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BE69E9" w14:textId="4123FB24" w:rsidR="00FB4D51" w:rsidRDefault="003331FB" w:rsidP="003331FB">
      <w:pPr>
        <w:jc w:val="center"/>
        <w:rPr>
          <w:rFonts w:cs="KFGQPC Uthmanic Script HAFS"/>
          <w:b/>
          <w:bCs/>
          <w:color w:val="FF0000"/>
          <w:sz w:val="40"/>
          <w:szCs w:val="40"/>
        </w:rPr>
      </w:pPr>
      <w:r w:rsidRPr="003331FB">
        <w:rPr>
          <w:rFonts w:cs="KFGQPC Uthmanic Script HAFS" w:hint="cs"/>
          <w:b/>
          <w:bCs/>
          <w:color w:val="FF0000"/>
          <w:sz w:val="40"/>
          <w:szCs w:val="40"/>
          <w:rtl/>
        </w:rPr>
        <w:t>حكم</w:t>
      </w:r>
      <w:r w:rsidRPr="003331FB">
        <w:rPr>
          <w:rFonts w:cs="KFGQPC Uthmanic Script HAFS"/>
          <w:b/>
          <w:bCs/>
          <w:color w:val="FF0000"/>
          <w:sz w:val="40"/>
          <w:szCs w:val="40"/>
          <w:rtl/>
        </w:rPr>
        <w:t xml:space="preserve"> </w:t>
      </w:r>
      <w:r w:rsidRPr="003331FB">
        <w:rPr>
          <w:rFonts w:cs="KFGQPC Uthmanic Script HAFS" w:hint="cs"/>
          <w:b/>
          <w:bCs/>
          <w:color w:val="FF0000"/>
          <w:sz w:val="40"/>
          <w:szCs w:val="40"/>
          <w:rtl/>
        </w:rPr>
        <w:t>الاعتكاف</w:t>
      </w:r>
      <w:r w:rsidRPr="003331FB">
        <w:rPr>
          <w:rFonts w:cs="KFGQPC Uthmanic Script HAFS"/>
          <w:b/>
          <w:bCs/>
          <w:color w:val="FF0000"/>
          <w:sz w:val="40"/>
          <w:szCs w:val="40"/>
          <w:rtl/>
        </w:rPr>
        <w:t xml:space="preserve"> </w:t>
      </w:r>
      <w:r w:rsidRPr="003331FB">
        <w:rPr>
          <w:rFonts w:cs="KFGQPC Uthmanic Script HAFS" w:hint="cs"/>
          <w:b/>
          <w:bCs/>
          <w:color w:val="FF0000"/>
          <w:sz w:val="40"/>
          <w:szCs w:val="40"/>
          <w:rtl/>
        </w:rPr>
        <w:t>في</w:t>
      </w:r>
      <w:r w:rsidRPr="003331FB">
        <w:rPr>
          <w:rFonts w:cs="KFGQPC Uthmanic Script HAFS"/>
          <w:b/>
          <w:bCs/>
          <w:color w:val="FF0000"/>
          <w:sz w:val="40"/>
          <w:szCs w:val="40"/>
          <w:rtl/>
        </w:rPr>
        <w:t xml:space="preserve"> </w:t>
      </w:r>
      <w:r w:rsidRPr="003331FB">
        <w:rPr>
          <w:rFonts w:cs="KFGQPC Uthmanic Script HAFS" w:hint="cs"/>
          <w:b/>
          <w:bCs/>
          <w:color w:val="FF0000"/>
          <w:sz w:val="40"/>
          <w:szCs w:val="40"/>
          <w:rtl/>
        </w:rPr>
        <w:t>البيوت</w:t>
      </w:r>
      <w:r w:rsidRPr="003331FB">
        <w:rPr>
          <w:rFonts w:cs="KFGQPC Uthmanic Script HAFS"/>
          <w:b/>
          <w:bCs/>
          <w:color w:val="FF0000"/>
          <w:sz w:val="40"/>
          <w:szCs w:val="40"/>
          <w:rtl/>
        </w:rPr>
        <w:t xml:space="preserve"> </w:t>
      </w:r>
      <w:r w:rsidRPr="003331FB">
        <w:rPr>
          <w:rFonts w:cs="KFGQPC Uthmanic Script HAFS" w:hint="cs"/>
          <w:b/>
          <w:bCs/>
          <w:color w:val="FF0000"/>
          <w:sz w:val="40"/>
          <w:szCs w:val="40"/>
          <w:rtl/>
        </w:rPr>
        <w:t>بسبب</w:t>
      </w:r>
      <w:r w:rsidRPr="003331FB">
        <w:rPr>
          <w:rFonts w:cs="KFGQPC Uthmanic Script HAFS"/>
          <w:b/>
          <w:bCs/>
          <w:color w:val="FF0000"/>
          <w:sz w:val="40"/>
          <w:szCs w:val="40"/>
          <w:rtl/>
        </w:rPr>
        <w:t xml:space="preserve"> </w:t>
      </w:r>
      <w:r w:rsidRPr="003331FB">
        <w:rPr>
          <w:rFonts w:cs="KFGQPC Uthmanic Script HAFS" w:hint="cs"/>
          <w:b/>
          <w:bCs/>
          <w:color w:val="FF0000"/>
          <w:sz w:val="40"/>
          <w:szCs w:val="40"/>
          <w:rtl/>
        </w:rPr>
        <w:t>وباء</w:t>
      </w:r>
      <w:r w:rsidRPr="003331FB">
        <w:rPr>
          <w:rFonts w:cs="KFGQPC Uthmanic Script HAFS"/>
          <w:b/>
          <w:bCs/>
          <w:color w:val="FF0000"/>
          <w:sz w:val="40"/>
          <w:szCs w:val="40"/>
          <w:rtl/>
        </w:rPr>
        <w:t xml:space="preserve"> </w:t>
      </w:r>
      <w:r w:rsidRPr="003331FB">
        <w:rPr>
          <w:rFonts w:cs="KFGQPC Uthmanic Script HAFS" w:hint="cs"/>
          <w:b/>
          <w:bCs/>
          <w:color w:val="FF0000"/>
          <w:sz w:val="40"/>
          <w:szCs w:val="40"/>
          <w:rtl/>
        </w:rPr>
        <w:t>كورونا</w:t>
      </w:r>
      <w:r w:rsidRPr="003331FB">
        <w:rPr>
          <w:rFonts w:cs="KFGQPC Uthmanic Script HAFS"/>
          <w:b/>
          <w:bCs/>
          <w:color w:val="FF0000"/>
          <w:sz w:val="40"/>
          <w:szCs w:val="40"/>
          <w:rtl/>
        </w:rPr>
        <w:t xml:space="preserve"> 19</w:t>
      </w:r>
    </w:p>
    <w:p w14:paraId="1C666813" w14:textId="1FB36C22" w:rsidR="003331FB" w:rsidRDefault="003331FB" w:rsidP="003331FB">
      <w:pPr>
        <w:jc w:val="center"/>
        <w:rPr>
          <w:rFonts w:cs="KFGQPC Uthmanic Script HAFS"/>
          <w:b/>
          <w:bCs/>
          <w:color w:val="FF0000"/>
          <w:sz w:val="40"/>
          <w:szCs w:val="40"/>
        </w:rPr>
      </w:pPr>
    </w:p>
    <w:p w14:paraId="62569CBD" w14:textId="77777777" w:rsidR="003331FB" w:rsidRPr="003331FB" w:rsidRDefault="003331FB" w:rsidP="003331FB">
      <w:pPr>
        <w:shd w:val="clear" w:color="auto" w:fill="FFFFFF"/>
        <w:bidi/>
        <w:spacing w:after="150" w:line="480" w:lineRule="auto"/>
        <w:jc w:val="both"/>
        <w:rPr>
          <w:rFonts w:ascii="Arial" w:eastAsia="Times New Roman" w:hAnsi="Arial" w:cs="Arial"/>
          <w:b/>
          <w:bCs/>
          <w:color w:val="333333"/>
          <w:sz w:val="27"/>
          <w:szCs w:val="27"/>
        </w:rPr>
      </w:pPr>
      <w:r w:rsidRPr="003331FB">
        <w:rPr>
          <w:rFonts w:ascii="Arial" w:eastAsia="Times New Roman" w:hAnsi="Arial" w:cs="Arial"/>
          <w:b/>
          <w:bCs/>
          <w:color w:val="B22222"/>
          <w:sz w:val="27"/>
          <w:szCs w:val="27"/>
          <w:rtl/>
        </w:rPr>
        <w:t>السؤال : </w:t>
      </w:r>
      <w:r w:rsidRPr="003331FB">
        <w:rPr>
          <w:rFonts w:ascii="Arial" w:eastAsia="Times New Roman" w:hAnsi="Arial" w:cs="Arial"/>
          <w:b/>
          <w:bCs/>
          <w:color w:val="000000"/>
          <w:sz w:val="27"/>
          <w:szCs w:val="27"/>
          <w:rtl/>
        </w:rPr>
        <w:t>هل يمكنُ الاعتكافُ مع صلاتنا التَّراويح في بيوتنا هذا العام 1441هـ ، بمعنى: هل يُشرعُ الاعتكافُ في البيوتِ في مثلِ هذه الضّرورة، أي: في نازلة كورونا؟ وفَّقكم الله لِمَا فيه خير الدّين والدّنيا.</w:t>
      </w:r>
    </w:p>
    <w:p w14:paraId="53477179" w14:textId="77777777" w:rsidR="003331FB" w:rsidRDefault="003331FB" w:rsidP="003331FB">
      <w:pPr>
        <w:shd w:val="clear" w:color="auto" w:fill="FFFFFF"/>
        <w:bidi/>
        <w:spacing w:after="150" w:line="480" w:lineRule="auto"/>
        <w:jc w:val="both"/>
        <w:rPr>
          <w:rFonts w:ascii="Arial" w:eastAsia="Times New Roman" w:hAnsi="Arial" w:cs="Arial"/>
          <w:b/>
          <w:bCs/>
          <w:color w:val="333333"/>
          <w:sz w:val="27"/>
          <w:szCs w:val="27"/>
        </w:rPr>
      </w:pPr>
    </w:p>
    <w:p w14:paraId="21872FA3" w14:textId="2D313192" w:rsidR="003331FB" w:rsidRPr="003331FB" w:rsidRDefault="003331FB" w:rsidP="003331FB">
      <w:pPr>
        <w:shd w:val="clear" w:color="auto" w:fill="FFFFFF"/>
        <w:bidi/>
        <w:spacing w:after="150" w:line="480" w:lineRule="auto"/>
        <w:jc w:val="both"/>
        <w:rPr>
          <w:rFonts w:ascii="Arial" w:eastAsia="Times New Roman" w:hAnsi="Arial" w:cs="Arial"/>
          <w:b/>
          <w:bCs/>
          <w:color w:val="333333"/>
          <w:sz w:val="27"/>
          <w:szCs w:val="27"/>
          <w:rtl/>
        </w:rPr>
      </w:pPr>
      <w:r w:rsidRPr="003331FB">
        <w:rPr>
          <w:rFonts w:ascii="Arial" w:eastAsia="Times New Roman" w:hAnsi="Arial" w:cs="Arial"/>
          <w:b/>
          <w:bCs/>
          <w:color w:val="333333"/>
          <w:sz w:val="27"/>
          <w:szCs w:val="27"/>
          <w:rtl/>
        </w:rPr>
        <w:t> </w:t>
      </w:r>
      <w:r w:rsidRPr="003331FB">
        <w:rPr>
          <w:rFonts w:ascii="Arial" w:eastAsia="Times New Roman" w:hAnsi="Arial" w:cs="Arial"/>
          <w:b/>
          <w:bCs/>
          <w:color w:val="B22222"/>
          <w:sz w:val="27"/>
          <w:szCs w:val="27"/>
          <w:rtl/>
        </w:rPr>
        <w:t>الجواب : </w:t>
      </w:r>
      <w:r w:rsidRPr="003331FB">
        <w:rPr>
          <w:rFonts w:ascii="Arial" w:eastAsia="Times New Roman" w:hAnsi="Arial" w:cs="Arial"/>
          <w:b/>
          <w:bCs/>
          <w:color w:val="000000"/>
          <w:sz w:val="27"/>
          <w:szCs w:val="27"/>
          <w:rtl/>
        </w:rPr>
        <w:t>الحمدُ لله، وصلَّى الله وسلَّم على محمَّد، أمَّا بعد :</w:t>
      </w:r>
    </w:p>
    <w:p w14:paraId="5A3B5628" w14:textId="77777777" w:rsidR="003331FB" w:rsidRPr="003331FB" w:rsidRDefault="003331FB" w:rsidP="003331FB">
      <w:pPr>
        <w:shd w:val="clear" w:color="auto" w:fill="FFFFFF"/>
        <w:bidi/>
        <w:spacing w:after="150" w:line="480" w:lineRule="auto"/>
        <w:jc w:val="both"/>
        <w:rPr>
          <w:rFonts w:ascii="Arial" w:eastAsia="Times New Roman" w:hAnsi="Arial" w:cs="Arial"/>
          <w:b/>
          <w:bCs/>
          <w:color w:val="333333"/>
          <w:sz w:val="27"/>
          <w:szCs w:val="27"/>
          <w:rtl/>
        </w:rPr>
      </w:pPr>
      <w:r w:rsidRPr="003331FB">
        <w:rPr>
          <w:rFonts w:ascii="Arial" w:eastAsia="Times New Roman" w:hAnsi="Arial" w:cs="Arial"/>
          <w:b/>
          <w:bCs/>
          <w:color w:val="000000"/>
          <w:sz w:val="27"/>
          <w:szCs w:val="27"/>
          <w:rtl/>
        </w:rPr>
        <w:t>فالاعتكافُ عبادةٌ مخصوصةٌ بالمساجد، كما قال تعالى: </w:t>
      </w:r>
      <w:r w:rsidRPr="003331FB">
        <w:rPr>
          <w:rFonts w:ascii="Arial" w:eastAsia="Times New Roman" w:hAnsi="Arial" w:cs="Arial"/>
          <w:b/>
          <w:bCs/>
          <w:color w:val="AA2222"/>
          <w:sz w:val="27"/>
          <w:szCs w:val="27"/>
          <w:rtl/>
        </w:rPr>
        <w:t>وَلَا تُبَاشِرُوهُنَّ وَأَنْتُمْ عَاكِفُونَ فِي الْمَسَاجِدِ</w:t>
      </w:r>
      <w:r w:rsidRPr="003331FB">
        <w:rPr>
          <w:rFonts w:ascii="Arial" w:eastAsia="Times New Roman" w:hAnsi="Arial" w:cs="Arial"/>
          <w:b/>
          <w:bCs/>
          <w:color w:val="000000"/>
          <w:sz w:val="21"/>
          <w:szCs w:val="21"/>
          <w:rtl/>
        </w:rPr>
        <w:t> [البقرة:187]</w:t>
      </w:r>
      <w:r w:rsidRPr="003331FB">
        <w:rPr>
          <w:rFonts w:ascii="Arial" w:eastAsia="Times New Roman" w:hAnsi="Arial" w:cs="Arial"/>
          <w:b/>
          <w:bCs/>
          <w:color w:val="000000"/>
          <w:sz w:val="27"/>
          <w:szCs w:val="27"/>
          <w:rtl/>
        </w:rPr>
        <w:t>، والاعتزالُ في البيوت بعدًا عن مخالطة الأشرار أو التَّعرُّض للأضرار مطلبٌ في كلِّ وقت، ولا يُسمَّى لزومُ البيت أو غرفة منه في الشَّرع اعتكافًا، بل مَن عدَّ ذلك اعتكافًا فهو مبتدعٌ؛ روى البيهقي </w:t>
      </w:r>
      <w:r w:rsidRPr="003331FB">
        <w:rPr>
          <w:rFonts w:ascii="Arial" w:eastAsia="Times New Roman" w:hAnsi="Arial" w:cs="Arial"/>
          <w:b/>
          <w:bCs/>
          <w:color w:val="333333"/>
          <w:sz w:val="27"/>
          <w:szCs w:val="27"/>
          <w:rtl/>
        </w:rPr>
        <w:t>في </w:t>
      </w:r>
      <w:r w:rsidRPr="003331FB">
        <w:rPr>
          <w:rFonts w:ascii="Arial" w:eastAsia="Times New Roman" w:hAnsi="Arial" w:cs="Arial"/>
          <w:b/>
          <w:bCs/>
          <w:color w:val="000000"/>
          <w:sz w:val="27"/>
          <w:szCs w:val="27"/>
          <w:rtl/>
        </w:rPr>
        <w:t>السنن الكبرى  عن ابن عباس رضي الله عنهما قال: «إنَّ أبغضَ الأمورِ إلى اللهِ البدعُ، وإنَّ مِن البدعِ الاعتكافُ في المساجدِ التي في الدّور».</w:t>
      </w:r>
      <w:r w:rsidRPr="003331FB">
        <w:rPr>
          <w:rFonts w:ascii="Arial" w:eastAsia="Times New Roman" w:hAnsi="Arial" w:cs="Arial"/>
          <w:b/>
          <w:bCs/>
          <w:color w:val="000000"/>
          <w:sz w:val="27"/>
          <w:szCs w:val="27"/>
          <w:vertAlign w:val="superscript"/>
          <w:rtl/>
        </w:rPr>
        <w:t> </w:t>
      </w:r>
      <w:bookmarkStart w:id="0" w:name="_ftnref1"/>
      <w:r w:rsidRPr="003331FB">
        <w:rPr>
          <w:rFonts w:ascii="Arial" w:eastAsia="Times New Roman" w:hAnsi="Arial" w:cs="Arial"/>
          <w:b/>
          <w:bCs/>
          <w:color w:val="000000"/>
          <w:sz w:val="27"/>
          <w:szCs w:val="27"/>
          <w:vertAlign w:val="superscript"/>
          <w:rtl/>
        </w:rPr>
        <w:fldChar w:fldCharType="begin"/>
      </w:r>
      <w:r w:rsidRPr="003331FB">
        <w:rPr>
          <w:rFonts w:ascii="Arial" w:eastAsia="Times New Roman" w:hAnsi="Arial" w:cs="Arial"/>
          <w:b/>
          <w:bCs/>
          <w:color w:val="000000"/>
          <w:sz w:val="27"/>
          <w:szCs w:val="27"/>
          <w:vertAlign w:val="superscript"/>
          <w:rtl/>
        </w:rPr>
        <w:instrText xml:space="preserve"> </w:instrText>
      </w:r>
      <w:r w:rsidRPr="003331FB">
        <w:rPr>
          <w:rFonts w:ascii="Arial" w:eastAsia="Times New Roman" w:hAnsi="Arial" w:cs="Arial"/>
          <w:b/>
          <w:bCs/>
          <w:color w:val="000000"/>
          <w:sz w:val="27"/>
          <w:szCs w:val="27"/>
          <w:vertAlign w:val="superscript"/>
        </w:rPr>
        <w:instrText>HYPERLINK "https://sh-albarrak.com/article/18178" \l "_ftn1" \o</w:instrText>
      </w:r>
      <w:r w:rsidRPr="003331FB">
        <w:rPr>
          <w:rFonts w:ascii="Arial" w:eastAsia="Times New Roman" w:hAnsi="Arial" w:cs="Arial"/>
          <w:b/>
          <w:bCs/>
          <w:color w:val="000000"/>
          <w:sz w:val="27"/>
          <w:szCs w:val="27"/>
          <w:vertAlign w:val="superscript"/>
          <w:rtl/>
        </w:rPr>
        <w:instrText xml:space="preserve"> "" </w:instrText>
      </w:r>
      <w:r w:rsidRPr="003331FB">
        <w:rPr>
          <w:rFonts w:ascii="Arial" w:eastAsia="Times New Roman" w:hAnsi="Arial" w:cs="Arial"/>
          <w:b/>
          <w:bCs/>
          <w:color w:val="000000"/>
          <w:sz w:val="27"/>
          <w:szCs w:val="27"/>
          <w:vertAlign w:val="superscript"/>
          <w:rtl/>
        </w:rPr>
        <w:fldChar w:fldCharType="separate"/>
      </w:r>
      <w:r w:rsidRPr="003331FB">
        <w:rPr>
          <w:rFonts w:ascii="Arial" w:eastAsia="Times New Roman" w:hAnsi="Arial" w:cs="Arial"/>
          <w:b/>
          <w:bCs/>
          <w:color w:val="777777"/>
          <w:sz w:val="27"/>
          <w:szCs w:val="27"/>
          <w:u w:val="single"/>
          <w:vertAlign w:val="superscript"/>
        </w:rPr>
        <w:t>[1]</w:t>
      </w:r>
      <w:r w:rsidRPr="003331FB">
        <w:rPr>
          <w:rFonts w:ascii="Arial" w:eastAsia="Times New Roman" w:hAnsi="Arial" w:cs="Arial"/>
          <w:b/>
          <w:bCs/>
          <w:color w:val="000000"/>
          <w:sz w:val="27"/>
          <w:szCs w:val="27"/>
          <w:vertAlign w:val="superscript"/>
          <w:rtl/>
        </w:rPr>
        <w:fldChar w:fldCharType="end"/>
      </w:r>
      <w:bookmarkEnd w:id="0"/>
      <w:r w:rsidRPr="003331FB">
        <w:rPr>
          <w:rFonts w:ascii="Arial" w:eastAsia="Times New Roman" w:hAnsi="Arial" w:cs="Arial"/>
          <w:b/>
          <w:bCs/>
          <w:color w:val="000000"/>
          <w:sz w:val="27"/>
          <w:szCs w:val="27"/>
          <w:rtl/>
        </w:rPr>
        <w:t> وأيضًا فللاعتكافِ أحكامٌ لا يشرعُ اعتبارها في حقّ مَن لزمَ بيتَه؛ مثل أنَّه لا يخرجُ مِن معتكفه إلَّا لِمَا لابدَّ له منه.</w:t>
      </w:r>
      <w:r w:rsidRPr="003331FB">
        <w:rPr>
          <w:rFonts w:ascii="Arial" w:eastAsia="Times New Roman" w:hAnsi="Arial" w:cs="Arial"/>
          <w:b/>
          <w:bCs/>
          <w:color w:val="000000"/>
          <w:sz w:val="27"/>
          <w:szCs w:val="27"/>
          <w:vertAlign w:val="superscript"/>
          <w:rtl/>
        </w:rPr>
        <w:t> </w:t>
      </w:r>
      <w:bookmarkStart w:id="1" w:name="_ftnref2"/>
      <w:r w:rsidRPr="003331FB">
        <w:rPr>
          <w:rFonts w:ascii="Arial" w:eastAsia="Times New Roman" w:hAnsi="Arial" w:cs="Arial"/>
          <w:b/>
          <w:bCs/>
          <w:color w:val="000000"/>
          <w:sz w:val="27"/>
          <w:szCs w:val="27"/>
          <w:vertAlign w:val="superscript"/>
          <w:rtl/>
        </w:rPr>
        <w:fldChar w:fldCharType="begin"/>
      </w:r>
      <w:r w:rsidRPr="003331FB">
        <w:rPr>
          <w:rFonts w:ascii="Arial" w:eastAsia="Times New Roman" w:hAnsi="Arial" w:cs="Arial"/>
          <w:b/>
          <w:bCs/>
          <w:color w:val="000000"/>
          <w:sz w:val="27"/>
          <w:szCs w:val="27"/>
          <w:vertAlign w:val="superscript"/>
          <w:rtl/>
        </w:rPr>
        <w:instrText xml:space="preserve"> </w:instrText>
      </w:r>
      <w:r w:rsidRPr="003331FB">
        <w:rPr>
          <w:rFonts w:ascii="Arial" w:eastAsia="Times New Roman" w:hAnsi="Arial" w:cs="Arial"/>
          <w:b/>
          <w:bCs/>
          <w:color w:val="000000"/>
          <w:sz w:val="27"/>
          <w:szCs w:val="27"/>
          <w:vertAlign w:val="superscript"/>
        </w:rPr>
        <w:instrText>HYPERLINK "https://sh-albarrak.com/article/18178" \l "_ftn2" \o</w:instrText>
      </w:r>
      <w:r w:rsidRPr="003331FB">
        <w:rPr>
          <w:rFonts w:ascii="Arial" w:eastAsia="Times New Roman" w:hAnsi="Arial" w:cs="Arial"/>
          <w:b/>
          <w:bCs/>
          <w:color w:val="000000"/>
          <w:sz w:val="27"/>
          <w:szCs w:val="27"/>
          <w:vertAlign w:val="superscript"/>
          <w:rtl/>
        </w:rPr>
        <w:instrText xml:space="preserve"> "" </w:instrText>
      </w:r>
      <w:r w:rsidRPr="003331FB">
        <w:rPr>
          <w:rFonts w:ascii="Arial" w:eastAsia="Times New Roman" w:hAnsi="Arial" w:cs="Arial"/>
          <w:b/>
          <w:bCs/>
          <w:color w:val="000000"/>
          <w:sz w:val="27"/>
          <w:szCs w:val="27"/>
          <w:vertAlign w:val="superscript"/>
          <w:rtl/>
        </w:rPr>
        <w:fldChar w:fldCharType="separate"/>
      </w:r>
      <w:r w:rsidRPr="003331FB">
        <w:rPr>
          <w:rFonts w:ascii="Arial" w:eastAsia="Times New Roman" w:hAnsi="Arial" w:cs="Arial"/>
          <w:b/>
          <w:bCs/>
          <w:color w:val="777777"/>
          <w:sz w:val="27"/>
          <w:szCs w:val="27"/>
          <w:u w:val="single"/>
          <w:vertAlign w:val="superscript"/>
        </w:rPr>
        <w:t>[2]</w:t>
      </w:r>
      <w:r w:rsidRPr="003331FB">
        <w:rPr>
          <w:rFonts w:ascii="Arial" w:eastAsia="Times New Roman" w:hAnsi="Arial" w:cs="Arial"/>
          <w:b/>
          <w:bCs/>
          <w:color w:val="000000"/>
          <w:sz w:val="27"/>
          <w:szCs w:val="27"/>
          <w:vertAlign w:val="superscript"/>
          <w:rtl/>
        </w:rPr>
        <w:fldChar w:fldCharType="end"/>
      </w:r>
      <w:bookmarkEnd w:id="1"/>
    </w:p>
    <w:p w14:paraId="3165237C" w14:textId="77777777" w:rsidR="003331FB" w:rsidRPr="003331FB" w:rsidRDefault="003331FB" w:rsidP="003331FB">
      <w:pPr>
        <w:shd w:val="clear" w:color="auto" w:fill="FFFFFF"/>
        <w:bidi/>
        <w:spacing w:after="150" w:line="480" w:lineRule="auto"/>
        <w:jc w:val="both"/>
        <w:rPr>
          <w:rFonts w:ascii="Arial" w:eastAsia="Times New Roman" w:hAnsi="Arial" w:cs="Arial"/>
          <w:b/>
          <w:bCs/>
          <w:color w:val="333333"/>
          <w:sz w:val="27"/>
          <w:szCs w:val="27"/>
          <w:rtl/>
        </w:rPr>
      </w:pPr>
      <w:r w:rsidRPr="003331FB">
        <w:rPr>
          <w:rFonts w:ascii="Arial" w:eastAsia="Times New Roman" w:hAnsi="Arial" w:cs="Arial"/>
          <w:b/>
          <w:bCs/>
          <w:color w:val="000000"/>
          <w:sz w:val="27"/>
          <w:szCs w:val="27"/>
          <w:rtl/>
        </w:rPr>
        <w:t>وعلى هذا فلا يُشرعُ الاعتكافُ في البيت في العشر الأواخر، كما كانَ الرَّسولُ -صلَّى الله عليه وسلَّم- يعتكفُ في المسجد، وإن لزمَ المسلمُ بيتَه فلا يعتدّ معتكفًا، كما تقدَّم، لكن يثابُ على تفرُّغه للذّكر والعبادة وتلاوة القرآن، والله أعلم.</w:t>
      </w:r>
    </w:p>
    <w:p w14:paraId="2DBAA355" w14:textId="277C028D" w:rsidR="003331FB" w:rsidRPr="003331FB" w:rsidRDefault="003331FB" w:rsidP="003331FB">
      <w:pPr>
        <w:shd w:val="clear" w:color="auto" w:fill="FFFFFF"/>
        <w:bidi/>
        <w:spacing w:after="150" w:line="480" w:lineRule="auto"/>
        <w:jc w:val="center"/>
        <w:rPr>
          <w:rFonts w:ascii="Arial" w:eastAsia="Times New Roman" w:hAnsi="Arial" w:cs="Arial"/>
          <w:b/>
          <w:bCs/>
          <w:color w:val="333333"/>
          <w:sz w:val="27"/>
          <w:szCs w:val="27"/>
          <w:rtl/>
        </w:rPr>
      </w:pPr>
      <w:bookmarkStart w:id="2" w:name="_GoBack"/>
      <w:bookmarkEnd w:id="2"/>
      <w:r w:rsidRPr="003331FB">
        <w:rPr>
          <w:rFonts w:ascii="Arial" w:eastAsia="Times New Roman" w:hAnsi="Arial" w:cs="Arial"/>
          <w:b/>
          <w:bCs/>
          <w:color w:val="333333"/>
          <w:sz w:val="24"/>
          <w:szCs w:val="24"/>
          <w:rtl/>
        </w:rPr>
        <w:t>أملاه :</w:t>
      </w:r>
    </w:p>
    <w:p w14:paraId="6C18B6F0" w14:textId="77777777" w:rsidR="003331FB" w:rsidRPr="003331FB" w:rsidRDefault="003331FB" w:rsidP="003331FB">
      <w:pPr>
        <w:shd w:val="clear" w:color="auto" w:fill="FFFFFF"/>
        <w:bidi/>
        <w:spacing w:after="150" w:line="480" w:lineRule="auto"/>
        <w:jc w:val="center"/>
        <w:rPr>
          <w:rFonts w:ascii="Arial" w:eastAsia="Times New Roman" w:hAnsi="Arial" w:cs="Arial"/>
          <w:b/>
          <w:bCs/>
          <w:color w:val="333333"/>
          <w:sz w:val="27"/>
          <w:szCs w:val="27"/>
          <w:rtl/>
        </w:rPr>
      </w:pPr>
      <w:r w:rsidRPr="003331FB">
        <w:rPr>
          <w:rFonts w:ascii="Arial" w:eastAsia="Times New Roman" w:hAnsi="Arial" w:cs="Arial"/>
          <w:b/>
          <w:bCs/>
          <w:color w:val="333333"/>
          <w:sz w:val="24"/>
          <w:szCs w:val="24"/>
          <w:rtl/>
        </w:rPr>
        <w:t>عبدُ الرَّحمن بن ناصر البرَّاك</w:t>
      </w:r>
    </w:p>
    <w:p w14:paraId="0B2F04D6" w14:textId="77777777" w:rsidR="003331FB" w:rsidRPr="003331FB" w:rsidRDefault="003331FB" w:rsidP="003331FB">
      <w:pPr>
        <w:shd w:val="clear" w:color="auto" w:fill="FFFFFF"/>
        <w:bidi/>
        <w:spacing w:after="150" w:line="480" w:lineRule="auto"/>
        <w:jc w:val="center"/>
        <w:rPr>
          <w:rFonts w:ascii="Arial" w:eastAsia="Times New Roman" w:hAnsi="Arial" w:cs="Arial"/>
          <w:b/>
          <w:bCs/>
          <w:color w:val="333333"/>
          <w:sz w:val="27"/>
          <w:szCs w:val="27"/>
          <w:rtl/>
        </w:rPr>
      </w:pPr>
      <w:r w:rsidRPr="003331FB">
        <w:rPr>
          <w:rFonts w:ascii="Arial" w:eastAsia="Times New Roman" w:hAnsi="Arial" w:cs="Arial"/>
          <w:b/>
          <w:bCs/>
          <w:color w:val="333333"/>
          <w:sz w:val="24"/>
          <w:szCs w:val="24"/>
          <w:rtl/>
        </w:rPr>
        <w:t>حُرّر في 4 رمضان 1441هـ</w:t>
      </w:r>
    </w:p>
    <w:p w14:paraId="25D92BBC" w14:textId="77777777" w:rsidR="003331FB" w:rsidRPr="003331FB" w:rsidRDefault="003331FB" w:rsidP="003331FB">
      <w:pPr>
        <w:shd w:val="clear" w:color="auto" w:fill="FFFFFF"/>
        <w:spacing w:after="0" w:line="480" w:lineRule="auto"/>
        <w:jc w:val="both"/>
        <w:rPr>
          <w:rFonts w:ascii="Arial" w:eastAsia="Times New Roman" w:hAnsi="Arial" w:cs="Arial"/>
          <w:b/>
          <w:bCs/>
          <w:color w:val="333333"/>
          <w:sz w:val="27"/>
          <w:szCs w:val="27"/>
          <w:rtl/>
        </w:rPr>
      </w:pPr>
      <w:r w:rsidRPr="003331FB">
        <w:rPr>
          <w:rFonts w:ascii="Arial" w:eastAsia="Times New Roman" w:hAnsi="Arial" w:cs="Arial"/>
          <w:b/>
          <w:bCs/>
          <w:color w:val="333333"/>
          <w:sz w:val="27"/>
          <w:szCs w:val="27"/>
          <w:rtl/>
        </w:rPr>
        <w:t> </w:t>
      </w:r>
    </w:p>
    <w:p w14:paraId="176F824C" w14:textId="77777777" w:rsidR="003331FB" w:rsidRPr="003331FB" w:rsidRDefault="003331FB" w:rsidP="003331FB">
      <w:pPr>
        <w:shd w:val="clear" w:color="auto" w:fill="FFFFFF"/>
        <w:spacing w:before="300" w:after="300" w:line="480" w:lineRule="auto"/>
        <w:jc w:val="both"/>
        <w:rPr>
          <w:rFonts w:ascii="Arial" w:eastAsia="Times New Roman" w:hAnsi="Arial" w:cs="Arial"/>
          <w:b/>
          <w:bCs/>
          <w:color w:val="333333"/>
          <w:sz w:val="27"/>
          <w:szCs w:val="27"/>
        </w:rPr>
      </w:pPr>
      <w:r w:rsidRPr="003331FB">
        <w:rPr>
          <w:rFonts w:ascii="Arial" w:eastAsia="Times New Roman" w:hAnsi="Arial" w:cs="Arial"/>
          <w:b/>
          <w:bCs/>
          <w:color w:val="333333"/>
          <w:sz w:val="27"/>
          <w:szCs w:val="27"/>
        </w:rPr>
        <w:lastRenderedPageBreak/>
        <w:pict w14:anchorId="4EA9C77B">
          <v:rect id="_x0000_i1025" style="width:154.45pt;height:0" o:hrpct="330" o:hralign="right" o:hrstd="t" o:hr="t" fillcolor="#a0a0a0" stroked="f"/>
        </w:pict>
      </w:r>
    </w:p>
    <w:bookmarkStart w:id="3" w:name="_ftn1"/>
    <w:p w14:paraId="2BE65D86" w14:textId="77777777" w:rsidR="003331FB" w:rsidRPr="003331FB" w:rsidRDefault="003331FB" w:rsidP="003331FB">
      <w:pPr>
        <w:shd w:val="clear" w:color="auto" w:fill="FFFFFF"/>
        <w:bidi/>
        <w:spacing w:after="150" w:line="480" w:lineRule="auto"/>
        <w:jc w:val="both"/>
        <w:rPr>
          <w:rFonts w:ascii="Arial" w:eastAsia="Times New Roman" w:hAnsi="Arial" w:cs="Arial"/>
          <w:b/>
          <w:bCs/>
          <w:color w:val="333333"/>
          <w:sz w:val="24"/>
          <w:szCs w:val="24"/>
        </w:rPr>
      </w:pPr>
      <w:r w:rsidRPr="003331FB">
        <w:rPr>
          <w:rFonts w:ascii="Arial" w:eastAsia="Times New Roman" w:hAnsi="Arial" w:cs="Arial"/>
          <w:b/>
          <w:bCs/>
          <w:color w:val="333333"/>
          <w:sz w:val="24"/>
          <w:szCs w:val="24"/>
          <w:rtl/>
        </w:rPr>
        <w:fldChar w:fldCharType="begin"/>
      </w:r>
      <w:r w:rsidRPr="003331FB">
        <w:rPr>
          <w:rFonts w:ascii="Arial" w:eastAsia="Times New Roman" w:hAnsi="Arial" w:cs="Arial"/>
          <w:b/>
          <w:bCs/>
          <w:color w:val="333333"/>
          <w:sz w:val="24"/>
          <w:szCs w:val="24"/>
          <w:rtl/>
        </w:rPr>
        <w:instrText xml:space="preserve"> </w:instrText>
      </w:r>
      <w:r w:rsidRPr="003331FB">
        <w:rPr>
          <w:rFonts w:ascii="Arial" w:eastAsia="Times New Roman" w:hAnsi="Arial" w:cs="Arial"/>
          <w:b/>
          <w:bCs/>
          <w:color w:val="333333"/>
          <w:sz w:val="24"/>
          <w:szCs w:val="24"/>
        </w:rPr>
        <w:instrText>HYPERLINK "https://sh-albarrak.com/article/18178" \l "_ftnref1" \o</w:instrText>
      </w:r>
      <w:r w:rsidRPr="003331FB">
        <w:rPr>
          <w:rFonts w:ascii="Arial" w:eastAsia="Times New Roman" w:hAnsi="Arial" w:cs="Arial"/>
          <w:b/>
          <w:bCs/>
          <w:color w:val="333333"/>
          <w:sz w:val="24"/>
          <w:szCs w:val="24"/>
          <w:rtl/>
        </w:rPr>
        <w:instrText xml:space="preserve"> "" </w:instrText>
      </w:r>
      <w:r w:rsidRPr="003331FB">
        <w:rPr>
          <w:rFonts w:ascii="Arial" w:eastAsia="Times New Roman" w:hAnsi="Arial" w:cs="Arial"/>
          <w:b/>
          <w:bCs/>
          <w:color w:val="333333"/>
          <w:sz w:val="24"/>
          <w:szCs w:val="24"/>
          <w:rtl/>
        </w:rPr>
        <w:fldChar w:fldCharType="separate"/>
      </w:r>
      <w:r w:rsidRPr="003331FB">
        <w:rPr>
          <w:rFonts w:ascii="Arial" w:eastAsia="Times New Roman" w:hAnsi="Arial" w:cs="Arial"/>
          <w:b/>
          <w:bCs/>
          <w:color w:val="000080"/>
          <w:sz w:val="24"/>
          <w:szCs w:val="24"/>
          <w:u w:val="single"/>
        </w:rPr>
        <w:t>[1]</w:t>
      </w:r>
      <w:r w:rsidRPr="003331FB">
        <w:rPr>
          <w:rFonts w:ascii="Arial" w:eastAsia="Times New Roman" w:hAnsi="Arial" w:cs="Arial"/>
          <w:b/>
          <w:bCs/>
          <w:color w:val="333333"/>
          <w:sz w:val="24"/>
          <w:szCs w:val="24"/>
          <w:rtl/>
        </w:rPr>
        <w:fldChar w:fldCharType="end"/>
      </w:r>
      <w:bookmarkEnd w:id="3"/>
      <w:r w:rsidRPr="003331FB">
        <w:rPr>
          <w:rFonts w:ascii="Arial" w:eastAsia="Times New Roman" w:hAnsi="Arial" w:cs="Arial"/>
          <w:b/>
          <w:bCs/>
          <w:color w:val="000080"/>
          <w:sz w:val="24"/>
          <w:szCs w:val="24"/>
          <w:rtl/>
        </w:rPr>
        <w:t> </w:t>
      </w:r>
      <w:r w:rsidRPr="003331FB">
        <w:rPr>
          <w:rFonts w:ascii="Arial" w:eastAsia="Times New Roman" w:hAnsi="Arial" w:cs="Arial"/>
          <w:b/>
          <w:bCs/>
          <w:color w:val="333333"/>
          <w:sz w:val="24"/>
          <w:szCs w:val="24"/>
          <w:rtl/>
        </w:rPr>
        <w:t xml:space="preserve">- ت التركي (9/176 رقم </w:t>
      </w:r>
      <w:proofErr w:type="gramStart"/>
      <w:r w:rsidRPr="003331FB">
        <w:rPr>
          <w:rFonts w:ascii="Arial" w:eastAsia="Times New Roman" w:hAnsi="Arial" w:cs="Arial"/>
          <w:b/>
          <w:bCs/>
          <w:color w:val="333333"/>
          <w:sz w:val="24"/>
          <w:szCs w:val="24"/>
          <w:rtl/>
        </w:rPr>
        <w:t>8648)،</w:t>
      </w:r>
      <w:proofErr w:type="gramEnd"/>
      <w:r w:rsidRPr="003331FB">
        <w:rPr>
          <w:rFonts w:ascii="Arial" w:eastAsia="Times New Roman" w:hAnsi="Arial" w:cs="Arial"/>
          <w:b/>
          <w:bCs/>
          <w:color w:val="333333"/>
          <w:sz w:val="24"/>
          <w:szCs w:val="24"/>
          <w:rtl/>
        </w:rPr>
        <w:t> وأورده ابن مفلح في الفروع (5/141)، وابن رجب في فتح الباري (3/170) عن ابن عباس أنه سئل عن امرأة جعلت عليها أن تعتكف في مسجد نفسها في بيتها فذكره بنحوه وقال ابن مفلح إسناده جيد .</w:t>
      </w:r>
    </w:p>
    <w:bookmarkStart w:id="4" w:name="_ftn2"/>
    <w:p w14:paraId="3F9EB532" w14:textId="77777777" w:rsidR="003331FB" w:rsidRPr="003331FB" w:rsidRDefault="003331FB" w:rsidP="003331FB">
      <w:pPr>
        <w:shd w:val="clear" w:color="auto" w:fill="FFFFFF"/>
        <w:bidi/>
        <w:spacing w:after="150" w:line="480" w:lineRule="auto"/>
        <w:jc w:val="both"/>
        <w:rPr>
          <w:rFonts w:ascii="Arial" w:eastAsia="Times New Roman" w:hAnsi="Arial" w:cs="Arial"/>
          <w:b/>
          <w:bCs/>
          <w:color w:val="333333"/>
          <w:sz w:val="27"/>
          <w:szCs w:val="27"/>
          <w:rtl/>
        </w:rPr>
      </w:pPr>
      <w:r w:rsidRPr="003331FB">
        <w:rPr>
          <w:rFonts w:ascii="Arial" w:eastAsia="Times New Roman" w:hAnsi="Arial" w:cs="Arial"/>
          <w:b/>
          <w:bCs/>
          <w:color w:val="333333"/>
          <w:sz w:val="24"/>
          <w:szCs w:val="24"/>
          <w:rtl/>
        </w:rPr>
        <w:fldChar w:fldCharType="begin"/>
      </w:r>
      <w:r w:rsidRPr="003331FB">
        <w:rPr>
          <w:rFonts w:ascii="Arial" w:eastAsia="Times New Roman" w:hAnsi="Arial" w:cs="Arial"/>
          <w:b/>
          <w:bCs/>
          <w:color w:val="333333"/>
          <w:sz w:val="24"/>
          <w:szCs w:val="24"/>
          <w:rtl/>
        </w:rPr>
        <w:instrText xml:space="preserve"> </w:instrText>
      </w:r>
      <w:r w:rsidRPr="003331FB">
        <w:rPr>
          <w:rFonts w:ascii="Arial" w:eastAsia="Times New Roman" w:hAnsi="Arial" w:cs="Arial"/>
          <w:b/>
          <w:bCs/>
          <w:color w:val="333333"/>
          <w:sz w:val="24"/>
          <w:szCs w:val="24"/>
        </w:rPr>
        <w:instrText>HYPERLINK "https://sh-albarrak.com/article/18178" \l "_ftnref2" \o</w:instrText>
      </w:r>
      <w:r w:rsidRPr="003331FB">
        <w:rPr>
          <w:rFonts w:ascii="Arial" w:eastAsia="Times New Roman" w:hAnsi="Arial" w:cs="Arial"/>
          <w:b/>
          <w:bCs/>
          <w:color w:val="333333"/>
          <w:sz w:val="24"/>
          <w:szCs w:val="24"/>
          <w:rtl/>
        </w:rPr>
        <w:instrText xml:space="preserve"> "" </w:instrText>
      </w:r>
      <w:r w:rsidRPr="003331FB">
        <w:rPr>
          <w:rFonts w:ascii="Arial" w:eastAsia="Times New Roman" w:hAnsi="Arial" w:cs="Arial"/>
          <w:b/>
          <w:bCs/>
          <w:color w:val="333333"/>
          <w:sz w:val="24"/>
          <w:szCs w:val="24"/>
          <w:rtl/>
        </w:rPr>
        <w:fldChar w:fldCharType="separate"/>
      </w:r>
      <w:r w:rsidRPr="003331FB">
        <w:rPr>
          <w:rFonts w:ascii="Arial" w:eastAsia="Times New Roman" w:hAnsi="Arial" w:cs="Arial"/>
          <w:b/>
          <w:bCs/>
          <w:color w:val="000080"/>
          <w:sz w:val="24"/>
          <w:szCs w:val="24"/>
          <w:u w:val="single"/>
        </w:rPr>
        <w:t>[2]</w:t>
      </w:r>
      <w:r w:rsidRPr="003331FB">
        <w:rPr>
          <w:rFonts w:ascii="Arial" w:eastAsia="Times New Roman" w:hAnsi="Arial" w:cs="Arial"/>
          <w:b/>
          <w:bCs/>
          <w:color w:val="333333"/>
          <w:sz w:val="24"/>
          <w:szCs w:val="24"/>
          <w:rtl/>
        </w:rPr>
        <w:fldChar w:fldCharType="end"/>
      </w:r>
      <w:bookmarkEnd w:id="4"/>
      <w:r w:rsidRPr="003331FB">
        <w:rPr>
          <w:rFonts w:ascii="Arial" w:eastAsia="Times New Roman" w:hAnsi="Arial" w:cs="Arial"/>
          <w:b/>
          <w:bCs/>
          <w:color w:val="000080"/>
          <w:sz w:val="24"/>
          <w:szCs w:val="24"/>
          <w:rtl/>
        </w:rPr>
        <w:t> </w:t>
      </w:r>
      <w:r w:rsidRPr="003331FB">
        <w:rPr>
          <w:rFonts w:ascii="Arial" w:eastAsia="Times New Roman" w:hAnsi="Arial" w:cs="Arial"/>
          <w:b/>
          <w:bCs/>
          <w:color w:val="333333"/>
          <w:sz w:val="24"/>
          <w:szCs w:val="24"/>
          <w:rtl/>
        </w:rPr>
        <w:t xml:space="preserve">- ينظر: مواهب </w:t>
      </w:r>
      <w:proofErr w:type="gramStart"/>
      <w:r w:rsidRPr="003331FB">
        <w:rPr>
          <w:rFonts w:ascii="Arial" w:eastAsia="Times New Roman" w:hAnsi="Arial" w:cs="Arial"/>
          <w:b/>
          <w:bCs/>
          <w:color w:val="333333"/>
          <w:sz w:val="24"/>
          <w:szCs w:val="24"/>
          <w:rtl/>
        </w:rPr>
        <w:t>الجليل(</w:t>
      </w:r>
      <w:proofErr w:type="gramEnd"/>
      <w:r w:rsidRPr="003331FB">
        <w:rPr>
          <w:rFonts w:ascii="Arial" w:eastAsia="Times New Roman" w:hAnsi="Arial" w:cs="Arial"/>
          <w:b/>
          <w:bCs/>
          <w:color w:val="333333"/>
          <w:sz w:val="24"/>
          <w:szCs w:val="24"/>
          <w:rtl/>
        </w:rPr>
        <w:t>3/241) وما بعدها، والمجموع شرح المهذب ط الإرشاد (6/524) وما بعدها، والمغني ط هجر (4/465)وما بعدها.</w:t>
      </w:r>
    </w:p>
    <w:p w14:paraId="414815EA" w14:textId="77777777" w:rsidR="003331FB" w:rsidRPr="003331FB" w:rsidRDefault="003331FB" w:rsidP="003331FB">
      <w:pPr>
        <w:jc w:val="right"/>
        <w:rPr>
          <w:rFonts w:cs="KFGQPC Uthmanic Script HAFS"/>
          <w:b/>
          <w:bCs/>
          <w:color w:val="FF0000"/>
          <w:sz w:val="40"/>
          <w:szCs w:val="40"/>
        </w:rPr>
      </w:pPr>
    </w:p>
    <w:sectPr w:rsidR="003331FB" w:rsidRPr="003331FB" w:rsidSect="003331FB">
      <w:pgSz w:w="12240" w:h="15840"/>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KFGQPC Uthmanic Script HAFS">
    <w:panose1 w:val="0200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212"/>
    <w:rsid w:val="003331FB"/>
    <w:rsid w:val="00F13212"/>
    <w:rsid w:val="00FB4D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242C3"/>
  <w15:chartTrackingRefBased/>
  <w15:docId w15:val="{DC240A31-90D5-4929-ADAD-4719745E2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331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ya">
    <w:name w:val="aaya"/>
    <w:basedOn w:val="DefaultParagraphFont"/>
    <w:rsid w:val="003331FB"/>
  </w:style>
  <w:style w:type="character" w:styleId="Hyperlink">
    <w:name w:val="Hyperlink"/>
    <w:basedOn w:val="DefaultParagraphFont"/>
    <w:uiPriority w:val="99"/>
    <w:semiHidden/>
    <w:unhideWhenUsed/>
    <w:rsid w:val="003331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6533133">
      <w:bodyDiv w:val="1"/>
      <w:marLeft w:val="0"/>
      <w:marRight w:val="0"/>
      <w:marTop w:val="0"/>
      <w:marBottom w:val="0"/>
      <w:divBdr>
        <w:top w:val="none" w:sz="0" w:space="0" w:color="auto"/>
        <w:left w:val="none" w:sz="0" w:space="0" w:color="auto"/>
        <w:bottom w:val="none" w:sz="0" w:space="0" w:color="auto"/>
        <w:right w:val="none" w:sz="0" w:space="0" w:color="auto"/>
      </w:divBdr>
    </w:div>
    <w:div w:id="1824852960">
      <w:bodyDiv w:val="1"/>
      <w:marLeft w:val="0"/>
      <w:marRight w:val="0"/>
      <w:marTop w:val="0"/>
      <w:marBottom w:val="0"/>
      <w:divBdr>
        <w:top w:val="none" w:sz="0" w:space="0" w:color="auto"/>
        <w:left w:val="none" w:sz="0" w:space="0" w:color="auto"/>
        <w:bottom w:val="none" w:sz="0" w:space="0" w:color="auto"/>
        <w:right w:val="none" w:sz="0" w:space="0" w:color="auto"/>
      </w:divBdr>
      <w:divsChild>
        <w:div w:id="846793192">
          <w:marLeft w:val="0"/>
          <w:marRight w:val="0"/>
          <w:marTop w:val="0"/>
          <w:marBottom w:val="0"/>
          <w:divBdr>
            <w:top w:val="none" w:sz="0" w:space="0" w:color="auto"/>
            <w:left w:val="none" w:sz="0" w:space="0" w:color="auto"/>
            <w:bottom w:val="none" w:sz="0" w:space="0" w:color="auto"/>
            <w:right w:val="none" w:sz="0" w:space="0" w:color="auto"/>
          </w:divBdr>
        </w:div>
        <w:div w:id="668115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273</Words>
  <Characters>1562</Characters>
  <Application>Microsoft Office Word</Application>
  <DocSecurity>0</DocSecurity>
  <Lines>13</Lines>
  <Paragraphs>3</Paragraphs>
  <ScaleCrop>false</ScaleCrop>
  <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Elhashemy</dc:creator>
  <cp:keywords/>
  <dc:description/>
  <cp:lastModifiedBy>Elhashemy</cp:lastModifiedBy>
  <cp:revision>2</cp:revision>
  <dcterms:created xsi:type="dcterms:W3CDTF">2020-05-05T21:59:00Z</dcterms:created>
  <dcterms:modified xsi:type="dcterms:W3CDTF">2020-05-05T22:02:00Z</dcterms:modified>
</cp:coreProperties>
</file>