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41AB6" w14:textId="774F13B0" w:rsidR="00A113B0" w:rsidRDefault="00A113B0" w:rsidP="00A113B0">
      <w:pPr>
        <w:tabs>
          <w:tab w:val="left" w:pos="3129"/>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sidRPr="007C5BF0">
        <w:rPr>
          <w:rFonts w:ascii="Traditional Arabic" w:hAnsi="Traditional Arabic"/>
          <w:sz w:val="32"/>
          <w:szCs w:val="32"/>
          <w:rtl/>
        </w:rPr>
        <w:t>أحكام المسح على الخفين</w:t>
      </w:r>
    </w:p>
    <w:p w14:paraId="6DF1ABF4" w14:textId="0AE56B74" w:rsidR="00A113B0" w:rsidRPr="007C5BF0" w:rsidRDefault="00A113B0" w:rsidP="00A113B0">
      <w:pPr>
        <w:tabs>
          <w:tab w:val="left" w:pos="3129"/>
        </w:tabs>
        <w:jc w:val="center"/>
        <w:rPr>
          <w:rFonts w:ascii="Traditional Arabic" w:hAnsi="Traditional Arabic"/>
          <w:sz w:val="18"/>
          <w:szCs w:val="18"/>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حسين بن عبد العزيز آل الشيخ</w:t>
      </w:r>
    </w:p>
    <w:p w14:paraId="6B5EA8CC" w14:textId="2F924019" w:rsidR="00A113B0" w:rsidRDefault="00A113B0" w:rsidP="00A113B0">
      <w:pPr>
        <w:tabs>
          <w:tab w:val="left" w:pos="3129"/>
        </w:tabs>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r w:rsidRPr="007C5BF0">
        <w:rPr>
          <w:rFonts w:ascii="Traditional Arabic" w:hAnsi="Traditional Arabic"/>
          <w:sz w:val="18"/>
          <w:szCs w:val="18"/>
        </w:rPr>
        <w:t>https://khutabaa.com/ar/article/%D</w:t>
      </w:r>
      <w:r w:rsidRPr="007C5BF0">
        <w:rPr>
          <w:rFonts w:ascii="Traditional Arabic" w:hAnsi="Traditional Arabic"/>
          <w:sz w:val="18"/>
          <w:szCs w:val="18"/>
          <w:rtl/>
        </w:rPr>
        <w:t>8%</w:t>
      </w:r>
      <w:r w:rsidRPr="007C5BF0">
        <w:rPr>
          <w:rFonts w:ascii="Traditional Arabic" w:hAnsi="Traditional Arabic"/>
          <w:sz w:val="18"/>
          <w:szCs w:val="18"/>
        </w:rPr>
        <w:t>A</w:t>
      </w:r>
      <w:r w:rsidRPr="007C5BF0">
        <w:rPr>
          <w:rFonts w:ascii="Traditional Arabic" w:hAnsi="Traditional Arabic"/>
          <w:sz w:val="18"/>
          <w:szCs w:val="18"/>
          <w:rtl/>
        </w:rPr>
        <w:t>3%</w:t>
      </w:r>
      <w:r w:rsidRPr="007C5BF0">
        <w:rPr>
          <w:rFonts w:ascii="Traditional Arabic" w:hAnsi="Traditional Arabic"/>
          <w:sz w:val="18"/>
          <w:szCs w:val="18"/>
        </w:rPr>
        <w:t>D</w:t>
      </w:r>
      <w:r w:rsidRPr="007C5BF0">
        <w:rPr>
          <w:rFonts w:ascii="Traditional Arabic" w:hAnsi="Traditional Arabic"/>
          <w:sz w:val="18"/>
          <w:szCs w:val="18"/>
          <w:rtl/>
        </w:rPr>
        <w:t>8%</w:t>
      </w:r>
      <w:r w:rsidRPr="007C5BF0">
        <w:rPr>
          <w:rFonts w:ascii="Traditional Arabic" w:hAnsi="Traditional Arabic"/>
          <w:sz w:val="18"/>
          <w:szCs w:val="18"/>
        </w:rPr>
        <w:t>AD%D</w:t>
      </w:r>
      <w:r w:rsidRPr="007C5BF0">
        <w:rPr>
          <w:rFonts w:ascii="Traditional Arabic" w:hAnsi="Traditional Arabic"/>
          <w:sz w:val="18"/>
          <w:szCs w:val="18"/>
          <w:rtl/>
        </w:rPr>
        <w:t>9%83%</w:t>
      </w:r>
      <w:r w:rsidRPr="007C5BF0">
        <w:rPr>
          <w:rFonts w:ascii="Traditional Arabic" w:hAnsi="Traditional Arabic"/>
          <w:sz w:val="18"/>
          <w:szCs w:val="18"/>
        </w:rPr>
        <w:t>D</w:t>
      </w:r>
      <w:r w:rsidRPr="007C5BF0">
        <w:rPr>
          <w:rFonts w:ascii="Traditional Arabic" w:hAnsi="Traditional Arabic"/>
          <w:sz w:val="18"/>
          <w:szCs w:val="18"/>
          <w:rtl/>
        </w:rPr>
        <w:t>8%</w:t>
      </w:r>
      <w:r w:rsidRPr="007C5BF0">
        <w:rPr>
          <w:rFonts w:ascii="Traditional Arabic" w:hAnsi="Traditional Arabic"/>
          <w:sz w:val="18"/>
          <w:szCs w:val="18"/>
        </w:rPr>
        <w:t>A</w:t>
      </w:r>
      <w:r w:rsidRPr="007C5BF0">
        <w:rPr>
          <w:rFonts w:ascii="Traditional Arabic" w:hAnsi="Traditional Arabic"/>
          <w:sz w:val="18"/>
          <w:szCs w:val="18"/>
          <w:rtl/>
        </w:rPr>
        <w:t>7%</w:t>
      </w:r>
      <w:r w:rsidRPr="007C5BF0">
        <w:rPr>
          <w:rFonts w:ascii="Traditional Arabic" w:hAnsi="Traditional Arabic"/>
          <w:sz w:val="18"/>
          <w:szCs w:val="18"/>
        </w:rPr>
        <w:t>D</w:t>
      </w:r>
      <w:r w:rsidRPr="007C5BF0">
        <w:rPr>
          <w:rFonts w:ascii="Traditional Arabic" w:hAnsi="Traditional Arabic"/>
          <w:sz w:val="18"/>
          <w:szCs w:val="18"/>
          <w:rtl/>
        </w:rPr>
        <w:t>9%85</w:t>
      </w:r>
      <w:r w:rsidRPr="007C5BF0">
        <w:rPr>
          <w:rFonts w:ascii="Traditional Arabic" w:hAnsi="Traditional Arabic"/>
          <w:sz w:val="18"/>
          <w:szCs w:val="18"/>
        </w:rPr>
        <w:t>-%D</w:t>
      </w:r>
      <w:r w:rsidRPr="007C5BF0">
        <w:rPr>
          <w:rFonts w:ascii="Traditional Arabic" w:hAnsi="Traditional Arabic"/>
          <w:sz w:val="18"/>
          <w:szCs w:val="18"/>
          <w:rtl/>
        </w:rPr>
        <w:t>8%</w:t>
      </w:r>
      <w:r w:rsidRPr="007C5BF0">
        <w:rPr>
          <w:rFonts w:ascii="Traditional Arabic" w:hAnsi="Traditional Arabic"/>
          <w:sz w:val="18"/>
          <w:szCs w:val="18"/>
        </w:rPr>
        <w:t>A</w:t>
      </w:r>
      <w:r w:rsidRPr="007C5BF0">
        <w:rPr>
          <w:rFonts w:ascii="Traditional Arabic" w:hAnsi="Traditional Arabic"/>
          <w:sz w:val="18"/>
          <w:szCs w:val="18"/>
          <w:rtl/>
        </w:rPr>
        <w:t>7%</w:t>
      </w:r>
      <w:r w:rsidRPr="007C5BF0">
        <w:rPr>
          <w:rFonts w:ascii="Traditional Arabic" w:hAnsi="Traditional Arabic"/>
          <w:sz w:val="18"/>
          <w:szCs w:val="18"/>
        </w:rPr>
        <w:t>D</w:t>
      </w:r>
      <w:r w:rsidRPr="007C5BF0">
        <w:rPr>
          <w:rFonts w:ascii="Traditional Arabic" w:hAnsi="Traditional Arabic"/>
          <w:sz w:val="18"/>
          <w:szCs w:val="18"/>
          <w:rtl/>
        </w:rPr>
        <w:t>9%84%</w:t>
      </w:r>
      <w:r w:rsidRPr="007C5BF0">
        <w:rPr>
          <w:rFonts w:ascii="Traditional Arabic" w:hAnsi="Traditional Arabic"/>
          <w:sz w:val="18"/>
          <w:szCs w:val="18"/>
        </w:rPr>
        <w:t>D</w:t>
      </w:r>
      <w:r w:rsidRPr="007C5BF0">
        <w:rPr>
          <w:rFonts w:ascii="Traditional Arabic" w:hAnsi="Traditional Arabic"/>
          <w:sz w:val="18"/>
          <w:szCs w:val="18"/>
          <w:rtl/>
        </w:rPr>
        <w:t>9%85%</w:t>
      </w:r>
      <w:r w:rsidRPr="007C5BF0">
        <w:rPr>
          <w:rFonts w:ascii="Traditional Arabic" w:hAnsi="Traditional Arabic"/>
          <w:sz w:val="18"/>
          <w:szCs w:val="18"/>
        </w:rPr>
        <w:t>D</w:t>
      </w:r>
      <w:r w:rsidRPr="007C5BF0">
        <w:rPr>
          <w:rFonts w:ascii="Traditional Arabic" w:hAnsi="Traditional Arabic"/>
          <w:sz w:val="18"/>
          <w:szCs w:val="18"/>
          <w:rtl/>
        </w:rPr>
        <w:t>8%</w:t>
      </w:r>
      <w:r w:rsidRPr="007C5BF0">
        <w:rPr>
          <w:rFonts w:ascii="Traditional Arabic" w:hAnsi="Traditional Arabic"/>
          <w:sz w:val="18"/>
          <w:szCs w:val="18"/>
        </w:rPr>
        <w:t>B</w:t>
      </w:r>
      <w:r w:rsidRPr="007C5BF0">
        <w:rPr>
          <w:rFonts w:ascii="Traditional Arabic" w:hAnsi="Traditional Arabic"/>
          <w:sz w:val="18"/>
          <w:szCs w:val="18"/>
          <w:rtl/>
        </w:rPr>
        <w:t>3%</w:t>
      </w:r>
      <w:r w:rsidRPr="007C5BF0">
        <w:rPr>
          <w:rFonts w:ascii="Traditional Arabic" w:hAnsi="Traditional Arabic"/>
          <w:sz w:val="18"/>
          <w:szCs w:val="18"/>
        </w:rPr>
        <w:t>D</w:t>
      </w:r>
      <w:r w:rsidRPr="007C5BF0">
        <w:rPr>
          <w:rFonts w:ascii="Traditional Arabic" w:hAnsi="Traditional Arabic"/>
          <w:sz w:val="18"/>
          <w:szCs w:val="18"/>
          <w:rtl/>
        </w:rPr>
        <w:t>8%</w:t>
      </w:r>
      <w:r w:rsidRPr="007C5BF0">
        <w:rPr>
          <w:rFonts w:ascii="Traditional Arabic" w:hAnsi="Traditional Arabic"/>
          <w:sz w:val="18"/>
          <w:szCs w:val="18"/>
        </w:rPr>
        <w:t>AD-%D</w:t>
      </w:r>
      <w:r w:rsidRPr="007C5BF0">
        <w:rPr>
          <w:rFonts w:ascii="Traditional Arabic" w:hAnsi="Traditional Arabic"/>
          <w:sz w:val="18"/>
          <w:szCs w:val="18"/>
          <w:rtl/>
        </w:rPr>
        <w:t>8%</w:t>
      </w:r>
      <w:r w:rsidRPr="007C5BF0">
        <w:rPr>
          <w:rFonts w:ascii="Traditional Arabic" w:hAnsi="Traditional Arabic"/>
          <w:sz w:val="18"/>
          <w:szCs w:val="18"/>
        </w:rPr>
        <w:t>B</w:t>
      </w:r>
      <w:r w:rsidRPr="007C5BF0">
        <w:rPr>
          <w:rFonts w:ascii="Traditional Arabic" w:hAnsi="Traditional Arabic"/>
          <w:sz w:val="18"/>
          <w:szCs w:val="18"/>
          <w:rtl/>
        </w:rPr>
        <w:t>9%</w:t>
      </w:r>
      <w:r w:rsidRPr="007C5BF0">
        <w:rPr>
          <w:rFonts w:ascii="Traditional Arabic" w:hAnsi="Traditional Arabic"/>
          <w:sz w:val="18"/>
          <w:szCs w:val="18"/>
        </w:rPr>
        <w:t>D</w:t>
      </w:r>
      <w:r w:rsidRPr="007C5BF0">
        <w:rPr>
          <w:rFonts w:ascii="Traditional Arabic" w:hAnsi="Traditional Arabic"/>
          <w:sz w:val="18"/>
          <w:szCs w:val="18"/>
          <w:rtl/>
        </w:rPr>
        <w:t>9%84%</w:t>
      </w:r>
      <w:r w:rsidRPr="007C5BF0">
        <w:rPr>
          <w:rFonts w:ascii="Traditional Arabic" w:hAnsi="Traditional Arabic"/>
          <w:sz w:val="18"/>
          <w:szCs w:val="18"/>
        </w:rPr>
        <w:t>D</w:t>
      </w:r>
      <w:r w:rsidRPr="007C5BF0">
        <w:rPr>
          <w:rFonts w:ascii="Traditional Arabic" w:hAnsi="Traditional Arabic"/>
          <w:sz w:val="18"/>
          <w:szCs w:val="18"/>
          <w:rtl/>
        </w:rPr>
        <w:t>9%89</w:t>
      </w:r>
      <w:r w:rsidRPr="007C5BF0">
        <w:rPr>
          <w:rFonts w:ascii="Traditional Arabic" w:hAnsi="Traditional Arabic"/>
          <w:sz w:val="18"/>
          <w:szCs w:val="18"/>
        </w:rPr>
        <w:t>-%D</w:t>
      </w:r>
      <w:r w:rsidRPr="007C5BF0">
        <w:rPr>
          <w:rFonts w:ascii="Traditional Arabic" w:hAnsi="Traditional Arabic"/>
          <w:sz w:val="18"/>
          <w:szCs w:val="18"/>
          <w:rtl/>
        </w:rPr>
        <w:t>8%</w:t>
      </w:r>
      <w:r w:rsidRPr="007C5BF0">
        <w:rPr>
          <w:rFonts w:ascii="Traditional Arabic" w:hAnsi="Traditional Arabic"/>
          <w:sz w:val="18"/>
          <w:szCs w:val="18"/>
        </w:rPr>
        <w:t>A</w:t>
      </w:r>
      <w:r w:rsidRPr="007C5BF0">
        <w:rPr>
          <w:rFonts w:ascii="Traditional Arabic" w:hAnsi="Traditional Arabic"/>
          <w:sz w:val="18"/>
          <w:szCs w:val="18"/>
          <w:rtl/>
        </w:rPr>
        <w:t>7%</w:t>
      </w:r>
      <w:r w:rsidRPr="007C5BF0">
        <w:rPr>
          <w:rFonts w:ascii="Traditional Arabic" w:hAnsi="Traditional Arabic"/>
          <w:sz w:val="18"/>
          <w:szCs w:val="18"/>
        </w:rPr>
        <w:t>D</w:t>
      </w:r>
      <w:r w:rsidRPr="007C5BF0">
        <w:rPr>
          <w:rFonts w:ascii="Traditional Arabic" w:hAnsi="Traditional Arabic"/>
          <w:sz w:val="18"/>
          <w:szCs w:val="18"/>
          <w:rtl/>
        </w:rPr>
        <w:t>9%84%</w:t>
      </w:r>
      <w:r w:rsidRPr="007C5BF0">
        <w:rPr>
          <w:rFonts w:ascii="Traditional Arabic" w:hAnsi="Traditional Arabic"/>
          <w:sz w:val="18"/>
          <w:szCs w:val="18"/>
        </w:rPr>
        <w:t>D</w:t>
      </w:r>
      <w:r w:rsidRPr="007C5BF0">
        <w:rPr>
          <w:rFonts w:ascii="Traditional Arabic" w:hAnsi="Traditional Arabic"/>
          <w:sz w:val="18"/>
          <w:szCs w:val="18"/>
          <w:rtl/>
        </w:rPr>
        <w:t>8%</w:t>
      </w:r>
      <w:r w:rsidRPr="007C5BF0">
        <w:rPr>
          <w:rFonts w:ascii="Traditional Arabic" w:hAnsi="Traditional Arabic"/>
          <w:sz w:val="18"/>
          <w:szCs w:val="18"/>
        </w:rPr>
        <w:t>AE%D</w:t>
      </w:r>
      <w:r w:rsidRPr="007C5BF0">
        <w:rPr>
          <w:rFonts w:ascii="Traditional Arabic" w:hAnsi="Traditional Arabic"/>
          <w:sz w:val="18"/>
          <w:szCs w:val="18"/>
          <w:rtl/>
        </w:rPr>
        <w:t>9%81%</w:t>
      </w:r>
      <w:r w:rsidRPr="007C5BF0">
        <w:rPr>
          <w:rFonts w:ascii="Traditional Arabic" w:hAnsi="Traditional Arabic"/>
          <w:sz w:val="18"/>
          <w:szCs w:val="18"/>
        </w:rPr>
        <w:t>D</w:t>
      </w:r>
      <w:r w:rsidRPr="007C5BF0">
        <w:rPr>
          <w:rFonts w:ascii="Traditional Arabic" w:hAnsi="Traditional Arabic"/>
          <w:sz w:val="18"/>
          <w:szCs w:val="18"/>
          <w:rtl/>
        </w:rPr>
        <w:t>9%8</w:t>
      </w:r>
      <w:r w:rsidRPr="007C5BF0">
        <w:rPr>
          <w:rFonts w:ascii="Traditional Arabic" w:hAnsi="Traditional Arabic"/>
          <w:sz w:val="18"/>
          <w:szCs w:val="18"/>
        </w:rPr>
        <w:t>A%D</w:t>
      </w:r>
      <w:r w:rsidRPr="007C5BF0">
        <w:rPr>
          <w:rFonts w:ascii="Traditional Arabic" w:hAnsi="Traditional Arabic"/>
          <w:sz w:val="18"/>
          <w:szCs w:val="18"/>
          <w:rtl/>
        </w:rPr>
        <w:t>9%86</w:t>
      </w:r>
    </w:p>
    <w:p w14:paraId="2227463C" w14:textId="77777777" w:rsidR="00A113B0" w:rsidRDefault="00A113B0"/>
    <w:p w14:paraId="7572E7FD" w14:textId="77777777" w:rsidR="00A113B0" w:rsidRDefault="00A113B0" w:rsidP="00A113B0">
      <w:pPr>
        <w:tabs>
          <w:tab w:val="left" w:pos="166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6607C669" w14:textId="659A8F28" w:rsidR="00A113B0" w:rsidRPr="00C61FA5" w:rsidRDefault="00A113B0" w:rsidP="00A113B0">
      <w:pPr>
        <w:tabs>
          <w:tab w:val="left" w:pos="1667"/>
        </w:tabs>
        <w:rPr>
          <w:rFonts w:ascii="Traditional Arabic" w:hAnsi="Traditional Arabic"/>
          <w:sz w:val="32"/>
          <w:szCs w:val="32"/>
          <w:rtl/>
        </w:rPr>
      </w:pPr>
      <w:r w:rsidRPr="003A1AD4">
        <w:rPr>
          <w:rFonts w:ascii="Traditional Arabic" w:hAnsi="Traditional Arabic"/>
          <w:sz w:val="32"/>
          <w:szCs w:val="32"/>
          <w:rtl/>
        </w:rPr>
        <w:t>الحمد لله اللطيف الخبير، وأشهد أن لا إله إلا الله وحده لا شريك له العليُّ الكبير، وأشهد أن نبيَّنا محمدًا عبدُه ورسولُه البشيرُ النذيرُ والسِّراجُ المُنير، اللهم صلِّ وسلِّم وبارِك عليه وعلى آله وأصحابِه</w:t>
      </w:r>
      <w:r>
        <w:rPr>
          <w:rFonts w:ascii="Traditional Arabic" w:hAnsi="Traditional Arabic" w:hint="cs"/>
          <w:sz w:val="32"/>
          <w:szCs w:val="32"/>
          <w:rtl/>
        </w:rPr>
        <w:t>،</w:t>
      </w:r>
      <w:r w:rsidRPr="003A1AD4">
        <w:rPr>
          <w:rFonts w:ascii="Traditional Arabic" w:hAnsi="Traditional Arabic"/>
          <w:sz w:val="32"/>
          <w:szCs w:val="32"/>
          <w:rtl/>
        </w:rPr>
        <w:t xml:space="preserve"> صلاةً وسلامًا يحصُلُ بها الخيرُ الكثير، والأجرُ الكبير.</w:t>
      </w:r>
    </w:p>
    <w:p w14:paraId="4F7A19E9" w14:textId="77777777" w:rsidR="00A113B0" w:rsidRDefault="00A113B0" w:rsidP="00A113B0">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53538BB3" w14:textId="710E5FB2" w:rsidR="00A113B0" w:rsidRPr="003A1AD4" w:rsidRDefault="00A113B0" w:rsidP="00A113B0">
      <w:pPr>
        <w:jc w:val="both"/>
        <w:rPr>
          <w:rFonts w:ascii="Traditional Arabic" w:hAnsi="Traditional Arabic"/>
          <w:sz w:val="32"/>
          <w:szCs w:val="32"/>
          <w:rtl/>
        </w:rPr>
      </w:pPr>
      <w:r w:rsidRPr="003A1AD4">
        <w:rPr>
          <w:rFonts w:ascii="Traditional Arabic" w:hAnsi="Traditional Arabic"/>
          <w:sz w:val="32"/>
          <w:szCs w:val="32"/>
          <w:rtl/>
        </w:rPr>
        <w:t>أما بعد:</w:t>
      </w:r>
    </w:p>
    <w:p w14:paraId="47233EE6" w14:textId="77777777" w:rsidR="00A113B0" w:rsidRPr="003A1AD4" w:rsidRDefault="00A113B0" w:rsidP="00A113B0">
      <w:pPr>
        <w:jc w:val="both"/>
        <w:rPr>
          <w:rFonts w:ascii="Traditional Arabic" w:hAnsi="Traditional Arabic"/>
          <w:sz w:val="32"/>
          <w:szCs w:val="32"/>
          <w:rtl/>
        </w:rPr>
      </w:pPr>
      <w:r w:rsidRPr="003A1AD4">
        <w:rPr>
          <w:rFonts w:ascii="Traditional Arabic" w:hAnsi="Traditional Arabic"/>
          <w:sz w:val="32"/>
          <w:szCs w:val="32"/>
          <w:rtl/>
        </w:rPr>
        <w:t>فيا أيها المسلمون</w:t>
      </w:r>
      <w:r>
        <w:rPr>
          <w:rFonts w:ascii="Traditional Arabic" w:hAnsi="Traditional Arabic" w:hint="cs"/>
          <w:sz w:val="32"/>
          <w:szCs w:val="32"/>
          <w:rtl/>
        </w:rPr>
        <w:t>:</w:t>
      </w:r>
      <w:r>
        <w:rPr>
          <w:rFonts w:ascii="Traditional Arabic" w:hAnsi="Traditional Arabic"/>
          <w:sz w:val="32"/>
          <w:szCs w:val="32"/>
          <w:rtl/>
        </w:rPr>
        <w:t xml:space="preserve"> أُوصِيكم ونفسي بتقوى الله -جل وعلا</w:t>
      </w:r>
      <w:r w:rsidRPr="003A1AD4">
        <w:rPr>
          <w:rFonts w:ascii="Traditional Arabic" w:hAnsi="Traditional Arabic"/>
          <w:sz w:val="32"/>
          <w:szCs w:val="32"/>
          <w:rtl/>
        </w:rPr>
        <w:t>- وبطاعته؛ فبذلك يحصُلُ كلُّ مطلوب، وينجُو الإنسانُ من كل مرهُوب.</w:t>
      </w:r>
    </w:p>
    <w:p w14:paraId="2E30D479" w14:textId="77777777" w:rsidR="00A113B0" w:rsidRPr="003A1AD4" w:rsidRDefault="00A113B0" w:rsidP="00A113B0">
      <w:pPr>
        <w:jc w:val="both"/>
        <w:rPr>
          <w:rFonts w:ascii="Traditional Arabic" w:hAnsi="Traditional Arabic"/>
          <w:sz w:val="32"/>
          <w:szCs w:val="32"/>
          <w:rtl/>
        </w:rPr>
      </w:pPr>
      <w:r w:rsidRPr="003A1AD4">
        <w:rPr>
          <w:rFonts w:ascii="Traditional Arabic" w:hAnsi="Traditional Arabic"/>
          <w:sz w:val="32"/>
          <w:szCs w:val="32"/>
          <w:rtl/>
        </w:rPr>
        <w:t>أيها المسلمون</w:t>
      </w:r>
      <w:r>
        <w:rPr>
          <w:rFonts w:ascii="Traditional Arabic" w:hAnsi="Traditional Arabic" w:hint="cs"/>
          <w:sz w:val="32"/>
          <w:szCs w:val="32"/>
          <w:rtl/>
        </w:rPr>
        <w:t>:</w:t>
      </w:r>
      <w:r>
        <w:rPr>
          <w:rFonts w:ascii="Traditional Arabic" w:hAnsi="Traditional Arabic"/>
          <w:sz w:val="32"/>
          <w:szCs w:val="32"/>
          <w:rtl/>
        </w:rPr>
        <w:t xml:space="preserve"> من رحمةِ الله -جل وعلا</w:t>
      </w:r>
      <w:r w:rsidRPr="003A1AD4">
        <w:rPr>
          <w:rFonts w:ascii="Traditional Arabic" w:hAnsi="Traditional Arabic"/>
          <w:sz w:val="32"/>
          <w:szCs w:val="32"/>
          <w:rtl/>
        </w:rPr>
        <w:t>- بعبادِه: أن شرَعَ لهم من الأحكام ما يُيسِّرُ لهم أمورَهم، وتستقيمُ به أحوالُهم، وفقَ مبادِئ التيسير والتسهيلِ.</w:t>
      </w:r>
    </w:p>
    <w:p w14:paraId="2253F469" w14:textId="77777777" w:rsidR="00A113B0" w:rsidRPr="003A1AD4" w:rsidRDefault="00A113B0" w:rsidP="00A113B0">
      <w:pPr>
        <w:jc w:val="both"/>
        <w:rPr>
          <w:rFonts w:ascii="Traditional Arabic" w:hAnsi="Traditional Arabic"/>
          <w:sz w:val="32"/>
          <w:szCs w:val="32"/>
          <w:rtl/>
        </w:rPr>
      </w:pPr>
      <w:r w:rsidRPr="003A1AD4">
        <w:rPr>
          <w:rFonts w:ascii="Traditional Arabic" w:hAnsi="Traditional Arabic"/>
          <w:sz w:val="32"/>
          <w:szCs w:val="32"/>
          <w:rtl/>
        </w:rPr>
        <w:t>فمن قواعِد شريعةِ الإسلام: "المشقَّةُ تجلِبُ التيسير"، ومن جوانِبِ التيسير في شريعةِ مُحمدٍ  صلى الله ع</w:t>
      </w:r>
      <w:r>
        <w:rPr>
          <w:rFonts w:ascii="Traditional Arabic" w:hAnsi="Traditional Arabic"/>
          <w:sz w:val="32"/>
          <w:szCs w:val="32"/>
          <w:rtl/>
        </w:rPr>
        <w:t>ليه وسلم</w:t>
      </w:r>
      <w:r w:rsidRPr="003A1AD4">
        <w:rPr>
          <w:rFonts w:ascii="Traditional Arabic" w:hAnsi="Traditional Arabic"/>
          <w:sz w:val="32"/>
          <w:szCs w:val="32"/>
          <w:rtl/>
        </w:rPr>
        <w:t>: مشروعيَّةُ المسح على الخُفَّين الثابِتِ بالكتابِ العظيم والأحاديث المُتواتِرة عن النبي الكريم، اللهم صلِّ وسلِّم وبارِك عليه.</w:t>
      </w:r>
    </w:p>
    <w:p w14:paraId="09D41A71" w14:textId="77777777" w:rsidR="00A113B0" w:rsidRPr="003A1AD4" w:rsidRDefault="00A113B0" w:rsidP="00A113B0">
      <w:pPr>
        <w:jc w:val="both"/>
        <w:rPr>
          <w:rFonts w:ascii="Traditional Arabic" w:hAnsi="Traditional Arabic"/>
          <w:sz w:val="32"/>
          <w:szCs w:val="32"/>
          <w:rtl/>
        </w:rPr>
      </w:pPr>
      <w:r w:rsidRPr="003A1AD4">
        <w:rPr>
          <w:rFonts w:ascii="Traditional Arabic" w:hAnsi="Traditional Arabic"/>
          <w:sz w:val="32"/>
          <w:szCs w:val="32"/>
          <w:rtl/>
        </w:rPr>
        <w:t xml:space="preserve">فيُسنُّ المسحُ عليهما ما دامَ الإنسانُ لابِسًا لهما، ولا يُشرعُ أن يخلَعَ </w:t>
      </w:r>
      <w:r w:rsidRPr="003A1AD4">
        <w:rPr>
          <w:rFonts w:ascii="Traditional Arabic" w:hAnsi="Traditional Arabic" w:hint="cs"/>
          <w:color w:val="FF0000"/>
          <w:sz w:val="32"/>
          <w:szCs w:val="32"/>
          <w:rtl/>
        </w:rPr>
        <w:t>ا</w:t>
      </w:r>
      <w:r w:rsidRPr="003A1AD4">
        <w:rPr>
          <w:rFonts w:ascii="Traditional Arabic" w:hAnsi="Traditional Arabic"/>
          <w:color w:val="FF0000"/>
          <w:sz w:val="32"/>
          <w:szCs w:val="32"/>
          <w:rtl/>
        </w:rPr>
        <w:t xml:space="preserve">لخُفَّين </w:t>
      </w:r>
      <w:r w:rsidRPr="003A1AD4">
        <w:rPr>
          <w:rFonts w:ascii="Traditional Arabic" w:hAnsi="Traditional Arabic"/>
          <w:sz w:val="32"/>
          <w:szCs w:val="32"/>
          <w:rtl/>
        </w:rPr>
        <w:t>ليغسِلَ القدَمَين عند وُضوئِه.</w:t>
      </w:r>
    </w:p>
    <w:p w14:paraId="290720AB" w14:textId="77777777" w:rsidR="00A113B0" w:rsidRDefault="00A113B0" w:rsidP="00A113B0">
      <w:pPr>
        <w:jc w:val="both"/>
        <w:rPr>
          <w:rFonts w:ascii="Traditional Arabic" w:hAnsi="Traditional Arabic"/>
          <w:sz w:val="32"/>
          <w:szCs w:val="32"/>
          <w:rtl/>
        </w:rPr>
      </w:pPr>
      <w:r w:rsidRPr="003A1AD4">
        <w:rPr>
          <w:rFonts w:ascii="Traditional Arabic" w:hAnsi="Traditional Arabic"/>
          <w:sz w:val="32"/>
          <w:szCs w:val="32"/>
          <w:rtl/>
        </w:rPr>
        <w:t>إخوة الإسلام</w:t>
      </w:r>
      <w:r>
        <w:rPr>
          <w:rFonts w:ascii="Traditional Arabic" w:hAnsi="Traditional Arabic" w:hint="cs"/>
          <w:sz w:val="32"/>
          <w:szCs w:val="32"/>
          <w:rtl/>
        </w:rPr>
        <w:t>:</w:t>
      </w:r>
    </w:p>
    <w:p w14:paraId="117CFBC4" w14:textId="77777777" w:rsidR="00A113B0" w:rsidRPr="003A1AD4" w:rsidRDefault="00A113B0" w:rsidP="00A113B0">
      <w:pPr>
        <w:jc w:val="both"/>
        <w:rPr>
          <w:rFonts w:ascii="Traditional Arabic" w:hAnsi="Traditional Arabic"/>
          <w:sz w:val="32"/>
          <w:szCs w:val="32"/>
          <w:rtl/>
        </w:rPr>
      </w:pPr>
      <w:r w:rsidRPr="003A1AD4">
        <w:rPr>
          <w:rFonts w:ascii="Traditional Arabic" w:hAnsi="Traditional Arabic"/>
          <w:sz w:val="32"/>
          <w:szCs w:val="32"/>
          <w:rtl/>
        </w:rPr>
        <w:t>ويلتحِقُ بمشروعيَّة المسح على الخُفَّين المصنُوعَين من الجُلود: المسحُ على الجَورَبَين، وهما ما يُتَّخذُ من القُطن أو من الصُّوفِ ونحوِه مما هو في حياة الناس اليوم؛ فيُشرعُ المسحُ على الجَورَبَين بهذا الوصفِ في الوضوء، متى لبِسَهما الإنسانُ على ط</w:t>
      </w:r>
      <w:r>
        <w:rPr>
          <w:rFonts w:ascii="Traditional Arabic" w:hAnsi="Traditional Arabic"/>
          <w:sz w:val="32"/>
          <w:szCs w:val="32"/>
          <w:rtl/>
        </w:rPr>
        <w:t>هارةٍ كامِلةٍ</w:t>
      </w:r>
      <w:r>
        <w:rPr>
          <w:rFonts w:ascii="Traditional Arabic" w:hAnsi="Traditional Arabic" w:hint="cs"/>
          <w:sz w:val="32"/>
          <w:szCs w:val="32"/>
          <w:rtl/>
        </w:rPr>
        <w:t xml:space="preserve">، </w:t>
      </w:r>
      <w:r w:rsidRPr="003A1AD4">
        <w:rPr>
          <w:rFonts w:ascii="Traditional Arabic" w:hAnsi="Traditional Arabic"/>
          <w:sz w:val="32"/>
          <w:szCs w:val="32"/>
          <w:rtl/>
        </w:rPr>
        <w:t>ب</w:t>
      </w:r>
      <w:r>
        <w:rPr>
          <w:rFonts w:ascii="Traditional Arabic" w:hAnsi="Traditional Arabic"/>
          <w:sz w:val="32"/>
          <w:szCs w:val="32"/>
          <w:rtl/>
        </w:rPr>
        <w:t>معنى: أن يتوضَّأَ وضوءًا كامِل</w:t>
      </w:r>
      <w:r>
        <w:rPr>
          <w:rFonts w:ascii="Traditional Arabic" w:hAnsi="Traditional Arabic" w:hint="cs"/>
          <w:sz w:val="32"/>
          <w:szCs w:val="32"/>
          <w:rtl/>
        </w:rPr>
        <w:t>ً</w:t>
      </w:r>
      <w:r>
        <w:rPr>
          <w:rFonts w:ascii="Traditional Arabic" w:hAnsi="Traditional Arabic"/>
          <w:sz w:val="32"/>
          <w:szCs w:val="32"/>
          <w:rtl/>
        </w:rPr>
        <w:t>ا، أو يغتسِلَ غُسل</w:t>
      </w:r>
      <w:r>
        <w:rPr>
          <w:rFonts w:ascii="Traditional Arabic" w:hAnsi="Traditional Arabic" w:hint="cs"/>
          <w:sz w:val="32"/>
          <w:szCs w:val="32"/>
          <w:rtl/>
        </w:rPr>
        <w:t>ً</w:t>
      </w:r>
      <w:r>
        <w:rPr>
          <w:rFonts w:ascii="Traditional Arabic" w:hAnsi="Traditional Arabic"/>
          <w:sz w:val="32"/>
          <w:szCs w:val="32"/>
          <w:rtl/>
        </w:rPr>
        <w:t>ا</w:t>
      </w:r>
      <w:r w:rsidRPr="003A1AD4">
        <w:rPr>
          <w:rFonts w:ascii="Traditional Arabic" w:hAnsi="Traditional Arabic"/>
          <w:sz w:val="32"/>
          <w:szCs w:val="32"/>
          <w:rtl/>
        </w:rPr>
        <w:t xml:space="preserve"> مشر</w:t>
      </w:r>
      <w:r>
        <w:rPr>
          <w:rFonts w:ascii="Traditional Arabic" w:hAnsi="Traditional Arabic"/>
          <w:sz w:val="32"/>
          <w:szCs w:val="32"/>
          <w:rtl/>
        </w:rPr>
        <w:t>وعًا كالغُسل من الجَنَابَة مثل</w:t>
      </w:r>
      <w:r>
        <w:rPr>
          <w:rFonts w:ascii="Traditional Arabic" w:hAnsi="Traditional Arabic" w:hint="cs"/>
          <w:sz w:val="32"/>
          <w:szCs w:val="32"/>
          <w:rtl/>
        </w:rPr>
        <w:t>ً</w:t>
      </w:r>
      <w:r>
        <w:rPr>
          <w:rFonts w:ascii="Traditional Arabic" w:hAnsi="Traditional Arabic"/>
          <w:sz w:val="32"/>
          <w:szCs w:val="32"/>
          <w:rtl/>
        </w:rPr>
        <w:t>ا</w:t>
      </w:r>
      <w:r w:rsidRPr="003A1AD4">
        <w:rPr>
          <w:rFonts w:ascii="Traditional Arabic" w:hAnsi="Traditional Arabic"/>
          <w:sz w:val="32"/>
          <w:szCs w:val="32"/>
          <w:rtl/>
        </w:rPr>
        <w:t>،</w:t>
      </w:r>
      <w:r>
        <w:rPr>
          <w:rFonts w:ascii="Traditional Arabic" w:hAnsi="Traditional Arabic" w:hint="cs"/>
          <w:sz w:val="32"/>
          <w:szCs w:val="32"/>
          <w:rtl/>
        </w:rPr>
        <w:t xml:space="preserve"> </w:t>
      </w:r>
      <w:r w:rsidRPr="003A1AD4">
        <w:rPr>
          <w:rFonts w:ascii="Traditional Arabic" w:hAnsi="Traditional Arabic"/>
          <w:sz w:val="32"/>
          <w:szCs w:val="32"/>
          <w:rtl/>
        </w:rPr>
        <w:t>ثم يلبَسهما بعد ذلك.</w:t>
      </w:r>
    </w:p>
    <w:p w14:paraId="02D35829" w14:textId="77777777" w:rsidR="00A113B0" w:rsidRPr="003A1AD4" w:rsidRDefault="00A113B0" w:rsidP="00A113B0">
      <w:pPr>
        <w:jc w:val="both"/>
        <w:rPr>
          <w:rFonts w:ascii="Traditional Arabic" w:hAnsi="Traditional Arabic"/>
          <w:sz w:val="32"/>
          <w:szCs w:val="32"/>
          <w:rtl/>
        </w:rPr>
      </w:pPr>
      <w:r w:rsidRPr="003A1AD4">
        <w:rPr>
          <w:rFonts w:ascii="Traditional Arabic" w:hAnsi="Traditional Arabic"/>
          <w:sz w:val="32"/>
          <w:szCs w:val="32"/>
          <w:rtl/>
        </w:rPr>
        <w:t>والأحوطُ أن يلبَسَ المُتوضِّئُ الخُفَّ أو الجَوربَ حتى يغسِلَ قدَمَيه كليهما، فحينئذٍ له أن يمسحَ بعد ذلك.</w:t>
      </w:r>
    </w:p>
    <w:p w14:paraId="00E9DB17" w14:textId="77777777" w:rsidR="00A113B0" w:rsidRPr="003A1AD4" w:rsidRDefault="00A113B0" w:rsidP="00A113B0">
      <w:pPr>
        <w:jc w:val="both"/>
        <w:rPr>
          <w:rFonts w:ascii="Traditional Arabic" w:hAnsi="Traditional Arabic"/>
          <w:sz w:val="32"/>
          <w:szCs w:val="32"/>
          <w:rtl/>
        </w:rPr>
      </w:pPr>
      <w:r w:rsidRPr="003A1AD4">
        <w:rPr>
          <w:rFonts w:ascii="Traditional Arabic" w:hAnsi="Traditional Arabic"/>
          <w:sz w:val="32"/>
          <w:szCs w:val="32"/>
          <w:rtl/>
        </w:rPr>
        <w:t>والمسحُ إنما هو في الطهارة من الحدثِ الأصغر، أما الحدثُ الأكبر كمن عليه جنابَةٌ، فلا يجوزُ في ذلك المسحُ على الخُفَّين؛ بل لا بُدَّ</w:t>
      </w:r>
      <w:r>
        <w:rPr>
          <w:rFonts w:ascii="Traditional Arabic" w:hAnsi="Traditional Arabic"/>
          <w:sz w:val="32"/>
          <w:szCs w:val="32"/>
          <w:rtl/>
        </w:rPr>
        <w:t xml:space="preserve"> من خلعِهما وغسل البدَن كامِل</w:t>
      </w:r>
      <w:r>
        <w:rPr>
          <w:rFonts w:ascii="Traditional Arabic" w:hAnsi="Traditional Arabic" w:hint="cs"/>
          <w:sz w:val="32"/>
          <w:szCs w:val="32"/>
          <w:rtl/>
        </w:rPr>
        <w:t>ً</w:t>
      </w:r>
      <w:r>
        <w:rPr>
          <w:rFonts w:ascii="Traditional Arabic" w:hAnsi="Traditional Arabic"/>
          <w:sz w:val="32"/>
          <w:szCs w:val="32"/>
          <w:rtl/>
        </w:rPr>
        <w:t>ا</w:t>
      </w:r>
      <w:r w:rsidRPr="003A1AD4">
        <w:rPr>
          <w:rFonts w:ascii="Traditional Arabic" w:hAnsi="Traditional Arabic"/>
          <w:sz w:val="32"/>
          <w:szCs w:val="32"/>
          <w:rtl/>
        </w:rPr>
        <w:t>.</w:t>
      </w:r>
    </w:p>
    <w:p w14:paraId="2686ABB2" w14:textId="77777777" w:rsidR="00A113B0" w:rsidRPr="003A1AD4" w:rsidRDefault="00A113B0" w:rsidP="00A113B0">
      <w:pPr>
        <w:jc w:val="both"/>
        <w:rPr>
          <w:rFonts w:ascii="Traditional Arabic" w:hAnsi="Traditional Arabic"/>
          <w:sz w:val="32"/>
          <w:szCs w:val="32"/>
          <w:rtl/>
        </w:rPr>
      </w:pPr>
      <w:r w:rsidRPr="003A1AD4">
        <w:rPr>
          <w:rFonts w:ascii="Traditional Arabic" w:hAnsi="Traditional Arabic"/>
          <w:sz w:val="32"/>
          <w:szCs w:val="32"/>
          <w:rtl/>
        </w:rPr>
        <w:t>إخوة الإسلام:</w:t>
      </w:r>
    </w:p>
    <w:p w14:paraId="177587D4" w14:textId="77777777" w:rsidR="00A113B0" w:rsidRPr="003A1AD4" w:rsidRDefault="00A113B0" w:rsidP="00A113B0">
      <w:pPr>
        <w:jc w:val="both"/>
        <w:rPr>
          <w:rFonts w:ascii="Traditional Arabic" w:hAnsi="Traditional Arabic"/>
          <w:sz w:val="32"/>
          <w:szCs w:val="32"/>
          <w:rtl/>
        </w:rPr>
      </w:pPr>
      <w:r w:rsidRPr="003A1AD4">
        <w:rPr>
          <w:rFonts w:ascii="Traditional Arabic" w:hAnsi="Traditional Arabic"/>
          <w:sz w:val="32"/>
          <w:szCs w:val="32"/>
          <w:rtl/>
        </w:rPr>
        <w:t>ومُدَّة المسحِ على الخُفَّين للمُقيم يومٌ وليلةٌ، وللمُسافِر ثلاثةُ أيامٍ بليالِيها، وتبدأُ مُدَّةُ المسح من أول مسحٍ بعد الحدث الذي يُصيبُ الإنسان،</w:t>
      </w:r>
      <w:r>
        <w:rPr>
          <w:rFonts w:ascii="Traditional Arabic" w:hAnsi="Traditional Arabic" w:hint="cs"/>
          <w:sz w:val="32"/>
          <w:szCs w:val="32"/>
          <w:rtl/>
        </w:rPr>
        <w:t xml:space="preserve"> </w:t>
      </w:r>
      <w:r w:rsidRPr="003A1AD4">
        <w:rPr>
          <w:rFonts w:ascii="Traditional Arabic" w:hAnsi="Traditional Arabic"/>
          <w:sz w:val="32"/>
          <w:szCs w:val="32"/>
          <w:rtl/>
        </w:rPr>
        <w:t>مما يُسمَّى عند أهل العلم بـ "نواقض الوضوء".</w:t>
      </w:r>
    </w:p>
    <w:p w14:paraId="12E8913E" w14:textId="77777777" w:rsidR="00A113B0" w:rsidRPr="003A1AD4" w:rsidRDefault="00A113B0" w:rsidP="00A113B0">
      <w:pPr>
        <w:jc w:val="both"/>
        <w:rPr>
          <w:rFonts w:ascii="Traditional Arabic" w:hAnsi="Traditional Arabic"/>
          <w:sz w:val="32"/>
          <w:szCs w:val="32"/>
          <w:rtl/>
        </w:rPr>
      </w:pPr>
      <w:r>
        <w:rPr>
          <w:rFonts w:ascii="Traditional Arabic" w:hAnsi="Traditional Arabic"/>
          <w:sz w:val="32"/>
          <w:szCs w:val="32"/>
          <w:rtl/>
        </w:rPr>
        <w:lastRenderedPageBreak/>
        <w:t>فمثل</w:t>
      </w:r>
      <w:r>
        <w:rPr>
          <w:rFonts w:ascii="Traditional Arabic" w:hAnsi="Traditional Arabic" w:hint="cs"/>
          <w:sz w:val="32"/>
          <w:szCs w:val="32"/>
          <w:rtl/>
        </w:rPr>
        <w:t>ً</w:t>
      </w:r>
      <w:r>
        <w:rPr>
          <w:rFonts w:ascii="Traditional Arabic" w:hAnsi="Traditional Arabic"/>
          <w:sz w:val="32"/>
          <w:szCs w:val="32"/>
          <w:rtl/>
        </w:rPr>
        <w:t>ا</w:t>
      </w:r>
      <w:r w:rsidRPr="003A1AD4">
        <w:rPr>
          <w:rFonts w:ascii="Traditional Arabic" w:hAnsi="Traditional Arabic"/>
          <w:sz w:val="32"/>
          <w:szCs w:val="32"/>
          <w:rtl/>
        </w:rPr>
        <w:t>: إذا توضَّأ لصلاة الظهر، ثم لبِسَهما، ثم أحدثَ، ثم مسحَ عند صلاةِ العصر، فحينئذٍ تبدأُ مُدَّة المسحِ من مسحِه عند صلاةِ العصر.</w:t>
      </w:r>
    </w:p>
    <w:p w14:paraId="7F18C2B6" w14:textId="77777777" w:rsidR="00A113B0" w:rsidRPr="003A1AD4" w:rsidRDefault="00A113B0" w:rsidP="00A113B0">
      <w:pPr>
        <w:jc w:val="both"/>
        <w:rPr>
          <w:rFonts w:ascii="Traditional Arabic" w:hAnsi="Traditional Arabic"/>
          <w:sz w:val="32"/>
          <w:szCs w:val="32"/>
          <w:rtl/>
        </w:rPr>
      </w:pPr>
      <w:r w:rsidRPr="003A1AD4">
        <w:rPr>
          <w:rFonts w:ascii="Traditional Arabic" w:hAnsi="Traditional Arabic"/>
          <w:sz w:val="32"/>
          <w:szCs w:val="32"/>
          <w:rtl/>
        </w:rPr>
        <w:t>ومن مسحَ وهو مُسافِرٌ ثم أقامَ في البلد أتمَّ م</w:t>
      </w:r>
      <w:r>
        <w:rPr>
          <w:rFonts w:ascii="Traditional Arabic" w:hAnsi="Traditional Arabic" w:hint="cs"/>
          <w:sz w:val="32"/>
          <w:szCs w:val="32"/>
          <w:rtl/>
        </w:rPr>
        <w:t>َ</w:t>
      </w:r>
      <w:r w:rsidRPr="003A1AD4">
        <w:rPr>
          <w:rFonts w:ascii="Traditional Arabic" w:hAnsi="Traditional Arabic"/>
          <w:sz w:val="32"/>
          <w:szCs w:val="32"/>
          <w:rtl/>
        </w:rPr>
        <w:t>س</w:t>
      </w:r>
      <w:r>
        <w:rPr>
          <w:rFonts w:ascii="Traditional Arabic" w:hAnsi="Traditional Arabic" w:hint="cs"/>
          <w:sz w:val="32"/>
          <w:szCs w:val="32"/>
          <w:rtl/>
        </w:rPr>
        <w:t>ْ</w:t>
      </w:r>
      <w:r w:rsidRPr="003A1AD4">
        <w:rPr>
          <w:rFonts w:ascii="Traditional Arabic" w:hAnsi="Traditional Arabic"/>
          <w:sz w:val="32"/>
          <w:szCs w:val="32"/>
          <w:rtl/>
        </w:rPr>
        <w:t>حَ مُقيم - أي: يومٌ وليلةٌ – ما دامَت هذه المُدَّة قائِمة، ومن مسَحَ وهو مُقيمٌ في البلَد ثم سافَرَ في أثناءِ هذه المُدَّة، فيمسحُ مُدَّة مسحِ المُسافِر - أي ثلاثة أيامٍ بليالِيها - على الراجِح من قولَي أهل العلم.</w:t>
      </w:r>
    </w:p>
    <w:p w14:paraId="73F2B7BD" w14:textId="77777777" w:rsidR="00A113B0" w:rsidRPr="003A1AD4" w:rsidRDefault="00A113B0" w:rsidP="00A113B0">
      <w:pPr>
        <w:jc w:val="both"/>
        <w:rPr>
          <w:rFonts w:ascii="Traditional Arabic" w:hAnsi="Traditional Arabic"/>
          <w:sz w:val="32"/>
          <w:szCs w:val="32"/>
          <w:rtl/>
        </w:rPr>
      </w:pPr>
      <w:r w:rsidRPr="003A1AD4">
        <w:rPr>
          <w:rFonts w:ascii="Traditional Arabic" w:hAnsi="Traditional Arabic"/>
          <w:sz w:val="32"/>
          <w:szCs w:val="32"/>
          <w:rtl/>
        </w:rPr>
        <w:t>والمسح على الخُفَّين مُتعلِّقٌ بغسل الرِّجلَين في الوضوء؛ بمعنى: لا بُدَّ أن يتوضَّأ وضوءًا شرعيًّا بالماء، أما إذا تيمَّمَ الإنسانُ في حالِ مشروعيَّة التيمُّم، ثم لبِسَ خُفَّيه، فلا يجوزُ له أن يمسحَ إذا وجدَ الماء، بحُجَّة أنه لبِسَ الخُفَّين على طهارةٍ شرعيَّة؛ إذ الطهارةُ في المسح على الخُفَّين تتعلَّقُ بغسلِ القدَمَين بالماء مع سائرِ الأعضاء.</w:t>
      </w:r>
    </w:p>
    <w:p w14:paraId="417FBA62" w14:textId="77777777" w:rsidR="00A113B0" w:rsidRPr="003A1AD4" w:rsidRDefault="00A113B0" w:rsidP="00A113B0">
      <w:pPr>
        <w:jc w:val="both"/>
        <w:rPr>
          <w:rFonts w:ascii="Traditional Arabic" w:hAnsi="Traditional Arabic"/>
          <w:sz w:val="32"/>
          <w:szCs w:val="32"/>
          <w:rtl/>
        </w:rPr>
      </w:pPr>
      <w:r>
        <w:rPr>
          <w:rFonts w:ascii="Traditional Arabic" w:hAnsi="Traditional Arabic"/>
          <w:sz w:val="32"/>
          <w:szCs w:val="32"/>
          <w:rtl/>
        </w:rPr>
        <w:t>فمثل</w:t>
      </w:r>
      <w:r>
        <w:rPr>
          <w:rFonts w:ascii="Traditional Arabic" w:hAnsi="Traditional Arabic" w:hint="cs"/>
          <w:sz w:val="32"/>
          <w:szCs w:val="32"/>
          <w:rtl/>
        </w:rPr>
        <w:t>ً</w:t>
      </w:r>
      <w:r>
        <w:rPr>
          <w:rFonts w:ascii="Traditional Arabic" w:hAnsi="Traditional Arabic"/>
          <w:sz w:val="32"/>
          <w:szCs w:val="32"/>
          <w:rtl/>
        </w:rPr>
        <w:t>ا</w:t>
      </w:r>
      <w:r w:rsidRPr="003A1AD4">
        <w:rPr>
          <w:rFonts w:ascii="Traditional Arabic" w:hAnsi="Traditional Arabic"/>
          <w:sz w:val="32"/>
          <w:szCs w:val="32"/>
          <w:rtl/>
        </w:rPr>
        <w:t>: من لم يجِد الماءَ أو كان مريضًا لا يستطيعُ استعمالَ الماء في الوضوء؛ فإنه لا مانِع من أن يلبَسَ خُفَّيه ولو على غير طهارةٍ ويُصلِّي بهذا التيمُّم، ولكن إذا وجدَ الماءَ أو شُفِيَ المريضُ فلا بُدَّ من وضوءٍ تامٍّ بما فيه غسلُ القدَمَين.</w:t>
      </w:r>
    </w:p>
    <w:p w14:paraId="5C1E0AA8" w14:textId="77777777" w:rsidR="00A113B0" w:rsidRPr="003A1AD4" w:rsidRDefault="00A113B0" w:rsidP="00A113B0">
      <w:pPr>
        <w:jc w:val="both"/>
        <w:rPr>
          <w:rFonts w:ascii="Traditional Arabic" w:hAnsi="Traditional Arabic"/>
          <w:sz w:val="32"/>
          <w:szCs w:val="32"/>
          <w:rtl/>
        </w:rPr>
      </w:pPr>
      <w:r w:rsidRPr="003A1AD4">
        <w:rPr>
          <w:rFonts w:ascii="Traditional Arabic" w:hAnsi="Traditional Arabic"/>
          <w:sz w:val="32"/>
          <w:szCs w:val="32"/>
          <w:rtl/>
        </w:rPr>
        <w:t>ومتى شكَّ الإنسانُ في ابتِداءِ مُدَّة المسحِ؛ فإنه يبنِي على اليَقين، وهو عدمُ المسح.</w:t>
      </w:r>
    </w:p>
    <w:p w14:paraId="078BACB2" w14:textId="77777777" w:rsidR="00A113B0" w:rsidRPr="003A1AD4" w:rsidRDefault="00A113B0" w:rsidP="00A113B0">
      <w:pPr>
        <w:jc w:val="both"/>
        <w:rPr>
          <w:rFonts w:ascii="Traditional Arabic" w:hAnsi="Traditional Arabic"/>
          <w:sz w:val="32"/>
          <w:szCs w:val="32"/>
          <w:rtl/>
        </w:rPr>
      </w:pPr>
      <w:r w:rsidRPr="003A1AD4">
        <w:rPr>
          <w:rFonts w:ascii="Traditional Arabic" w:hAnsi="Traditional Arabic"/>
          <w:sz w:val="32"/>
          <w:szCs w:val="32"/>
          <w:rtl/>
        </w:rPr>
        <w:t>فمثلاً: إنسانٌ شكَّ هل بدأَ من صلاةِ الظهر أو من صلاةِ العصر، فالأصلُ أن يبنِي على اليقين، وهو عدمُ المسحِ، فحينئذٍ يحسِبُ المُدَّة من صلاة العصر.</w:t>
      </w:r>
    </w:p>
    <w:p w14:paraId="146CDE17" w14:textId="77777777" w:rsidR="00A113B0" w:rsidRPr="003A1AD4" w:rsidRDefault="00A113B0" w:rsidP="00A113B0">
      <w:pPr>
        <w:jc w:val="both"/>
        <w:rPr>
          <w:rFonts w:ascii="Traditional Arabic" w:hAnsi="Traditional Arabic"/>
          <w:sz w:val="32"/>
          <w:szCs w:val="32"/>
          <w:rtl/>
        </w:rPr>
      </w:pPr>
      <w:r w:rsidRPr="003A1AD4">
        <w:rPr>
          <w:rFonts w:ascii="Traditional Arabic" w:hAnsi="Traditional Arabic"/>
          <w:sz w:val="32"/>
          <w:szCs w:val="32"/>
          <w:rtl/>
        </w:rPr>
        <w:t xml:space="preserve">والواجبُ - أيها المسلمون - </w:t>
      </w:r>
      <w:r w:rsidRPr="009267C8">
        <w:rPr>
          <w:rFonts w:ascii="Traditional Arabic" w:hAnsi="Traditional Arabic"/>
          <w:color w:val="FF0000"/>
          <w:sz w:val="32"/>
          <w:szCs w:val="32"/>
          <w:rtl/>
        </w:rPr>
        <w:t>أن يمسحَ أعلى الخُفِّ</w:t>
      </w:r>
      <w:r w:rsidRPr="003A1AD4">
        <w:rPr>
          <w:rFonts w:ascii="Traditional Arabic" w:hAnsi="Traditional Arabic"/>
          <w:sz w:val="32"/>
          <w:szCs w:val="32"/>
          <w:rtl/>
        </w:rPr>
        <w:t>، بأن يبدأَ المسحَ من أصابِع قدَمَيه</w:t>
      </w:r>
      <w:r>
        <w:rPr>
          <w:rFonts w:ascii="Traditional Arabic" w:hAnsi="Traditional Arabic" w:hint="cs"/>
          <w:sz w:val="32"/>
          <w:szCs w:val="32"/>
          <w:rtl/>
        </w:rPr>
        <w:t xml:space="preserve"> </w:t>
      </w:r>
      <w:r w:rsidRPr="003A1AD4">
        <w:rPr>
          <w:rFonts w:ascii="Traditional Arabic" w:hAnsi="Traditional Arabic"/>
          <w:sz w:val="32"/>
          <w:szCs w:val="32"/>
          <w:rtl/>
        </w:rPr>
        <w:t>إلى ساقِه، فيمسحُ اليُمنَى، ثم اليُسرى، وإن مسَحَهما جميعًا - أي: يمسحُ رِجلَه اليُمنَى بيدِه اليُمنَى، ورِجلَه اليُسرَى بيدِه اليُسرَى - دُفعةً واحدةً فلا بأسَ.</w:t>
      </w:r>
    </w:p>
    <w:p w14:paraId="2F90DF64" w14:textId="77777777" w:rsidR="00A113B0" w:rsidRPr="003A1AD4" w:rsidRDefault="00A113B0" w:rsidP="00A113B0">
      <w:pPr>
        <w:jc w:val="both"/>
        <w:rPr>
          <w:rFonts w:ascii="Traditional Arabic" w:hAnsi="Traditional Arabic"/>
          <w:sz w:val="32"/>
          <w:szCs w:val="32"/>
          <w:rtl/>
        </w:rPr>
      </w:pPr>
      <w:r w:rsidRPr="003A1AD4">
        <w:rPr>
          <w:rFonts w:ascii="Traditional Arabic" w:hAnsi="Traditional Arabic"/>
          <w:sz w:val="32"/>
          <w:szCs w:val="32"/>
          <w:rtl/>
        </w:rPr>
        <w:t xml:space="preserve">ولا يُسنُّ مسحُ أسفل الخُفِّ ولا عقِبِه، قال عليٌّ </w:t>
      </w:r>
      <w:r>
        <w:rPr>
          <w:rFonts w:ascii="Traditional Arabic" w:hAnsi="Traditional Arabic"/>
          <w:sz w:val="32"/>
          <w:szCs w:val="32"/>
          <w:rtl/>
        </w:rPr>
        <w:t>رضي الله عنه</w:t>
      </w:r>
      <w:r>
        <w:rPr>
          <w:rFonts w:ascii="Traditional Arabic" w:hAnsi="Traditional Arabic" w:hint="cs"/>
          <w:sz w:val="32"/>
          <w:szCs w:val="32"/>
          <w:rtl/>
        </w:rPr>
        <w:t>:</w:t>
      </w:r>
      <w:r w:rsidRPr="003A1AD4">
        <w:rPr>
          <w:rFonts w:ascii="Traditional Arabic" w:hAnsi="Traditional Arabic"/>
          <w:sz w:val="32"/>
          <w:szCs w:val="32"/>
          <w:rtl/>
        </w:rPr>
        <w:t xml:space="preserve"> "لو كان الدينُ بالرأي لكان أسفلُ الخُفِّ أولَى بالمسحِ من أعلاه، وقد رأيتُ رسولَ الله </w:t>
      </w:r>
      <w:r>
        <w:rPr>
          <w:rFonts w:ascii="Traditional Arabic" w:hAnsi="Traditional Arabic"/>
          <w:sz w:val="32"/>
          <w:szCs w:val="32"/>
          <w:rtl/>
        </w:rPr>
        <w:t>صلى الله عليه وسلم</w:t>
      </w:r>
      <w:r w:rsidRPr="003A1AD4">
        <w:rPr>
          <w:rFonts w:ascii="Traditional Arabic" w:hAnsi="Traditional Arabic"/>
          <w:sz w:val="32"/>
          <w:szCs w:val="32"/>
          <w:rtl/>
        </w:rPr>
        <w:t xml:space="preserve"> يمسحُ على ظاهرِ خُفَّيه" </w:t>
      </w:r>
      <w:r w:rsidRPr="009267C8">
        <w:rPr>
          <w:rFonts w:ascii="Traditional Arabic" w:hAnsi="Traditional Arabic" w:hint="cs"/>
          <w:color w:val="FF0000"/>
          <w:sz w:val="32"/>
          <w:szCs w:val="32"/>
          <w:rtl/>
        </w:rPr>
        <w:t>((</w:t>
      </w:r>
      <w:r w:rsidRPr="009267C8">
        <w:rPr>
          <w:rFonts w:ascii="Traditional Arabic" w:hAnsi="Traditional Arabic"/>
          <w:color w:val="FF0000"/>
          <w:sz w:val="32"/>
          <w:szCs w:val="32"/>
          <w:rtl/>
        </w:rPr>
        <w:t>(</w:t>
      </w:r>
      <w:r w:rsidRPr="003A1AD4">
        <w:rPr>
          <w:rFonts w:ascii="Traditional Arabic" w:hAnsi="Traditional Arabic"/>
          <w:sz w:val="32"/>
          <w:szCs w:val="32"/>
          <w:rtl/>
        </w:rPr>
        <w:t>رواه أبو داود</w:t>
      </w:r>
      <w:r>
        <w:rPr>
          <w:rFonts w:ascii="Traditional Arabic" w:hAnsi="Traditional Arabic" w:hint="cs"/>
          <w:sz w:val="32"/>
          <w:szCs w:val="32"/>
          <w:rtl/>
        </w:rPr>
        <w:t xml:space="preserve">: </w:t>
      </w:r>
      <w:r w:rsidRPr="009267C8">
        <w:rPr>
          <w:rFonts w:ascii="Traditional Arabic" w:hAnsi="Traditional Arabic"/>
          <w:color w:val="FF0000"/>
          <w:sz w:val="32"/>
          <w:szCs w:val="32"/>
          <w:rtl/>
        </w:rPr>
        <w:t>162</w:t>
      </w:r>
      <w:r>
        <w:rPr>
          <w:rFonts w:ascii="Traditional Arabic" w:hAnsi="Traditional Arabic"/>
          <w:sz w:val="32"/>
          <w:szCs w:val="32"/>
          <w:rtl/>
        </w:rPr>
        <w:t>، وقال ابن حجر: إسناده صحيح</w:t>
      </w:r>
      <w:r w:rsidRPr="009267C8">
        <w:rPr>
          <w:rFonts w:ascii="Traditional Arabic" w:hAnsi="Traditional Arabic"/>
          <w:color w:val="FF0000"/>
          <w:sz w:val="32"/>
          <w:szCs w:val="32"/>
          <w:rtl/>
        </w:rPr>
        <w:t>)</w:t>
      </w:r>
      <w:r w:rsidRPr="009267C8">
        <w:rPr>
          <w:rFonts w:ascii="Traditional Arabic" w:hAnsi="Traditional Arabic" w:hint="cs"/>
          <w:color w:val="FF0000"/>
          <w:sz w:val="32"/>
          <w:szCs w:val="32"/>
          <w:rtl/>
        </w:rPr>
        <w:t>))</w:t>
      </w:r>
      <w:r w:rsidRPr="003A1AD4">
        <w:rPr>
          <w:rFonts w:ascii="Traditional Arabic" w:hAnsi="Traditional Arabic"/>
          <w:sz w:val="32"/>
          <w:szCs w:val="32"/>
          <w:rtl/>
        </w:rPr>
        <w:t>.</w:t>
      </w:r>
    </w:p>
    <w:p w14:paraId="63D6BA4B" w14:textId="77777777" w:rsidR="00A113B0" w:rsidRPr="003A1AD4" w:rsidRDefault="00A113B0" w:rsidP="00A113B0">
      <w:pPr>
        <w:jc w:val="both"/>
        <w:rPr>
          <w:rFonts w:ascii="Traditional Arabic" w:hAnsi="Traditional Arabic"/>
          <w:sz w:val="32"/>
          <w:szCs w:val="32"/>
          <w:rtl/>
        </w:rPr>
      </w:pPr>
      <w:r w:rsidRPr="003A1AD4">
        <w:rPr>
          <w:rFonts w:ascii="Traditional Arabic" w:hAnsi="Traditional Arabic"/>
          <w:sz w:val="32"/>
          <w:szCs w:val="32"/>
          <w:rtl/>
        </w:rPr>
        <w:t>وإذا لبِسَ الإنسانُ الجوارِب، ثم لبِسَ عليهما جوارِبَ أخرى، ومسحَ على العُليا، فلا بأسَ، على الصحيح من قولَي أهل العلم، ما دامَت مُدَّة المسح قائِمةً، وتُحسبُ المُدَّةُ من مسحِه على الجَورَب الأول.</w:t>
      </w:r>
    </w:p>
    <w:p w14:paraId="3FB5CD93" w14:textId="77777777" w:rsidR="00A113B0" w:rsidRPr="003A1AD4" w:rsidRDefault="00A113B0" w:rsidP="00A113B0">
      <w:pPr>
        <w:jc w:val="both"/>
        <w:rPr>
          <w:rFonts w:ascii="Traditional Arabic" w:hAnsi="Traditional Arabic"/>
          <w:sz w:val="32"/>
          <w:szCs w:val="32"/>
          <w:rtl/>
        </w:rPr>
      </w:pPr>
      <w:r w:rsidRPr="003A1AD4">
        <w:rPr>
          <w:rFonts w:ascii="Traditional Arabic" w:hAnsi="Traditional Arabic"/>
          <w:sz w:val="32"/>
          <w:szCs w:val="32"/>
          <w:rtl/>
        </w:rPr>
        <w:t>وإذا انتهَت مُدَّة المسح والإنسانُ على طهارة، فلا تنتقِضُ طهارتُه بذلك، على ال</w:t>
      </w:r>
      <w:r>
        <w:rPr>
          <w:rFonts w:ascii="Traditional Arabic" w:hAnsi="Traditional Arabic"/>
          <w:sz w:val="32"/>
          <w:szCs w:val="32"/>
          <w:rtl/>
        </w:rPr>
        <w:t>قول الراجِح. واختارَه ابن تيمية رحمه الله</w:t>
      </w:r>
      <w:r w:rsidRPr="003A1AD4">
        <w:rPr>
          <w:rFonts w:ascii="Traditional Arabic" w:hAnsi="Traditional Arabic"/>
          <w:sz w:val="32"/>
          <w:szCs w:val="32"/>
          <w:rtl/>
        </w:rPr>
        <w:t xml:space="preserve"> وغيرُه من أهل التحقيق؛ لأن الشرعَ وقَّتَ المسحَ، فإذا تمَّت مُدَّتُه والإنسانُ على طهارةٍ فطهارتُه باقيةٌ، ولكن لا يجوزُ له المسحُ عليهما حتى يأتيَ بوضوءٍ كاملٍ، وتبدأُ مُدَّة مسحٍ جديد.</w:t>
      </w:r>
    </w:p>
    <w:p w14:paraId="3C9C63AF" w14:textId="77777777" w:rsidR="00A113B0" w:rsidRPr="003A1AD4" w:rsidRDefault="00A113B0" w:rsidP="00A113B0">
      <w:pPr>
        <w:jc w:val="both"/>
        <w:rPr>
          <w:rFonts w:ascii="Traditional Arabic" w:hAnsi="Traditional Arabic"/>
          <w:sz w:val="32"/>
          <w:szCs w:val="32"/>
          <w:rtl/>
        </w:rPr>
      </w:pPr>
      <w:r w:rsidRPr="003A1AD4">
        <w:rPr>
          <w:rFonts w:ascii="Traditional Arabic" w:hAnsi="Traditional Arabic"/>
          <w:sz w:val="32"/>
          <w:szCs w:val="32"/>
          <w:rtl/>
        </w:rPr>
        <w:t>ومثالُ هذه المسألة - وهي انتِ</w:t>
      </w:r>
      <w:r>
        <w:rPr>
          <w:rFonts w:ascii="Traditional Arabic" w:hAnsi="Traditional Arabic"/>
          <w:sz w:val="32"/>
          <w:szCs w:val="32"/>
          <w:rtl/>
        </w:rPr>
        <w:t>هاءُ مُدَّة المسح على الخُفَّين</w:t>
      </w:r>
      <w:r w:rsidRPr="003A1AD4">
        <w:rPr>
          <w:rFonts w:ascii="Traditional Arabic" w:hAnsi="Traditional Arabic"/>
          <w:sz w:val="32"/>
          <w:szCs w:val="32"/>
          <w:rtl/>
        </w:rPr>
        <w:t>-: أن تبتدِئَ مُدَّة المسح من صلاة العصر، فيكونُ الإنسانُ على طهارتِه حتى يأتي العصرُ الجديد من اليوم الثاني، والإنسانُ على طهارتِه بعد أن مسحَ اليوم والليلة باقية ولم ينتقض وضوؤُه.</w:t>
      </w:r>
      <w:r>
        <w:rPr>
          <w:rFonts w:ascii="Traditional Arabic" w:hAnsi="Traditional Arabic" w:hint="cs"/>
          <w:sz w:val="32"/>
          <w:szCs w:val="32"/>
          <w:rtl/>
        </w:rPr>
        <w:t xml:space="preserve"> </w:t>
      </w:r>
      <w:r w:rsidRPr="003A1AD4">
        <w:rPr>
          <w:rFonts w:ascii="Traditional Arabic" w:hAnsi="Traditional Arabic"/>
          <w:sz w:val="32"/>
          <w:szCs w:val="32"/>
          <w:rtl/>
        </w:rPr>
        <w:t>فحينئذٍ نقول: إنه يجوزُ له أن يُصلِّي بتلك الطهارة، ولا دليلَ على نُقضانها وبُطلانها.</w:t>
      </w:r>
    </w:p>
    <w:p w14:paraId="56A8FDE6" w14:textId="77777777" w:rsidR="00A113B0" w:rsidRPr="003A1AD4" w:rsidRDefault="00A113B0" w:rsidP="00A113B0">
      <w:pPr>
        <w:jc w:val="both"/>
        <w:rPr>
          <w:rFonts w:ascii="Traditional Arabic" w:hAnsi="Traditional Arabic"/>
          <w:sz w:val="32"/>
          <w:szCs w:val="32"/>
          <w:rtl/>
        </w:rPr>
      </w:pPr>
      <w:r w:rsidRPr="003A1AD4">
        <w:rPr>
          <w:rFonts w:ascii="Traditional Arabic" w:hAnsi="Traditional Arabic"/>
          <w:sz w:val="32"/>
          <w:szCs w:val="32"/>
          <w:rtl/>
        </w:rPr>
        <w:t xml:space="preserve">جعلَني الله وإياكم من أهل الفقهِ في دينِه، وبصَّرَنا بشريعةِ ربِّنا وسُنَّة نبيِّنا محمدٍ </w:t>
      </w:r>
      <w:r>
        <w:rPr>
          <w:rFonts w:ascii="Traditional Arabic" w:hAnsi="Traditional Arabic"/>
          <w:sz w:val="32"/>
          <w:szCs w:val="32"/>
          <w:rtl/>
        </w:rPr>
        <w:t>صلى الله عليه وسلم</w:t>
      </w:r>
      <w:r w:rsidRPr="003A1AD4">
        <w:rPr>
          <w:rFonts w:ascii="Traditional Arabic" w:hAnsi="Traditional Arabic"/>
          <w:sz w:val="32"/>
          <w:szCs w:val="32"/>
          <w:rtl/>
        </w:rPr>
        <w:t>.</w:t>
      </w:r>
    </w:p>
    <w:p w14:paraId="2C214BC7" w14:textId="77777777" w:rsidR="00A113B0" w:rsidRPr="00C61FA5" w:rsidRDefault="00A113B0" w:rsidP="00A113B0">
      <w:pPr>
        <w:tabs>
          <w:tab w:val="left" w:pos="1667"/>
        </w:tabs>
        <w:rPr>
          <w:rFonts w:ascii="Traditional Arabic" w:hAnsi="Traditional Arabic"/>
          <w:sz w:val="32"/>
          <w:szCs w:val="32"/>
          <w:rtl/>
        </w:rPr>
      </w:pPr>
      <w:r w:rsidRPr="003A1AD4">
        <w:rPr>
          <w:rFonts w:ascii="Traditional Arabic" w:hAnsi="Traditional Arabic"/>
          <w:sz w:val="32"/>
          <w:szCs w:val="32"/>
          <w:rtl/>
        </w:rPr>
        <w:lastRenderedPageBreak/>
        <w:t>بارك الله لي ولكم في القرآن، ونفعَنا بما فيه من الهدي والبيان، أقول هذا القول، وأستغفرُ الله لي ولكم ولسائر المسلمين من كل ذنبٍ، فاستغفِروه، إنه هو الغفور الرحيم.</w:t>
      </w:r>
    </w:p>
    <w:p w14:paraId="482B95F5" w14:textId="77777777" w:rsidR="00A113B0" w:rsidRDefault="00A113B0" w:rsidP="00A113B0">
      <w:pPr>
        <w:tabs>
          <w:tab w:val="left" w:pos="166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1464E85D" w14:textId="4B24A34E" w:rsidR="00A113B0" w:rsidRPr="00C61FA5" w:rsidRDefault="00A113B0" w:rsidP="00A113B0">
      <w:pPr>
        <w:tabs>
          <w:tab w:val="left" w:pos="1667"/>
        </w:tabs>
        <w:rPr>
          <w:rFonts w:ascii="Traditional Arabic" w:hAnsi="Traditional Arabic"/>
          <w:sz w:val="32"/>
          <w:szCs w:val="32"/>
          <w:rtl/>
        </w:rPr>
      </w:pPr>
      <w:r>
        <w:rPr>
          <w:rFonts w:ascii="Traditional Arabic" w:hAnsi="Traditional Arabic"/>
          <w:sz w:val="32"/>
          <w:szCs w:val="32"/>
          <w:rtl/>
        </w:rPr>
        <w:t>الحمدُ لله أول</w:t>
      </w:r>
      <w:r>
        <w:rPr>
          <w:rFonts w:ascii="Traditional Arabic" w:hAnsi="Traditional Arabic" w:hint="cs"/>
          <w:sz w:val="32"/>
          <w:szCs w:val="32"/>
          <w:rtl/>
        </w:rPr>
        <w:t>ً</w:t>
      </w:r>
      <w:r>
        <w:rPr>
          <w:rFonts w:ascii="Traditional Arabic" w:hAnsi="Traditional Arabic"/>
          <w:sz w:val="32"/>
          <w:szCs w:val="32"/>
          <w:rtl/>
        </w:rPr>
        <w:t>ا</w:t>
      </w:r>
      <w:r w:rsidRPr="007C5BF0">
        <w:rPr>
          <w:rFonts w:ascii="Traditional Arabic" w:hAnsi="Traditional Arabic"/>
          <w:sz w:val="32"/>
          <w:szCs w:val="32"/>
          <w:rtl/>
        </w:rPr>
        <w:t xml:space="preserve"> وآخرًا، ظاهرًا وباطنًا، وأشهد أن لا إله إلا الله وحده لا شريك له في الآخرة والأولى، وأشهد أن نبيَّنا محمدًا عبدُه ورسولُه</w:t>
      </w:r>
      <w:r>
        <w:rPr>
          <w:rFonts w:ascii="Traditional Arabic" w:hAnsi="Traditional Arabic" w:hint="cs"/>
          <w:sz w:val="32"/>
          <w:szCs w:val="32"/>
          <w:rtl/>
        </w:rPr>
        <w:t>،</w:t>
      </w:r>
      <w:r w:rsidRPr="007C5BF0">
        <w:rPr>
          <w:rFonts w:ascii="Traditional Arabic" w:hAnsi="Traditional Arabic"/>
          <w:sz w:val="32"/>
          <w:szCs w:val="32"/>
          <w:rtl/>
        </w:rPr>
        <w:t xml:space="preserve"> فتحَ الله به أعيُنًا عُميًا، وقلوبًا غُلفًا، وآذانًا صُمًّا، اللهم صلِّ وسلِّم وبارِك عليه وعلى آله وأصحابِه أهل البرِّ والتقوى.</w:t>
      </w:r>
    </w:p>
    <w:p w14:paraId="2E08AD7C" w14:textId="77777777" w:rsidR="00A113B0" w:rsidRDefault="00A113B0" w:rsidP="00A113B0">
      <w:pPr>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7E32EDCE" w14:textId="43BC68AE" w:rsidR="00A113B0" w:rsidRPr="007C5BF0" w:rsidRDefault="00A113B0" w:rsidP="00A113B0">
      <w:pPr>
        <w:rPr>
          <w:rFonts w:ascii="Traditional Arabic" w:hAnsi="Traditional Arabic"/>
          <w:sz w:val="32"/>
          <w:szCs w:val="32"/>
          <w:rtl/>
        </w:rPr>
      </w:pPr>
      <w:r w:rsidRPr="007C5BF0">
        <w:rPr>
          <w:rFonts w:ascii="Traditional Arabic" w:hAnsi="Traditional Arabic"/>
          <w:sz w:val="32"/>
          <w:szCs w:val="32"/>
          <w:rtl/>
        </w:rPr>
        <w:t xml:space="preserve">فيا أيها المسلمون: </w:t>
      </w:r>
    </w:p>
    <w:p w14:paraId="02D9F69E" w14:textId="77777777" w:rsidR="00A113B0" w:rsidRDefault="00A113B0" w:rsidP="00A113B0">
      <w:pPr>
        <w:rPr>
          <w:rFonts w:ascii="Traditional Arabic" w:hAnsi="Traditional Arabic"/>
          <w:color w:val="FF0000"/>
          <w:sz w:val="32"/>
          <w:szCs w:val="32"/>
          <w:rtl/>
        </w:rPr>
      </w:pPr>
      <w:r w:rsidRPr="00FD7368">
        <w:rPr>
          <w:rFonts w:ascii="Traditional Arabic" w:hAnsi="Traditional Arabic"/>
          <w:color w:val="FF0000"/>
          <w:sz w:val="32"/>
          <w:szCs w:val="32"/>
          <w:rtl/>
        </w:rPr>
        <w:t>إن ديننا دين يسر</w:t>
      </w:r>
      <w:r>
        <w:rPr>
          <w:rFonts w:ascii="Traditional Arabic" w:hAnsi="Traditional Arabic" w:hint="cs"/>
          <w:color w:val="FF0000"/>
          <w:sz w:val="32"/>
          <w:szCs w:val="32"/>
          <w:rtl/>
        </w:rPr>
        <w:t>،</w:t>
      </w:r>
      <w:r w:rsidRPr="00FD7368">
        <w:rPr>
          <w:rFonts w:ascii="Traditional Arabic" w:hAnsi="Traditional Arabic"/>
          <w:color w:val="FF0000"/>
          <w:sz w:val="32"/>
          <w:szCs w:val="32"/>
          <w:rtl/>
        </w:rPr>
        <w:t xml:space="preserve"> لا دين مشقة وحرج، يضع لكل حالة ما يناسبها من الأحكام مما به تتحقق المصلحة وتنتفي المشقة، ومن ذلك ما شرعه الله في حالة الوضوء، إذا كان على شيء من أعضاء المتوضئ حائل يشق ن</w:t>
      </w:r>
      <w:r>
        <w:rPr>
          <w:rFonts w:ascii="Traditional Arabic" w:hAnsi="Traditional Arabic"/>
          <w:color w:val="FF0000"/>
          <w:sz w:val="32"/>
          <w:szCs w:val="32"/>
          <w:rtl/>
        </w:rPr>
        <w:t>زعه ويحتاج إلى بقائه</w:t>
      </w:r>
      <w:r>
        <w:rPr>
          <w:rFonts w:ascii="Traditional Arabic" w:hAnsi="Traditional Arabic" w:hint="cs"/>
          <w:color w:val="FF0000"/>
          <w:sz w:val="32"/>
          <w:szCs w:val="32"/>
          <w:rtl/>
        </w:rPr>
        <w:t>؛</w:t>
      </w:r>
      <w:r w:rsidRPr="00FD7368">
        <w:rPr>
          <w:rFonts w:ascii="Traditional Arabic" w:hAnsi="Traditional Arabic"/>
          <w:color w:val="FF0000"/>
          <w:sz w:val="32"/>
          <w:szCs w:val="32"/>
          <w:rtl/>
        </w:rPr>
        <w:t xml:space="preserve"> لوقاية جرح </w:t>
      </w:r>
      <w:r>
        <w:rPr>
          <w:rFonts w:ascii="Traditional Arabic" w:hAnsi="Traditional Arabic"/>
          <w:color w:val="FF0000"/>
          <w:sz w:val="32"/>
          <w:szCs w:val="32"/>
          <w:rtl/>
        </w:rPr>
        <w:t>ونحوه كالجبيرة ونحوها؛ فإن الش</w:t>
      </w:r>
      <w:r w:rsidRPr="00FD7368">
        <w:rPr>
          <w:rFonts w:ascii="Traditional Arabic" w:hAnsi="Traditional Arabic"/>
          <w:color w:val="FF0000"/>
          <w:sz w:val="32"/>
          <w:szCs w:val="32"/>
          <w:rtl/>
        </w:rPr>
        <w:t>رع رخص للمتوضئ أن يمسح على هذه الحوائل، ويكتفي بذلك عن نزعها وغسل ما تحتها؛ تخفيف</w:t>
      </w:r>
      <w:r>
        <w:rPr>
          <w:rFonts w:ascii="Traditional Arabic" w:hAnsi="Traditional Arabic" w:hint="cs"/>
          <w:color w:val="FF0000"/>
          <w:sz w:val="32"/>
          <w:szCs w:val="32"/>
          <w:rtl/>
        </w:rPr>
        <w:t>ً</w:t>
      </w:r>
      <w:r w:rsidRPr="00FD7368">
        <w:rPr>
          <w:rFonts w:ascii="Traditional Arabic" w:hAnsi="Traditional Arabic"/>
          <w:color w:val="FF0000"/>
          <w:sz w:val="32"/>
          <w:szCs w:val="32"/>
          <w:rtl/>
        </w:rPr>
        <w:t>ا منه سبحانه على عباده، ودفع</w:t>
      </w:r>
      <w:r>
        <w:rPr>
          <w:rFonts w:ascii="Traditional Arabic" w:hAnsi="Traditional Arabic" w:hint="cs"/>
          <w:color w:val="FF0000"/>
          <w:sz w:val="32"/>
          <w:szCs w:val="32"/>
          <w:rtl/>
        </w:rPr>
        <w:t>ً</w:t>
      </w:r>
      <w:r w:rsidRPr="00FD7368">
        <w:rPr>
          <w:rFonts w:ascii="Traditional Arabic" w:hAnsi="Traditional Arabic"/>
          <w:color w:val="FF0000"/>
          <w:sz w:val="32"/>
          <w:szCs w:val="32"/>
          <w:rtl/>
        </w:rPr>
        <w:t>ا للحرج عنهم.</w:t>
      </w:r>
    </w:p>
    <w:p w14:paraId="7ED6CBC2" w14:textId="77777777" w:rsidR="00A113B0" w:rsidRPr="00FD7368" w:rsidRDefault="00A113B0" w:rsidP="00A113B0">
      <w:pPr>
        <w:rPr>
          <w:rFonts w:ascii="Traditional Arabic" w:hAnsi="Traditional Arabic"/>
          <w:color w:val="FF0000"/>
          <w:sz w:val="32"/>
          <w:szCs w:val="32"/>
          <w:rtl/>
        </w:rPr>
      </w:pPr>
      <w:r>
        <w:rPr>
          <w:rFonts w:ascii="Traditional Arabic" w:hAnsi="Traditional Arabic" w:hint="cs"/>
          <w:color w:val="FF0000"/>
          <w:sz w:val="32"/>
          <w:szCs w:val="32"/>
          <w:rtl/>
        </w:rPr>
        <w:t>ف</w:t>
      </w:r>
      <w:r w:rsidRPr="00FD7368">
        <w:rPr>
          <w:rFonts w:ascii="Traditional Arabic" w:hAnsi="Traditional Arabic"/>
          <w:color w:val="FF0000"/>
          <w:sz w:val="32"/>
          <w:szCs w:val="32"/>
          <w:rtl/>
        </w:rPr>
        <w:t>ي</w:t>
      </w:r>
      <w:r>
        <w:rPr>
          <w:rFonts w:ascii="Traditional Arabic" w:hAnsi="Traditional Arabic" w:hint="cs"/>
          <w:color w:val="FF0000"/>
          <w:sz w:val="32"/>
          <w:szCs w:val="32"/>
          <w:rtl/>
        </w:rPr>
        <w:t>ُ</w:t>
      </w:r>
      <w:r w:rsidRPr="00FD7368">
        <w:rPr>
          <w:rFonts w:ascii="Traditional Arabic" w:hAnsi="Traditional Arabic"/>
          <w:color w:val="FF0000"/>
          <w:sz w:val="32"/>
          <w:szCs w:val="32"/>
          <w:rtl/>
        </w:rPr>
        <w:t>مسح على الجبيرة، وهي أعواد ونحوها تربط على الكسر، وي</w:t>
      </w:r>
      <w:r>
        <w:rPr>
          <w:rFonts w:ascii="Traditional Arabic" w:hAnsi="Traditional Arabic" w:hint="cs"/>
          <w:color w:val="FF0000"/>
          <w:sz w:val="32"/>
          <w:szCs w:val="32"/>
          <w:rtl/>
        </w:rPr>
        <w:t>ُ</w:t>
      </w:r>
      <w:r w:rsidRPr="00FD7368">
        <w:rPr>
          <w:rFonts w:ascii="Traditional Arabic" w:hAnsi="Traditional Arabic"/>
          <w:color w:val="FF0000"/>
          <w:sz w:val="32"/>
          <w:szCs w:val="32"/>
          <w:rtl/>
        </w:rPr>
        <w:t>مسح على الضماد الذي يكون على الجرح، وكذلك ي</w:t>
      </w:r>
      <w:r>
        <w:rPr>
          <w:rFonts w:ascii="Traditional Arabic" w:hAnsi="Traditional Arabic" w:hint="cs"/>
          <w:color w:val="FF0000"/>
          <w:sz w:val="32"/>
          <w:szCs w:val="32"/>
          <w:rtl/>
        </w:rPr>
        <w:t>ُ</w:t>
      </w:r>
      <w:r>
        <w:rPr>
          <w:rFonts w:ascii="Traditional Arabic" w:hAnsi="Traditional Arabic"/>
          <w:color w:val="FF0000"/>
          <w:sz w:val="32"/>
          <w:szCs w:val="32"/>
          <w:rtl/>
        </w:rPr>
        <w:t>مسح على اللصوق ال</w:t>
      </w:r>
      <w:r>
        <w:rPr>
          <w:rFonts w:ascii="Traditional Arabic" w:hAnsi="Traditional Arabic" w:hint="cs"/>
          <w:color w:val="FF0000"/>
          <w:sz w:val="32"/>
          <w:szCs w:val="32"/>
          <w:rtl/>
        </w:rPr>
        <w:t>ت</w:t>
      </w:r>
      <w:r>
        <w:rPr>
          <w:rFonts w:ascii="Traditional Arabic" w:hAnsi="Traditional Arabic"/>
          <w:color w:val="FF0000"/>
          <w:sz w:val="32"/>
          <w:szCs w:val="32"/>
          <w:rtl/>
        </w:rPr>
        <w:t xml:space="preserve">ي </w:t>
      </w:r>
      <w:r>
        <w:rPr>
          <w:rFonts w:ascii="Traditional Arabic" w:hAnsi="Traditional Arabic" w:hint="cs"/>
          <w:color w:val="FF0000"/>
          <w:sz w:val="32"/>
          <w:szCs w:val="32"/>
          <w:rtl/>
        </w:rPr>
        <w:t>تُ</w:t>
      </w:r>
      <w:r w:rsidRPr="00FD7368">
        <w:rPr>
          <w:rFonts w:ascii="Traditional Arabic" w:hAnsi="Traditional Arabic"/>
          <w:color w:val="FF0000"/>
          <w:sz w:val="32"/>
          <w:szCs w:val="32"/>
          <w:rtl/>
        </w:rPr>
        <w:t>جعل على القروح، كل هذه الأشياء ي</w:t>
      </w:r>
      <w:r>
        <w:rPr>
          <w:rFonts w:ascii="Traditional Arabic" w:hAnsi="Traditional Arabic" w:hint="cs"/>
          <w:color w:val="FF0000"/>
          <w:sz w:val="32"/>
          <w:szCs w:val="32"/>
          <w:rtl/>
        </w:rPr>
        <w:t>ُ</w:t>
      </w:r>
      <w:r w:rsidRPr="00FD7368">
        <w:rPr>
          <w:rFonts w:ascii="Traditional Arabic" w:hAnsi="Traditional Arabic"/>
          <w:color w:val="FF0000"/>
          <w:sz w:val="32"/>
          <w:szCs w:val="32"/>
          <w:rtl/>
        </w:rPr>
        <w:t>مسح عليها؛ بشرط أن تكون على قدر الحاجة؛ بحيث تكون على الكسر أو</w:t>
      </w:r>
      <w:r>
        <w:rPr>
          <w:rFonts w:ascii="Traditional Arabic" w:hAnsi="Traditional Arabic"/>
          <w:color w:val="FF0000"/>
          <w:sz w:val="32"/>
          <w:szCs w:val="32"/>
          <w:rtl/>
        </w:rPr>
        <w:t xml:space="preserve"> الجرح وما قرب منه مما لا بد من</w:t>
      </w:r>
      <w:r w:rsidRPr="00FD7368">
        <w:rPr>
          <w:rFonts w:ascii="Traditional Arabic" w:hAnsi="Traditional Arabic"/>
          <w:color w:val="FF0000"/>
          <w:sz w:val="32"/>
          <w:szCs w:val="32"/>
          <w:rtl/>
        </w:rPr>
        <w:t xml:space="preserve"> وضعها عليه لتؤدي مهمتها، فإن تجاوزت قدر الحاجة؛ لزمه نزع ما زاد عن الحاجة.</w:t>
      </w:r>
    </w:p>
    <w:p w14:paraId="1153D2CF" w14:textId="77777777" w:rsidR="00A113B0" w:rsidRPr="007670B5" w:rsidRDefault="00A113B0" w:rsidP="00A113B0">
      <w:pPr>
        <w:rPr>
          <w:rFonts w:ascii="Traditional Arabic" w:hAnsi="Traditional Arabic"/>
          <w:color w:val="FF0000"/>
          <w:sz w:val="32"/>
          <w:szCs w:val="32"/>
          <w:rtl/>
        </w:rPr>
      </w:pPr>
      <w:r w:rsidRPr="007670B5">
        <w:rPr>
          <w:rFonts w:ascii="Traditional Arabic" w:hAnsi="Traditional Arabic"/>
          <w:color w:val="FF0000"/>
          <w:sz w:val="32"/>
          <w:szCs w:val="32"/>
          <w:rtl/>
        </w:rPr>
        <w:t>ويجوز المسح على الجبيرة ونحوها في الح</w:t>
      </w:r>
      <w:r>
        <w:rPr>
          <w:rFonts w:ascii="Traditional Arabic" w:hAnsi="Traditional Arabic" w:hint="cs"/>
          <w:color w:val="FF0000"/>
          <w:sz w:val="32"/>
          <w:szCs w:val="32"/>
          <w:rtl/>
        </w:rPr>
        <w:t>َ</w:t>
      </w:r>
      <w:r w:rsidRPr="007670B5">
        <w:rPr>
          <w:rFonts w:ascii="Traditional Arabic" w:hAnsi="Traditional Arabic"/>
          <w:color w:val="FF0000"/>
          <w:sz w:val="32"/>
          <w:szCs w:val="32"/>
          <w:rtl/>
        </w:rPr>
        <w:t>د</w:t>
      </w:r>
      <w:r>
        <w:rPr>
          <w:rFonts w:ascii="Traditional Arabic" w:hAnsi="Traditional Arabic" w:hint="cs"/>
          <w:color w:val="FF0000"/>
          <w:sz w:val="32"/>
          <w:szCs w:val="32"/>
          <w:rtl/>
        </w:rPr>
        <w:t>َ</w:t>
      </w:r>
      <w:r w:rsidRPr="007670B5">
        <w:rPr>
          <w:rFonts w:ascii="Traditional Arabic" w:hAnsi="Traditional Arabic"/>
          <w:color w:val="FF0000"/>
          <w:sz w:val="32"/>
          <w:szCs w:val="32"/>
          <w:rtl/>
        </w:rPr>
        <w:t>ث الأصغر والأكبر، وليس للمسح عليها وقت محدد، بل ي</w:t>
      </w:r>
      <w:r>
        <w:rPr>
          <w:rFonts w:ascii="Traditional Arabic" w:hAnsi="Traditional Arabic" w:hint="cs"/>
          <w:color w:val="FF0000"/>
          <w:sz w:val="32"/>
          <w:szCs w:val="32"/>
          <w:rtl/>
        </w:rPr>
        <w:t>ُ</w:t>
      </w:r>
      <w:r w:rsidRPr="007670B5">
        <w:rPr>
          <w:rFonts w:ascii="Traditional Arabic" w:hAnsi="Traditional Arabic"/>
          <w:color w:val="FF0000"/>
          <w:sz w:val="32"/>
          <w:szCs w:val="32"/>
          <w:rtl/>
        </w:rPr>
        <w:t>مسح عليها إلى نزعها أو ب</w:t>
      </w:r>
      <w:r>
        <w:rPr>
          <w:rFonts w:ascii="Traditional Arabic" w:hAnsi="Traditional Arabic" w:hint="cs"/>
          <w:color w:val="FF0000"/>
          <w:sz w:val="32"/>
          <w:szCs w:val="32"/>
          <w:rtl/>
        </w:rPr>
        <w:t>ُ</w:t>
      </w:r>
      <w:r w:rsidRPr="007670B5">
        <w:rPr>
          <w:rFonts w:ascii="Traditional Arabic" w:hAnsi="Traditional Arabic"/>
          <w:color w:val="FF0000"/>
          <w:sz w:val="32"/>
          <w:szCs w:val="32"/>
          <w:rtl/>
        </w:rPr>
        <w:t>رء ما تحتها؛ لأن مسحها لأجل الضرورة إليها، فيقتدر بقدر الضرورة.</w:t>
      </w:r>
    </w:p>
    <w:p w14:paraId="57CB0705" w14:textId="77777777" w:rsidR="00A113B0" w:rsidRPr="00FD7368" w:rsidRDefault="00A113B0" w:rsidP="00A113B0">
      <w:pPr>
        <w:rPr>
          <w:rFonts w:ascii="Traditional Arabic" w:hAnsi="Traditional Arabic"/>
          <w:color w:val="FF0000"/>
          <w:sz w:val="32"/>
          <w:szCs w:val="32"/>
          <w:rtl/>
          <w:lang w:bidi="ar-EG"/>
        </w:rPr>
      </w:pPr>
      <w:r w:rsidRPr="007670B5">
        <w:rPr>
          <w:rFonts w:ascii="Traditional Arabic" w:hAnsi="Traditional Arabic"/>
          <w:color w:val="FF0000"/>
          <w:sz w:val="32"/>
          <w:szCs w:val="32"/>
          <w:rtl/>
        </w:rPr>
        <w:t>والدليل على مسح الجبيرة حديث جابر رضي الله عنه قال: خرجنا في سفر، فأصاب رجل</w:t>
      </w:r>
      <w:r>
        <w:rPr>
          <w:rFonts w:ascii="Traditional Arabic" w:hAnsi="Traditional Arabic" w:hint="cs"/>
          <w:color w:val="FF0000"/>
          <w:sz w:val="32"/>
          <w:szCs w:val="32"/>
          <w:rtl/>
        </w:rPr>
        <w:t>ً</w:t>
      </w:r>
      <w:r w:rsidRPr="007670B5">
        <w:rPr>
          <w:rFonts w:ascii="Traditional Arabic" w:hAnsi="Traditional Arabic"/>
          <w:color w:val="FF0000"/>
          <w:sz w:val="32"/>
          <w:szCs w:val="32"/>
          <w:rtl/>
        </w:rPr>
        <w:t>ا منا حجر، فشج</w:t>
      </w:r>
      <w:r>
        <w:rPr>
          <w:rFonts w:ascii="Traditional Arabic" w:hAnsi="Traditional Arabic" w:hint="cs"/>
          <w:color w:val="FF0000"/>
          <w:sz w:val="32"/>
          <w:szCs w:val="32"/>
          <w:rtl/>
        </w:rPr>
        <w:t>َّ</w:t>
      </w:r>
      <w:r w:rsidRPr="007670B5">
        <w:rPr>
          <w:rFonts w:ascii="Traditional Arabic" w:hAnsi="Traditional Arabic"/>
          <w:color w:val="FF0000"/>
          <w:sz w:val="32"/>
          <w:szCs w:val="32"/>
          <w:rtl/>
        </w:rPr>
        <w:t>ه في رأسه، ثم احتلم، فسأل أصحابه: هل تجدون لي رخصة في التيمم؟ قالوا: ما نجد لك رخصة وأنت تقدر على الماء. فاغتسل، فمات، فلما قدمنا على رسول الله صلى الله عليه وسلم؛ أ</w:t>
      </w:r>
      <w:r>
        <w:rPr>
          <w:rFonts w:ascii="Traditional Arabic" w:hAnsi="Traditional Arabic" w:hint="cs"/>
          <w:color w:val="FF0000"/>
          <w:sz w:val="32"/>
          <w:szCs w:val="32"/>
          <w:rtl/>
        </w:rPr>
        <w:t>ُ</w:t>
      </w:r>
      <w:r w:rsidRPr="007670B5">
        <w:rPr>
          <w:rFonts w:ascii="Traditional Arabic" w:hAnsi="Traditional Arabic"/>
          <w:color w:val="FF0000"/>
          <w:sz w:val="32"/>
          <w:szCs w:val="32"/>
          <w:rtl/>
        </w:rPr>
        <w:t>خبر بذلك، فقال</w:t>
      </w:r>
      <w:r>
        <w:rPr>
          <w:rFonts w:ascii="Traditional Arabic" w:hAnsi="Traditional Arabic" w:hint="cs"/>
          <w:color w:val="FF0000"/>
          <w:sz w:val="32"/>
          <w:szCs w:val="32"/>
          <w:rtl/>
        </w:rPr>
        <w:t>: «</w:t>
      </w:r>
      <w:r w:rsidRPr="007670B5">
        <w:rPr>
          <w:rFonts w:ascii="Traditional Arabic" w:hAnsi="Traditional Arabic"/>
          <w:color w:val="FF0000"/>
          <w:sz w:val="32"/>
          <w:szCs w:val="32"/>
          <w:rtl/>
        </w:rPr>
        <w:t>قتلوه قتلهم الله، ألا سألوا إذا لم يعلموا؛ فإنما شفاء</w:t>
      </w:r>
      <w:r>
        <w:rPr>
          <w:rFonts w:ascii="Traditional Arabic" w:hAnsi="Traditional Arabic" w:hint="cs"/>
          <w:color w:val="FF0000"/>
          <w:sz w:val="32"/>
          <w:szCs w:val="32"/>
          <w:rtl/>
        </w:rPr>
        <w:t xml:space="preserve"> </w:t>
      </w:r>
      <w:r w:rsidRPr="00FD7368">
        <w:rPr>
          <w:rFonts w:ascii="Traditional Arabic" w:hAnsi="Traditional Arabic"/>
          <w:color w:val="FF0000"/>
          <w:sz w:val="32"/>
          <w:szCs w:val="32"/>
          <w:rtl/>
        </w:rPr>
        <w:t>العي السؤال، إنما كان يكفيه أن يتيمم وي</w:t>
      </w:r>
      <w:r>
        <w:rPr>
          <w:rFonts w:ascii="Traditional Arabic" w:hAnsi="Traditional Arabic"/>
          <w:color w:val="FF0000"/>
          <w:sz w:val="32"/>
          <w:szCs w:val="32"/>
          <w:rtl/>
        </w:rPr>
        <w:t>عصب على جرحه خرقة ثم يمسح عليها</w:t>
      </w:r>
      <w:r>
        <w:rPr>
          <w:rFonts w:ascii="Traditional Arabic" w:hAnsi="Traditional Arabic" w:hint="cs"/>
          <w:color w:val="FF0000"/>
          <w:sz w:val="32"/>
          <w:szCs w:val="32"/>
          <w:rtl/>
        </w:rPr>
        <w:t>»</w:t>
      </w:r>
      <w:r w:rsidRPr="00FD7368">
        <w:rPr>
          <w:rFonts w:ascii="Traditional Arabic" w:hAnsi="Traditional Arabic"/>
          <w:color w:val="FF0000"/>
          <w:sz w:val="32"/>
          <w:szCs w:val="32"/>
          <w:rtl/>
        </w:rPr>
        <w:t xml:space="preserve"> </w:t>
      </w:r>
      <w:r>
        <w:rPr>
          <w:rFonts w:ascii="Traditional Arabic" w:hAnsi="Traditional Arabic" w:hint="cs"/>
          <w:color w:val="FF0000"/>
          <w:sz w:val="32"/>
          <w:szCs w:val="32"/>
          <w:rtl/>
        </w:rPr>
        <w:t>(((</w:t>
      </w:r>
      <w:r w:rsidRPr="00FD7368">
        <w:rPr>
          <w:rFonts w:ascii="Traditional Arabic" w:hAnsi="Traditional Arabic"/>
          <w:color w:val="FF0000"/>
          <w:sz w:val="32"/>
          <w:szCs w:val="32"/>
          <w:rtl/>
        </w:rPr>
        <w:t>رواه أبو داود</w:t>
      </w:r>
      <w:r>
        <w:rPr>
          <w:rFonts w:ascii="Traditional Arabic" w:hAnsi="Traditional Arabic" w:hint="cs"/>
          <w:color w:val="FF0000"/>
          <w:sz w:val="32"/>
          <w:szCs w:val="32"/>
          <w:rtl/>
        </w:rPr>
        <w:t xml:space="preserve">: </w:t>
      </w:r>
      <w:r w:rsidRPr="00AD3FD1">
        <w:rPr>
          <w:rFonts w:ascii="Traditional Arabic" w:hAnsi="Traditional Arabic"/>
          <w:color w:val="FF0000"/>
          <w:sz w:val="32"/>
          <w:szCs w:val="32"/>
          <w:rtl/>
        </w:rPr>
        <w:t>336</w:t>
      </w:r>
      <w:r w:rsidRPr="00FD7368">
        <w:rPr>
          <w:rFonts w:ascii="Traditional Arabic" w:hAnsi="Traditional Arabic"/>
          <w:color w:val="FF0000"/>
          <w:sz w:val="32"/>
          <w:szCs w:val="32"/>
          <w:rtl/>
        </w:rPr>
        <w:t>، وصححه ابن السكن</w:t>
      </w:r>
      <w:r>
        <w:rPr>
          <w:rFonts w:ascii="Traditional Arabic" w:hAnsi="Traditional Arabic" w:hint="cs"/>
          <w:color w:val="FF0000"/>
          <w:sz w:val="32"/>
          <w:szCs w:val="32"/>
          <w:rtl/>
        </w:rPr>
        <w:t>)))</w:t>
      </w:r>
      <w:r w:rsidRPr="00FD7368">
        <w:rPr>
          <w:rFonts w:ascii="Traditional Arabic" w:hAnsi="Traditional Arabic"/>
          <w:color w:val="FF0000"/>
          <w:sz w:val="32"/>
          <w:szCs w:val="32"/>
          <w:rtl/>
        </w:rPr>
        <w:t>.</w:t>
      </w:r>
    </w:p>
    <w:p w14:paraId="22D93105" w14:textId="77777777" w:rsidR="00A113B0" w:rsidRDefault="00A113B0" w:rsidP="00A113B0">
      <w:pPr>
        <w:jc w:val="both"/>
        <w:rPr>
          <w:rFonts w:ascii="Traditional Arabic" w:hAnsi="Traditional Arabic"/>
          <w:sz w:val="32"/>
          <w:szCs w:val="32"/>
          <w:rtl/>
        </w:rPr>
      </w:pPr>
      <w:r w:rsidRPr="00FD7368">
        <w:rPr>
          <w:rFonts w:ascii="Traditional Arabic" w:hAnsi="Traditional Arabic"/>
          <w:color w:val="FF0000"/>
          <w:sz w:val="32"/>
          <w:szCs w:val="32"/>
          <w:rtl/>
        </w:rPr>
        <w:t>وفقنا الله جميع</w:t>
      </w:r>
      <w:r>
        <w:rPr>
          <w:rFonts w:ascii="Traditional Arabic" w:hAnsi="Traditional Arabic" w:hint="cs"/>
          <w:color w:val="FF0000"/>
          <w:sz w:val="32"/>
          <w:szCs w:val="32"/>
          <w:rtl/>
        </w:rPr>
        <w:t>ً</w:t>
      </w:r>
      <w:r w:rsidRPr="00FD7368">
        <w:rPr>
          <w:rFonts w:ascii="Traditional Arabic" w:hAnsi="Traditional Arabic"/>
          <w:color w:val="FF0000"/>
          <w:sz w:val="32"/>
          <w:szCs w:val="32"/>
          <w:rtl/>
        </w:rPr>
        <w:t>ا للعلم النافع والعمل الصالح.</w:t>
      </w:r>
    </w:p>
    <w:p w14:paraId="013A5D5E" w14:textId="77777777" w:rsidR="00A113B0" w:rsidRPr="00C61FA5" w:rsidRDefault="00A113B0" w:rsidP="00A113B0">
      <w:pPr>
        <w:tabs>
          <w:tab w:val="left" w:pos="1667"/>
        </w:tabs>
        <w:rPr>
          <w:rFonts w:ascii="Traditional Arabic" w:hAnsi="Traditional Arabic"/>
          <w:sz w:val="32"/>
          <w:szCs w:val="32"/>
          <w:rtl/>
        </w:rPr>
      </w:pPr>
      <w:r w:rsidRPr="007C5BF0">
        <w:rPr>
          <w:rFonts w:ascii="Traditional Arabic" w:hAnsi="Traditional Arabic"/>
          <w:sz w:val="32"/>
          <w:szCs w:val="32"/>
          <w:rtl/>
        </w:rPr>
        <w:t>ثم إن الله أمرَنا بأمرٍ عظيمٍ، ألا وهو: الصلاةُ والسلامُ على النبيِّ الكريم. اللهم صلِّ وسلِّم وبارِك على نبيِّنا وحبيبِنا وقُرَّة عيونِنا وقلوبِنا نبِيِّنا محمدٍ</w:t>
      </w:r>
      <w:r>
        <w:rPr>
          <w:rFonts w:ascii="Traditional Arabic" w:hAnsi="Traditional Arabic" w:hint="cs"/>
          <w:sz w:val="32"/>
          <w:szCs w:val="32"/>
          <w:rtl/>
        </w:rPr>
        <w:t>.</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074BC" w14:textId="77777777" w:rsidR="00B654E1" w:rsidRDefault="00B654E1">
      <w:r>
        <w:separator/>
      </w:r>
    </w:p>
  </w:endnote>
  <w:endnote w:type="continuationSeparator" w:id="0">
    <w:p w14:paraId="033CE579" w14:textId="77777777" w:rsidR="00B654E1" w:rsidRDefault="00B6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AD3FD1">
              <w:rPr>
                <w:b/>
                <w:bCs/>
                <w:noProof/>
                <w:rtl/>
              </w:rPr>
              <w:t>7</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AD3FD1">
              <w:rPr>
                <w:b/>
                <w:bCs/>
                <w:noProof/>
                <w:rtl/>
              </w:rPr>
              <w:t>7</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CC46B" w14:textId="77777777" w:rsidR="00B654E1" w:rsidRDefault="00B654E1">
      <w:r>
        <w:separator/>
      </w:r>
    </w:p>
  </w:footnote>
  <w:footnote w:type="continuationSeparator" w:id="0">
    <w:p w14:paraId="1852C824" w14:textId="77777777" w:rsidR="00B654E1" w:rsidRDefault="00B65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1AD4"/>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570"/>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0B5"/>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5BF0"/>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267C8"/>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3B0"/>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3E40"/>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3FD1"/>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4E1"/>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65AA"/>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CC"/>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D7368"/>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348FC082-4360-43E4-A02A-D913CA96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2.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4B3D31-2F59-439C-95E0-0FB544B64C83}">
  <ds:schemaRefs>
    <ds:schemaRef ds:uri="http://schemas.openxmlformats.org/officeDocument/2006/bibliography"/>
  </ds:schemaRefs>
</ds:datastoreItem>
</file>

<file path=customXml/itemProps4.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5.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6.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3</Pages>
  <Words>1002</Words>
  <Characters>5716</Characters>
  <Application>Microsoft Office Word</Application>
  <DocSecurity>0</DocSecurity>
  <Lines>47</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19</cp:revision>
  <cp:lastPrinted>2021-06-18T11:19:00Z</cp:lastPrinted>
  <dcterms:created xsi:type="dcterms:W3CDTF">2021-08-17T18:54:00Z</dcterms:created>
  <dcterms:modified xsi:type="dcterms:W3CDTF">2022-02-06T10:09:00Z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