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BEEE6" w14:textId="023E72A9" w:rsidR="002F5317" w:rsidRPr="00B771C4" w:rsidRDefault="002F5317" w:rsidP="002F5317">
      <w:pPr>
        <w:tabs>
          <w:tab w:val="left" w:pos="3482"/>
        </w:tabs>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w:t>
      </w:r>
      <w:r>
        <w:rPr>
          <w:rFonts w:ascii="Traditional Arabic" w:hAnsi="Traditional Arabic" w:hint="cs"/>
          <w:sz w:val="32"/>
          <w:szCs w:val="32"/>
          <w:rtl/>
        </w:rPr>
        <w:t xml:space="preserve"> </w:t>
      </w:r>
      <w:r w:rsidRPr="00B771C4">
        <w:rPr>
          <w:rFonts w:ascii="Traditional Arabic" w:hAnsi="Traditional Arabic"/>
          <w:sz w:val="32"/>
          <w:szCs w:val="32"/>
          <w:rtl/>
        </w:rPr>
        <w:t>من حسن إسلام المرء تركه ما لا يعنيه</w:t>
      </w:r>
    </w:p>
    <w:p w14:paraId="2A28DD6D" w14:textId="16EAD9C4" w:rsidR="002F5317" w:rsidRDefault="002F5317" w:rsidP="002F5317">
      <w:pPr>
        <w:tabs>
          <w:tab w:val="left" w:pos="3482"/>
        </w:tabs>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b/>
          <w:bCs/>
          <w:sz w:val="32"/>
          <w:szCs w:val="32"/>
          <w:rtl/>
        </w:rPr>
        <w:t>:</w:t>
      </w:r>
      <w:r>
        <w:rPr>
          <w:rFonts w:ascii="Traditional Arabic" w:hAnsi="Traditional Arabic" w:hint="cs"/>
          <w:sz w:val="32"/>
          <w:szCs w:val="32"/>
          <w:rtl/>
        </w:rPr>
        <w:t xml:space="preserve"> </w:t>
      </w:r>
      <w:r w:rsidRPr="00B771C4">
        <w:rPr>
          <w:rFonts w:ascii="Traditional Arabic" w:hAnsi="Traditional Arabic"/>
          <w:sz w:val="32"/>
          <w:szCs w:val="32"/>
          <w:rtl/>
        </w:rPr>
        <w:t xml:space="preserve">أسامة بن </w:t>
      </w:r>
      <w:proofErr w:type="gramStart"/>
      <w:r w:rsidRPr="00B771C4">
        <w:rPr>
          <w:rFonts w:ascii="Traditional Arabic" w:hAnsi="Traditional Arabic"/>
          <w:sz w:val="32"/>
          <w:szCs w:val="32"/>
          <w:rtl/>
        </w:rPr>
        <w:t>عبدالله</w:t>
      </w:r>
      <w:proofErr w:type="gramEnd"/>
      <w:r w:rsidRPr="00B771C4">
        <w:rPr>
          <w:rFonts w:ascii="Traditional Arabic" w:hAnsi="Traditional Arabic"/>
          <w:sz w:val="32"/>
          <w:szCs w:val="32"/>
          <w:rtl/>
        </w:rPr>
        <w:t xml:space="preserve"> خياط</w:t>
      </w:r>
    </w:p>
    <w:p w14:paraId="7CC35957" w14:textId="62A32442" w:rsidR="002F5317" w:rsidRDefault="002F5317" w:rsidP="002F5317">
      <w:pPr>
        <w:tabs>
          <w:tab w:val="left" w:pos="3482"/>
        </w:tabs>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sz w:val="32"/>
          <w:szCs w:val="32"/>
          <w:rtl/>
        </w:rPr>
        <w:t xml:space="preserve"> </w:t>
      </w:r>
      <w:r w:rsidRPr="00B771C4">
        <w:rPr>
          <w:rFonts w:ascii="Traditional Arabic" w:hAnsi="Traditional Arabic"/>
          <w:sz w:val="32"/>
          <w:szCs w:val="32"/>
        </w:rPr>
        <w:t>https://www.alukah.net/sharia/</w:t>
      </w:r>
      <w:r w:rsidRPr="00B771C4">
        <w:rPr>
          <w:rFonts w:ascii="Traditional Arabic" w:hAnsi="Traditional Arabic"/>
          <w:sz w:val="32"/>
          <w:szCs w:val="32"/>
          <w:rtl/>
        </w:rPr>
        <w:t>1220/7908/</w:t>
      </w:r>
    </w:p>
    <w:p w14:paraId="2180BF94" w14:textId="77777777" w:rsidR="002F5317" w:rsidRDefault="002F5317"/>
    <w:p w14:paraId="5DB4D20E" w14:textId="77777777" w:rsidR="002F5317" w:rsidRDefault="002F5317" w:rsidP="002F5317">
      <w:pPr>
        <w:tabs>
          <w:tab w:val="left" w:pos="2247"/>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5A3089F4" w14:textId="1C2BF724" w:rsidR="002F5317" w:rsidRPr="00C61FA5" w:rsidRDefault="002F5317" w:rsidP="002F5317">
      <w:pPr>
        <w:tabs>
          <w:tab w:val="left" w:pos="2247"/>
        </w:tabs>
        <w:rPr>
          <w:rFonts w:ascii="Traditional Arabic" w:hAnsi="Traditional Arabic"/>
          <w:sz w:val="32"/>
          <w:szCs w:val="32"/>
          <w:rtl/>
        </w:rPr>
      </w:pPr>
      <w:r w:rsidRPr="00B771C4">
        <w:rPr>
          <w:rFonts w:ascii="Traditional Arabic" w:hAnsi="Traditional Arabic"/>
          <w:sz w:val="32"/>
          <w:szCs w:val="32"/>
          <w:rtl/>
        </w:rPr>
        <w:t>الحمد لله الذي أكمل لنا الدين وأتم علينا النعمة.. أحمده - سبحانه - رضي لنا الإسلام دينًا وجعلنا خير أمة، وأشهد ألا إله إلا الله وحده لا شريك له شهادةً تكون لمن استمسك بها خير عصمة، وأشهد أن سيدنا ونبينا محمدًا عبد الله ورسوله بعثه للعالمين رحمة.. اللهم صلِّ وسلِّمْ على عبدك ورسولك محمد وعلى آله وصحبه صلاةً تكون لنا نورًا في الدجى والظلمة.</w:t>
      </w:r>
    </w:p>
    <w:p w14:paraId="34100965" w14:textId="77777777" w:rsidR="002F5317" w:rsidRDefault="002F5317" w:rsidP="002F5317">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13292BD0" w14:textId="6870378D" w:rsidR="002F5317" w:rsidRPr="00D46623" w:rsidRDefault="002F5317" w:rsidP="002F5317">
      <w:pPr>
        <w:jc w:val="both"/>
        <w:rPr>
          <w:rFonts w:ascii="Traditional Arabic" w:hAnsi="Traditional Arabic"/>
          <w:sz w:val="32"/>
          <w:szCs w:val="32"/>
          <w:rtl/>
        </w:rPr>
      </w:pPr>
      <w:r w:rsidRPr="00D46623">
        <w:rPr>
          <w:rFonts w:ascii="Traditional Arabic" w:hAnsi="Traditional Arabic"/>
          <w:sz w:val="32"/>
          <w:szCs w:val="32"/>
          <w:rtl/>
        </w:rPr>
        <w:t>أما بعد:</w:t>
      </w:r>
    </w:p>
    <w:p w14:paraId="2D8279B2" w14:textId="77777777" w:rsidR="002F5317" w:rsidRPr="00D46623" w:rsidRDefault="002F5317" w:rsidP="002F5317">
      <w:pPr>
        <w:jc w:val="both"/>
        <w:rPr>
          <w:rFonts w:ascii="Traditional Arabic" w:hAnsi="Traditional Arabic"/>
          <w:sz w:val="32"/>
          <w:szCs w:val="32"/>
          <w:rtl/>
        </w:rPr>
      </w:pPr>
      <w:r w:rsidRPr="00D46623">
        <w:rPr>
          <w:rFonts w:ascii="Traditional Arabic" w:hAnsi="Traditional Arabic"/>
          <w:sz w:val="32"/>
          <w:szCs w:val="32"/>
          <w:rtl/>
        </w:rPr>
        <w:t>فاتقوا الله عباد الله؛ فتقوى الله خير زادٍ في الحياة الدنيا ويوم يقوم الأشهاد.</w:t>
      </w:r>
    </w:p>
    <w:p w14:paraId="01835ECF" w14:textId="77777777" w:rsidR="002F5317" w:rsidRPr="00D46623" w:rsidRDefault="002F5317" w:rsidP="002F5317">
      <w:pPr>
        <w:jc w:val="both"/>
        <w:rPr>
          <w:rFonts w:ascii="Traditional Arabic" w:hAnsi="Traditional Arabic"/>
          <w:sz w:val="32"/>
          <w:szCs w:val="32"/>
          <w:rtl/>
        </w:rPr>
      </w:pPr>
      <w:r w:rsidRPr="00D46623">
        <w:rPr>
          <w:rFonts w:ascii="Traditional Arabic" w:hAnsi="Traditional Arabic"/>
          <w:sz w:val="32"/>
          <w:szCs w:val="32"/>
          <w:rtl/>
        </w:rPr>
        <w:t>أيها المسلمون:</w:t>
      </w:r>
    </w:p>
    <w:p w14:paraId="27D8E712" w14:textId="77777777" w:rsidR="002F5317" w:rsidRPr="00D46623" w:rsidRDefault="002F5317" w:rsidP="002F5317">
      <w:pPr>
        <w:jc w:val="both"/>
        <w:rPr>
          <w:rFonts w:ascii="Traditional Arabic" w:hAnsi="Traditional Arabic"/>
          <w:sz w:val="32"/>
          <w:szCs w:val="32"/>
          <w:rtl/>
        </w:rPr>
      </w:pPr>
      <w:r w:rsidRPr="00D46623">
        <w:rPr>
          <w:rFonts w:ascii="Traditional Arabic" w:hAnsi="Traditional Arabic"/>
          <w:sz w:val="32"/>
          <w:szCs w:val="32"/>
          <w:rtl/>
        </w:rPr>
        <w:t>إن حرص المرء على سلامة دينه وحسن إسلامه وصحة إيمانه دليلٌ ظاهرٌ وآيةٌ بينة وبرهانٌ شاهدٌ على رجاحة عقله واستقامة نهجه وكمال توفيقه؛ فدين المسلم – يا</w:t>
      </w:r>
      <w:r w:rsidRPr="00D46623">
        <w:rPr>
          <w:rFonts w:ascii="Traditional Arabic" w:hAnsi="Traditional Arabic" w:hint="cs"/>
          <w:sz w:val="32"/>
          <w:szCs w:val="32"/>
          <w:rtl/>
        </w:rPr>
        <w:t xml:space="preserve"> </w:t>
      </w:r>
      <w:r w:rsidRPr="00D46623">
        <w:rPr>
          <w:rFonts w:ascii="Traditional Arabic" w:hAnsi="Traditional Arabic"/>
          <w:sz w:val="32"/>
          <w:szCs w:val="32"/>
          <w:rtl/>
        </w:rPr>
        <w:t>عباد الله - هو دليله وقائده إلى كل سعادةٍ في حياته الدنيا وإلى كل فوزٍ ورفعةٍ في الآخرة لما جاء فيه من البينات والهدى الذي يستعصم به من الضلال وينأى به عن سبل الشقاء ومسالك الخسران، ولقد أرشد رسول الله - صلى الله عليه وسلم، وهو الحريص على كل خير لأمته الرؤوف الرحيم بها - إلى أدبٍ جامع وخصلةٍ شريفة وخلقٍ كريم يحسن به إسلام المرء ويبلغ به الغاية من رضوان الله..</w:t>
      </w:r>
    </w:p>
    <w:p w14:paraId="47255609" w14:textId="77777777" w:rsidR="002F5317" w:rsidRPr="00D46623" w:rsidRDefault="002F5317" w:rsidP="002F5317">
      <w:pPr>
        <w:jc w:val="both"/>
        <w:rPr>
          <w:rFonts w:ascii="Traditional Arabic" w:hAnsi="Traditional Arabic"/>
          <w:sz w:val="32"/>
          <w:szCs w:val="32"/>
          <w:rtl/>
        </w:rPr>
      </w:pPr>
      <w:r w:rsidRPr="00D46623">
        <w:rPr>
          <w:rFonts w:ascii="Traditional Arabic" w:hAnsi="Traditional Arabic"/>
          <w:sz w:val="32"/>
          <w:szCs w:val="32"/>
          <w:rtl/>
        </w:rPr>
        <w:t>وذلك ما جاء في الحديث الذي أخرجه الترمذي وابن ماجة في سننهما وابن حبان في صحيحه بإسنادٍ حسنٍ عن أبي هريرة - رضي الله عنه - عن رسول الله - صلى الله عليه وسلم - أنه قال: "من حسن</w:t>
      </w:r>
      <w:r>
        <w:rPr>
          <w:rFonts w:ascii="Traditional Arabic" w:hAnsi="Traditional Arabic"/>
          <w:sz w:val="32"/>
          <w:szCs w:val="32"/>
          <w:rtl/>
        </w:rPr>
        <w:t xml:space="preserve"> إسلام المرء تركه ما لا يعنيه".</w:t>
      </w:r>
      <w:r w:rsidRPr="000450F2">
        <w:rPr>
          <w:rFonts w:ascii="Traditional Arabic" w:hAnsi="Traditional Arabic" w:hint="cs"/>
          <w:color w:val="00B050"/>
          <w:sz w:val="32"/>
          <w:szCs w:val="32"/>
          <w:rtl/>
        </w:rPr>
        <w:t xml:space="preserve">[ </w:t>
      </w:r>
      <w:r w:rsidRPr="000450F2">
        <w:rPr>
          <w:rFonts w:ascii="Traditional Arabic" w:hAnsi="Traditional Arabic" w:hint="cs"/>
          <w:color w:val="00B050"/>
          <w:sz w:val="32"/>
          <w:szCs w:val="32"/>
          <w:rtl/>
          <w:lang w:bidi="ar-EG"/>
        </w:rPr>
        <w:t xml:space="preserve">أخرجه الترمذي </w:t>
      </w:r>
      <w:r w:rsidRPr="000450F2">
        <w:rPr>
          <w:rFonts w:ascii="Traditional Arabic" w:hAnsi="Traditional Arabic"/>
          <w:color w:val="00B050"/>
          <w:sz w:val="32"/>
          <w:szCs w:val="32"/>
          <w:rtl/>
          <w:lang w:bidi="ar-EG"/>
        </w:rPr>
        <w:t xml:space="preserve">(2317) </w:t>
      </w:r>
      <w:r w:rsidRPr="000450F2">
        <w:rPr>
          <w:rFonts w:ascii="Traditional Arabic" w:hAnsi="Traditional Arabic" w:hint="cs"/>
          <w:color w:val="00B050"/>
          <w:sz w:val="32"/>
          <w:szCs w:val="32"/>
          <w:rtl/>
          <w:lang w:bidi="ar-EG"/>
        </w:rPr>
        <w:t xml:space="preserve">وابن ماجه </w:t>
      </w:r>
      <w:r w:rsidRPr="000450F2">
        <w:rPr>
          <w:rFonts w:ascii="Traditional Arabic" w:hAnsi="Traditional Arabic"/>
          <w:color w:val="00B050"/>
          <w:sz w:val="32"/>
          <w:szCs w:val="32"/>
          <w:rtl/>
          <w:lang w:bidi="ar-EG"/>
        </w:rPr>
        <w:t>(3976)</w:t>
      </w:r>
      <w:r w:rsidRPr="000450F2">
        <w:rPr>
          <w:rFonts w:ascii="Traditional Arabic" w:hAnsi="Traditional Arabic" w:hint="cs"/>
          <w:color w:val="00B050"/>
          <w:sz w:val="32"/>
          <w:szCs w:val="32"/>
          <w:rtl/>
          <w:lang w:bidi="ar-EG"/>
        </w:rPr>
        <w:t xml:space="preserve"> و</w:t>
      </w:r>
      <w:r w:rsidRPr="000450F2">
        <w:rPr>
          <w:rFonts w:ascii="Traditional Arabic" w:hAnsi="Traditional Arabic"/>
          <w:color w:val="00B050"/>
          <w:sz w:val="32"/>
          <w:szCs w:val="32"/>
          <w:rtl/>
          <w:lang w:bidi="ar-EG"/>
        </w:rPr>
        <w:t xml:space="preserve">ابن حبان (229) </w:t>
      </w:r>
      <w:r w:rsidRPr="000450F2">
        <w:rPr>
          <w:rFonts w:ascii="Traditional Arabic" w:hAnsi="Traditional Arabic" w:hint="cs"/>
          <w:color w:val="00B050"/>
          <w:sz w:val="32"/>
          <w:szCs w:val="32"/>
          <w:rtl/>
          <w:lang w:bidi="ar-EG"/>
        </w:rPr>
        <w:t xml:space="preserve">بينما أخرجه الإمام مالك في الموطأ </w:t>
      </w:r>
      <w:r w:rsidRPr="000450F2">
        <w:rPr>
          <w:rFonts w:ascii="Traditional Arabic" w:hAnsi="Traditional Arabic"/>
          <w:color w:val="00B050"/>
          <w:sz w:val="32"/>
          <w:szCs w:val="32"/>
          <w:rtl/>
          <w:lang w:bidi="ar-EG"/>
        </w:rPr>
        <w:t>(2628</w:t>
      </w:r>
      <w:r w:rsidRPr="000450F2">
        <w:rPr>
          <w:rFonts w:ascii="Traditional Arabic" w:hAnsi="Traditional Arabic" w:hint="cs"/>
          <w:color w:val="00B050"/>
          <w:sz w:val="32"/>
          <w:szCs w:val="32"/>
          <w:rtl/>
          <w:lang w:bidi="ar-EG"/>
        </w:rPr>
        <w:t xml:space="preserve">) من مرسل علي بن الحسين وهو الصواب </w:t>
      </w:r>
      <w:r w:rsidRPr="000450F2">
        <w:rPr>
          <w:rFonts w:ascii="Traditional Arabic" w:hAnsi="Traditional Arabic" w:hint="cs"/>
          <w:color w:val="00B050"/>
          <w:sz w:val="32"/>
          <w:szCs w:val="32"/>
          <w:rtl/>
        </w:rPr>
        <w:t>]</w:t>
      </w:r>
      <w:r>
        <w:rPr>
          <w:rFonts w:ascii="Traditional Arabic" w:hAnsi="Traditional Arabic" w:hint="cs"/>
          <w:sz w:val="32"/>
          <w:szCs w:val="32"/>
          <w:rtl/>
        </w:rPr>
        <w:t>.</w:t>
      </w:r>
    </w:p>
    <w:p w14:paraId="7E627AF5" w14:textId="77777777" w:rsidR="002F5317" w:rsidRPr="00D46623" w:rsidRDefault="002F5317" w:rsidP="002F5317">
      <w:pPr>
        <w:jc w:val="both"/>
        <w:rPr>
          <w:rFonts w:ascii="Traditional Arabic" w:hAnsi="Traditional Arabic"/>
          <w:sz w:val="32"/>
          <w:szCs w:val="32"/>
          <w:rtl/>
        </w:rPr>
      </w:pPr>
      <w:r w:rsidRPr="00D46623">
        <w:rPr>
          <w:rFonts w:ascii="Traditional Arabic" w:hAnsi="Traditional Arabic"/>
          <w:sz w:val="32"/>
          <w:szCs w:val="32"/>
          <w:rtl/>
        </w:rPr>
        <w:t>وهذا الحديث كما قال الإمام ابن عبد البر - رحمه الله - من الكلام الجامع للمعاني الكثيرة الجليلة في الألفاظ القليلة، وهو مما لم يقله أحدٌ قبله - صلى الله عليه وسلم - لأن من حسُن إسلامه ترَكَ ما لا يعنيه من الأقوال والأعمال؛ إذ الإسلام يقتضي فعل الواجبات وترك المحرمات، وإذا حسُن الإسلام استلزم ذلك ترك ما لا يعني من المحرمات والمشتبهات والمكروهات وفضول المباحات، وهي القدر الزائد على الحاجة منها..</w:t>
      </w:r>
    </w:p>
    <w:p w14:paraId="23140FE0" w14:textId="77777777" w:rsidR="002F5317" w:rsidRPr="00D46623" w:rsidRDefault="002F5317" w:rsidP="002F5317">
      <w:pPr>
        <w:jc w:val="both"/>
        <w:rPr>
          <w:rFonts w:ascii="Traditional Arabic" w:hAnsi="Traditional Arabic"/>
          <w:sz w:val="32"/>
          <w:szCs w:val="32"/>
          <w:rtl/>
        </w:rPr>
      </w:pPr>
      <w:r w:rsidRPr="00D46623">
        <w:rPr>
          <w:rFonts w:ascii="Traditional Arabic" w:hAnsi="Traditional Arabic"/>
          <w:sz w:val="32"/>
          <w:szCs w:val="32"/>
          <w:rtl/>
        </w:rPr>
        <w:t xml:space="preserve">فإن هذا كله لا يعني المسلم إذا كمُل إسلامه وبلغ درجة الإحسان الذي أوضح رسول الهدى - صلى الله عليه وسلم - حقيقته في حديث سؤال جبريل - عليه السلام - عن الإسلام والإيمان والإحسان فقال: "أن تعبد الله كأنك تراه.. فإن لم تكن تراه فإنه يراك" </w:t>
      </w:r>
      <w:r w:rsidRPr="00EE0A53">
        <w:rPr>
          <w:rFonts w:ascii="Traditional Arabic" w:hAnsi="Traditional Arabic" w:hint="cs"/>
          <w:color w:val="00B050"/>
          <w:sz w:val="32"/>
          <w:szCs w:val="32"/>
          <w:rtl/>
        </w:rPr>
        <w:t xml:space="preserve">[ </w:t>
      </w:r>
      <w:r w:rsidRPr="00EE0A53">
        <w:rPr>
          <w:rFonts w:ascii="Traditional Arabic" w:hAnsi="Traditional Arabic"/>
          <w:color w:val="00B050"/>
          <w:sz w:val="32"/>
          <w:szCs w:val="32"/>
          <w:rtl/>
        </w:rPr>
        <w:t xml:space="preserve">أخرجه مسلمٌ في صحيحه </w:t>
      </w:r>
      <w:r w:rsidRPr="00EE0A53">
        <w:rPr>
          <w:rFonts w:ascii="Traditional Arabic" w:hAnsi="Traditional Arabic" w:hint="cs"/>
          <w:color w:val="00B050"/>
          <w:sz w:val="32"/>
          <w:szCs w:val="32"/>
          <w:rtl/>
        </w:rPr>
        <w:t xml:space="preserve">(8) </w:t>
      </w:r>
      <w:r w:rsidRPr="00EE0A53">
        <w:rPr>
          <w:rFonts w:ascii="Traditional Arabic" w:hAnsi="Traditional Arabic"/>
          <w:color w:val="00B050"/>
          <w:sz w:val="32"/>
          <w:szCs w:val="32"/>
          <w:rtl/>
        </w:rPr>
        <w:t>من حديث أمير المؤمنين عمر بن الخطاب - رضي الله عنه -</w:t>
      </w:r>
      <w:r w:rsidRPr="00EE0A53">
        <w:rPr>
          <w:rFonts w:ascii="Traditional Arabic" w:hAnsi="Traditional Arabic" w:hint="cs"/>
          <w:color w:val="00B050"/>
          <w:sz w:val="32"/>
          <w:szCs w:val="32"/>
          <w:rtl/>
        </w:rPr>
        <w:t>]</w:t>
      </w:r>
    </w:p>
    <w:p w14:paraId="53B1DC6A" w14:textId="77777777" w:rsidR="002F5317" w:rsidRPr="00D46623" w:rsidRDefault="002F5317" w:rsidP="002F5317">
      <w:pPr>
        <w:jc w:val="both"/>
        <w:rPr>
          <w:rFonts w:ascii="Traditional Arabic" w:hAnsi="Traditional Arabic"/>
          <w:sz w:val="32"/>
          <w:szCs w:val="32"/>
          <w:rtl/>
        </w:rPr>
      </w:pPr>
      <w:r w:rsidRPr="00D46623">
        <w:rPr>
          <w:rFonts w:ascii="Traditional Arabic" w:hAnsi="Traditional Arabic"/>
          <w:sz w:val="32"/>
          <w:szCs w:val="32"/>
          <w:rtl/>
        </w:rPr>
        <w:lastRenderedPageBreak/>
        <w:t>ومن عبَد الله على استحضار قربه من ربه أو قرب ربه منه فقد حسُن إسلامه، ولزِم لذلك أن يترك كل ما لا يعنيه في الإسلام واشتغل بما يعنيه من صحة اعتقاد وكمال إيمان وصلاح عمل وطلب ما هو من ضرورات معاشه لا قيام لحياته بدونه من ألوان المباحات..</w:t>
      </w:r>
    </w:p>
    <w:p w14:paraId="6961B8C1" w14:textId="77777777" w:rsidR="002F5317" w:rsidRPr="00D46623" w:rsidRDefault="002F5317" w:rsidP="002F5317">
      <w:pPr>
        <w:jc w:val="both"/>
        <w:rPr>
          <w:rFonts w:ascii="Traditional Arabic" w:hAnsi="Traditional Arabic"/>
          <w:sz w:val="32"/>
          <w:szCs w:val="32"/>
          <w:rtl/>
        </w:rPr>
      </w:pPr>
      <w:r w:rsidRPr="00D46623">
        <w:rPr>
          <w:rFonts w:ascii="Traditional Arabic" w:hAnsi="Traditional Arabic"/>
          <w:sz w:val="32"/>
          <w:szCs w:val="32"/>
          <w:rtl/>
        </w:rPr>
        <w:t>وعلى العكس من ذلك.. من أضاع نفائس الأوقات فيما لم تخ</w:t>
      </w:r>
      <w:r>
        <w:rPr>
          <w:rFonts w:ascii="Traditional Arabic" w:hAnsi="Traditional Arabic"/>
          <w:sz w:val="32"/>
          <w:szCs w:val="32"/>
          <w:rtl/>
        </w:rPr>
        <w:t xml:space="preserve">لق له باشتغاله بما لا يعنيه.. </w:t>
      </w:r>
      <w:r w:rsidRPr="002F3D85">
        <w:rPr>
          <w:rFonts w:ascii="Traditional Arabic" w:hAnsi="Traditional Arabic"/>
          <w:color w:val="FF0000"/>
          <w:sz w:val="32"/>
          <w:szCs w:val="32"/>
          <w:rtl/>
        </w:rPr>
        <w:t>ف</w:t>
      </w:r>
      <w:r w:rsidRPr="002F3D85">
        <w:rPr>
          <w:rFonts w:ascii="Traditional Arabic" w:hAnsi="Traditional Arabic" w:hint="cs"/>
          <w:color w:val="FF0000"/>
          <w:sz w:val="32"/>
          <w:szCs w:val="32"/>
          <w:rtl/>
        </w:rPr>
        <w:t>ي</w:t>
      </w:r>
      <w:r w:rsidRPr="002F3D85">
        <w:rPr>
          <w:rFonts w:ascii="Traditional Arabic" w:hAnsi="Traditional Arabic"/>
          <w:color w:val="FF0000"/>
          <w:sz w:val="32"/>
          <w:szCs w:val="32"/>
          <w:rtl/>
        </w:rPr>
        <w:t>نصرف</w:t>
      </w:r>
      <w:r w:rsidRPr="00D46623">
        <w:rPr>
          <w:rFonts w:ascii="Traditional Arabic" w:hAnsi="Traditional Arabic"/>
          <w:sz w:val="32"/>
          <w:szCs w:val="32"/>
          <w:rtl/>
        </w:rPr>
        <w:t xml:space="preserve"> عما ينفعه ويرتفع بمقامه ويبلغ به صحيح الغايات وشريف المقاصد وكريم المنازل، فخسر هنالك خسرانًا مبينا.. ألا وإن من اشتغال المرء بما لا يعنيه: تعلُّم ما لا يُهم من العلوم وترك الأهم منها مما فيه صلاحُ قلبه وتزكية نفسه ونفع إخوانه ورفع شأن وطنه ورقي أمته.. ومنه أيضا عدم حفظ اللسان عن لغو الكلام وعن تتبع ما لا يُهم ولا ينفع تتبعه من أخبار الناس وأحوالهم وأموالهم ومقدار إنفاقهم وادخارهم وإحصاء ذلك عليهم، والتنقيب عن أقوالهم وأعمالهم داخل دورهم وبين أهليهم وأولادهم بغير غرضٍ شرعيٍ سوى الكشف عما لا يعنيه من خاص شئونهم وخفي أمورهم..</w:t>
      </w:r>
    </w:p>
    <w:p w14:paraId="64F9B3AE" w14:textId="77777777" w:rsidR="002F5317" w:rsidRPr="00D46623" w:rsidRDefault="002F5317" w:rsidP="002F5317">
      <w:pPr>
        <w:jc w:val="both"/>
        <w:rPr>
          <w:rFonts w:ascii="Traditional Arabic" w:hAnsi="Traditional Arabic"/>
          <w:sz w:val="32"/>
          <w:szCs w:val="32"/>
          <w:rtl/>
        </w:rPr>
      </w:pPr>
      <w:r w:rsidRPr="00D46623">
        <w:rPr>
          <w:rFonts w:ascii="Traditional Arabic" w:hAnsi="Traditional Arabic"/>
          <w:sz w:val="32"/>
          <w:szCs w:val="32"/>
          <w:rtl/>
        </w:rPr>
        <w:t>ومن ذلك أيضا: تكلُّم المرء فيما لا يحسن ولا يتقنه مما لم يعرف له اختصاص فيه ولا سابق إلمام وخبرة به، وما ذلك إلا لطب التسلي وإزجاء الوقت وإضاعته في تصدُّر المجالس وصرف الأنظار إليه، وقد يخرج به ذلك إلى الخوض إلى ما لا يجوز الخوض فيه من أحاديث الفواحش والشهوات ووصف العورات وقذف المحصنات المؤمنات الغافلات ونشر قالة السوء وبث الشائعات والأكاذيب والأخبار المفتريات، وقد يجتمع على ذلك ولعٌ بما يسمى بـ(التحليلات والتوقعات) المبنية في غالبها على الظنون والأوهام والمجازفات والجرأة على الباطل بتصويره في صورة الحق، وكل ذلك مما لا يصح توقعه و</w:t>
      </w:r>
      <w:r>
        <w:rPr>
          <w:rFonts w:ascii="Traditional Arabic" w:hAnsi="Traditional Arabic"/>
          <w:sz w:val="32"/>
          <w:szCs w:val="32"/>
          <w:rtl/>
        </w:rPr>
        <w:t xml:space="preserve">لا الخوض </w:t>
      </w:r>
      <w:r w:rsidRPr="000B1E90">
        <w:rPr>
          <w:rFonts w:ascii="Traditional Arabic" w:hAnsi="Traditional Arabic"/>
          <w:color w:val="FF0000"/>
          <w:sz w:val="32"/>
          <w:szCs w:val="32"/>
          <w:rtl/>
        </w:rPr>
        <w:t>فيه</w:t>
      </w:r>
      <w:r w:rsidRPr="00D46623">
        <w:rPr>
          <w:rFonts w:ascii="Traditional Arabic" w:hAnsi="Traditional Arabic"/>
          <w:sz w:val="32"/>
          <w:szCs w:val="32"/>
          <w:rtl/>
        </w:rPr>
        <w:t xml:space="preserve"> ولا الاستناد إليه ولا </w:t>
      </w:r>
      <w:proofErr w:type="spellStart"/>
      <w:r w:rsidRPr="00D46623">
        <w:rPr>
          <w:rFonts w:ascii="Traditional Arabic" w:hAnsi="Traditional Arabic"/>
          <w:sz w:val="32"/>
          <w:szCs w:val="32"/>
          <w:rtl/>
        </w:rPr>
        <w:t>الاغترار</w:t>
      </w:r>
      <w:proofErr w:type="spellEnd"/>
      <w:r w:rsidRPr="00D46623">
        <w:rPr>
          <w:rFonts w:ascii="Traditional Arabic" w:hAnsi="Traditional Arabic"/>
          <w:sz w:val="32"/>
          <w:szCs w:val="32"/>
          <w:rtl/>
        </w:rPr>
        <w:t xml:space="preserve"> به ولا العمل بمقتضاه.</w:t>
      </w:r>
    </w:p>
    <w:p w14:paraId="5A6F05CF" w14:textId="77777777" w:rsidR="002F5317" w:rsidRPr="00D46623" w:rsidRDefault="002F5317" w:rsidP="002F5317">
      <w:pPr>
        <w:jc w:val="both"/>
        <w:rPr>
          <w:rFonts w:ascii="Traditional Arabic" w:hAnsi="Traditional Arabic"/>
          <w:sz w:val="32"/>
          <w:szCs w:val="32"/>
          <w:rtl/>
        </w:rPr>
      </w:pPr>
      <w:r w:rsidRPr="00D46623">
        <w:rPr>
          <w:rFonts w:ascii="Traditional Arabic" w:hAnsi="Traditional Arabic"/>
          <w:sz w:val="32"/>
          <w:szCs w:val="32"/>
          <w:rtl/>
        </w:rPr>
        <w:t>ألا وإن مما يعين على ترك المرء ما يعنيه: تذكر أن الواجبات أكثر من الأوقات وأن العمر قصير كما أخبر بذلك رسول الله - صلى الله عليه وسلم - في الحديث الذي أخرجه الترمذي وابن ماجة في سننهما والحاكم في مستدركه بإسنادٍ صحيحٍ عن أبي هريرة وأنس رضي الله عنهما - عن النبي - صلى الله عليه وسلم - أنه قال: "أعمار أمتي ما بين الستين إل</w:t>
      </w:r>
      <w:r>
        <w:rPr>
          <w:rFonts w:ascii="Traditional Arabic" w:hAnsi="Traditional Arabic"/>
          <w:sz w:val="32"/>
          <w:szCs w:val="32"/>
          <w:rtl/>
        </w:rPr>
        <w:t>ى السبعين، وأقلهم من يجوز ذلك".</w:t>
      </w:r>
      <w:r w:rsidRPr="007561AF">
        <w:rPr>
          <w:rFonts w:ascii="Traditional Arabic" w:hAnsi="Traditional Arabic" w:hint="cs"/>
          <w:color w:val="00B050"/>
          <w:sz w:val="32"/>
          <w:szCs w:val="32"/>
          <w:rtl/>
        </w:rPr>
        <w:t>[ الترمذي (3550) وابن ماجه (4236)وحسنه ابن حجر والألباني ] .</w:t>
      </w:r>
    </w:p>
    <w:p w14:paraId="703EA9BE" w14:textId="77777777" w:rsidR="002F5317" w:rsidRPr="00D46623" w:rsidRDefault="002F5317" w:rsidP="002F5317">
      <w:pPr>
        <w:jc w:val="both"/>
        <w:rPr>
          <w:rFonts w:ascii="Traditional Arabic" w:hAnsi="Traditional Arabic"/>
          <w:sz w:val="32"/>
          <w:szCs w:val="32"/>
          <w:rtl/>
        </w:rPr>
      </w:pPr>
      <w:r w:rsidRPr="00D46623">
        <w:rPr>
          <w:rFonts w:ascii="Traditional Arabic" w:hAnsi="Traditional Arabic"/>
          <w:sz w:val="32"/>
          <w:szCs w:val="32"/>
          <w:rtl/>
        </w:rPr>
        <w:t xml:space="preserve">فمثل هذا العمر الذي لا يكاد يتسع لما يلزم ويجب </w:t>
      </w:r>
      <w:proofErr w:type="spellStart"/>
      <w:r w:rsidRPr="00D46623">
        <w:rPr>
          <w:rFonts w:ascii="Traditional Arabic" w:hAnsi="Traditional Arabic"/>
          <w:sz w:val="32"/>
          <w:szCs w:val="32"/>
          <w:rtl/>
        </w:rPr>
        <w:t>أفيتسع</w:t>
      </w:r>
      <w:proofErr w:type="spellEnd"/>
      <w:r w:rsidRPr="00D46623">
        <w:rPr>
          <w:rFonts w:ascii="Traditional Arabic" w:hAnsi="Traditional Arabic"/>
          <w:sz w:val="32"/>
          <w:szCs w:val="32"/>
          <w:rtl/>
        </w:rPr>
        <w:t xml:space="preserve"> للفضول وما لا يعني؟ والمرء أيضا مسئول عن عمره فيما أفناه كما جاء في الحديث الذي أخرجه الترمذي في جامعه بإسنادٍ صحيحٍ عن أبي برزة الأسلمي - رضي الله عنه - أنه قال: قال رسول الله - صلى الله عليه وسلم -: "لا تزول قدم عبدٍ يوم القيامة حتى يُسألَ عن عمره فيما أفناه وعن علمه ما فعل فيه وعن ماله من أين اكتسبه وفيما أنفقه وعن جسمه فيما أبلاه "</w:t>
      </w:r>
      <w:r>
        <w:rPr>
          <w:rFonts w:ascii="Traditional Arabic" w:hAnsi="Traditional Arabic" w:hint="cs"/>
          <w:sz w:val="32"/>
          <w:szCs w:val="32"/>
          <w:rtl/>
        </w:rPr>
        <w:t xml:space="preserve"> </w:t>
      </w:r>
      <w:r w:rsidRPr="00B95BEC">
        <w:rPr>
          <w:rFonts w:ascii="Traditional Arabic" w:hAnsi="Traditional Arabic" w:hint="cs"/>
          <w:color w:val="00B050"/>
          <w:sz w:val="32"/>
          <w:szCs w:val="32"/>
          <w:rtl/>
        </w:rPr>
        <w:t>[أخرجه الترمذي (2417) والدارمي (554)</w:t>
      </w:r>
      <w:r>
        <w:rPr>
          <w:rFonts w:ascii="Traditional Arabic" w:hAnsi="Traditional Arabic" w:hint="cs"/>
          <w:color w:val="00B050"/>
          <w:sz w:val="32"/>
          <w:szCs w:val="32"/>
          <w:rtl/>
        </w:rPr>
        <w:t xml:space="preserve"> </w:t>
      </w:r>
      <w:r w:rsidRPr="00B95BEC">
        <w:rPr>
          <w:rFonts w:ascii="Traditional Arabic" w:hAnsi="Traditional Arabic" w:hint="cs"/>
          <w:color w:val="00B050"/>
          <w:sz w:val="32"/>
          <w:szCs w:val="32"/>
          <w:rtl/>
        </w:rPr>
        <w:t>وصححه الألباني]</w:t>
      </w:r>
      <w:r w:rsidRPr="00B95BEC">
        <w:rPr>
          <w:rFonts w:ascii="Traditional Arabic" w:hAnsi="Traditional Arabic"/>
          <w:color w:val="00B050"/>
          <w:sz w:val="32"/>
          <w:szCs w:val="32"/>
          <w:rtl/>
        </w:rPr>
        <w:t xml:space="preserve">، </w:t>
      </w:r>
      <w:r w:rsidRPr="00D46623">
        <w:rPr>
          <w:rFonts w:ascii="Traditional Arabic" w:hAnsi="Traditional Arabic"/>
          <w:sz w:val="32"/>
          <w:szCs w:val="32"/>
          <w:rtl/>
        </w:rPr>
        <w:t>وما يلفظ الإنسان من قول إلا وهو مسطَّرٌ في صحائفه مجزيٌّ به ليعلم أن للكلمة مسئوليةً وتبعةً كما قال - عز من قائل -: ﴿ وَلَقَدْ خَلَقْنَا الْإِنسَانَ وَنَعْلَمُ مَا تُوَسْوِسُ بِهِ نَفْسُهُ وَنَحْنُ أَقْرَبُ إِلَيْهِ مِنْ حَبْلِ الْوَرِيدِ * إِذْ يَتَلَقَّى الْمُتَلَقِّيَانِ عَنِ الْيَمِينِ وَعَنِ الشِّمَالِ قَعِيدٌ * مَا يَلْفِظُ مِن قَوْلٍ إِلَّا لَدَيْهِ رَقِيبٌ عَتِيدٌ ﴾ [ق: 16-18]؛ وظاهر الآية -كما قال الإمام ابن كثير - رحمه الله-: أن " الملك يكتب كل شيء من الكلام، ويؤديه عموم قوله - سبحانه -: ﴿ مَا يَلْفِظُ مِن قَوْلٍ ﴾؛ فهو شامل لكل قول..</w:t>
      </w:r>
    </w:p>
    <w:p w14:paraId="2F02CC2B" w14:textId="77777777" w:rsidR="002F5317" w:rsidRPr="00D46623" w:rsidRDefault="002F5317" w:rsidP="002F5317">
      <w:pPr>
        <w:jc w:val="both"/>
        <w:rPr>
          <w:rFonts w:ascii="Traditional Arabic" w:hAnsi="Traditional Arabic"/>
          <w:sz w:val="32"/>
          <w:szCs w:val="32"/>
          <w:rtl/>
        </w:rPr>
      </w:pPr>
      <w:r w:rsidRPr="00D46623">
        <w:rPr>
          <w:rFonts w:ascii="Traditional Arabic" w:hAnsi="Traditional Arabic"/>
          <w:sz w:val="32"/>
          <w:szCs w:val="32"/>
          <w:rtl/>
        </w:rPr>
        <w:lastRenderedPageBreak/>
        <w:t xml:space="preserve">وقد أخرج </w:t>
      </w:r>
      <w:r>
        <w:rPr>
          <w:rFonts w:ascii="Traditional Arabic" w:hAnsi="Traditional Arabic" w:hint="cs"/>
          <w:sz w:val="32"/>
          <w:szCs w:val="32"/>
          <w:rtl/>
        </w:rPr>
        <w:t xml:space="preserve">الإمام </w:t>
      </w:r>
      <w:r w:rsidRPr="00D46623">
        <w:rPr>
          <w:rFonts w:ascii="Traditional Arabic" w:hAnsi="Traditional Arabic"/>
          <w:sz w:val="32"/>
          <w:szCs w:val="32"/>
          <w:rtl/>
        </w:rPr>
        <w:t>مالك في الموطأ وأحمد في مسنده والترمذي والنسائي وابن ماجة في سننهم بإسنادٍ صحيحٍ عن علقمة الليثي عن بلال بن الحارث رضي الله عنه أنه قال: قال رسول الله - صلى الله عليه وسلم -: "إن الرجل ليتكلم بالكلمة من رضوان الله - تعالى - ما يظن أن تبلغ ما بلغت يكتب الله بها رضوانه إلى يوم يلقاه، وإن الرجل ليتكلم بالكلمة من سخط الله - تعالى - ما يظن أن تبلغ ما بلغت يكتب الل</w:t>
      </w:r>
      <w:r>
        <w:rPr>
          <w:rFonts w:ascii="Traditional Arabic" w:hAnsi="Traditional Arabic"/>
          <w:sz w:val="32"/>
          <w:szCs w:val="32"/>
          <w:rtl/>
        </w:rPr>
        <w:t>ه عليه بها سخطه إلى يوم يلقاه".</w:t>
      </w:r>
      <w:r>
        <w:rPr>
          <w:rFonts w:ascii="Traditional Arabic" w:hAnsi="Traditional Arabic" w:hint="cs"/>
          <w:sz w:val="32"/>
          <w:szCs w:val="32"/>
          <w:rtl/>
        </w:rPr>
        <w:t xml:space="preserve"> </w:t>
      </w:r>
      <w:r w:rsidRPr="000602E8">
        <w:rPr>
          <w:rFonts w:ascii="Traditional Arabic" w:hAnsi="Traditional Arabic" w:hint="cs"/>
          <w:color w:val="00B050"/>
          <w:sz w:val="32"/>
          <w:szCs w:val="32"/>
          <w:rtl/>
        </w:rPr>
        <w:t>[مالك في الموطأ (2818) وأحمد (15852) والترمذي (2319) وابن ماجه (3969) وأصله في صحيح البخاري (6478)]</w:t>
      </w:r>
    </w:p>
    <w:p w14:paraId="195F6810" w14:textId="77777777" w:rsidR="002F5317" w:rsidRPr="00D46623" w:rsidRDefault="002F5317" w:rsidP="002F5317">
      <w:pPr>
        <w:jc w:val="both"/>
        <w:rPr>
          <w:rFonts w:ascii="Traditional Arabic" w:hAnsi="Traditional Arabic"/>
          <w:sz w:val="32"/>
          <w:szCs w:val="32"/>
          <w:rtl/>
        </w:rPr>
      </w:pPr>
      <w:r w:rsidRPr="00D46623">
        <w:rPr>
          <w:rFonts w:ascii="Traditional Arabic" w:hAnsi="Traditional Arabic"/>
          <w:sz w:val="32"/>
          <w:szCs w:val="32"/>
          <w:rtl/>
        </w:rPr>
        <w:t>فكان علقمة الليثي - رحمه الله - يقول: كم من كلامٍ قد منعني منه حديث بلال بن الحارث؛ أي هذا الحديث وما فيه من وعيد.</w:t>
      </w:r>
    </w:p>
    <w:p w14:paraId="7C27EA80" w14:textId="77777777" w:rsidR="002F5317" w:rsidRPr="00D46623" w:rsidRDefault="002F5317" w:rsidP="002F5317">
      <w:pPr>
        <w:jc w:val="both"/>
        <w:rPr>
          <w:rFonts w:ascii="Traditional Arabic" w:hAnsi="Traditional Arabic"/>
          <w:sz w:val="32"/>
          <w:szCs w:val="32"/>
          <w:rtl/>
        </w:rPr>
      </w:pPr>
      <w:r w:rsidRPr="00D46623">
        <w:rPr>
          <w:rFonts w:ascii="Traditional Arabic" w:hAnsi="Traditional Arabic"/>
          <w:sz w:val="32"/>
          <w:szCs w:val="32"/>
          <w:rtl/>
        </w:rPr>
        <w:t xml:space="preserve">أما حكم التصدر وصرف الأنظار فهو مقصودٌ ذميم وخصلةٌ </w:t>
      </w:r>
      <w:proofErr w:type="spellStart"/>
      <w:r w:rsidRPr="00D46623">
        <w:rPr>
          <w:rFonts w:ascii="Traditional Arabic" w:hAnsi="Traditional Arabic"/>
          <w:sz w:val="32"/>
          <w:szCs w:val="32"/>
          <w:rtl/>
        </w:rPr>
        <w:t>مرذولةٌ</w:t>
      </w:r>
      <w:proofErr w:type="spellEnd"/>
      <w:r w:rsidRPr="00D46623">
        <w:rPr>
          <w:rFonts w:ascii="Traditional Arabic" w:hAnsi="Traditional Arabic"/>
          <w:sz w:val="32"/>
          <w:szCs w:val="32"/>
          <w:rtl/>
        </w:rPr>
        <w:t xml:space="preserve"> لا يجتني من بُلِي بها سوى المقت من الله ومن الذين آمنوا.</w:t>
      </w:r>
    </w:p>
    <w:p w14:paraId="225C35A6" w14:textId="77777777" w:rsidR="002F5317" w:rsidRPr="00D46623" w:rsidRDefault="002F5317" w:rsidP="002F5317">
      <w:pPr>
        <w:jc w:val="both"/>
        <w:rPr>
          <w:rFonts w:ascii="Traditional Arabic" w:hAnsi="Traditional Arabic"/>
          <w:sz w:val="32"/>
          <w:szCs w:val="32"/>
          <w:rtl/>
        </w:rPr>
      </w:pPr>
      <w:r w:rsidRPr="00D46623">
        <w:rPr>
          <w:rFonts w:ascii="Traditional Arabic" w:hAnsi="Traditional Arabic"/>
          <w:sz w:val="32"/>
          <w:szCs w:val="32"/>
          <w:rtl/>
        </w:rPr>
        <w:t>فاتقوا الله عباد الله واعملوا على الاقتداء بالصفوة من عباد الرحمن في ترك ما لا يعني من الأقوال والأعمال..</w:t>
      </w:r>
    </w:p>
    <w:p w14:paraId="4682F29A" w14:textId="77777777" w:rsidR="002F5317" w:rsidRPr="00D46623" w:rsidRDefault="002F5317" w:rsidP="002F5317">
      <w:pPr>
        <w:jc w:val="both"/>
        <w:rPr>
          <w:rFonts w:ascii="Traditional Arabic" w:hAnsi="Traditional Arabic"/>
          <w:sz w:val="32"/>
          <w:szCs w:val="32"/>
          <w:rtl/>
        </w:rPr>
      </w:pPr>
      <w:r w:rsidRPr="00D46623">
        <w:rPr>
          <w:rFonts w:ascii="Traditional Arabic" w:hAnsi="Traditional Arabic"/>
          <w:sz w:val="32"/>
          <w:szCs w:val="32"/>
          <w:rtl/>
        </w:rPr>
        <w:t>أولئك الذين هداهم الله وأولئك هم أولي الألباب.</w:t>
      </w:r>
    </w:p>
    <w:p w14:paraId="28A1DADC" w14:textId="77777777" w:rsidR="002F5317" w:rsidRPr="00D46623" w:rsidRDefault="002F5317" w:rsidP="002F5317">
      <w:pPr>
        <w:jc w:val="both"/>
        <w:rPr>
          <w:rFonts w:ascii="Traditional Arabic" w:hAnsi="Traditional Arabic"/>
          <w:sz w:val="32"/>
          <w:szCs w:val="32"/>
          <w:rtl/>
        </w:rPr>
      </w:pPr>
      <w:r w:rsidRPr="00D46623">
        <w:rPr>
          <w:rFonts w:ascii="Traditional Arabic" w:hAnsi="Traditional Arabic"/>
          <w:sz w:val="32"/>
          <w:szCs w:val="32"/>
          <w:rtl/>
        </w:rPr>
        <w:t>نفعني الله وإياكم بهدي كتابه وبسنة نبيه - صلى الله عليه وسلم -.</w:t>
      </w:r>
    </w:p>
    <w:p w14:paraId="6455E663" w14:textId="77777777" w:rsidR="002F5317" w:rsidRPr="00C61FA5" w:rsidRDefault="002F5317" w:rsidP="002F5317">
      <w:pPr>
        <w:tabs>
          <w:tab w:val="left" w:pos="2247"/>
        </w:tabs>
        <w:rPr>
          <w:rFonts w:ascii="Traditional Arabic" w:hAnsi="Traditional Arabic"/>
          <w:sz w:val="32"/>
          <w:szCs w:val="32"/>
          <w:rtl/>
        </w:rPr>
      </w:pPr>
      <w:r w:rsidRPr="00D46623">
        <w:rPr>
          <w:rFonts w:ascii="Traditional Arabic" w:hAnsi="Traditional Arabic"/>
          <w:sz w:val="32"/>
          <w:szCs w:val="32"/>
          <w:rtl/>
        </w:rPr>
        <w:t>أقول قولي هذا وأستغفر الله العظيم الجليل لي ولكم ولجميع المسلمين من كل ذنب؛ إنه هو الغفور الرحيم.</w:t>
      </w:r>
    </w:p>
    <w:p w14:paraId="34D25E3A" w14:textId="77777777" w:rsidR="002F5317" w:rsidRDefault="002F5317" w:rsidP="002F5317">
      <w:pPr>
        <w:tabs>
          <w:tab w:val="left" w:pos="2247"/>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4E745435" w14:textId="07ED473B" w:rsidR="002F5317" w:rsidRPr="00C61FA5" w:rsidRDefault="002F5317" w:rsidP="002F5317">
      <w:pPr>
        <w:tabs>
          <w:tab w:val="left" w:pos="2247"/>
        </w:tabs>
        <w:rPr>
          <w:rFonts w:ascii="Traditional Arabic" w:hAnsi="Traditional Arabic"/>
          <w:sz w:val="32"/>
          <w:szCs w:val="32"/>
          <w:rtl/>
        </w:rPr>
      </w:pPr>
      <w:r w:rsidRPr="00B771C4">
        <w:rPr>
          <w:rFonts w:ascii="Traditional Arabic" w:hAnsi="Traditional Arabic"/>
          <w:sz w:val="32"/>
          <w:szCs w:val="32"/>
          <w:rtl/>
        </w:rPr>
        <w:t>الحمد لله الذي يهدي من يشاء إلى صراطٍ مستقيم.. أحمده - سبحانه - وهو البر الرؤوف الرحيم، وأشهد أن لا إله إلا الله وحده لا شريك له وأشهد أن سيدنا ونبينا محمدًا عبد الله ورسوله صاحب النهج الراشد والخلق القويم.. اللهم صلِّ وسلِّمْ على عبدك ورسولك محمدٍ وعلى آله وصحبه أفضل صلاةٍ وأتم تسليم.</w:t>
      </w:r>
    </w:p>
    <w:p w14:paraId="5A88B7A8" w14:textId="77777777" w:rsidR="002F5317" w:rsidRDefault="002F5317" w:rsidP="002F5317">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5FCF52D6" w14:textId="0EC5EFAF" w:rsidR="002F5317" w:rsidRPr="00B771C4" w:rsidRDefault="002F5317" w:rsidP="002F5317">
      <w:pPr>
        <w:rPr>
          <w:rFonts w:ascii="Traditional Arabic" w:hAnsi="Traditional Arabic"/>
          <w:sz w:val="32"/>
          <w:szCs w:val="32"/>
          <w:rtl/>
        </w:rPr>
      </w:pPr>
      <w:r w:rsidRPr="00B771C4">
        <w:rPr>
          <w:rFonts w:ascii="Traditional Arabic" w:hAnsi="Traditional Arabic"/>
          <w:sz w:val="32"/>
          <w:szCs w:val="32"/>
          <w:rtl/>
        </w:rPr>
        <w:t>أما بعد:</w:t>
      </w:r>
    </w:p>
    <w:p w14:paraId="2FA9D6ED" w14:textId="77777777" w:rsidR="002F5317" w:rsidRPr="00B771C4" w:rsidRDefault="002F5317" w:rsidP="002F5317">
      <w:pPr>
        <w:rPr>
          <w:rFonts w:ascii="Traditional Arabic" w:hAnsi="Traditional Arabic"/>
          <w:sz w:val="32"/>
          <w:szCs w:val="32"/>
          <w:rtl/>
        </w:rPr>
      </w:pPr>
      <w:r w:rsidRPr="00B771C4">
        <w:rPr>
          <w:rFonts w:ascii="Traditional Arabic" w:hAnsi="Traditional Arabic"/>
          <w:sz w:val="32"/>
          <w:szCs w:val="32"/>
          <w:rtl/>
        </w:rPr>
        <w:t>فيا عباد الله نُقِل عن الحسن البصري - رحمه الله - قوله: "</w:t>
      </w:r>
      <w:r>
        <w:rPr>
          <w:rFonts w:ascii="Traditional Arabic" w:hAnsi="Traditional Arabic" w:hint="cs"/>
          <w:sz w:val="32"/>
          <w:szCs w:val="32"/>
          <w:rtl/>
        </w:rPr>
        <w:t xml:space="preserve"> </w:t>
      </w:r>
      <w:r w:rsidRPr="00B771C4">
        <w:rPr>
          <w:rFonts w:ascii="Traditional Arabic" w:hAnsi="Traditional Arabic"/>
          <w:sz w:val="32"/>
          <w:szCs w:val="32"/>
          <w:rtl/>
        </w:rPr>
        <w:t>من علامة إعراض الله عن ال</w:t>
      </w:r>
      <w:r>
        <w:rPr>
          <w:rFonts w:ascii="Traditional Arabic" w:hAnsi="Traditional Arabic"/>
          <w:sz w:val="32"/>
          <w:szCs w:val="32"/>
          <w:rtl/>
        </w:rPr>
        <w:t>عبد أن يجعل شغله فيما لا يعنيه"</w:t>
      </w:r>
      <w:r>
        <w:rPr>
          <w:rFonts w:ascii="Traditional Arabic" w:hAnsi="Traditional Arabic" w:hint="cs"/>
          <w:sz w:val="32"/>
          <w:szCs w:val="32"/>
          <w:rtl/>
        </w:rPr>
        <w:t xml:space="preserve"> </w:t>
      </w:r>
      <w:r w:rsidRPr="00031032">
        <w:rPr>
          <w:rFonts w:ascii="Traditional Arabic" w:hAnsi="Traditional Arabic" w:hint="cs"/>
          <w:color w:val="00B050"/>
          <w:sz w:val="32"/>
          <w:szCs w:val="32"/>
          <w:rtl/>
        </w:rPr>
        <w:t>[</w:t>
      </w:r>
      <w:r w:rsidRPr="00031032">
        <w:rPr>
          <w:rFonts w:ascii="Traditional Arabic" w:hAnsi="Traditional Arabic"/>
          <w:color w:val="00B050"/>
          <w:sz w:val="32"/>
          <w:szCs w:val="32"/>
          <w:rtl/>
        </w:rPr>
        <w:t xml:space="preserve">«التمهيد </w:t>
      </w:r>
      <w:r w:rsidRPr="00031032">
        <w:rPr>
          <w:rFonts w:ascii="Traditional Arabic" w:hAnsi="Traditional Arabic" w:hint="cs"/>
          <w:color w:val="00B050"/>
          <w:sz w:val="32"/>
          <w:szCs w:val="32"/>
          <w:rtl/>
        </w:rPr>
        <w:t>ل</w:t>
      </w:r>
      <w:r w:rsidRPr="00031032">
        <w:rPr>
          <w:rFonts w:ascii="Traditional Arabic" w:hAnsi="Traditional Arabic"/>
          <w:color w:val="00B050"/>
          <w:sz w:val="32"/>
          <w:szCs w:val="32"/>
          <w:rtl/>
        </w:rPr>
        <w:t>ابن عبد البر - ت بشار» (6/ 328)</w:t>
      </w:r>
      <w:r w:rsidRPr="00031032">
        <w:rPr>
          <w:rFonts w:ascii="Traditional Arabic" w:hAnsi="Traditional Arabic" w:hint="cs"/>
          <w:color w:val="00B050"/>
          <w:sz w:val="32"/>
          <w:szCs w:val="32"/>
          <w:rtl/>
        </w:rPr>
        <w:t>]</w:t>
      </w:r>
      <w:r w:rsidRPr="00031032">
        <w:rPr>
          <w:rFonts w:ascii="Traditional Arabic" w:hAnsi="Traditional Arabic"/>
          <w:color w:val="00B050"/>
          <w:sz w:val="32"/>
          <w:szCs w:val="32"/>
          <w:rtl/>
        </w:rPr>
        <w:t xml:space="preserve"> </w:t>
      </w:r>
      <w:r w:rsidRPr="00B771C4">
        <w:rPr>
          <w:rFonts w:ascii="Traditional Arabic" w:hAnsi="Traditional Arabic"/>
          <w:sz w:val="32"/>
          <w:szCs w:val="32"/>
          <w:rtl/>
        </w:rPr>
        <w:t>فعلى العاقل الذي يرجو الله والدار الآخرة إذن أن يقبل على شأنه حافظًا للسانه بصيرًا بزمانه وأن يعُد كلامه من عمله؛ فإن من عَدَّ كلامه من عمله قلَّ كلامه إلا فيما يعنيه..</w:t>
      </w:r>
    </w:p>
    <w:p w14:paraId="21A70D41" w14:textId="77777777" w:rsidR="002F5317" w:rsidRPr="00B771C4" w:rsidRDefault="002F5317" w:rsidP="002F5317">
      <w:pPr>
        <w:rPr>
          <w:rFonts w:ascii="Traditional Arabic" w:hAnsi="Traditional Arabic"/>
          <w:sz w:val="32"/>
          <w:szCs w:val="32"/>
          <w:rtl/>
        </w:rPr>
      </w:pPr>
      <w:r w:rsidRPr="00B771C4">
        <w:rPr>
          <w:rFonts w:ascii="Traditional Arabic" w:hAnsi="Traditional Arabic"/>
          <w:sz w:val="32"/>
          <w:szCs w:val="32"/>
          <w:rtl/>
        </w:rPr>
        <w:t>ذلك أن أكثر ما يقصد بترك ما لا يعني -كما قال الحافظ ابن رجب - رحمه الله –: "حِفْظ اللسان عن لغْو الكلام، وحسبه ضررًا أن يشغل صاحبه عن ألوانٍ كثيرةٍ من الخير الذي يسمو به مقامه ويعلو به قدره وتشرف به منزلته وتطيب به حياته وتحسن به عاقبته".</w:t>
      </w:r>
    </w:p>
    <w:p w14:paraId="20B43136" w14:textId="77777777" w:rsidR="002F5317" w:rsidRPr="00C61FA5" w:rsidRDefault="002F5317" w:rsidP="002F5317">
      <w:pPr>
        <w:tabs>
          <w:tab w:val="left" w:pos="2247"/>
        </w:tabs>
        <w:rPr>
          <w:rFonts w:ascii="Traditional Arabic" w:hAnsi="Traditional Arabic"/>
          <w:sz w:val="32"/>
          <w:szCs w:val="32"/>
          <w:rtl/>
        </w:rPr>
      </w:pPr>
      <w:r w:rsidRPr="00B771C4">
        <w:rPr>
          <w:rFonts w:ascii="Traditional Arabic" w:hAnsi="Traditional Arabic"/>
          <w:sz w:val="32"/>
          <w:szCs w:val="32"/>
          <w:rtl/>
        </w:rPr>
        <w:t xml:space="preserve">ألا فاتقوا الله عباد الله واحرصوا على ما ينفعكم في دنياكم وأخراكم، واذكروا على الدوام أن الله - تعالى - قد أمركم بالصلاة والسلام على خاتم النبيين وإمام المرسلين ورحمة الله للعالمين فقال - سبحانه - في الكتاب المبين: </w:t>
      </w:r>
      <w:proofErr w:type="gramStart"/>
      <w:r w:rsidRPr="00B771C4">
        <w:rPr>
          <w:rFonts w:ascii="Traditional Arabic" w:hAnsi="Traditional Arabic"/>
          <w:sz w:val="32"/>
          <w:szCs w:val="32"/>
          <w:rtl/>
        </w:rPr>
        <w:t>﴿ إِنَّ</w:t>
      </w:r>
      <w:proofErr w:type="gramEnd"/>
      <w:r w:rsidRPr="00B771C4">
        <w:rPr>
          <w:rFonts w:ascii="Traditional Arabic" w:hAnsi="Traditional Arabic"/>
          <w:sz w:val="32"/>
          <w:szCs w:val="32"/>
          <w:rtl/>
        </w:rPr>
        <w:t xml:space="preserve"> اللَّهَ وَمَلَائِكَتَهُ يُصَلُّونَ عَلَى النَّبِيِّ يَا أَيُّهَا الَّذِينَ آمَنُوا صَلُّوا عَلَيْهِ وَسَلِّمُوا تَسْلِيماً ﴾ [الأحزاب: 56].</w:t>
      </w:r>
    </w:p>
    <w:p w14:paraId="072A9178" w14:textId="77777777" w:rsidR="002F178E" w:rsidRDefault="002F178E" w:rsidP="00290889">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61E7E" w14:textId="77777777" w:rsidR="00C329BA" w:rsidRDefault="00C329BA">
      <w:r>
        <w:separator/>
      </w:r>
    </w:p>
  </w:endnote>
  <w:endnote w:type="continuationSeparator" w:id="0">
    <w:p w14:paraId="453DFA16" w14:textId="77777777" w:rsidR="00C329BA" w:rsidRDefault="00C32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AD4FDF">
              <w:rPr>
                <w:b/>
                <w:bCs/>
                <w:noProof/>
                <w:rtl/>
              </w:rPr>
              <w:t>9</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AD4FDF">
              <w:rPr>
                <w:b/>
                <w:bCs/>
                <w:noProof/>
                <w:rtl/>
              </w:rPr>
              <w:t>9</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0304D" w14:textId="77777777" w:rsidR="00C329BA" w:rsidRDefault="00C329BA">
      <w:r>
        <w:separator/>
      </w:r>
    </w:p>
  </w:footnote>
  <w:footnote w:type="continuationSeparator" w:id="0">
    <w:p w14:paraId="19F3E030" w14:textId="77777777" w:rsidR="00C329BA" w:rsidRDefault="00C32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activeWritingStyle w:appName="MSWord" w:lang="ar-EG"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1032"/>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0F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2E8"/>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8FA"/>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E90"/>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ADD"/>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6C4"/>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3D85"/>
    <w:rsid w:val="002F428E"/>
    <w:rsid w:val="002F42E6"/>
    <w:rsid w:val="002F46CD"/>
    <w:rsid w:val="002F508C"/>
    <w:rsid w:val="002F5317"/>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780"/>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68D"/>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E6344"/>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1789"/>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561AF"/>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4FDF"/>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771C4"/>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5BEC"/>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647"/>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9BA"/>
    <w:rsid w:val="00C32A74"/>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2A8"/>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623"/>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0A53"/>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37B7"/>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D0A5F059-7654-4C8C-99E1-98FA3A52A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3.xml><?xml version="1.0" encoding="utf-8"?>
<ds:datastoreItem xmlns:ds="http://schemas.openxmlformats.org/officeDocument/2006/customXml" ds:itemID="{77C24034-EA38-4531-9E9C-34A3CED56854}">
  <ds:schemaRefs>
    <ds:schemaRef ds:uri="http://schemas.openxmlformats.org/officeDocument/2006/bibliography"/>
  </ds:schemaRefs>
</ds:datastoreItem>
</file>

<file path=customXml/itemProps4.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6.xml><?xml version="1.0" encoding="utf-8"?>
<ds:datastoreItem xmlns:ds="http://schemas.openxmlformats.org/officeDocument/2006/customXml" ds:itemID="{302257CA-B2A7-4489-9A61-90C36D71518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4</Pages>
  <Words>1099</Words>
  <Characters>6268</Characters>
  <Application>Microsoft Office Word</Application>
  <DocSecurity>0</DocSecurity>
  <Lines>52</Lines>
  <Paragraphs>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19</cp:revision>
  <cp:lastPrinted>2021-06-18T11:19:00Z</cp:lastPrinted>
  <dcterms:created xsi:type="dcterms:W3CDTF">2021-08-17T18:54:00Z</dcterms:created>
  <dcterms:modified xsi:type="dcterms:W3CDTF">2022-02-03T07:12:00Z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