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226B" w14:textId="5C434514" w:rsidR="00C14B74" w:rsidRDefault="00C14B74" w:rsidP="00C14B74">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فضل الإيمان</w:t>
      </w:r>
    </w:p>
    <w:p w14:paraId="61124ACC" w14:textId="638254AC" w:rsidR="00C14B74" w:rsidRDefault="00C14B74" w:rsidP="00C14B74">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عبد الرزاق بن عبد المحسن البدر</w:t>
      </w:r>
    </w:p>
    <w:p w14:paraId="15CC4B7B" w14:textId="3BB4993E" w:rsidR="00C14B74" w:rsidRDefault="00C14B74" w:rsidP="00C14B74">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E44BA9">
        <w:rPr>
          <w:rFonts w:ascii="Traditional Arabic" w:hAnsi="Traditional Arabic"/>
          <w:sz w:val="32"/>
          <w:szCs w:val="32"/>
        </w:rPr>
        <w:t>https://www.alukah.net/sharia/</w:t>
      </w:r>
      <w:r w:rsidRPr="00E44BA9">
        <w:rPr>
          <w:rFonts w:ascii="Traditional Arabic" w:hAnsi="Traditional Arabic"/>
          <w:sz w:val="32"/>
          <w:szCs w:val="32"/>
          <w:rtl/>
        </w:rPr>
        <w:t>1088/21842/</w:t>
      </w:r>
    </w:p>
    <w:p w14:paraId="507D109E" w14:textId="77777777" w:rsidR="00C14B74" w:rsidRDefault="00C14B74"/>
    <w:p w14:paraId="23F71B60" w14:textId="77777777" w:rsidR="00C14B74" w:rsidRDefault="00C14B74" w:rsidP="00C14B74">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7FF28446" w14:textId="49FA5762" w:rsidR="00C14B74" w:rsidRPr="00C61FA5" w:rsidRDefault="00C14B74" w:rsidP="00C14B74">
      <w:pPr>
        <w:tabs>
          <w:tab w:val="left" w:pos="2247"/>
        </w:tabs>
        <w:rPr>
          <w:rFonts w:ascii="Traditional Arabic" w:hAnsi="Traditional Arabic"/>
          <w:sz w:val="32"/>
          <w:szCs w:val="32"/>
          <w:rtl/>
        </w:rPr>
      </w:pPr>
      <w:r w:rsidRPr="00E44BA9">
        <w:rPr>
          <w:rFonts w:ascii="Traditional Arabic" w:hAnsi="Traditional Arabic"/>
          <w:sz w:val="32"/>
          <w:szCs w:val="32"/>
          <w:rtl/>
        </w:rPr>
        <w:t xml:space="preserve">إن الحمد لله نحمده ونستعينه ونستغفره ونتوب إليه، ونعوذ بالله من شرور أنفسنا وسيئات أعمالنا، من يهده الله فلا مضل له، ومن يضلل فلا هادي له، وأشهد ألا إله إلا الله وحدَه لا شريك له، وأشهد أن محمدًا عبده ورسوله، وصفيه وخليله وأمينه على وحيه، ومبلِّغُ الناس شرعه، وصلوات الله وسلامه عليه وعلى </w:t>
      </w:r>
      <w:proofErr w:type="spellStart"/>
      <w:r w:rsidRPr="00E44BA9">
        <w:rPr>
          <w:rFonts w:ascii="Traditional Arabic" w:hAnsi="Traditional Arabic"/>
          <w:sz w:val="32"/>
          <w:szCs w:val="32"/>
          <w:rtl/>
        </w:rPr>
        <w:t>آله</w:t>
      </w:r>
      <w:proofErr w:type="spellEnd"/>
      <w:r w:rsidRPr="00E44BA9">
        <w:rPr>
          <w:rFonts w:ascii="Traditional Arabic" w:hAnsi="Traditional Arabic"/>
          <w:sz w:val="32"/>
          <w:szCs w:val="32"/>
          <w:rtl/>
        </w:rPr>
        <w:t xml:space="preserve"> وصحبه أجمعين.</w:t>
      </w:r>
    </w:p>
    <w:p w14:paraId="295CBA4E" w14:textId="77777777" w:rsidR="00C14B74" w:rsidRDefault="00C14B74" w:rsidP="00C14B74">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5C97ADA" w14:textId="648A5145" w:rsidR="00C14B74" w:rsidRPr="00E44BA9" w:rsidRDefault="00C14B74" w:rsidP="00C14B74">
      <w:pPr>
        <w:jc w:val="both"/>
        <w:rPr>
          <w:rFonts w:ascii="Traditional Arabic" w:hAnsi="Traditional Arabic"/>
          <w:sz w:val="32"/>
          <w:szCs w:val="32"/>
          <w:rtl/>
        </w:rPr>
      </w:pPr>
      <w:r>
        <w:rPr>
          <w:rFonts w:ascii="Traditional Arabic" w:hAnsi="Traditional Arabic" w:hint="cs"/>
          <w:b/>
          <w:bCs/>
          <w:sz w:val="32"/>
          <w:szCs w:val="32"/>
          <w:rtl/>
        </w:rPr>
        <w:t>أ</w:t>
      </w:r>
      <w:r w:rsidRPr="00E44BA9">
        <w:rPr>
          <w:rFonts w:ascii="Traditional Arabic" w:hAnsi="Traditional Arabic"/>
          <w:sz w:val="32"/>
          <w:szCs w:val="32"/>
          <w:rtl/>
        </w:rPr>
        <w:t>ما بعد:</w:t>
      </w:r>
    </w:p>
    <w:p w14:paraId="6D7AB5C4" w14:textId="77777777" w:rsidR="00C14B74" w:rsidRPr="00E44BA9" w:rsidRDefault="00C14B74" w:rsidP="00C14B74">
      <w:pPr>
        <w:jc w:val="both"/>
        <w:rPr>
          <w:rFonts w:ascii="Traditional Arabic" w:hAnsi="Traditional Arabic"/>
          <w:sz w:val="32"/>
          <w:szCs w:val="32"/>
          <w:rtl/>
        </w:rPr>
      </w:pPr>
      <w:r>
        <w:rPr>
          <w:rFonts w:ascii="Traditional Arabic" w:hAnsi="Traditional Arabic" w:hint="cs"/>
          <w:sz w:val="32"/>
          <w:szCs w:val="32"/>
          <w:rtl/>
        </w:rPr>
        <w:t xml:space="preserve">فيا </w:t>
      </w:r>
      <w:r w:rsidRPr="00E44BA9">
        <w:rPr>
          <w:rFonts w:ascii="Traditional Arabic" w:hAnsi="Traditional Arabic"/>
          <w:sz w:val="32"/>
          <w:szCs w:val="32"/>
          <w:rtl/>
        </w:rPr>
        <w:t xml:space="preserve">معاشر المؤمنين، عباد الله، اتقوا الله </w:t>
      </w:r>
      <w:r>
        <w:rPr>
          <w:rFonts w:ascii="Traditional Arabic" w:hAnsi="Traditional Arabic"/>
          <w:sz w:val="32"/>
          <w:szCs w:val="32"/>
          <w:rtl/>
        </w:rPr>
        <w:t>- تعالى - فإن من اتقى الله وقاه</w:t>
      </w:r>
      <w:r>
        <w:rPr>
          <w:rFonts w:ascii="Traditional Arabic" w:hAnsi="Traditional Arabic" w:hint="cs"/>
          <w:sz w:val="32"/>
          <w:szCs w:val="32"/>
          <w:rtl/>
        </w:rPr>
        <w:t xml:space="preserve"> </w:t>
      </w:r>
      <w:r w:rsidRPr="00E44BA9">
        <w:rPr>
          <w:rFonts w:ascii="Traditional Arabic" w:hAnsi="Traditional Arabic"/>
          <w:sz w:val="32"/>
          <w:szCs w:val="32"/>
          <w:rtl/>
        </w:rPr>
        <w:t>وأرشده إلى خير أمور دينه ودنياه، وتقوى الله - جل وعلا - عمل بطاعة الله على نور من الله؛ رجاء رحمة الله، وبُعد عن معصية الله على نور من الله؛ خيفة عذاب الله.</w:t>
      </w:r>
    </w:p>
    <w:p w14:paraId="179BFF5D"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عباد الله:</w:t>
      </w:r>
    </w:p>
    <w:p w14:paraId="56A060A2"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إن أشرف ما اكتسبته النفوس وحصلته القلوب ونال به العبد الرفعة في الدنيا والآخرة الإيمان.</w:t>
      </w:r>
    </w:p>
    <w:p w14:paraId="61A81C7D"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الإيمان - عباد الله - أشرف المطالب وأجلُّ المقاصد، وأنبل الأهداف على الإطلاق.</w:t>
      </w:r>
    </w:p>
    <w:p w14:paraId="0959C7FF"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الإيمان - عباد الله - سبب العز والفلاح والرِّفعة في الدنيا والآخرة، بالإيمان - عباد الله - تنالوا أشرف المطالب، وأجمل المواهب.</w:t>
      </w:r>
    </w:p>
    <w:p w14:paraId="545A3A48"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بالإيمان - عباد الله - ينال العبد جنة</w:t>
      </w:r>
      <w:r>
        <w:rPr>
          <w:rFonts w:ascii="Traditional Arabic" w:hAnsi="Traditional Arabic" w:hint="cs"/>
          <w:sz w:val="32"/>
          <w:szCs w:val="32"/>
          <w:rtl/>
        </w:rPr>
        <w:t>ً</w:t>
      </w:r>
      <w:r w:rsidRPr="00E44BA9">
        <w:rPr>
          <w:rFonts w:ascii="Traditional Arabic" w:hAnsi="Traditional Arabic"/>
          <w:sz w:val="32"/>
          <w:szCs w:val="32"/>
          <w:rtl/>
        </w:rPr>
        <w:t xml:space="preserve"> يوم القيامة عَرْضها كعرض </w:t>
      </w:r>
      <w:proofErr w:type="gramStart"/>
      <w:r w:rsidRPr="00E44BA9">
        <w:rPr>
          <w:rFonts w:ascii="Traditional Arabic" w:hAnsi="Traditional Arabic"/>
          <w:sz w:val="32"/>
          <w:szCs w:val="32"/>
          <w:rtl/>
        </w:rPr>
        <w:t>السموات</w:t>
      </w:r>
      <w:proofErr w:type="gramEnd"/>
      <w:r w:rsidRPr="00E44BA9">
        <w:rPr>
          <w:rFonts w:ascii="Traditional Arabic" w:hAnsi="Traditional Arabic"/>
          <w:sz w:val="32"/>
          <w:szCs w:val="32"/>
          <w:rtl/>
        </w:rPr>
        <w:t xml:space="preserve"> والأرض أعدّت للمؤمنين.</w:t>
      </w:r>
    </w:p>
    <w:p w14:paraId="247AC249"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بالإيمان - عباد الله - ينجو العبد من النار وحرِّها الشديد، وقعرها البعيد.</w:t>
      </w:r>
    </w:p>
    <w:p w14:paraId="147C341A"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بالإيمان - عباد الله - ينال المؤمن أشرف ما يُنال، ألا وهو رؤية الله - جل وعلا - يوم القيامة، كما</w:t>
      </w:r>
      <w:r>
        <w:rPr>
          <w:rFonts w:ascii="Traditional Arabic" w:hAnsi="Traditional Arabic"/>
          <w:sz w:val="32"/>
          <w:szCs w:val="32"/>
          <w:rtl/>
        </w:rPr>
        <w:t xml:space="preserve"> قال - عليه الصلاة والسلام -: </w:t>
      </w:r>
      <w:r>
        <w:rPr>
          <w:rFonts w:ascii="Traditional Arabic" w:hAnsi="Traditional Arabic" w:hint="cs"/>
          <w:sz w:val="32"/>
          <w:szCs w:val="32"/>
          <w:rtl/>
        </w:rPr>
        <w:t>"</w:t>
      </w:r>
      <w:r w:rsidRPr="00E44BA9">
        <w:rPr>
          <w:rFonts w:ascii="Traditional Arabic" w:hAnsi="Traditional Arabic"/>
          <w:sz w:val="32"/>
          <w:szCs w:val="32"/>
          <w:rtl/>
        </w:rPr>
        <w:t xml:space="preserve">إنَّكم سترون ربكم </w:t>
      </w:r>
      <w:r>
        <w:rPr>
          <w:rFonts w:ascii="Traditional Arabic" w:hAnsi="Traditional Arabic"/>
          <w:sz w:val="32"/>
          <w:szCs w:val="32"/>
          <w:rtl/>
        </w:rPr>
        <w:t>يوم القيامة لا تضامون في رؤيته</w:t>
      </w:r>
      <w:r>
        <w:rPr>
          <w:rFonts w:ascii="Traditional Arabic" w:hAnsi="Traditional Arabic" w:hint="cs"/>
          <w:sz w:val="32"/>
          <w:szCs w:val="32"/>
          <w:rtl/>
        </w:rPr>
        <w:t>" [متفق عليه]</w:t>
      </w:r>
      <w:r w:rsidRPr="00E44BA9">
        <w:rPr>
          <w:rFonts w:ascii="Traditional Arabic" w:hAnsi="Traditional Arabic"/>
          <w:sz w:val="32"/>
          <w:szCs w:val="32"/>
          <w:rtl/>
        </w:rPr>
        <w:t>.</w:t>
      </w:r>
    </w:p>
    <w:p w14:paraId="7BE78B27"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بالإيمان - عباد الله - ي</w:t>
      </w:r>
      <w:r>
        <w:rPr>
          <w:rFonts w:ascii="Traditional Arabic" w:hAnsi="Traditional Arabic" w:hint="cs"/>
          <w:sz w:val="32"/>
          <w:szCs w:val="32"/>
          <w:rtl/>
        </w:rPr>
        <w:t>ُ</w:t>
      </w:r>
      <w:r w:rsidRPr="00E44BA9">
        <w:rPr>
          <w:rFonts w:ascii="Traditional Arabic" w:hAnsi="Traditional Arabic"/>
          <w:sz w:val="32"/>
          <w:szCs w:val="32"/>
          <w:rtl/>
        </w:rPr>
        <w:t>نال كل خير وفلاح ورفعة في الدنيا والآخرة، ويدفع كل شر وبلاء ونِقمة.</w:t>
      </w:r>
    </w:p>
    <w:p w14:paraId="7CD262D5"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عباد الله:</w:t>
      </w:r>
    </w:p>
    <w:p w14:paraId="2E267566"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 xml:space="preserve">إن الواجب على أهل الإيمان أن يحمدوا الله - جل وعلا - حمدًا كثيرًا على مِنَّته عليهم به، وهدايتهم إليه، كما قال - جل وعلا -: </w:t>
      </w:r>
      <w:proofErr w:type="gramStart"/>
      <w:r w:rsidRPr="00E44BA9">
        <w:rPr>
          <w:rFonts w:ascii="Traditional Arabic" w:hAnsi="Traditional Arabic"/>
          <w:sz w:val="32"/>
          <w:szCs w:val="32"/>
          <w:rtl/>
        </w:rPr>
        <w:t>﴿ وَلَكِنَّ</w:t>
      </w:r>
      <w:proofErr w:type="gramEnd"/>
      <w:r w:rsidRPr="00E44BA9">
        <w:rPr>
          <w:rFonts w:ascii="Traditional Arabic" w:hAnsi="Traditional Arabic"/>
          <w:sz w:val="32"/>
          <w:szCs w:val="32"/>
          <w:rtl/>
        </w:rPr>
        <w:t xml:space="preserve"> اللَّهَ حَبَّبَ إِلَيْكُمُ الْإِيمَانَ وَزَيَّنَهُ فِي قُلُوبِكُمْ وَكَرَّهَ إِلَيْكُمُ الْكُفْرَ وَالْفُسُوقَ وَالْعِصْيَانَ أُولَئِكَ هُمُ الرَّاشِدُونَ ﴾ [الحجرات: 7].</w:t>
      </w:r>
    </w:p>
    <w:p w14:paraId="147292D0"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عباد الله:</w:t>
      </w:r>
    </w:p>
    <w:p w14:paraId="0A76F75A"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ليس الإيمان بالتمنِّي ولا بالتحلِّي، ولكن الإيمان ما وقر في القلب وص</w:t>
      </w:r>
      <w:r>
        <w:rPr>
          <w:rFonts w:ascii="Traditional Arabic" w:hAnsi="Traditional Arabic" w:hint="cs"/>
          <w:sz w:val="32"/>
          <w:szCs w:val="32"/>
          <w:rtl/>
        </w:rPr>
        <w:t>َ</w:t>
      </w:r>
      <w:r w:rsidRPr="00E44BA9">
        <w:rPr>
          <w:rFonts w:ascii="Traditional Arabic" w:hAnsi="Traditional Arabic"/>
          <w:sz w:val="32"/>
          <w:szCs w:val="32"/>
          <w:rtl/>
        </w:rPr>
        <w:t>د</w:t>
      </w:r>
      <w:r>
        <w:rPr>
          <w:rFonts w:ascii="Traditional Arabic" w:hAnsi="Traditional Arabic" w:hint="cs"/>
          <w:sz w:val="32"/>
          <w:szCs w:val="32"/>
          <w:rtl/>
        </w:rPr>
        <w:t>َّ</w:t>
      </w:r>
      <w:r w:rsidRPr="00E44BA9">
        <w:rPr>
          <w:rFonts w:ascii="Traditional Arabic" w:hAnsi="Traditional Arabic"/>
          <w:sz w:val="32"/>
          <w:szCs w:val="32"/>
          <w:rtl/>
        </w:rPr>
        <w:t>قته الأعمال.</w:t>
      </w:r>
    </w:p>
    <w:p w14:paraId="10FBFD9B"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 xml:space="preserve">الإيمان - عباد الله - عقائد صحيحة وإيمانيات راسخة، قَوامُها وبناؤها على الإيمان بالله وملائكته وكتبه، ورسله واليوم الآخر، والإيمان بالقدر؛ خيره وشره؛ ففي صحيح مسلم من حديث عمر - رضي الله عنه -: أن جبريل سأل النبي - </w:t>
      </w:r>
      <w:r w:rsidRPr="00E44BA9">
        <w:rPr>
          <w:rFonts w:ascii="Traditional Arabic" w:hAnsi="Traditional Arabic"/>
          <w:sz w:val="32"/>
          <w:szCs w:val="32"/>
          <w:rtl/>
        </w:rPr>
        <w:lastRenderedPageBreak/>
        <w:t>صلى الله عليه وسلم - عن الإيمان</w:t>
      </w:r>
      <w:r>
        <w:rPr>
          <w:rFonts w:ascii="Traditional Arabic" w:hAnsi="Traditional Arabic"/>
          <w:sz w:val="32"/>
          <w:szCs w:val="32"/>
          <w:rtl/>
        </w:rPr>
        <w:t xml:space="preserve">، قال أخبرني عن الإيمان، قال: </w:t>
      </w:r>
      <w:r>
        <w:rPr>
          <w:rFonts w:ascii="Traditional Arabic" w:hAnsi="Traditional Arabic" w:hint="cs"/>
          <w:sz w:val="32"/>
          <w:szCs w:val="32"/>
          <w:rtl/>
        </w:rPr>
        <w:t>"</w:t>
      </w:r>
      <w:r w:rsidRPr="00E44BA9">
        <w:rPr>
          <w:rFonts w:ascii="Traditional Arabic" w:hAnsi="Traditional Arabic"/>
          <w:sz w:val="32"/>
          <w:szCs w:val="32"/>
          <w:rtl/>
        </w:rPr>
        <w:t>أن تؤمن بالله وملائكته وكتبه ورسله واليوم الآخ</w:t>
      </w:r>
      <w:r>
        <w:rPr>
          <w:rFonts w:ascii="Traditional Arabic" w:hAnsi="Traditional Arabic"/>
          <w:sz w:val="32"/>
          <w:szCs w:val="32"/>
          <w:rtl/>
        </w:rPr>
        <w:t>ر، وأن تؤمن بالقدر؛ خيره وشره</w:t>
      </w:r>
      <w:r>
        <w:rPr>
          <w:rFonts w:ascii="Traditional Arabic" w:hAnsi="Traditional Arabic" w:hint="cs"/>
          <w:sz w:val="32"/>
          <w:szCs w:val="32"/>
          <w:rtl/>
        </w:rPr>
        <w:t xml:space="preserve">" </w:t>
      </w:r>
      <w:r w:rsidRPr="00800D87">
        <w:rPr>
          <w:rFonts w:ascii="Traditional Arabic" w:hAnsi="Traditional Arabic" w:hint="cs"/>
          <w:color w:val="00B050"/>
          <w:sz w:val="32"/>
          <w:szCs w:val="32"/>
          <w:rtl/>
        </w:rPr>
        <w:t>[أخرجه مسلم (8</w:t>
      </w:r>
      <w:proofErr w:type="gramStart"/>
      <w:r w:rsidRPr="00800D87">
        <w:rPr>
          <w:rFonts w:ascii="Traditional Arabic" w:hAnsi="Traditional Arabic" w:hint="cs"/>
          <w:color w:val="00B050"/>
          <w:sz w:val="32"/>
          <w:szCs w:val="32"/>
          <w:rtl/>
        </w:rPr>
        <w:t>) ]</w:t>
      </w:r>
      <w:proofErr w:type="gramEnd"/>
      <w:r w:rsidRPr="00800D87">
        <w:rPr>
          <w:rFonts w:ascii="Traditional Arabic" w:hAnsi="Traditional Arabic" w:hint="cs"/>
          <w:color w:val="00B050"/>
          <w:sz w:val="32"/>
          <w:szCs w:val="32"/>
          <w:rtl/>
        </w:rPr>
        <w:t>.</w:t>
      </w:r>
    </w:p>
    <w:p w14:paraId="2E3CE8D8"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الإيمان - عباد الله - طاعة زاكية وعبادات عظيمة وقُربات متنوعة، يتقرَّب بها المسلم إلى الله، ومباني هذه العبادات خمس جاء بيانها في حديث النبي - عليه الصلاة والسلام - حيث قال: ((بُني الإسلام على خمس؛ شهادة أن لا إله إلا الله، وأن محمدًا رسول الله، وإقامة الصلاة، وإيتاء الزكاة، وصوم رمضان، وحج بيت الله الحرام))</w:t>
      </w:r>
      <w:r>
        <w:rPr>
          <w:rFonts w:ascii="Traditional Arabic" w:hAnsi="Traditional Arabic" w:hint="cs"/>
          <w:sz w:val="32"/>
          <w:szCs w:val="32"/>
          <w:rtl/>
        </w:rPr>
        <w:t xml:space="preserve"> [متفق عليه]</w:t>
      </w:r>
      <w:r w:rsidRPr="00E44BA9">
        <w:rPr>
          <w:rFonts w:ascii="Traditional Arabic" w:hAnsi="Traditional Arabic"/>
          <w:sz w:val="32"/>
          <w:szCs w:val="32"/>
          <w:rtl/>
        </w:rPr>
        <w:t>.</w:t>
      </w:r>
    </w:p>
    <w:p w14:paraId="71BD6F85"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فهذه الأعمال الخمسة وسائر أعمال الدين وشعائره كلها داخلة في الإيمان؛ ففي الصحيحين عن ابن عباس - رضي الله عنهما - في ذكر مجيء وفد عبد</w:t>
      </w:r>
      <w:r>
        <w:rPr>
          <w:rFonts w:ascii="Traditional Arabic" w:hAnsi="Traditional Arabic" w:hint="cs"/>
          <w:sz w:val="32"/>
          <w:szCs w:val="32"/>
          <w:rtl/>
        </w:rPr>
        <w:t xml:space="preserve"> </w:t>
      </w:r>
      <w:r w:rsidRPr="00E44BA9">
        <w:rPr>
          <w:rFonts w:ascii="Traditional Arabic" w:hAnsi="Traditional Arabic"/>
          <w:sz w:val="32"/>
          <w:szCs w:val="32"/>
          <w:rtl/>
        </w:rPr>
        <w:t xml:space="preserve">القيس إلى النبي - عليه الصلاة والسلام - وفي الحديث قال لهم - صلى الله عليه وسلم -: ((آمركم بالإيمان بالله، أتدرون ما الإيمان بالله؟)) </w:t>
      </w:r>
      <w:r>
        <w:rPr>
          <w:rFonts w:ascii="Traditional Arabic" w:hAnsi="Traditional Arabic"/>
          <w:sz w:val="32"/>
          <w:szCs w:val="32"/>
          <w:rtl/>
        </w:rPr>
        <w:t xml:space="preserve">قالوا: الله ورسوله أعلم، قال: </w:t>
      </w:r>
      <w:r>
        <w:rPr>
          <w:rFonts w:ascii="Traditional Arabic" w:hAnsi="Traditional Arabic" w:hint="cs"/>
          <w:sz w:val="32"/>
          <w:szCs w:val="32"/>
          <w:rtl/>
        </w:rPr>
        <w:t>"</w:t>
      </w:r>
      <w:r w:rsidRPr="00E44BA9">
        <w:rPr>
          <w:rFonts w:ascii="Traditional Arabic" w:hAnsi="Traditional Arabic"/>
          <w:sz w:val="32"/>
          <w:szCs w:val="32"/>
          <w:rtl/>
        </w:rPr>
        <w:t>الإيمان بالله شهادة أن لا إله إلا الله، وأن محمدًا رسول الله، وإقامة الصلاة، وإيتاء الزكاة، وصوم رمضان، و</w:t>
      </w:r>
      <w:r>
        <w:rPr>
          <w:rFonts w:ascii="Traditional Arabic" w:hAnsi="Traditional Arabic"/>
          <w:sz w:val="32"/>
          <w:szCs w:val="32"/>
          <w:rtl/>
        </w:rPr>
        <w:t>أن تعطوا الخمس من المغنم</w:t>
      </w:r>
      <w:r>
        <w:rPr>
          <w:rFonts w:ascii="Traditional Arabic" w:hAnsi="Traditional Arabic" w:hint="cs"/>
          <w:sz w:val="32"/>
          <w:szCs w:val="32"/>
          <w:rtl/>
        </w:rPr>
        <w:t>"</w:t>
      </w:r>
      <w:r w:rsidRPr="00E44BA9">
        <w:rPr>
          <w:rFonts w:ascii="Traditional Arabic" w:hAnsi="Traditional Arabic"/>
          <w:sz w:val="32"/>
          <w:szCs w:val="32"/>
          <w:rtl/>
        </w:rPr>
        <w:t>.</w:t>
      </w:r>
      <w:r>
        <w:rPr>
          <w:rFonts w:ascii="Traditional Arabic" w:hAnsi="Traditional Arabic" w:hint="cs"/>
          <w:sz w:val="32"/>
          <w:szCs w:val="32"/>
          <w:rtl/>
        </w:rPr>
        <w:t xml:space="preserve"> </w:t>
      </w:r>
      <w:proofErr w:type="gramStart"/>
      <w:r w:rsidRPr="00A50A15">
        <w:rPr>
          <w:rFonts w:ascii="Traditional Arabic" w:hAnsi="Traditional Arabic" w:hint="cs"/>
          <w:color w:val="00B050"/>
          <w:sz w:val="32"/>
          <w:szCs w:val="32"/>
          <w:rtl/>
        </w:rPr>
        <w:t>[ متفق</w:t>
      </w:r>
      <w:proofErr w:type="gramEnd"/>
      <w:r w:rsidRPr="00A50A15">
        <w:rPr>
          <w:rFonts w:ascii="Traditional Arabic" w:hAnsi="Traditional Arabic" w:hint="cs"/>
          <w:color w:val="00B050"/>
          <w:sz w:val="32"/>
          <w:szCs w:val="32"/>
          <w:rtl/>
        </w:rPr>
        <w:t xml:space="preserve"> عليه ].</w:t>
      </w:r>
    </w:p>
    <w:p w14:paraId="0B6C4558"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فدلّ هذا الحديث العظيم على أن شعائر الإسلام وأعمال الدين، وأنواع الطاعات والقربات كل ذلك داخل في الإيمان.</w:t>
      </w:r>
    </w:p>
    <w:p w14:paraId="53ACF68B"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 xml:space="preserve">الإيمان - عبادَ الله - شُعبٌ كثيرة، وأعمال متنوعة؛ منها ما يكون باللسان، ومنها ما يكون بالقلب، ومنها ما يكون بالجوارح؛ ففي الحديث عن النبي - صلى الله عليه وسلم - أنه قال: ((الإيمان بضع وسبعون شعبة، أعلاها قول لا إله إلا الله، وأدناها إماطة الأذى عن الطريق، والحياء شعبة من شعب الإيمان)) </w:t>
      </w:r>
      <w:r>
        <w:rPr>
          <w:rFonts w:ascii="Traditional Arabic" w:hAnsi="Traditional Arabic" w:hint="cs"/>
          <w:sz w:val="32"/>
          <w:szCs w:val="32"/>
          <w:rtl/>
        </w:rPr>
        <w:t>[متفق عليه]</w:t>
      </w:r>
      <w:r w:rsidRPr="00E44BA9">
        <w:rPr>
          <w:rFonts w:ascii="Traditional Arabic" w:hAnsi="Traditional Arabic"/>
          <w:sz w:val="32"/>
          <w:szCs w:val="32"/>
          <w:rtl/>
        </w:rPr>
        <w:t>.</w:t>
      </w:r>
    </w:p>
    <w:p w14:paraId="2D7B0777"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الإيمان - عباد الله - بُعد عن الحرام، وتوقٍّ للآثام، وترك للذنوب؛ جاء في الصحيحين من حديث أبي هريرة - رضي الله عنه - عن النبي - صلى الله عليه وسلم - أنه قال: ((لا يزني الزاني حين يزني وهو مؤمن، ولا يسرق السارق حين يسرق وهو مؤمن، ولا يشرب الخمر حين يشربها وهو مؤمن، ولا ينتهب نهبة يرفع الناس إليه بها أبصارهم حين ينتهبها وهو مؤمن)</w:t>
      </w:r>
      <w:proofErr w:type="gramStart"/>
      <w:r w:rsidRPr="00E44BA9">
        <w:rPr>
          <w:rFonts w:ascii="Traditional Arabic" w:hAnsi="Traditional Arabic"/>
          <w:sz w:val="32"/>
          <w:szCs w:val="32"/>
          <w:rtl/>
        </w:rPr>
        <w:t>).</w:t>
      </w:r>
      <w:r w:rsidRPr="00BD2314">
        <w:rPr>
          <w:rFonts w:ascii="Traditional Arabic" w:hAnsi="Traditional Arabic" w:hint="cs"/>
          <w:color w:val="00B050"/>
          <w:sz w:val="32"/>
          <w:szCs w:val="32"/>
          <w:rtl/>
        </w:rPr>
        <w:t>[</w:t>
      </w:r>
      <w:proofErr w:type="gramEnd"/>
      <w:r w:rsidRPr="00BD2314">
        <w:rPr>
          <w:rFonts w:ascii="Traditional Arabic" w:hAnsi="Traditional Arabic" w:hint="cs"/>
          <w:color w:val="00B050"/>
          <w:sz w:val="32"/>
          <w:szCs w:val="32"/>
          <w:rtl/>
        </w:rPr>
        <w:t>متفق عليه]</w:t>
      </w:r>
    </w:p>
    <w:p w14:paraId="63DA3951"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وقد دل هذا الحديث العظيم على أن ترك الحرام والبُعد عن الآثام كل ذلك داخل في مسمَّى الإيمان.</w:t>
      </w:r>
    </w:p>
    <w:p w14:paraId="45D5D781" w14:textId="77777777" w:rsidR="00C14B74" w:rsidRDefault="00C14B74" w:rsidP="00C14B74">
      <w:pPr>
        <w:jc w:val="both"/>
        <w:rPr>
          <w:rFonts w:ascii="Traditional Arabic" w:hAnsi="Traditional Arabic"/>
          <w:sz w:val="32"/>
          <w:szCs w:val="32"/>
          <w:rtl/>
        </w:rPr>
      </w:pPr>
      <w:r w:rsidRPr="00E44BA9">
        <w:rPr>
          <w:rFonts w:ascii="Traditional Arabic" w:hAnsi="Traditional Arabic"/>
          <w:sz w:val="32"/>
          <w:szCs w:val="32"/>
          <w:rtl/>
        </w:rPr>
        <w:t xml:space="preserve">الإيمان - عباد الله - كفٌّ للأذى وبُعد عن الظلم، ووفاء بالعهود والمواثيق والأمانات؛ ففي الحديث عن النبي - </w:t>
      </w:r>
      <w:r>
        <w:rPr>
          <w:rFonts w:ascii="Traditional Arabic" w:hAnsi="Traditional Arabic"/>
          <w:sz w:val="32"/>
          <w:szCs w:val="32"/>
          <w:rtl/>
        </w:rPr>
        <w:t xml:space="preserve">صلى الله عليه وسلم - أنه قال: </w:t>
      </w:r>
      <w:r>
        <w:rPr>
          <w:rFonts w:ascii="Traditional Arabic" w:hAnsi="Traditional Arabic" w:hint="cs"/>
          <w:sz w:val="32"/>
          <w:szCs w:val="32"/>
          <w:rtl/>
        </w:rPr>
        <w:t>"</w:t>
      </w:r>
      <w:r w:rsidRPr="00E44BA9">
        <w:rPr>
          <w:rFonts w:ascii="Traditional Arabic" w:hAnsi="Traditional Arabic"/>
          <w:sz w:val="32"/>
          <w:szCs w:val="32"/>
          <w:rtl/>
        </w:rPr>
        <w:t xml:space="preserve">المؤمن من </w:t>
      </w:r>
      <w:r>
        <w:rPr>
          <w:rFonts w:ascii="Traditional Arabic" w:hAnsi="Traditional Arabic"/>
          <w:sz w:val="32"/>
          <w:szCs w:val="32"/>
          <w:rtl/>
        </w:rPr>
        <w:t>أمنه الناس على دمائهم وأموالهم</w:t>
      </w:r>
      <w:r>
        <w:rPr>
          <w:rFonts w:ascii="Traditional Arabic" w:hAnsi="Traditional Arabic" w:hint="cs"/>
          <w:sz w:val="32"/>
          <w:szCs w:val="32"/>
          <w:rtl/>
        </w:rPr>
        <w:t xml:space="preserve">". </w:t>
      </w:r>
      <w:r w:rsidRPr="00CB1CF8">
        <w:rPr>
          <w:rFonts w:ascii="Traditional Arabic" w:hAnsi="Traditional Arabic" w:hint="cs"/>
          <w:color w:val="00B050"/>
          <w:sz w:val="32"/>
          <w:szCs w:val="32"/>
          <w:rtl/>
        </w:rPr>
        <w:t>[</w:t>
      </w:r>
      <w:r w:rsidRPr="00CB1CF8">
        <w:rPr>
          <w:rFonts w:ascii="Traditional Arabic" w:hAnsi="Traditional Arabic"/>
          <w:color w:val="00B050"/>
          <w:sz w:val="32"/>
          <w:szCs w:val="32"/>
          <w:rtl/>
        </w:rPr>
        <w:t>أخرجه الترمذي (٢٦٢٧)، والنسائي (٤٩٩٥)، وأحمد (٨٩١٨</w:t>
      </w:r>
      <w:r w:rsidRPr="00CB1CF8">
        <w:rPr>
          <w:rFonts w:ascii="Traditional Arabic" w:hAnsi="Traditional Arabic" w:hint="cs"/>
          <w:color w:val="00B050"/>
          <w:sz w:val="32"/>
          <w:szCs w:val="32"/>
          <w:rtl/>
          <w:lang w:bidi="ar-EG"/>
        </w:rPr>
        <w:t xml:space="preserve">) وصححه </w:t>
      </w:r>
      <w:proofErr w:type="gramStart"/>
      <w:r w:rsidRPr="00CB1CF8">
        <w:rPr>
          <w:rFonts w:ascii="Traditional Arabic" w:hAnsi="Traditional Arabic" w:hint="cs"/>
          <w:color w:val="00B050"/>
          <w:sz w:val="32"/>
          <w:szCs w:val="32"/>
          <w:rtl/>
          <w:lang w:bidi="ar-EG"/>
        </w:rPr>
        <w:t xml:space="preserve">الألباني </w:t>
      </w:r>
      <w:r w:rsidRPr="00CB1CF8">
        <w:rPr>
          <w:rFonts w:ascii="Traditional Arabic" w:hAnsi="Traditional Arabic" w:hint="cs"/>
          <w:color w:val="00B050"/>
          <w:sz w:val="32"/>
          <w:szCs w:val="32"/>
          <w:rtl/>
        </w:rPr>
        <w:t>]</w:t>
      </w:r>
      <w:proofErr w:type="gramEnd"/>
      <w:r w:rsidRPr="00CB1CF8">
        <w:rPr>
          <w:rFonts w:ascii="Traditional Arabic" w:hAnsi="Traditional Arabic" w:hint="cs"/>
          <w:color w:val="00B050"/>
          <w:sz w:val="32"/>
          <w:szCs w:val="32"/>
          <w:rtl/>
        </w:rPr>
        <w:t>.</w:t>
      </w:r>
    </w:p>
    <w:p w14:paraId="37B94C1A"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وفي الحديث الآخر، قال - عليه الصلاة والسلام -: ((لا إيمان لمن لا أمانة له))</w:t>
      </w:r>
      <w:r>
        <w:rPr>
          <w:rFonts w:ascii="Traditional Arabic" w:hAnsi="Traditional Arabic" w:hint="cs"/>
          <w:sz w:val="32"/>
          <w:szCs w:val="32"/>
          <w:rtl/>
        </w:rPr>
        <w:t xml:space="preserve"> </w:t>
      </w:r>
      <w:r w:rsidRPr="00724403">
        <w:rPr>
          <w:rFonts w:ascii="Traditional Arabic" w:hAnsi="Traditional Arabic" w:hint="cs"/>
          <w:color w:val="00B050"/>
          <w:sz w:val="32"/>
          <w:szCs w:val="32"/>
          <w:rtl/>
        </w:rPr>
        <w:t>[</w:t>
      </w:r>
      <w:r w:rsidRPr="00724403">
        <w:rPr>
          <w:rFonts w:ascii="Traditional Arabic" w:hAnsi="Traditional Arabic"/>
          <w:color w:val="00B050"/>
          <w:sz w:val="32"/>
          <w:szCs w:val="32"/>
          <w:rtl/>
        </w:rPr>
        <w:t>أخرجه أحمد (١٢٥٦٧)، والبزار (٧١٩٦)، وأبو يعلى (٢٨٦٣</w:t>
      </w:r>
      <w:r w:rsidRPr="00724403">
        <w:rPr>
          <w:rFonts w:ascii="Traditional Arabic" w:hAnsi="Traditional Arabic" w:hint="cs"/>
          <w:color w:val="00B050"/>
          <w:sz w:val="32"/>
          <w:szCs w:val="32"/>
          <w:rtl/>
          <w:lang w:bidi="ar-EG"/>
        </w:rPr>
        <w:t xml:space="preserve">) من حديث أنس بن مالك </w:t>
      </w:r>
      <w:r>
        <w:rPr>
          <w:rFonts w:ascii="adwa-assalaf" w:hAnsi="adwa-assalaf" w:cs="adwa-assalaf"/>
          <w:color w:val="00B050"/>
          <w:sz w:val="32"/>
          <w:szCs w:val="32"/>
          <w:rtl/>
          <w:lang w:bidi="ar-EG"/>
        </w:rPr>
        <w:t>رضي الله عنه</w:t>
      </w:r>
      <w:r w:rsidRPr="00724403">
        <w:rPr>
          <w:rFonts w:ascii="Traditional Arabic" w:hAnsi="Traditional Arabic" w:hint="cs"/>
          <w:color w:val="00B050"/>
          <w:sz w:val="32"/>
          <w:szCs w:val="32"/>
          <w:rtl/>
          <w:lang w:bidi="ar-EG"/>
        </w:rPr>
        <w:t xml:space="preserve"> وصححه </w:t>
      </w:r>
      <w:proofErr w:type="gramStart"/>
      <w:r w:rsidRPr="00724403">
        <w:rPr>
          <w:rFonts w:ascii="Traditional Arabic" w:hAnsi="Traditional Arabic" w:hint="cs"/>
          <w:color w:val="00B050"/>
          <w:sz w:val="32"/>
          <w:szCs w:val="32"/>
          <w:rtl/>
          <w:lang w:bidi="ar-EG"/>
        </w:rPr>
        <w:t xml:space="preserve">الألباني </w:t>
      </w:r>
      <w:r w:rsidRPr="00724403">
        <w:rPr>
          <w:rFonts w:ascii="Traditional Arabic" w:hAnsi="Traditional Arabic" w:hint="cs"/>
          <w:color w:val="00B050"/>
          <w:sz w:val="32"/>
          <w:szCs w:val="32"/>
          <w:rtl/>
        </w:rPr>
        <w:t>]</w:t>
      </w:r>
      <w:proofErr w:type="gramEnd"/>
      <w:r w:rsidRPr="00724403">
        <w:rPr>
          <w:rFonts w:ascii="Traditional Arabic" w:hAnsi="Traditional Arabic"/>
          <w:color w:val="00B050"/>
          <w:sz w:val="32"/>
          <w:szCs w:val="32"/>
          <w:rtl/>
        </w:rPr>
        <w:t>.</w:t>
      </w:r>
    </w:p>
    <w:p w14:paraId="5AA94BEC"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الإيمان - عباد الله - تحابٌّ وتآخي، وتواد وتعاون، وفي الحديث عن النبي - صلى الله عليه وسلم - أنه قال: ((لا يؤمن أحدكم؛ حتى يحب لأخيه ما يحب لنفسه))</w:t>
      </w:r>
      <w:r>
        <w:rPr>
          <w:rFonts w:ascii="Traditional Arabic" w:hAnsi="Traditional Arabic" w:hint="cs"/>
          <w:sz w:val="32"/>
          <w:szCs w:val="32"/>
          <w:rtl/>
        </w:rPr>
        <w:t xml:space="preserve"> [متفق عليه]</w:t>
      </w:r>
      <w:r w:rsidRPr="00E44BA9">
        <w:rPr>
          <w:rFonts w:ascii="Traditional Arabic" w:hAnsi="Traditional Arabic"/>
          <w:sz w:val="32"/>
          <w:szCs w:val="32"/>
          <w:rtl/>
        </w:rPr>
        <w:t>.</w:t>
      </w:r>
    </w:p>
    <w:p w14:paraId="2BD28BB4"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وفي الحديث الآخر يقول - عليه الصلاة والسلام -: ((مثل المؤمنين في توادهم وتراحمهم، مثل الجسد الواحد، إذا اشتكى منه عضو، تداعى له سائر الجسد بالحمى والسهر))</w:t>
      </w:r>
      <w:r>
        <w:rPr>
          <w:rFonts w:ascii="Traditional Arabic" w:hAnsi="Traditional Arabic" w:hint="cs"/>
          <w:sz w:val="32"/>
          <w:szCs w:val="32"/>
          <w:rtl/>
        </w:rPr>
        <w:t xml:space="preserve"> [متفق عليه]</w:t>
      </w:r>
      <w:r w:rsidRPr="00E44BA9">
        <w:rPr>
          <w:rFonts w:ascii="Traditional Arabic" w:hAnsi="Traditional Arabic"/>
          <w:sz w:val="32"/>
          <w:szCs w:val="32"/>
          <w:rtl/>
        </w:rPr>
        <w:t>.</w:t>
      </w:r>
    </w:p>
    <w:p w14:paraId="4746529B"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lastRenderedPageBreak/>
        <w:t xml:space="preserve">الإيمان - عباد الله - تكافل وتراحم وتعاون بين أهل الإيمان، وبذل للدعاء، يقول الله - تعالى -: </w:t>
      </w:r>
      <w:proofErr w:type="gramStart"/>
      <w:r w:rsidRPr="00E44BA9">
        <w:rPr>
          <w:rFonts w:ascii="Traditional Arabic" w:hAnsi="Traditional Arabic"/>
          <w:sz w:val="32"/>
          <w:szCs w:val="32"/>
          <w:rtl/>
        </w:rPr>
        <w:t>﴿ وَالَّذِينَ</w:t>
      </w:r>
      <w:proofErr w:type="gramEnd"/>
      <w:r w:rsidRPr="00E44BA9">
        <w:rPr>
          <w:rFonts w:ascii="Traditional Arabic" w:hAnsi="Traditional Arabic"/>
          <w:sz w:val="32"/>
          <w:szCs w:val="32"/>
          <w:rtl/>
        </w:rPr>
        <w:t xml:space="preserve"> جَاءُوا مِنْ بَعْدِهِمْ يَقُولُونَ رَبَّنَا اغْفِرْ لَنَا وَلِإِخْوَانِنَا الَّذِينَ سَبَقُونَا بِالْإِيمَانِ وَلَا تَجْعَلْ فِي قُلُوبِنَا غِلًّا لِلَّذِينَ آمَنُوا رَبَّنَا إِنَّكَ رَءُوفٌ رَحِيمٌ ﴾ [الحشر : 10].</w:t>
      </w:r>
    </w:p>
    <w:p w14:paraId="6FDBD275"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الإيمان - عباد الله - استقامة على طاعة الله، ومداومة وملازمة لعبادة الله، وثبات على دين الله إلى الممات؛ يقول - صلى الله عليه وسلم - في حديث سفيان بن عبدالله الثقفي عندما قال للنبي - عليه الصلاة والسلام -: قل لي في الإسلام قولاً</w:t>
      </w:r>
      <w:r>
        <w:rPr>
          <w:rFonts w:ascii="Traditional Arabic" w:hAnsi="Traditional Arabic"/>
          <w:sz w:val="32"/>
          <w:szCs w:val="32"/>
          <w:rtl/>
        </w:rPr>
        <w:t xml:space="preserve"> لا أسأل عنه أحدًا غيرك، قال:</w:t>
      </w:r>
      <w:r>
        <w:rPr>
          <w:rFonts w:ascii="Traditional Arabic" w:hAnsi="Traditional Arabic" w:hint="cs"/>
          <w:sz w:val="32"/>
          <w:szCs w:val="32"/>
          <w:rtl/>
        </w:rPr>
        <w:t xml:space="preserve"> "</w:t>
      </w:r>
      <w:r>
        <w:rPr>
          <w:rFonts w:ascii="Traditional Arabic" w:hAnsi="Traditional Arabic"/>
          <w:sz w:val="32"/>
          <w:szCs w:val="32"/>
          <w:rtl/>
        </w:rPr>
        <w:t>قل آمنت بالله، ثم استقِمْ</w:t>
      </w:r>
      <w:r>
        <w:rPr>
          <w:rFonts w:ascii="Traditional Arabic" w:hAnsi="Traditional Arabic" w:hint="cs"/>
          <w:sz w:val="32"/>
          <w:szCs w:val="32"/>
          <w:rtl/>
        </w:rPr>
        <w:t xml:space="preserve">" </w:t>
      </w:r>
      <w:r w:rsidRPr="00E55ED2">
        <w:rPr>
          <w:rFonts w:ascii="Traditional Arabic" w:hAnsi="Traditional Arabic" w:hint="cs"/>
          <w:color w:val="00B050"/>
          <w:sz w:val="32"/>
          <w:szCs w:val="32"/>
          <w:rtl/>
        </w:rPr>
        <w:t>[رواه مسلم (38</w:t>
      </w:r>
      <w:proofErr w:type="gramStart"/>
      <w:r w:rsidRPr="00E55ED2">
        <w:rPr>
          <w:rFonts w:ascii="Traditional Arabic" w:hAnsi="Traditional Arabic" w:hint="cs"/>
          <w:color w:val="00B050"/>
          <w:sz w:val="32"/>
          <w:szCs w:val="32"/>
          <w:rtl/>
        </w:rPr>
        <w:t>) ]</w:t>
      </w:r>
      <w:proofErr w:type="gramEnd"/>
      <w:r w:rsidRPr="00E55ED2">
        <w:rPr>
          <w:rFonts w:ascii="Traditional Arabic" w:hAnsi="Traditional Arabic"/>
          <w:color w:val="00B050"/>
          <w:sz w:val="32"/>
          <w:szCs w:val="32"/>
          <w:rtl/>
        </w:rPr>
        <w:t>.</w:t>
      </w:r>
    </w:p>
    <w:p w14:paraId="5F25BDA6"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عباد الله:</w:t>
      </w:r>
    </w:p>
    <w:p w14:paraId="45E97FEB"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 xml:space="preserve">الإيمان جمال للمرء وزينة </w:t>
      </w:r>
      <w:r w:rsidRPr="0089136A">
        <w:rPr>
          <w:rFonts w:ascii="Traditional Arabic" w:hAnsi="Traditional Arabic" w:hint="cs"/>
          <w:color w:val="00B050"/>
          <w:sz w:val="32"/>
          <w:szCs w:val="32"/>
          <w:rtl/>
        </w:rPr>
        <w:t>له</w:t>
      </w:r>
      <w:r>
        <w:rPr>
          <w:rFonts w:ascii="Traditional Arabic" w:hAnsi="Traditional Arabic" w:hint="cs"/>
          <w:sz w:val="32"/>
          <w:szCs w:val="32"/>
          <w:rtl/>
        </w:rPr>
        <w:t xml:space="preserve"> </w:t>
      </w:r>
      <w:r>
        <w:rPr>
          <w:rFonts w:ascii="Traditional Arabic" w:hAnsi="Traditional Arabic"/>
          <w:sz w:val="32"/>
          <w:szCs w:val="32"/>
          <w:rtl/>
        </w:rPr>
        <w:t xml:space="preserve">وحلاوة، </w:t>
      </w:r>
      <w:r w:rsidRPr="0089136A">
        <w:rPr>
          <w:rFonts w:ascii="Traditional Arabic" w:hAnsi="Traditional Arabic" w:hint="cs"/>
          <w:color w:val="00B050"/>
          <w:sz w:val="32"/>
          <w:szCs w:val="32"/>
          <w:rtl/>
        </w:rPr>
        <w:t xml:space="preserve">كما أن له </w:t>
      </w:r>
      <w:r w:rsidRPr="0089136A">
        <w:rPr>
          <w:rFonts w:ascii="Traditional Arabic" w:hAnsi="Traditional Arabic"/>
          <w:color w:val="00B050"/>
          <w:sz w:val="32"/>
          <w:szCs w:val="32"/>
          <w:rtl/>
        </w:rPr>
        <w:t xml:space="preserve">لذة </w:t>
      </w:r>
      <w:r w:rsidRPr="0089136A">
        <w:rPr>
          <w:rFonts w:ascii="Traditional Arabic" w:hAnsi="Traditional Arabic" w:hint="cs"/>
          <w:color w:val="00B050"/>
          <w:sz w:val="32"/>
          <w:szCs w:val="32"/>
          <w:rtl/>
        </w:rPr>
        <w:t>و</w:t>
      </w:r>
      <w:r w:rsidRPr="0089136A">
        <w:rPr>
          <w:rFonts w:ascii="Traditional Arabic" w:hAnsi="Traditional Arabic"/>
          <w:color w:val="00B050"/>
          <w:sz w:val="32"/>
          <w:szCs w:val="32"/>
          <w:rtl/>
        </w:rPr>
        <w:t xml:space="preserve">طعم </w:t>
      </w:r>
      <w:r w:rsidRPr="00E44BA9">
        <w:rPr>
          <w:rFonts w:ascii="Traditional Arabic" w:hAnsi="Traditional Arabic"/>
          <w:sz w:val="32"/>
          <w:szCs w:val="32"/>
          <w:rtl/>
        </w:rPr>
        <w:t xml:space="preserve">لا نظير له؛ يقول - </w:t>
      </w:r>
      <w:r>
        <w:rPr>
          <w:rFonts w:ascii="Traditional Arabic" w:hAnsi="Traditional Arabic"/>
          <w:sz w:val="32"/>
          <w:szCs w:val="32"/>
          <w:rtl/>
        </w:rPr>
        <w:t xml:space="preserve">صلى الله عليه وسلم -: </w:t>
      </w:r>
      <w:r>
        <w:rPr>
          <w:rFonts w:ascii="Traditional Arabic" w:hAnsi="Traditional Arabic" w:hint="cs"/>
          <w:sz w:val="32"/>
          <w:szCs w:val="32"/>
          <w:rtl/>
        </w:rPr>
        <w:t xml:space="preserve">" </w:t>
      </w:r>
      <w:r w:rsidRPr="00E44BA9">
        <w:rPr>
          <w:rFonts w:ascii="Traditional Arabic" w:hAnsi="Traditional Arabic"/>
          <w:sz w:val="32"/>
          <w:szCs w:val="32"/>
          <w:rtl/>
        </w:rPr>
        <w:t>ذاق طعم الإيمان مَن رَضِيَ بالله ربًّا والإسلام دينًا، وبمحمد</w:t>
      </w:r>
      <w:r>
        <w:rPr>
          <w:rFonts w:ascii="Traditional Arabic" w:hAnsi="Traditional Arabic"/>
          <w:sz w:val="32"/>
          <w:szCs w:val="32"/>
          <w:rtl/>
        </w:rPr>
        <w:t xml:space="preserve"> - صلى الله عليه وسلم – رسولاً</w:t>
      </w:r>
      <w:r>
        <w:rPr>
          <w:rFonts w:ascii="Traditional Arabic" w:hAnsi="Traditional Arabic" w:hint="cs"/>
          <w:sz w:val="32"/>
          <w:szCs w:val="32"/>
          <w:rtl/>
        </w:rPr>
        <w:t xml:space="preserve">" </w:t>
      </w:r>
      <w:r w:rsidRPr="004A5A77">
        <w:rPr>
          <w:rFonts w:ascii="Traditional Arabic" w:hAnsi="Traditional Arabic" w:hint="cs"/>
          <w:color w:val="00B050"/>
          <w:sz w:val="32"/>
          <w:szCs w:val="32"/>
          <w:rtl/>
        </w:rPr>
        <w:t>[رواه مسلم (34</w:t>
      </w:r>
      <w:proofErr w:type="gramStart"/>
      <w:r w:rsidRPr="004A5A77">
        <w:rPr>
          <w:rFonts w:ascii="Traditional Arabic" w:hAnsi="Traditional Arabic" w:hint="cs"/>
          <w:color w:val="00B050"/>
          <w:sz w:val="32"/>
          <w:szCs w:val="32"/>
          <w:rtl/>
        </w:rPr>
        <w:t>) ]</w:t>
      </w:r>
      <w:proofErr w:type="gramEnd"/>
      <w:r w:rsidRPr="004A5A77">
        <w:rPr>
          <w:rFonts w:ascii="Traditional Arabic" w:hAnsi="Traditional Arabic"/>
          <w:color w:val="00B050"/>
          <w:sz w:val="32"/>
          <w:szCs w:val="32"/>
          <w:rtl/>
        </w:rPr>
        <w:t>.</w:t>
      </w:r>
    </w:p>
    <w:p w14:paraId="29DD2274"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وفي الحديث الآخر يقول - عليه الصلاة والسلام -: ((ثلاث مَن كُنَّ فيه، وجد بهنَّ حلاوة الإيمان؛ أن يكون اللهُ ورسولُه أحبَّ إليه مما سواهما، وأن يحب المرء لا يحبه إلا لله، وأن يكره أن يعود إلى الكفر بعد أن أنقذه الله منه كما يكره أن يقذف في النار))</w:t>
      </w:r>
      <w:r>
        <w:rPr>
          <w:rFonts w:ascii="Traditional Arabic" w:hAnsi="Traditional Arabic" w:hint="cs"/>
          <w:sz w:val="32"/>
          <w:szCs w:val="32"/>
          <w:rtl/>
        </w:rPr>
        <w:t xml:space="preserve"> [متفق عليه]</w:t>
      </w:r>
      <w:r w:rsidRPr="00E44BA9">
        <w:rPr>
          <w:rFonts w:ascii="Traditional Arabic" w:hAnsi="Traditional Arabic"/>
          <w:sz w:val="32"/>
          <w:szCs w:val="32"/>
          <w:rtl/>
        </w:rPr>
        <w:t>، وهو زينة وجمال؛ يقول -</w:t>
      </w:r>
      <w:r>
        <w:rPr>
          <w:rFonts w:ascii="Traditional Arabic" w:hAnsi="Traditional Arabic"/>
          <w:sz w:val="32"/>
          <w:szCs w:val="32"/>
          <w:rtl/>
        </w:rPr>
        <w:t xml:space="preserve"> صلى الله عليه وسلم - في دعائه:</w:t>
      </w:r>
      <w:r>
        <w:rPr>
          <w:rFonts w:ascii="Traditional Arabic" w:hAnsi="Traditional Arabic" w:hint="cs"/>
          <w:sz w:val="32"/>
          <w:szCs w:val="32"/>
          <w:rtl/>
        </w:rPr>
        <w:t xml:space="preserve"> "</w:t>
      </w:r>
      <w:r w:rsidRPr="00E44BA9">
        <w:rPr>
          <w:rFonts w:ascii="Traditional Arabic" w:hAnsi="Traditional Arabic"/>
          <w:sz w:val="32"/>
          <w:szCs w:val="32"/>
          <w:rtl/>
        </w:rPr>
        <w:t>اللهم زينا بزينة</w:t>
      </w:r>
      <w:r>
        <w:rPr>
          <w:rFonts w:ascii="Traditional Arabic" w:hAnsi="Traditional Arabic"/>
          <w:sz w:val="32"/>
          <w:szCs w:val="32"/>
          <w:rtl/>
        </w:rPr>
        <w:t xml:space="preserve"> الإيمان، واجعلنا هُداة مهتدين</w:t>
      </w:r>
      <w:r>
        <w:rPr>
          <w:rFonts w:ascii="Traditional Arabic" w:hAnsi="Traditional Arabic" w:hint="cs"/>
          <w:sz w:val="32"/>
          <w:szCs w:val="32"/>
          <w:rtl/>
        </w:rPr>
        <w:t xml:space="preserve">" </w:t>
      </w:r>
      <w:proofErr w:type="gramStart"/>
      <w:r w:rsidRPr="004A5A77">
        <w:rPr>
          <w:rFonts w:ascii="Traditional Arabic" w:hAnsi="Traditional Arabic" w:hint="cs"/>
          <w:color w:val="00B050"/>
          <w:sz w:val="32"/>
          <w:szCs w:val="32"/>
          <w:rtl/>
        </w:rPr>
        <w:t xml:space="preserve">[ </w:t>
      </w:r>
      <w:r w:rsidRPr="004A5A77">
        <w:rPr>
          <w:rFonts w:ascii="Traditional Arabic" w:hAnsi="Traditional Arabic"/>
          <w:color w:val="00B050"/>
          <w:sz w:val="32"/>
          <w:szCs w:val="32"/>
          <w:rtl/>
        </w:rPr>
        <w:t>أخرجه</w:t>
      </w:r>
      <w:proofErr w:type="gramEnd"/>
      <w:r w:rsidRPr="004A5A77">
        <w:rPr>
          <w:rFonts w:ascii="Traditional Arabic" w:hAnsi="Traditional Arabic"/>
          <w:color w:val="00B050"/>
          <w:sz w:val="32"/>
          <w:szCs w:val="32"/>
          <w:rtl/>
        </w:rPr>
        <w:t xml:space="preserve"> النسائي (١٣٠٥)، وأحمد (١٨٣٥١</w:t>
      </w:r>
      <w:r w:rsidRPr="004A5A77">
        <w:rPr>
          <w:rFonts w:ascii="Traditional Arabic" w:hAnsi="Traditional Arabic" w:hint="cs"/>
          <w:color w:val="00B050"/>
          <w:sz w:val="32"/>
          <w:szCs w:val="32"/>
          <w:rtl/>
          <w:lang w:bidi="ar-EG"/>
        </w:rPr>
        <w:t xml:space="preserve">) وصححه الألباني </w:t>
      </w:r>
      <w:r w:rsidRPr="004A5A77">
        <w:rPr>
          <w:rFonts w:ascii="Traditional Arabic" w:hAnsi="Traditional Arabic" w:hint="cs"/>
          <w:color w:val="00B050"/>
          <w:sz w:val="32"/>
          <w:szCs w:val="32"/>
          <w:rtl/>
        </w:rPr>
        <w:t>]</w:t>
      </w:r>
      <w:r w:rsidRPr="004A5A77">
        <w:rPr>
          <w:rFonts w:ascii="Traditional Arabic" w:hAnsi="Traditional Arabic"/>
          <w:color w:val="00B050"/>
          <w:sz w:val="32"/>
          <w:szCs w:val="32"/>
          <w:rtl/>
        </w:rPr>
        <w:t>.</w:t>
      </w:r>
    </w:p>
    <w:p w14:paraId="237F8BF1"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 xml:space="preserve">وفي القرآن يقول الله - تعالى -: </w:t>
      </w:r>
      <w:proofErr w:type="gramStart"/>
      <w:r w:rsidRPr="00E44BA9">
        <w:rPr>
          <w:rFonts w:ascii="Traditional Arabic" w:hAnsi="Traditional Arabic"/>
          <w:sz w:val="32"/>
          <w:szCs w:val="32"/>
          <w:rtl/>
        </w:rPr>
        <w:t>﴿ وَلِبَاسُ</w:t>
      </w:r>
      <w:proofErr w:type="gramEnd"/>
      <w:r w:rsidRPr="00E44BA9">
        <w:rPr>
          <w:rFonts w:ascii="Traditional Arabic" w:hAnsi="Traditional Arabic"/>
          <w:sz w:val="32"/>
          <w:szCs w:val="32"/>
          <w:rtl/>
        </w:rPr>
        <w:t xml:space="preserve"> التَّقْوَى ذَلِكَ خَيْرٌ ﴾ [الأعراف: 26].</w:t>
      </w:r>
    </w:p>
    <w:p w14:paraId="6F28612F"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عباد الله:</w:t>
      </w:r>
    </w:p>
    <w:p w14:paraId="7B253099" w14:textId="77777777" w:rsidR="00C14B74" w:rsidRPr="00E44BA9" w:rsidRDefault="00C14B74" w:rsidP="00C14B74">
      <w:pPr>
        <w:jc w:val="both"/>
        <w:rPr>
          <w:rFonts w:ascii="Traditional Arabic" w:hAnsi="Traditional Arabic"/>
          <w:sz w:val="32"/>
          <w:szCs w:val="32"/>
          <w:rtl/>
        </w:rPr>
      </w:pPr>
      <w:r w:rsidRPr="00E44BA9">
        <w:rPr>
          <w:rFonts w:ascii="Traditional Arabic" w:hAnsi="Traditional Arabic"/>
          <w:sz w:val="32"/>
          <w:szCs w:val="32"/>
          <w:rtl/>
        </w:rPr>
        <w:t>إنّ الواجب على أهل الإيمان أن يرعوا الإيمان حقَّ رعايته، وأن يعرفوا مقامه وقدره، وأن تكون عنايتهم به مُقدَّمة على عنايتهم بكل أمرٍ؛ فهو أساس الخير والسعادة والفلاح والرِّفعة في الدنيا والآخرة.</w:t>
      </w:r>
    </w:p>
    <w:p w14:paraId="5CC64668" w14:textId="77777777" w:rsidR="00C14B74" w:rsidRPr="00C61FA5" w:rsidRDefault="00C14B74" w:rsidP="00C14B74">
      <w:pPr>
        <w:tabs>
          <w:tab w:val="left" w:pos="2247"/>
        </w:tabs>
        <w:rPr>
          <w:rFonts w:ascii="Traditional Arabic" w:hAnsi="Traditional Arabic"/>
          <w:sz w:val="32"/>
          <w:szCs w:val="32"/>
          <w:rtl/>
        </w:rPr>
      </w:pPr>
      <w:r w:rsidRPr="00E44BA9">
        <w:rPr>
          <w:rFonts w:ascii="Traditional Arabic" w:hAnsi="Traditional Arabic"/>
          <w:sz w:val="32"/>
          <w:szCs w:val="32"/>
          <w:rtl/>
        </w:rPr>
        <w:t>أقول هذا القول وأستغفر الله لي ولكم، ولسائر المسلمين من كل ذنب فاستغفروه يغفر لكم؛ إنه هو الغفور الرحيم.</w:t>
      </w:r>
    </w:p>
    <w:p w14:paraId="688C4DFA" w14:textId="77777777" w:rsidR="00C14B74" w:rsidRDefault="00C14B74" w:rsidP="00C14B74">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3D87E21E" w14:textId="4A779497" w:rsidR="00C14B74" w:rsidRPr="00C61FA5" w:rsidRDefault="00C14B74" w:rsidP="00C14B74">
      <w:pPr>
        <w:tabs>
          <w:tab w:val="left" w:pos="2247"/>
        </w:tabs>
        <w:rPr>
          <w:rFonts w:ascii="Traditional Arabic" w:hAnsi="Traditional Arabic"/>
          <w:sz w:val="32"/>
          <w:szCs w:val="32"/>
          <w:rtl/>
        </w:rPr>
      </w:pPr>
      <w:r w:rsidRPr="007E6A10">
        <w:rPr>
          <w:rFonts w:ascii="Traditional Arabic" w:hAnsi="Traditional Arabic"/>
          <w:sz w:val="32"/>
          <w:szCs w:val="32"/>
          <w:rtl/>
        </w:rPr>
        <w:t xml:space="preserve">الحمد لله عظيم الإحسان واسع الفضل والجود والامتنان، وأشهد ألا إله إلا الله وحده لا شريك له، وأشهد أن محمدًا عبده ورسوله - صلى الله وسلم عليه - وعلى </w:t>
      </w:r>
      <w:proofErr w:type="spellStart"/>
      <w:r w:rsidRPr="007E6A10">
        <w:rPr>
          <w:rFonts w:ascii="Traditional Arabic" w:hAnsi="Traditional Arabic"/>
          <w:sz w:val="32"/>
          <w:szCs w:val="32"/>
          <w:rtl/>
        </w:rPr>
        <w:t>آله</w:t>
      </w:r>
      <w:proofErr w:type="spellEnd"/>
      <w:r w:rsidRPr="007E6A10">
        <w:rPr>
          <w:rFonts w:ascii="Traditional Arabic" w:hAnsi="Traditional Arabic"/>
          <w:sz w:val="32"/>
          <w:szCs w:val="32"/>
          <w:rtl/>
        </w:rPr>
        <w:t xml:space="preserve"> وصحبه أجمعين.</w:t>
      </w:r>
    </w:p>
    <w:p w14:paraId="176B6E72" w14:textId="77777777" w:rsidR="00C14B74" w:rsidRDefault="00C14B74" w:rsidP="00C14B74">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20FA66AD" w14:textId="17259254" w:rsidR="00C14B74" w:rsidRPr="00046A67" w:rsidRDefault="00C14B74" w:rsidP="00C14B74">
      <w:pPr>
        <w:jc w:val="both"/>
        <w:rPr>
          <w:rFonts w:ascii="Traditional Arabic" w:hAnsi="Traditional Arabic"/>
          <w:sz w:val="32"/>
          <w:szCs w:val="32"/>
          <w:rtl/>
        </w:rPr>
      </w:pPr>
      <w:r w:rsidRPr="00046A67">
        <w:rPr>
          <w:rFonts w:ascii="Traditional Arabic" w:hAnsi="Traditional Arabic"/>
          <w:sz w:val="32"/>
          <w:szCs w:val="32"/>
          <w:rtl/>
        </w:rPr>
        <w:t>أما بعد:</w:t>
      </w:r>
    </w:p>
    <w:p w14:paraId="4141C327" w14:textId="77777777" w:rsidR="00C14B74" w:rsidRPr="00046A67" w:rsidRDefault="00C14B74" w:rsidP="00C14B74">
      <w:pPr>
        <w:jc w:val="both"/>
        <w:rPr>
          <w:rFonts w:ascii="Traditional Arabic" w:hAnsi="Traditional Arabic"/>
          <w:sz w:val="32"/>
          <w:szCs w:val="32"/>
          <w:rtl/>
        </w:rPr>
      </w:pPr>
      <w:r>
        <w:rPr>
          <w:rFonts w:ascii="Traditional Arabic" w:hAnsi="Traditional Arabic" w:hint="cs"/>
          <w:sz w:val="32"/>
          <w:szCs w:val="32"/>
          <w:rtl/>
        </w:rPr>
        <w:t xml:space="preserve">فيا </w:t>
      </w:r>
      <w:r w:rsidRPr="00046A67">
        <w:rPr>
          <w:rFonts w:ascii="Traditional Arabic" w:hAnsi="Traditional Arabic"/>
          <w:sz w:val="32"/>
          <w:szCs w:val="32"/>
          <w:rtl/>
        </w:rPr>
        <w:t xml:space="preserve">عباد الله، اتقوا الله - تعالى </w:t>
      </w:r>
      <w:r>
        <w:rPr>
          <w:rFonts w:ascii="Traditional Arabic" w:hAnsi="Traditional Arabic"/>
          <w:sz w:val="32"/>
          <w:szCs w:val="32"/>
          <w:rtl/>
        </w:rPr>
        <w:t>–</w:t>
      </w:r>
      <w:r w:rsidRPr="00046A67">
        <w:rPr>
          <w:rFonts w:ascii="Traditional Arabic" w:hAnsi="Traditional Arabic"/>
          <w:sz w:val="32"/>
          <w:szCs w:val="32"/>
          <w:rtl/>
        </w:rPr>
        <w:t xml:space="preserve"> </w:t>
      </w:r>
      <w:r>
        <w:rPr>
          <w:rFonts w:ascii="Traditional Arabic" w:hAnsi="Traditional Arabic" w:hint="cs"/>
          <w:sz w:val="32"/>
          <w:szCs w:val="32"/>
          <w:rtl/>
        </w:rPr>
        <w:t xml:space="preserve">وراقبوه، </w:t>
      </w:r>
      <w:r w:rsidRPr="00046A67">
        <w:rPr>
          <w:rFonts w:ascii="Traditional Arabic" w:hAnsi="Traditional Arabic"/>
          <w:sz w:val="32"/>
          <w:szCs w:val="32"/>
          <w:rtl/>
        </w:rPr>
        <w:t xml:space="preserve">روى الحاكم في المستدرك من حديث </w:t>
      </w:r>
      <w:proofErr w:type="gramStart"/>
      <w:r w:rsidRPr="00046A67">
        <w:rPr>
          <w:rFonts w:ascii="Traditional Arabic" w:hAnsi="Traditional Arabic"/>
          <w:sz w:val="32"/>
          <w:szCs w:val="32"/>
          <w:rtl/>
        </w:rPr>
        <w:t>عبدالله</w:t>
      </w:r>
      <w:proofErr w:type="gramEnd"/>
      <w:r w:rsidRPr="00046A67">
        <w:rPr>
          <w:rFonts w:ascii="Traditional Arabic" w:hAnsi="Traditional Arabic"/>
          <w:sz w:val="32"/>
          <w:szCs w:val="32"/>
          <w:rtl/>
        </w:rPr>
        <w:t xml:space="preserve"> بن عمرو بن العاص - رضي الله عنهما - أن النب</w:t>
      </w:r>
      <w:r>
        <w:rPr>
          <w:rFonts w:ascii="Traditional Arabic" w:hAnsi="Traditional Arabic"/>
          <w:sz w:val="32"/>
          <w:szCs w:val="32"/>
          <w:rtl/>
        </w:rPr>
        <w:t>ي - صلى الله عليه وسلم - قال:</w:t>
      </w:r>
      <w:r>
        <w:rPr>
          <w:rFonts w:ascii="Traditional Arabic" w:hAnsi="Traditional Arabic" w:hint="cs"/>
          <w:sz w:val="32"/>
          <w:szCs w:val="32"/>
          <w:rtl/>
        </w:rPr>
        <w:t xml:space="preserve"> "</w:t>
      </w:r>
      <w:r w:rsidRPr="00046A67">
        <w:rPr>
          <w:rFonts w:ascii="Traditional Arabic" w:hAnsi="Traditional Arabic"/>
          <w:sz w:val="32"/>
          <w:szCs w:val="32"/>
          <w:rtl/>
        </w:rPr>
        <w:t xml:space="preserve">إن الإيمان ليخْلَقُ في جوف أحدكم كما يَخْلَقُ الثوب؛ فاسألوا </w:t>
      </w:r>
      <w:r>
        <w:rPr>
          <w:rFonts w:ascii="Traditional Arabic" w:hAnsi="Traditional Arabic"/>
          <w:sz w:val="32"/>
          <w:szCs w:val="32"/>
          <w:rtl/>
        </w:rPr>
        <w:t>الله أن يجدد الإيمان في قلوبكم</w:t>
      </w:r>
      <w:r>
        <w:rPr>
          <w:rFonts w:ascii="Traditional Arabic" w:hAnsi="Traditional Arabic" w:hint="cs"/>
          <w:sz w:val="32"/>
          <w:szCs w:val="32"/>
          <w:rtl/>
        </w:rPr>
        <w:t xml:space="preserve">" </w:t>
      </w:r>
      <w:r w:rsidRPr="001C480E">
        <w:rPr>
          <w:rFonts w:ascii="Traditional Arabic" w:hAnsi="Traditional Arabic" w:hint="cs"/>
          <w:color w:val="00B050"/>
          <w:sz w:val="32"/>
          <w:szCs w:val="32"/>
          <w:rtl/>
        </w:rPr>
        <w:t>[رواه الحاكم في المستدرك (5) والطبراني في الكبير (14668)</w:t>
      </w:r>
      <w:r w:rsidRPr="001C480E">
        <w:rPr>
          <w:rFonts w:ascii="Traditional Arabic" w:hAnsi="Traditional Arabic" w:hint="cs"/>
          <w:color w:val="00B050"/>
          <w:sz w:val="32"/>
          <w:szCs w:val="32"/>
          <w:rtl/>
          <w:lang w:bidi="ar-EG"/>
        </w:rPr>
        <w:t xml:space="preserve"> وصححه الشيخ الألباني في </w:t>
      </w:r>
      <w:hyperlink r:id="rId13" w:tgtFrame="_blank" w:history="1">
        <w:r w:rsidRPr="001C480E">
          <w:rPr>
            <w:rStyle w:val="Hyperlink"/>
            <w:rFonts w:ascii="Traditional Arabic" w:hAnsi="Traditional Arabic"/>
            <w:color w:val="00B050"/>
            <w:sz w:val="32"/>
            <w:szCs w:val="32"/>
            <w:u w:val="none"/>
            <w:rtl/>
          </w:rPr>
          <w:t>السلسلة الصحيحة ١٥٨٥</w:t>
        </w:r>
      </w:hyperlink>
      <w:r w:rsidRPr="001C480E">
        <w:rPr>
          <w:rFonts w:ascii="Traditional Arabic" w:hAnsi="Traditional Arabic" w:hint="cs"/>
          <w:color w:val="00B050"/>
          <w:sz w:val="32"/>
          <w:szCs w:val="32"/>
          <w:rtl/>
        </w:rPr>
        <w:t>]</w:t>
      </w:r>
      <w:r w:rsidRPr="001C480E">
        <w:rPr>
          <w:rFonts w:ascii="Traditional Arabic" w:hAnsi="Traditional Arabic"/>
          <w:color w:val="00B050"/>
          <w:sz w:val="32"/>
          <w:szCs w:val="32"/>
          <w:rtl/>
        </w:rPr>
        <w:t>.</w:t>
      </w:r>
    </w:p>
    <w:p w14:paraId="12E893E0" w14:textId="77777777" w:rsidR="00C14B74" w:rsidRPr="00046A67" w:rsidRDefault="00C14B74" w:rsidP="00C14B74">
      <w:pPr>
        <w:jc w:val="both"/>
        <w:rPr>
          <w:rFonts w:ascii="Traditional Arabic" w:hAnsi="Traditional Arabic"/>
          <w:sz w:val="32"/>
          <w:szCs w:val="32"/>
          <w:rtl/>
        </w:rPr>
      </w:pPr>
      <w:r w:rsidRPr="00046A67">
        <w:rPr>
          <w:rFonts w:ascii="Traditional Arabic" w:hAnsi="Traditional Arabic"/>
          <w:sz w:val="32"/>
          <w:szCs w:val="32"/>
          <w:rtl/>
        </w:rPr>
        <w:t>عباد الله:</w:t>
      </w:r>
    </w:p>
    <w:p w14:paraId="7F7DB0A5" w14:textId="77777777" w:rsidR="00C14B74" w:rsidRPr="00046A67" w:rsidRDefault="00C14B74" w:rsidP="00C14B74">
      <w:pPr>
        <w:jc w:val="both"/>
        <w:rPr>
          <w:rFonts w:ascii="Traditional Arabic" w:hAnsi="Traditional Arabic"/>
          <w:sz w:val="32"/>
          <w:szCs w:val="32"/>
          <w:rtl/>
        </w:rPr>
      </w:pPr>
      <w:r w:rsidRPr="00046A67">
        <w:rPr>
          <w:rFonts w:ascii="Traditional Arabic" w:hAnsi="Traditional Arabic"/>
          <w:sz w:val="32"/>
          <w:szCs w:val="32"/>
          <w:rtl/>
        </w:rPr>
        <w:lastRenderedPageBreak/>
        <w:t xml:space="preserve">نعم، إن الإيمان ليخلق؛ أي: يضعُف وينقص، ويتقادم ويَبْلى كما يبلى الثوب، وكما يخلق الثوب، والسبب في ذلك - عباد الله - هو ما يبتلى به العبد في هذه الحياة؛ من فِعلٍ للذنوب، وغشيانٍ للمعاصي، فينقص بها الإيمان، وكذلك من جرّاء ما يلقاه العبد من فتنٍ </w:t>
      </w:r>
      <w:proofErr w:type="spellStart"/>
      <w:r w:rsidRPr="00046A67">
        <w:rPr>
          <w:rFonts w:ascii="Traditional Arabic" w:hAnsi="Traditional Arabic"/>
          <w:sz w:val="32"/>
          <w:szCs w:val="32"/>
          <w:rtl/>
        </w:rPr>
        <w:t>وصوارف</w:t>
      </w:r>
      <w:proofErr w:type="spellEnd"/>
      <w:r w:rsidRPr="00046A67">
        <w:rPr>
          <w:rFonts w:ascii="Traditional Arabic" w:hAnsi="Traditional Arabic"/>
          <w:sz w:val="32"/>
          <w:szCs w:val="32"/>
          <w:rtl/>
        </w:rPr>
        <w:t xml:space="preserve"> وصواد تصرفه عن الإيمان الذي خلقه الله لأجله وأوجده لتحقيقه</w:t>
      </w:r>
      <w:r>
        <w:rPr>
          <w:rFonts w:ascii="Traditional Arabic" w:hAnsi="Traditional Arabic" w:hint="cs"/>
          <w:sz w:val="32"/>
          <w:szCs w:val="32"/>
          <w:rtl/>
        </w:rPr>
        <w:t>.</w:t>
      </w:r>
    </w:p>
    <w:p w14:paraId="13EE9398" w14:textId="77777777" w:rsidR="00C14B74" w:rsidRPr="00046A67" w:rsidRDefault="00C14B74" w:rsidP="00C14B74">
      <w:pPr>
        <w:jc w:val="both"/>
        <w:rPr>
          <w:rFonts w:ascii="Traditional Arabic" w:hAnsi="Traditional Arabic"/>
          <w:sz w:val="32"/>
          <w:szCs w:val="32"/>
          <w:rtl/>
        </w:rPr>
      </w:pPr>
      <w:r w:rsidRPr="00046A67">
        <w:rPr>
          <w:rFonts w:ascii="Traditional Arabic" w:hAnsi="Traditional Arabic"/>
          <w:sz w:val="32"/>
          <w:szCs w:val="32"/>
          <w:rtl/>
        </w:rPr>
        <w:t xml:space="preserve">فالمقام - عباد الله - يتطلب توجُّهًا صادقًا إلى الله، وسؤالاً مُلِحًّا إليه - تبارك وتعالى - أن يزيد الإيمان ويقويه، وأن يجدّده في القلب، وأن يمكنه فيه والله - تعالى - يقول: </w:t>
      </w:r>
      <w:proofErr w:type="gramStart"/>
      <w:r w:rsidRPr="00046A67">
        <w:rPr>
          <w:rFonts w:ascii="Traditional Arabic" w:hAnsi="Traditional Arabic"/>
          <w:sz w:val="32"/>
          <w:szCs w:val="32"/>
          <w:rtl/>
        </w:rPr>
        <w:t>﴿ يُثَبِّتُ</w:t>
      </w:r>
      <w:proofErr w:type="gramEnd"/>
      <w:r w:rsidRPr="00046A67">
        <w:rPr>
          <w:rFonts w:ascii="Traditional Arabic" w:hAnsi="Traditional Arabic"/>
          <w:sz w:val="32"/>
          <w:szCs w:val="32"/>
          <w:rtl/>
        </w:rPr>
        <w:t xml:space="preserve"> اللَّهُ الَّذِينَ آمَنُوا بِالْقَوْلِ الثَّابِتِ فِي الْحَيَاةِ الدُّنْيَا وَفِي الْآخِرَةِ ﴾ [إبراهيم : 27].</w:t>
      </w:r>
    </w:p>
    <w:p w14:paraId="42A0E631" w14:textId="77777777" w:rsidR="00C14B74" w:rsidRPr="00046A67" w:rsidRDefault="00C14B74" w:rsidP="00C14B74">
      <w:pPr>
        <w:jc w:val="both"/>
        <w:rPr>
          <w:rFonts w:ascii="Traditional Arabic" w:hAnsi="Traditional Arabic"/>
          <w:sz w:val="32"/>
          <w:szCs w:val="32"/>
          <w:rtl/>
        </w:rPr>
      </w:pPr>
      <w:r w:rsidRPr="00046A67">
        <w:rPr>
          <w:rFonts w:ascii="Traditional Arabic" w:hAnsi="Traditional Arabic"/>
          <w:sz w:val="32"/>
          <w:szCs w:val="32"/>
          <w:rtl/>
        </w:rPr>
        <w:t xml:space="preserve">والأمر الآخر - عباد الله - أن يجدَّ العبد ويجتهد في تحقيق الإيمان، وتكميله وتعليته؛ فإن الإيمان يقوى ويضعف، ويزيد وينقص؛ فعن عمير بن حبيب الخطمي - رضي الله عنه - وهو صحابي جليل، قال: "الإيمان يزيد وينقص، قيل وما زيادته ونقصانه، قال: إذا ذكرنا الله وحَمِدناه </w:t>
      </w:r>
      <w:proofErr w:type="spellStart"/>
      <w:r w:rsidRPr="00046A67">
        <w:rPr>
          <w:rFonts w:ascii="Traditional Arabic" w:hAnsi="Traditional Arabic"/>
          <w:sz w:val="32"/>
          <w:szCs w:val="32"/>
          <w:rtl/>
        </w:rPr>
        <w:t>وسبَّحناه</w:t>
      </w:r>
      <w:proofErr w:type="spellEnd"/>
      <w:r w:rsidRPr="00046A67">
        <w:rPr>
          <w:rFonts w:ascii="Traditional Arabic" w:hAnsi="Traditional Arabic"/>
          <w:sz w:val="32"/>
          <w:szCs w:val="32"/>
          <w:rtl/>
        </w:rPr>
        <w:t xml:space="preserve"> زاد، وإذا غفلنا وضيعنا ونسينا نقص".</w:t>
      </w:r>
    </w:p>
    <w:p w14:paraId="31ABB394" w14:textId="77777777" w:rsidR="00C14B74" w:rsidRPr="00046A67" w:rsidRDefault="00C14B74" w:rsidP="00C14B74">
      <w:pPr>
        <w:jc w:val="both"/>
        <w:rPr>
          <w:rFonts w:ascii="Traditional Arabic" w:hAnsi="Traditional Arabic"/>
          <w:sz w:val="32"/>
          <w:szCs w:val="32"/>
          <w:rtl/>
        </w:rPr>
      </w:pPr>
      <w:r w:rsidRPr="00046A67">
        <w:rPr>
          <w:rFonts w:ascii="Traditional Arabic" w:hAnsi="Traditional Arabic"/>
          <w:sz w:val="32"/>
          <w:szCs w:val="32"/>
          <w:rtl/>
        </w:rPr>
        <w:t>ولهذا فإن العبد الموفَّق لا يزال يسعى في هذه الحياة في تقوية إيمانه والبُعد عن أسباب نقصه وضعفه.</w:t>
      </w:r>
    </w:p>
    <w:p w14:paraId="2314FD13" w14:textId="77777777" w:rsidR="00C14B74" w:rsidRPr="00C61FA5" w:rsidRDefault="00C14B74" w:rsidP="00C14B74">
      <w:pPr>
        <w:tabs>
          <w:tab w:val="left" w:pos="2247"/>
        </w:tabs>
        <w:rPr>
          <w:rFonts w:ascii="Traditional Arabic" w:hAnsi="Traditional Arabic"/>
          <w:sz w:val="32"/>
          <w:szCs w:val="32"/>
          <w:rtl/>
        </w:rPr>
      </w:pPr>
      <w:r w:rsidRPr="00046A67">
        <w:rPr>
          <w:rFonts w:ascii="Traditional Arabic" w:hAnsi="Traditional Arabic"/>
          <w:sz w:val="32"/>
          <w:szCs w:val="32"/>
          <w:rtl/>
        </w:rPr>
        <w:t>اللهم أصلح لنا ديننا الذي هو عصمة أمرنا</w:t>
      </w:r>
    </w:p>
    <w:p w14:paraId="072A9178" w14:textId="77777777" w:rsidR="002F178E" w:rsidRDefault="002F178E" w:rsidP="00CB1CF8">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CB1CF8">
      <w:pPr>
        <w:tabs>
          <w:tab w:val="left" w:pos="3260"/>
        </w:tabs>
        <w:jc w:val="both"/>
        <w:rPr>
          <w:rFonts w:ascii="Traditional Arabic" w:hAnsi="Traditional Arabic"/>
          <w:sz w:val="32"/>
          <w:szCs w:val="32"/>
        </w:rPr>
      </w:pPr>
    </w:p>
    <w:sectPr w:rsidR="00F17D89" w:rsidRPr="00E21937" w:rsidSect="0097779F">
      <w:footerReference w:type="even" r:id="rId14"/>
      <w:footerReference w:type="default" r:id="rId15"/>
      <w:headerReference w:type="first" r:id="rId16"/>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5229" w14:textId="77777777" w:rsidR="00822D21" w:rsidRDefault="00822D21">
      <w:r>
        <w:separator/>
      </w:r>
    </w:p>
  </w:endnote>
  <w:endnote w:type="continuationSeparator" w:id="0">
    <w:p w14:paraId="4E1AA5F8" w14:textId="77777777" w:rsidR="00822D21" w:rsidRDefault="0082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CF0C7A">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CF0C7A">
              <w:rPr>
                <w:b/>
                <w:bCs/>
                <w:noProof/>
                <w:rtl/>
              </w:rPr>
              <w:t>11</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0FE2" w14:textId="77777777" w:rsidR="00822D21" w:rsidRDefault="00822D21">
      <w:r>
        <w:separator/>
      </w:r>
    </w:p>
  </w:footnote>
  <w:footnote w:type="continuationSeparator" w:id="0">
    <w:p w14:paraId="71AFB3B2" w14:textId="77777777" w:rsidR="00822D21" w:rsidRDefault="0082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6A67"/>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279BA"/>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56E"/>
    <w:rsid w:val="001B3D3B"/>
    <w:rsid w:val="001B452D"/>
    <w:rsid w:val="001B7444"/>
    <w:rsid w:val="001C0BB5"/>
    <w:rsid w:val="001C19A0"/>
    <w:rsid w:val="001C249F"/>
    <w:rsid w:val="001C4550"/>
    <w:rsid w:val="001C480E"/>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91"/>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5A77"/>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54D"/>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01A"/>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403"/>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6A10"/>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0D87"/>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2D21"/>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36A"/>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3A6"/>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0A1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2314"/>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4B74"/>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1CF8"/>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C7A"/>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4BA9"/>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5ED2"/>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1A8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54D"/>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2CF8"/>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9B03C51B-F614-49D4-8AF6-01A1AE05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p.turath.io/book/9442?hadith=158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3.xml><?xml version="1.0" encoding="utf-8"?>
<ds:datastoreItem xmlns:ds="http://schemas.openxmlformats.org/officeDocument/2006/customXml" ds:itemID="{9A85B4D0-BC8F-43A5-87BE-0A371D9D8349}">
  <ds:schemaRefs>
    <ds:schemaRef ds:uri="http://schemas.openxmlformats.org/officeDocument/2006/bibliography"/>
  </ds:schemaRefs>
</ds:datastoreItem>
</file>

<file path=customXml/itemProps4.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Pages>
  <Words>1191</Words>
  <Characters>6790</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19</cp:revision>
  <cp:lastPrinted>2021-06-18T11:19:00Z</cp:lastPrinted>
  <dcterms:created xsi:type="dcterms:W3CDTF">2021-08-17T18:54:00Z</dcterms:created>
  <dcterms:modified xsi:type="dcterms:W3CDTF">2022-02-03T06:38:00Z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