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8CC" w:rsidRPr="00AA66E1" w:rsidRDefault="00FC58CC" w:rsidP="00AA66E1">
      <w:pPr>
        <w:pStyle w:val="31"/>
        <w:widowControl/>
        <w:spacing w:after="120" w:line="240" w:lineRule="auto"/>
        <w:ind w:firstLine="720"/>
        <w:jc w:val="center"/>
        <w:rPr>
          <w:rFonts w:ascii="mylotus" w:hAnsi="mylotus" w:cs="KFGQPC Uthman Taha Naskh"/>
          <w:b w:val="0"/>
          <w:bCs w:val="0"/>
          <w:color w:val="C00000"/>
          <w:sz w:val="32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 w:val="0"/>
          <w:bCs w:val="0"/>
          <w:color w:val="C00000"/>
          <w:sz w:val="32"/>
          <w:szCs w:val="32"/>
          <w:rtl/>
          <w:lang w:eastAsia="en-US"/>
        </w:rPr>
        <w:t>فضل صيام يوم عاشوراء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cs="KFGQPC Uthman Taha Naskh"/>
          <w:szCs w:val="32"/>
          <w:rtl/>
          <w:lang w:eastAsia="en-US"/>
        </w:rPr>
      </w:pPr>
      <w:r w:rsidRPr="00AA66E1">
        <w:rPr>
          <w:rFonts w:cs="KFGQPC Uthman Taha Naskh" w:hint="cs"/>
          <w:szCs w:val="32"/>
          <w:rtl/>
          <w:lang w:eastAsia="en-US"/>
        </w:rPr>
        <w:t>الحمد للَّه، والصلاة والسلام على رسول اللَّه، وعلى آله، وأصحابه، ومن اهتدى بهداه، أما بعد: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cs="KFGQPC Uthman Taha Naskh" w:hint="cs"/>
          <w:szCs w:val="32"/>
          <w:rtl/>
          <w:lang w:eastAsia="en-US"/>
        </w:rPr>
        <w:t xml:space="preserve">فإن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يوم عاشوراء </w:t>
      </w:r>
      <w:r w:rsidRPr="00AA66E1">
        <w:rPr>
          <w:rFonts w:cs="KFGQPC Uthman Taha Naskh" w:hint="cs"/>
          <w:szCs w:val="32"/>
          <w:rtl/>
          <w:lang w:eastAsia="en-US"/>
        </w:rPr>
        <w:t xml:space="preserve">هو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اليوم العاشر من شهر اللَّه المحرم، وصيامه سنة مؤكدة، ويكفِّر ذنوب السنة التي قبله، وقد صامه النبي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في الجاهلية وفي الإسلام، وحثَّ على صيامه، ورغَّب فيه، وصامه قبله موسى شكراً لله تعالى على أن نجَّاه وقومه فيه من الغرق، وأغرق عدوَّه فرعون وقومه، </w:t>
      </w: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t>والسنة أن يُصام اليوم التاسع مع العاشر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، فإن لم يصم التاسع صام معه الحادي عشر، وإن صام معه يوماً قبله ويوماً بعده كان أكمل، وأفضل، وأعظم في الأجر،</w:t>
      </w:r>
      <w:r w:rsidR="0084067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وعاشوراء في هذا العام</w:t>
      </w:r>
      <w:r w:rsidR="00F360DE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1438هـ</w:t>
      </w:r>
      <w:r w:rsidR="0084067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يوافق يوم ال</w:t>
      </w:r>
      <w:r w:rsidR="00F360DE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ثلاثاء، 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>فيكون السبت تمام ذي الحجة</w:t>
      </w:r>
      <w:r w:rsidR="00F360DE" w:rsidRPr="00AA66E1">
        <w:rPr>
          <w:rFonts w:ascii="Traditional Arabic" w:hAnsi="Traditional Arabic" w:cs="KFGQPC Uthman Taha Naskh" w:hint="cs"/>
          <w:color w:val="000000"/>
          <w:sz w:val="34"/>
          <w:szCs w:val="32"/>
          <w:shd w:val="clear" w:color="auto" w:fill="F5F5FF"/>
          <w:rtl/>
        </w:rPr>
        <w:t>،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 xml:space="preserve"> والأحد غرة محرم</w:t>
      </w:r>
      <w:r w:rsidR="00F360DE" w:rsidRPr="00AA66E1">
        <w:rPr>
          <w:rFonts w:ascii="Traditional Arabic" w:hAnsi="Traditional Arabic" w:cs="KFGQPC Uthman Taha Naskh" w:hint="cs"/>
          <w:color w:val="000000"/>
          <w:sz w:val="34"/>
          <w:szCs w:val="32"/>
          <w:shd w:val="clear" w:color="auto" w:fill="F5F5FF"/>
          <w:rtl/>
        </w:rPr>
        <w:t>،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 xml:space="preserve"> والإثنين </w:t>
      </w:r>
      <w:r w:rsidR="00EA1771" w:rsidRPr="00AA66E1">
        <w:rPr>
          <w:rFonts w:ascii="Traditional Arabic" w:hAnsi="Traditional Arabic" w:cs="KFGQPC Uthman Taha Naskh" w:hint="cs"/>
          <w:color w:val="000000"/>
          <w:sz w:val="34"/>
          <w:szCs w:val="32"/>
          <w:shd w:val="clear" w:color="auto" w:fill="F5F5FF"/>
          <w:rtl/>
        </w:rPr>
        <w:t>ال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>تاسع</w:t>
      </w:r>
      <w:r w:rsidR="00F360DE" w:rsidRPr="00AA66E1">
        <w:rPr>
          <w:rFonts w:ascii="Traditional Arabic" w:hAnsi="Traditional Arabic" w:cs="KFGQPC Uthman Taha Naskh" w:hint="cs"/>
          <w:color w:val="000000"/>
          <w:sz w:val="34"/>
          <w:szCs w:val="32"/>
          <w:shd w:val="clear" w:color="auto" w:fill="F5F5FF"/>
          <w:rtl/>
        </w:rPr>
        <w:t>،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 xml:space="preserve"> والثلاثاء عاشوراء</w:t>
      </w:r>
      <w:r w:rsidR="00F360DE" w:rsidRPr="00AA66E1">
        <w:rPr>
          <w:rFonts w:ascii="Traditional Arabic" w:hAnsi="Traditional Arabic" w:cs="KFGQPC Uthman Taha Naskh" w:hint="cs"/>
          <w:color w:val="000000"/>
          <w:sz w:val="34"/>
          <w:szCs w:val="32"/>
          <w:shd w:val="clear" w:color="auto" w:fill="F5F5FF"/>
          <w:rtl/>
        </w:rPr>
        <w:t>،</w:t>
      </w:r>
      <w:r w:rsidR="00F360DE" w:rsidRPr="00AA66E1">
        <w:rPr>
          <w:rFonts w:ascii="Traditional Arabic" w:hAnsi="Traditional Arabic" w:cs="KFGQPC Uthman Taha Naskh"/>
          <w:color w:val="000000"/>
          <w:sz w:val="34"/>
          <w:szCs w:val="32"/>
          <w:shd w:val="clear" w:color="auto" w:fill="F5F5FF"/>
          <w:rtl/>
        </w:rPr>
        <w:t xml:space="preserve">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وقد ثبت عن النبي </w:t>
      </w:r>
      <w:r w:rsidRPr="00AA66E1">
        <w:rPr>
          <w:rFonts w:ascii="Segoe UI Symbol" w:hAnsi="Segoe UI Symbol" w:cs="Segoe UI Symbol" w:hint="cs"/>
          <w:color w:val="C00000"/>
          <w:sz w:val="18"/>
          <w:szCs w:val="18"/>
          <w:rtl/>
          <w:lang w:eastAsia="en-US"/>
        </w:rPr>
        <w:t>♥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في فضل صيامه أحاديث كثيرة، منها الأحاديث الآتية: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حديث عائشة </w:t>
      </w:r>
      <w:r w:rsidR="00336354" w:rsidRPr="00AA66E1">
        <w:rPr>
          <w:rFonts w:cs="KFGQPC Uthman Taha Naskh" w:hint="cs"/>
          <w:color w:val="C00000"/>
          <w:szCs w:val="24"/>
          <w:rtl/>
          <w:lang w:eastAsia="en-US" w:bidi="ar"/>
        </w:rPr>
        <w:t>ل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،قالت: كانت قُريشٌ تصوم عاشوراء في الجاهلية، وكان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يصومه [في الجاهلية]، فلمَّا هاجر إلى المدينة صامه وأمر بصيامه، فلما فُرِضَ شهر رمضان، قال: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من شاء صامه، ومن شاء تركه</w: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zCs w:val="32"/>
          <w:rtl/>
        </w:rPr>
        <w:instrText xml:space="preserve"> </w:instrText>
      </w:r>
      <w:r w:rsidRPr="00AA66E1">
        <w:rPr>
          <w:rFonts w:cs="KFGQPC Uthman Taha Naskh"/>
          <w:szCs w:val="32"/>
        </w:rPr>
        <w:instrText>XE</w:instrText>
      </w:r>
      <w:r w:rsidRPr="00AA66E1">
        <w:rPr>
          <w:rFonts w:cs="KFGQPC Uthman Taha Naskh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instrText>من شاء صامه، ومن شاء تركه</w:instrText>
      </w:r>
      <w:r w:rsidRPr="00AA66E1">
        <w:rPr>
          <w:rFonts w:cs="KFGQPC Uthman Taha Naskh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b/>
          <w:bCs/>
          <w:sz w:val="18"/>
          <w:szCs w:val="16"/>
          <w:rtl/>
          <w:lang w:eastAsia="en-US"/>
        </w:rPr>
        <w:t>[البخاري: برقم 2002، ورقم 1592، ومسلم بلفظه، برقم 1125، وما بين المعقوفين من صحيح البخاري]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pacing w:val="-10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حديث عبد اللَّه بن عمر </w:t>
      </w:r>
      <w:r w:rsidR="00336354" w:rsidRPr="00AA66E1">
        <w:rPr>
          <w:rFonts w:ascii="mylotus" w:hAnsi="mylotus" w:cs="KFGQPC Uthman Taha Naskh" w:hint="cs"/>
          <w:color w:val="C00000"/>
          <w:spacing w:val="-10"/>
          <w:sz w:val="28"/>
          <w:szCs w:val="28"/>
          <w:rtl/>
          <w:lang w:eastAsia="en-US" w:bidi="ar"/>
        </w:rPr>
        <w:t>ب</w:t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:أن أهل الجاهلية كانوا يصومون يوم عاشوراء، وأن رسول اللَّه </w:t>
      </w:r>
      <w:r w:rsidRPr="00AA66E1">
        <w:rPr>
          <w:rFonts w:ascii="mylotus" w:hAnsi="mylotus" w:cs="KFGQPC Uthman Taha Naskh"/>
          <w:color w:val="C00000"/>
          <w:spacing w:val="-1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 صامه والمسلمون قبل أن يفترض رمضان، فلما افترض رمضان قال رسول اللَّه </w:t>
      </w:r>
      <w:r w:rsidRPr="00AA66E1">
        <w:rPr>
          <w:rFonts w:ascii="mylotus" w:hAnsi="mylotus" w:cs="KFGQPC Uthman Taha Naskh"/>
          <w:color w:val="C00000"/>
          <w:spacing w:val="-1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: </w:t>
      </w:r>
      <w:r w:rsidR="00336354" w:rsidRPr="00AA66E1">
        <w:rPr>
          <w:rFonts w:ascii="mylotus" w:hAnsi="mylotus" w:cs="KFGQPC Uthman Taha Naskh" w:hint="eastAsia"/>
          <w:spacing w:val="-10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pacing w:val="-10"/>
          <w:sz w:val="46"/>
          <w:szCs w:val="32"/>
          <w:rtl/>
          <w:lang w:eastAsia="en-US"/>
        </w:rPr>
        <w:t>إن عاشوراء يومٌ من أيام اللَّه،فمن شاء صامه ومن شاء تركه</w:t>
      </w:r>
      <w:r w:rsidRPr="00AA66E1">
        <w:rPr>
          <w:rFonts w:ascii="mylotus" w:hAnsi="mylotus" w:cs="KFGQPC Uthman Taha Naskh"/>
          <w:b/>
          <w:bCs/>
          <w:spacing w:val="-10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pacing w:val="-10"/>
          <w:szCs w:val="32"/>
          <w:rtl/>
        </w:rPr>
        <w:instrText xml:space="preserve"> </w:instrText>
      </w:r>
      <w:r w:rsidRPr="00AA66E1">
        <w:rPr>
          <w:rFonts w:cs="KFGQPC Uthman Taha Naskh"/>
          <w:spacing w:val="-10"/>
          <w:szCs w:val="32"/>
        </w:rPr>
        <w:instrText>XE</w:instrText>
      </w:r>
      <w:r w:rsidRPr="00AA66E1">
        <w:rPr>
          <w:rFonts w:cs="KFGQPC Uthman Taha Naskh"/>
          <w:spacing w:val="-1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pacing w:val="-10"/>
          <w:sz w:val="46"/>
          <w:szCs w:val="32"/>
          <w:rtl/>
          <w:lang w:eastAsia="en-US"/>
        </w:rPr>
        <w:instrText>عاشوراء يومٌ من أيام الله،فمن شاء صامه ومن شاء تركه</w:instrText>
      </w:r>
      <w:r w:rsidRPr="00AA66E1">
        <w:rPr>
          <w:rFonts w:cs="KFGQPC Uthman Taha Naskh"/>
          <w:spacing w:val="-1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pacing w:val="-10"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pacing w:val="-10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b/>
          <w:bCs/>
          <w:spacing w:val="-10"/>
          <w:sz w:val="30"/>
          <w:szCs w:val="32"/>
          <w:rtl/>
          <w:lang w:eastAsia="en-US"/>
        </w:rPr>
        <w:t xml:space="preserve">. </w:t>
      </w:r>
      <w:r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 xml:space="preserve">[البخاري، برقم 1892، 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>و</w:t>
      </w:r>
      <w:r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 xml:space="preserve">برقم 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>2000، ثم برقم 4501، ومسلم بلفظه</w:t>
      </w:r>
      <w:r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>، برقم 1126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18"/>
          <w:szCs w:val="16"/>
          <w:rtl/>
          <w:lang w:eastAsia="en-US"/>
        </w:rPr>
        <w:t>]</w:t>
      </w:r>
      <w:r w:rsidRPr="00AA66E1">
        <w:rPr>
          <w:rFonts w:ascii="mylotus" w:hAnsi="mylotus" w:cs="KFGQPC Uthman Taha Naskh" w:hint="cs"/>
          <w:b/>
          <w:bCs/>
          <w:spacing w:val="-10"/>
          <w:sz w:val="30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حديث معاوية بن أبي سفيان </w:t>
      </w:r>
      <w:r w:rsidR="00336354" w:rsidRPr="00AA66E1">
        <w:rPr>
          <w:rFonts w:ascii="mylotus" w:hAnsi="mylotus" w:cs="KFGQPC Uthman Taha Naskh" w:hint="cs"/>
          <w:color w:val="C00000"/>
          <w:sz w:val="28"/>
          <w:szCs w:val="28"/>
          <w:rtl/>
          <w:lang w:eastAsia="en-US" w:bidi="ar"/>
        </w:rPr>
        <w:t>ب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وقد خطب الناس في المدينة في قدمةٍ قدمها في العام الذي حج فيه، فقال على المنبر: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يا أهل المدينة أين علماؤُكم؟ سمعت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يقول: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هذا يومُ عاشوراء ولم يكتب اللَّه عليكم صيامه</w:t>
      </w:r>
      <w:r w:rsidRPr="00AA66E1">
        <w:rPr>
          <w:rFonts w:ascii="mylotus" w:hAnsi="mylotus" w:cs="KFGQPC Uthman Taha Naskh"/>
          <w:b/>
          <w:bCs/>
          <w:color w:val="C00000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color w:val="C00000"/>
          <w:szCs w:val="32"/>
          <w:rtl/>
        </w:rPr>
        <w:instrText xml:space="preserve"> </w:instrText>
      </w:r>
      <w:r w:rsidRPr="00AA66E1">
        <w:rPr>
          <w:rFonts w:cs="KFGQPC Uthman Taha Naskh"/>
          <w:color w:val="C00000"/>
          <w:szCs w:val="32"/>
        </w:rPr>
        <w:instrText>XE</w:instrText>
      </w:r>
      <w:r w:rsidRPr="00AA66E1">
        <w:rPr>
          <w:rFonts w:cs="KFGQPC Uthman Taha Naskh"/>
          <w:color w:val="C0000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instrText>هذا يومُ عاشوراء ولم يكتب الله عليكم صيامه</w:instrText>
      </w:r>
      <w:r w:rsidRPr="00AA66E1">
        <w:rPr>
          <w:rFonts w:cs="KFGQPC Uthman Taha Naskh"/>
          <w:color w:val="C0000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color w:val="C00000"/>
          <w:sz w:val="46"/>
          <w:szCs w:val="32"/>
          <w:rtl/>
          <w:lang w:eastAsia="en-US"/>
        </w:rPr>
        <w:fldChar w:fldCharType="end"/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، وأنا صائم، فمن شاء فليصم ومن شاء فليفطر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.</w:t>
      </w:r>
      <w:r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b/>
          <w:bCs/>
          <w:sz w:val="18"/>
          <w:szCs w:val="16"/>
          <w:rtl/>
          <w:lang w:eastAsia="en-US"/>
        </w:rPr>
        <w:t>[</w:t>
      </w:r>
      <w:r w:rsidRPr="00AA66E1">
        <w:rPr>
          <w:rFonts w:ascii="mylotus" w:hAnsi="mylotus" w:cs="KFGQPC Uthman Taha Naskh" w:hint="cs"/>
          <w:b/>
          <w:bCs/>
          <w:sz w:val="18"/>
          <w:szCs w:val="16"/>
          <w:rtl/>
          <w:lang w:eastAsia="en-US"/>
        </w:rPr>
        <w:t>البخاري، برقم 2003، ومسلم، برقم 1129</w:t>
      </w:r>
      <w:r w:rsidR="004A1D06" w:rsidRPr="00AA66E1">
        <w:rPr>
          <w:rFonts w:ascii="mylotus" w:hAnsi="mylotus" w:cs="KFGQPC Uthman Taha Naskh" w:hint="cs"/>
          <w:b/>
          <w:bCs/>
          <w:sz w:val="18"/>
          <w:szCs w:val="16"/>
          <w:rtl/>
          <w:lang w:eastAsia="en-US"/>
        </w:rPr>
        <w:t>]</w:t>
      </w:r>
      <w:r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حديث عبد اللَّه بن عباس</w:t>
      </w:r>
      <w:r w:rsidRPr="00AA66E1">
        <w:rPr>
          <w:rFonts w:ascii="mylotus" w:hAnsi="mylotus" w:cs="KFGQPC Uthman Taha Naskh" w:hint="cs"/>
          <w:sz w:val="48"/>
          <w:szCs w:val="36"/>
          <w:rtl/>
          <w:lang w:eastAsia="en-US"/>
        </w:rPr>
        <w:t xml:space="preserve"> </w:t>
      </w:r>
      <w:r w:rsidR="00601AB6" w:rsidRPr="00AA66E1">
        <w:rPr>
          <w:rFonts w:ascii="mylotus" w:hAnsi="mylotus" w:cs="KFGQPC Uthman Taha Naskh" w:hint="cs"/>
          <w:color w:val="C00000"/>
          <w:sz w:val="28"/>
          <w:szCs w:val="28"/>
          <w:rtl/>
          <w:lang w:eastAsia="en-US" w:bidi="ar"/>
        </w:rPr>
        <w:t>ب</w:t>
      </w:r>
      <w:r w:rsidRPr="00AA66E1">
        <w:rPr>
          <w:rFonts w:ascii="mylotus" w:hAnsi="mylotus" w:cs="KFGQPC Uthman Taha Naskh" w:hint="cs"/>
          <w:sz w:val="48"/>
          <w:szCs w:val="36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قال قدم النبي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المدينة فرأى اليهود تصوم يوم عاشوراء، فقال: </w:t>
      </w:r>
      <w:r w:rsidR="00424A0F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ما هذا [اليوم الذي تصومونه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؟</w:t>
      </w:r>
      <w:r w:rsidRPr="00AA66E1">
        <w:rPr>
          <w:rFonts w:ascii="mylotus" w:hAnsi="mylotus" w:cs="KFGQPC Uthman Taha Naskh"/>
          <w:color w:val="C00000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color w:val="C00000"/>
          <w:szCs w:val="32"/>
          <w:rtl/>
        </w:rPr>
        <w:instrText xml:space="preserve"> </w:instrText>
      </w:r>
      <w:r w:rsidRPr="00AA66E1">
        <w:rPr>
          <w:rFonts w:cs="KFGQPC Uthman Taha Naskh"/>
          <w:color w:val="C00000"/>
          <w:szCs w:val="32"/>
        </w:rPr>
        <w:instrText>XE</w:instrText>
      </w:r>
      <w:r w:rsidRPr="00AA66E1">
        <w:rPr>
          <w:rFonts w:cs="KFGQPC Uthman Taha Naskh"/>
          <w:color w:val="C0000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instrText>ما هذا [اليوم الذي تصومونه</w:instrText>
      </w:r>
      <w:r w:rsidRPr="00AA66E1">
        <w:rPr>
          <w:rFonts w:ascii="mylotus" w:hAnsi="mylotus" w:cs="KFGQPC Uthman Taha Naskh" w:hint="cs"/>
          <w:color w:val="C00000"/>
          <w:sz w:val="46"/>
          <w:szCs w:val="32"/>
          <w:rtl/>
          <w:lang w:eastAsia="en-US"/>
        </w:rPr>
        <w:instrText>؟</w:instrText>
      </w:r>
      <w:r w:rsidRPr="00AA66E1">
        <w:rPr>
          <w:rFonts w:cs="KFGQPC Uthman Taha Naskh"/>
          <w:color w:val="C0000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color w:val="C00000"/>
          <w:sz w:val="46"/>
          <w:szCs w:val="32"/>
          <w:rtl/>
          <w:lang w:eastAsia="en-US"/>
        </w:rPr>
        <w:fldChar w:fldCharType="end"/>
      </w:r>
      <w:r w:rsidRPr="00AA66E1">
        <w:rPr>
          <w:rFonts w:ascii="mylotus" w:hAnsi="mylotus" w:cs="KFGQPC Uthman Taha Naskh" w:hint="cs"/>
          <w:color w:val="C00000"/>
          <w:sz w:val="46"/>
          <w:szCs w:val="32"/>
          <w:rtl/>
          <w:lang w:eastAsia="en-US"/>
        </w:rPr>
        <w:t>]</w:t>
      </w:r>
      <w:r w:rsidR="00424A0F" w:rsidRPr="00AA66E1">
        <w:rPr>
          <w:rFonts w:ascii="mylotus" w:hAnsi="mylotus" w:cs="KFGQPC Uthman Taha Naskh" w:hint="eastAsia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قالوا: هذا يوم [عظيم] صالح [أنجى اللَّه فيه موسى وقومه، وغرَّق فرعون وقومه، فصامه موسى شكراً لله فنحن نصومه، فقال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: </w:t>
      </w:r>
      <w:r w:rsidR="00424A0F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فنحن أحق وأولى بموسى منكم</w:t>
      </w:r>
      <w:r w:rsidR="00424A0F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فصامه وأمر بصيامه</w:t>
      </w:r>
      <w:r w:rsidRPr="00AA66E1">
        <w:rPr>
          <w:rFonts w:ascii="mylotus" w:hAnsi="mylotus" w:cs="KFGQPC Uthman Taha Naskh" w:hint="cs"/>
          <w:sz w:val="16"/>
          <w:szCs w:val="16"/>
          <w:rtl/>
          <w:lang w:eastAsia="en-US"/>
        </w:rPr>
        <w:t>]</w:t>
      </w:r>
      <w:r w:rsidRPr="00AA66E1">
        <w:rPr>
          <w:rFonts w:ascii="mylotus" w:hAnsi="mylotus" w:cs="KFGQPC Uthman Taha Naskh" w:hint="cs"/>
          <w:spacing w:val="-6"/>
          <w:sz w:val="16"/>
          <w:szCs w:val="16"/>
          <w:rtl/>
          <w:lang w:eastAsia="en-US"/>
        </w:rPr>
        <w:t>))</w:t>
      </w:r>
      <w:r w:rsidRPr="00AA66E1">
        <w:rPr>
          <w:rFonts w:ascii="mylotus" w:hAnsi="mylotus" w:cs="KFGQPC Uthman Taha Naskh" w:hint="cs"/>
          <w:sz w:val="16"/>
          <w:szCs w:val="16"/>
          <w:rtl/>
          <w:lang w:eastAsia="en-US"/>
        </w:rPr>
        <w:t>.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[البخاري، برقم 2004، ومسلم، برقم 1130، وما بين المعقوفات، من ألفاظ مسلم</w:t>
      </w:r>
      <w:r w:rsidR="00F360DE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]</w:t>
      </w:r>
      <w:r w:rsidR="004A1D06" w:rsidRPr="00AA66E1">
        <w:rPr>
          <w:rFonts w:ascii="mylotus" w:hAnsi="mylotus" w:cs="KFGQPC Uthman Taha Naskh" w:hint="cs"/>
          <w:sz w:val="28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pacing w:val="-6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حديث ابن عباس </w:t>
      </w:r>
      <w:r w:rsidR="00336354" w:rsidRPr="00AA66E1">
        <w:rPr>
          <w:rFonts w:ascii="mylotus" w:hAnsi="mylotus" w:cs="KFGQPC Uthman Taha Naskh" w:hint="cs"/>
          <w:color w:val="C00000"/>
          <w:spacing w:val="-6"/>
          <w:sz w:val="28"/>
          <w:szCs w:val="28"/>
          <w:rtl/>
          <w:lang w:eastAsia="en-US" w:bidi="ar"/>
        </w:rPr>
        <w:t>ب</w:t>
      </w:r>
      <w:r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أيضاً </w:t>
      </w:r>
      <w:r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قال: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t xml:space="preserve">ما رأيت النبي </w:t>
      </w:r>
      <w:r w:rsidRPr="00AA66E1">
        <w:rPr>
          <w:rFonts w:ascii="mylotus" w:hAnsi="mylotus" w:cs="KFGQPC Uthman Taha Naskh"/>
          <w:color w:val="C00000"/>
          <w:spacing w:val="-6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t xml:space="preserve"> يتحرَّى صيام يومٍ فضَّله على غيره إلا هذا اليوم، يوم عاشوراء</w:t>
      </w:r>
      <w:r w:rsidRPr="00AA66E1">
        <w:rPr>
          <w:rFonts w:ascii="mylotus" w:hAnsi="mylotus" w:cs="KFGQPC Uthman Taha Naskh"/>
          <w:b/>
          <w:bCs/>
          <w:color w:val="C00000"/>
          <w:spacing w:val="-6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b/>
          <w:bCs/>
          <w:color w:val="C00000"/>
          <w:szCs w:val="32"/>
          <w:rtl/>
        </w:rPr>
        <w:instrText xml:space="preserve"> </w:instrText>
      </w:r>
      <w:r w:rsidRPr="00AA66E1">
        <w:rPr>
          <w:rFonts w:cs="KFGQPC Uthman Taha Naskh"/>
          <w:b/>
          <w:bCs/>
          <w:color w:val="C00000"/>
          <w:szCs w:val="32"/>
        </w:rPr>
        <w:instrText>XE</w:instrText>
      </w:r>
      <w:r w:rsidRPr="00AA66E1">
        <w:rPr>
          <w:rFonts w:cs="KFGQPC Uthman Taha Naskh"/>
          <w:b/>
          <w:bCs/>
          <w:color w:val="C0000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instrText xml:space="preserve">ما رأيت النبي </w:instrText>
      </w:r>
      <w:r w:rsidRPr="00AA66E1">
        <w:rPr>
          <w:rFonts w:ascii="mylotus" w:hAnsi="mylotus" w:cs="KFGQPC Uthman Taha Naskh"/>
          <w:b/>
          <w:bCs/>
          <w:color w:val="C00000"/>
          <w:spacing w:val="-6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instrText xml:space="preserve"> يتحرَّى صيام يومٍ فضَّله على غيره إلا هذا اليوم، يوم عاشوراء</w:instrText>
      </w:r>
      <w:r w:rsidRPr="00AA66E1">
        <w:rPr>
          <w:rFonts w:cs="KFGQPC Uthman Taha Naskh"/>
          <w:b/>
          <w:bCs/>
          <w:color w:val="C0000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color w:val="C00000"/>
          <w:spacing w:val="-6"/>
          <w:sz w:val="46"/>
          <w:szCs w:val="32"/>
          <w:rtl/>
          <w:lang w:eastAsia="en-US"/>
        </w:rPr>
        <w:fldChar w:fldCharType="end"/>
      </w:r>
      <w:r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t>، وهذا الشهر، يعني شهر رمضان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»</w:t>
      </w:r>
      <w:r w:rsidR="004A1D06"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spacing w:val="-6"/>
          <w:sz w:val="16"/>
          <w:szCs w:val="16"/>
          <w:rtl/>
          <w:lang w:eastAsia="en-US"/>
        </w:rPr>
        <w:t>[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البخاري، برقم 2006، ومسلم، برقم 1132]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>.</w:t>
      </w:r>
    </w:p>
    <w:p w:rsidR="00F360DE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حديث ابن عباس </w:t>
      </w:r>
      <w:r w:rsidR="00336354" w:rsidRPr="00AA66E1">
        <w:rPr>
          <w:rFonts w:ascii="mylotus" w:hAnsi="mylotus" w:cs="KFGQPC Uthman Taha Naskh" w:hint="cs"/>
          <w:color w:val="C00000"/>
          <w:sz w:val="32"/>
          <w:szCs w:val="32"/>
          <w:rtl/>
          <w:lang w:eastAsia="en-US" w:bidi="ar"/>
        </w:rPr>
        <w:t>ب</w:t>
      </w:r>
      <w:r w:rsidR="004A1D06" w:rsidRPr="00AA66E1">
        <w:rPr>
          <w:rFonts w:cs="KFGQPC Uthman Taha Naskh" w:hint="cs"/>
          <w:b/>
          <w:bCs/>
          <w:sz w:val="28"/>
          <w:szCs w:val="32"/>
          <w:rtl/>
          <w:lang w:eastAsia="en-US"/>
        </w:rPr>
        <w:t xml:space="preserve"> </w:t>
      </w:r>
      <w:r w:rsidR="004A1D06" w:rsidRPr="00AA66E1">
        <w:rPr>
          <w:rFonts w:cs="KFGQPC Uthman Taha Naskh" w:hint="cs"/>
          <w:b/>
          <w:bCs/>
          <w:sz w:val="36"/>
          <w:szCs w:val="32"/>
          <w:rtl/>
          <w:lang w:eastAsia="en-US"/>
        </w:rPr>
        <w:t>أيضاً</w:t>
      </w:r>
      <w:r w:rsidRPr="00AA66E1">
        <w:rPr>
          <w:rFonts w:ascii="mylotus" w:hAnsi="mylotus" w:cs="KFGQPC Uthman Taha Naskh" w:hint="cs"/>
          <w:sz w:val="48"/>
          <w:szCs w:val="40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قال: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حين صام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يوم عاشوراء وأمر بصيامه، قالوا: يا رسول اللَّه إنه يوم تُعظِّمه اليهود والنصارى، فقال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 xml:space="preserve">فإذا كان العام المقبل </w:t>
      </w:r>
      <w:r w:rsidR="00EA1771"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-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 xml:space="preserve"> إن شاء اللَّه </w:t>
      </w:r>
      <w:r w:rsidR="00EA1771"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-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 xml:space="preserve"> صمنا اليوم 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lastRenderedPageBreak/>
        <w:t>التاسع</w: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zCs w:val="32"/>
          <w:rtl/>
        </w:rPr>
        <w:instrText xml:space="preserve"> </w:instrText>
      </w:r>
      <w:r w:rsidRPr="00AA66E1">
        <w:rPr>
          <w:rFonts w:cs="KFGQPC Uthman Taha Naskh"/>
          <w:szCs w:val="32"/>
        </w:rPr>
        <w:instrText>XE</w:instrText>
      </w:r>
      <w:r w:rsidRPr="00AA66E1">
        <w:rPr>
          <w:rFonts w:cs="KFGQPC Uthman Taha Naskh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instrText>فإذا كان العام المقبل ـ إن شاء الله ـ صمنا اليوم التاسع</w:instrText>
      </w:r>
      <w:r w:rsidRPr="00AA66E1">
        <w:rPr>
          <w:rFonts w:cs="KFGQPC Uthman Taha Naskh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، فلم يأتِ العام المقبل حتى توفّي رسول اللَّه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، وفي رواية: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لئن بقيت إلى قابل لأصومنَّ التاسع</w: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zCs w:val="32"/>
          <w:rtl/>
        </w:rPr>
        <w:instrText xml:space="preserve"> </w:instrText>
      </w:r>
      <w:r w:rsidRPr="00AA66E1">
        <w:rPr>
          <w:rFonts w:cs="KFGQPC Uthman Taha Naskh"/>
          <w:szCs w:val="32"/>
        </w:rPr>
        <w:instrText>XE</w:instrText>
      </w:r>
      <w:r w:rsidRPr="00AA66E1">
        <w:rPr>
          <w:rFonts w:cs="KFGQPC Uthman Taha Naskh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instrText>لئن بقيت إلى قابل لأصومنَّ التاسع</w:instrText>
      </w:r>
      <w:r w:rsidRPr="00AA66E1">
        <w:rPr>
          <w:rFonts w:cs="KFGQPC Uthman Taha Naskh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sz w:val="16"/>
          <w:szCs w:val="16"/>
          <w:rtl/>
          <w:lang w:eastAsia="en-US"/>
        </w:rPr>
        <w:t>[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مسلم، برقم 1134]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،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والمعنى يعني مع العاشر، ويفسره قول ابن عباس الآتي:</w:t>
      </w:r>
    </w:p>
    <w:p w:rsidR="00FC58CC" w:rsidRPr="00AA66E1" w:rsidRDefault="00F360DE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م</w:t>
      </w:r>
      <w:r w:rsidR="00FC58CC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ا ثبت من قول ابن عباس </w:t>
      </w:r>
      <w:r w:rsidR="00601AB6" w:rsidRPr="00AA66E1">
        <w:rPr>
          <w:rFonts w:ascii="mylotus" w:hAnsi="mylotus" w:cs="KFGQPC Uthman Taha Naskh" w:hint="cs"/>
          <w:color w:val="C00000"/>
          <w:sz w:val="32"/>
          <w:szCs w:val="32"/>
          <w:rtl/>
          <w:lang w:eastAsia="en-US" w:bidi="ar"/>
        </w:rPr>
        <w:t>ب</w:t>
      </w:r>
      <w:r w:rsidR="00FC58CC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أنه كان يقول: </w:t>
      </w:r>
      <w:r w:rsidR="00336354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="00FC58CC"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صوموا التاسع والعاشر، وخالفوا اليهود</w:t>
      </w:r>
      <w:r w:rsidR="00FC58CC" w:rsidRPr="00AA66E1">
        <w:rPr>
          <w:rFonts w:ascii="mylotus" w:hAnsi="mylotus" w:cs="KFGQPC Uthman Taha Naskh"/>
          <w:sz w:val="46"/>
          <w:szCs w:val="32"/>
          <w:rtl/>
          <w:lang w:eastAsia="en-US"/>
        </w:rPr>
        <w:fldChar w:fldCharType="begin"/>
      </w:r>
      <w:r w:rsidR="00FC58CC" w:rsidRPr="00AA66E1">
        <w:rPr>
          <w:rFonts w:cs="KFGQPC Uthman Taha Naskh"/>
          <w:szCs w:val="32"/>
          <w:rtl/>
        </w:rPr>
        <w:instrText xml:space="preserve"> </w:instrText>
      </w:r>
      <w:r w:rsidR="00FC58CC" w:rsidRPr="00AA66E1">
        <w:rPr>
          <w:rFonts w:cs="KFGQPC Uthman Taha Naskh"/>
          <w:szCs w:val="32"/>
        </w:rPr>
        <w:instrText>XE</w:instrText>
      </w:r>
      <w:r w:rsidR="00FC58CC" w:rsidRPr="00AA66E1">
        <w:rPr>
          <w:rFonts w:cs="KFGQPC Uthman Taha Naskh"/>
          <w:szCs w:val="32"/>
          <w:rtl/>
        </w:rPr>
        <w:instrText xml:space="preserve"> "</w:instrText>
      </w:r>
      <w:r w:rsidR="00FC58CC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instrText>صوموا التاسع والعاشر، وخالفوا اليهود</w:instrText>
      </w:r>
      <w:r w:rsidR="00FC58CC" w:rsidRPr="00AA66E1">
        <w:rPr>
          <w:rFonts w:cs="KFGQPC Uthman Taha Naskh"/>
          <w:szCs w:val="32"/>
          <w:rtl/>
        </w:rPr>
        <w:instrText xml:space="preserve">" </w:instrText>
      </w:r>
      <w:r w:rsidR="00FC58CC" w:rsidRPr="00AA66E1">
        <w:rPr>
          <w:rFonts w:ascii="mylotus" w:hAnsi="mylotus" w:cs="KFGQPC Uthman Taha Naskh"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»</w:t>
      </w:r>
      <w:r w:rsidR="00FC58CC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.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 xml:space="preserve">[البيهقي، 4/ 287، وعبد الرزاق في المصنف، برقم 1839، والطحاوي، 2/ 78، قال العلامة الألباني في تعليقه على صحيح ابن خزيمة، 3/ 290، على الحديث رقم 2095: </w:t>
      </w:r>
      <w:r w:rsidR="004A1D06" w:rsidRPr="00AA66E1">
        <w:rPr>
          <w:rFonts w:ascii="mylotus" w:hAnsi="mylotus" w:cs="KFGQPC Uthman Taha Naskh" w:hint="cs"/>
          <w:b/>
          <w:bCs/>
          <w:spacing w:val="-6"/>
          <w:sz w:val="16"/>
          <w:szCs w:val="16"/>
          <w:rtl/>
          <w:lang w:eastAsia="en-US"/>
        </w:rPr>
        <w:t>((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عن ابن عباس موقوفاً،وسنده صحيح عند الطحاوي والبيهقي</w:t>
      </w:r>
      <w:r w:rsidR="004A1D06" w:rsidRPr="00AA66E1">
        <w:rPr>
          <w:rFonts w:ascii="mylotus" w:hAnsi="mylotus" w:cs="KFGQPC Uthman Taha Naskh" w:hint="cs"/>
          <w:b/>
          <w:bCs/>
          <w:spacing w:val="-6"/>
          <w:sz w:val="16"/>
          <w:szCs w:val="16"/>
          <w:rtl/>
          <w:lang w:eastAsia="en-US"/>
        </w:rPr>
        <w:t>))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 xml:space="preserve">.وقال محققو مسند الإمام أحمد، 4/ 52، برقم 2154 حينما ذكروا تخريجه عند عبد الرزاق والطحاوي والبيهقي: </w:t>
      </w:r>
      <w:r w:rsidR="004A1D06" w:rsidRPr="00AA66E1">
        <w:rPr>
          <w:rFonts w:ascii="mylotus" w:hAnsi="mylotus" w:cs="KFGQPC Uthman Taha Naskh" w:hint="cs"/>
          <w:b/>
          <w:bCs/>
          <w:spacing w:val="-6"/>
          <w:sz w:val="16"/>
          <w:szCs w:val="16"/>
          <w:rtl/>
          <w:lang w:eastAsia="en-US"/>
        </w:rPr>
        <w:t>((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إسناده صحيح موقوفاً</w:t>
      </w:r>
      <w:r w:rsidR="004A1D06" w:rsidRPr="00AA66E1">
        <w:rPr>
          <w:rFonts w:ascii="mylotus" w:hAnsi="mylotus" w:cs="KFGQPC Uthman Taha Naskh" w:hint="cs"/>
          <w:b/>
          <w:bCs/>
          <w:spacing w:val="-6"/>
          <w:sz w:val="16"/>
          <w:szCs w:val="16"/>
          <w:rtl/>
          <w:lang w:eastAsia="en-US"/>
        </w:rPr>
        <w:t>))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]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pacing w:val="-10"/>
          <w:sz w:val="46"/>
          <w:rtl/>
          <w:lang w:eastAsia="en-US"/>
        </w:rPr>
      </w:pP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حديث أبي موسى </w:t>
      </w:r>
      <w:r w:rsidRPr="00AA66E1">
        <w:rPr>
          <w:rFonts w:ascii="mylotus" w:hAnsi="mylotus" w:cs="KFGQPC Uthman Taha Naskh"/>
          <w:color w:val="C00000"/>
          <w:spacing w:val="-10"/>
          <w:sz w:val="36"/>
          <w:szCs w:val="32"/>
          <w:rtl/>
        </w:rPr>
        <w:sym w:font="AGA Arabesque" w:char="F074"/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 قال: </w:t>
      </w:r>
      <w:r w:rsidR="00336354" w:rsidRPr="00AA66E1">
        <w:rPr>
          <w:rFonts w:ascii="mylotus" w:hAnsi="mylotus" w:cs="KFGQPC Uthman Taha Naskh" w:hint="eastAsia"/>
          <w:spacing w:val="-10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pacing w:val="-10"/>
          <w:sz w:val="46"/>
          <w:szCs w:val="32"/>
          <w:rtl/>
          <w:lang w:eastAsia="en-US"/>
        </w:rPr>
        <w:t>كان يوم عاشوراء [يوماً تعظِّمه اليهود تتخذه عيداً</w:t>
      </w:r>
      <w:r w:rsidRPr="00AA66E1">
        <w:rPr>
          <w:rFonts w:ascii="mylotus" w:hAnsi="mylotus" w:cs="KFGQPC Uthman Taha Naskh"/>
          <w:b/>
          <w:bCs/>
          <w:color w:val="C00000"/>
          <w:spacing w:val="-10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b/>
          <w:bCs/>
          <w:color w:val="C00000"/>
          <w:spacing w:val="-10"/>
          <w:szCs w:val="32"/>
          <w:rtl/>
        </w:rPr>
        <w:instrText xml:space="preserve"> </w:instrText>
      </w:r>
      <w:r w:rsidRPr="00AA66E1">
        <w:rPr>
          <w:rFonts w:cs="KFGQPC Uthman Taha Naskh"/>
          <w:b/>
          <w:bCs/>
          <w:color w:val="C00000"/>
          <w:spacing w:val="-10"/>
          <w:szCs w:val="32"/>
        </w:rPr>
        <w:instrText>XE</w:instrText>
      </w:r>
      <w:r w:rsidRPr="00AA66E1">
        <w:rPr>
          <w:rFonts w:cs="KFGQPC Uthman Taha Naskh"/>
          <w:b/>
          <w:bCs/>
          <w:color w:val="C00000"/>
          <w:spacing w:val="-1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color w:val="C00000"/>
          <w:spacing w:val="-10"/>
          <w:sz w:val="46"/>
          <w:szCs w:val="32"/>
          <w:rtl/>
          <w:lang w:eastAsia="en-US"/>
        </w:rPr>
        <w:instrText>كان يوم عاشوراء [يوماً تعظِّمه اليهود تتخذه عيداً</w:instrText>
      </w:r>
      <w:r w:rsidRPr="00AA66E1">
        <w:rPr>
          <w:rFonts w:cs="KFGQPC Uthman Taha Naskh"/>
          <w:b/>
          <w:bCs/>
          <w:color w:val="C00000"/>
          <w:spacing w:val="-1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color w:val="C00000"/>
          <w:spacing w:val="-10"/>
          <w:sz w:val="46"/>
          <w:szCs w:val="32"/>
          <w:rtl/>
          <w:lang w:eastAsia="en-US"/>
        </w:rPr>
        <w:fldChar w:fldCharType="end"/>
      </w:r>
      <w:r w:rsidRPr="00AA66E1">
        <w:rPr>
          <w:rFonts w:ascii="mylotus" w:hAnsi="mylotus" w:cs="KFGQPC Uthman Taha Naskh" w:hint="cs"/>
          <w:b/>
          <w:bCs/>
          <w:color w:val="C00000"/>
          <w:spacing w:val="-10"/>
          <w:sz w:val="46"/>
          <w:szCs w:val="32"/>
          <w:rtl/>
          <w:lang w:eastAsia="en-US"/>
        </w:rPr>
        <w:t>]</w:t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 فقال رسول اللَّه </w:t>
      </w:r>
      <w:r w:rsidRPr="00AA66E1">
        <w:rPr>
          <w:rFonts w:ascii="mylotus" w:hAnsi="mylotus" w:cs="KFGQPC Uthman Taha Naskh"/>
          <w:color w:val="C00000"/>
          <w:spacing w:val="-1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pacing w:val="-10"/>
          <w:sz w:val="46"/>
          <w:szCs w:val="32"/>
          <w:rtl/>
          <w:lang w:eastAsia="en-US"/>
        </w:rPr>
        <w:t xml:space="preserve">: </w:t>
      </w:r>
      <w:r w:rsidR="00336354" w:rsidRPr="00AA66E1">
        <w:rPr>
          <w:rFonts w:ascii="mylotus" w:hAnsi="mylotus" w:cs="KFGQPC Uthman Taha Naskh" w:hint="eastAsia"/>
          <w:spacing w:val="-10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b/>
          <w:bCs/>
          <w:color w:val="C00000"/>
          <w:spacing w:val="-10"/>
          <w:sz w:val="46"/>
          <w:szCs w:val="32"/>
          <w:rtl/>
          <w:lang w:eastAsia="en-US"/>
        </w:rPr>
        <w:t>فصوموه أنتم</w:t>
      </w:r>
      <w:r w:rsidRPr="00AA66E1">
        <w:rPr>
          <w:rFonts w:ascii="mylotus" w:hAnsi="mylotus" w:cs="KFGQPC Uthman Taha Naskh"/>
          <w:b/>
          <w:bCs/>
          <w:spacing w:val="-10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pacing w:val="-10"/>
          <w:szCs w:val="32"/>
          <w:rtl/>
        </w:rPr>
        <w:instrText xml:space="preserve"> </w:instrText>
      </w:r>
      <w:r w:rsidRPr="00AA66E1">
        <w:rPr>
          <w:rFonts w:cs="KFGQPC Uthman Taha Naskh"/>
          <w:spacing w:val="-10"/>
          <w:szCs w:val="32"/>
        </w:rPr>
        <w:instrText>XE</w:instrText>
      </w:r>
      <w:r w:rsidRPr="00AA66E1">
        <w:rPr>
          <w:rFonts w:cs="KFGQPC Uthman Taha Naskh"/>
          <w:spacing w:val="-10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pacing w:val="-10"/>
          <w:sz w:val="46"/>
          <w:szCs w:val="32"/>
          <w:rtl/>
          <w:lang w:eastAsia="en-US"/>
        </w:rPr>
        <w:instrText>فصوموه أنتم</w:instrText>
      </w:r>
      <w:r w:rsidRPr="00AA66E1">
        <w:rPr>
          <w:rFonts w:cs="KFGQPC Uthman Taha Naskh"/>
          <w:spacing w:val="-10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pacing w:val="-10"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pacing w:val="-10"/>
          <w:sz w:val="46"/>
          <w:szCs w:val="32"/>
          <w:rtl/>
          <w:lang w:eastAsia="en-US"/>
        </w:rPr>
        <w:t>»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30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16"/>
          <w:szCs w:val="16"/>
          <w:rtl/>
          <w:lang w:eastAsia="en-US"/>
        </w:rPr>
        <w:t>[البخاري، برقم 2005، ومسلم، برقم 1131]</w:t>
      </w:r>
      <w:r w:rsidR="004A1D06" w:rsidRPr="00AA66E1">
        <w:rPr>
          <w:rFonts w:ascii="mylotus" w:hAnsi="mylotus" w:cs="KFGQPC Uthman Taha Naskh" w:hint="cs"/>
          <w:b/>
          <w:bCs/>
          <w:spacing w:val="-10"/>
          <w:sz w:val="30"/>
          <w:szCs w:val="32"/>
          <w:rtl/>
          <w:lang w:eastAsia="en-US"/>
        </w:rPr>
        <w:t>.</w:t>
      </w:r>
    </w:p>
    <w:p w:rsidR="00FC58CC" w:rsidRPr="00AA66E1" w:rsidRDefault="00FC58CC" w:rsidP="00AA66E1">
      <w:pPr>
        <w:numPr>
          <w:ilvl w:val="0"/>
          <w:numId w:val="3"/>
        </w:numPr>
        <w:tabs>
          <w:tab w:val="clear" w:pos="387"/>
          <w:tab w:val="num" w:pos="-2530"/>
        </w:tabs>
        <w:spacing w:after="120" w:line="240" w:lineRule="auto"/>
        <w:ind w:left="0" w:right="0"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حديث أبي قتادة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4"/>
      </w:r>
      <w:r w:rsidR="0033635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وفيه أن النبي </w:t>
      </w:r>
      <w:r w:rsidRPr="00AA66E1">
        <w:rPr>
          <w:rFonts w:ascii="mylotus" w:hAnsi="mylotus" w:cs="KFGQPC Uthman Taha Naskh"/>
          <w:color w:val="C00000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قال:</w:t>
      </w:r>
      <w:r w:rsidR="0033635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</w:t>
      </w:r>
      <w:r w:rsidR="00336354" w:rsidRPr="00AA66E1">
        <w:rPr>
          <w:rFonts w:ascii="mylotus" w:hAnsi="mylotus" w:cs="KFGQPC Uthman Taha Naskh" w:hint="eastAsia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...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وصيام يوم عاشوراء أحتسب على اللَّه أن يكفر السنة التي قبله</w: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zCs w:val="32"/>
          <w:rtl/>
        </w:rPr>
        <w:instrText xml:space="preserve"> </w:instrText>
      </w:r>
      <w:r w:rsidRPr="00AA66E1">
        <w:rPr>
          <w:rFonts w:cs="KFGQPC Uthman Taha Naskh"/>
          <w:szCs w:val="32"/>
        </w:rPr>
        <w:instrText>XE</w:instrText>
      </w:r>
      <w:r w:rsidRPr="00AA66E1">
        <w:rPr>
          <w:rFonts w:cs="KFGQPC Uthman Taha Naskh"/>
          <w:szCs w:val="32"/>
          <w:rtl/>
        </w:rPr>
        <w:instrText xml:space="preserve"> "\</w:instrTex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instrText>:((...</w:instrTex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instrText>وصيام يوم عاشوراء أحتسب على الله أن يكفر السنة التي قبله</w:instrText>
      </w:r>
      <w:r w:rsidRPr="00AA66E1">
        <w:rPr>
          <w:rFonts w:cs="KFGQPC Uthman Taha Naskh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  <w:fldChar w:fldCharType="end"/>
      </w:r>
      <w:r w:rsidR="00336354"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»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 </w:t>
      </w:r>
      <w:r w:rsidR="004A1D06" w:rsidRPr="00AA66E1">
        <w:rPr>
          <w:rFonts w:ascii="mylotus" w:hAnsi="mylotus" w:cs="KFGQPC Uthman Taha Naskh" w:hint="cs"/>
          <w:b/>
          <w:bCs/>
          <w:sz w:val="18"/>
          <w:szCs w:val="16"/>
          <w:rtl/>
          <w:lang w:eastAsia="en-US"/>
        </w:rPr>
        <w:t>[</w:t>
      </w:r>
      <w:r w:rsidR="004A1D06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مسلم، برقم 1162]</w:t>
      </w:r>
      <w:r w:rsidR="004A1D06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>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pacing w:val="-2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قال الإمام النووي </w:t>
      </w:r>
      <w:r w:rsidR="00424A0F" w:rsidRPr="00AA66E1">
        <w:rPr>
          <w:rFonts w:ascii="mylotus" w:hAnsi="mylotus" w:cs="KFGQPC Uthman Taha Naskh" w:hint="cs"/>
          <w:color w:val="C00000"/>
          <w:spacing w:val="-2"/>
          <w:sz w:val="32"/>
          <w:szCs w:val="32"/>
          <w:rtl/>
          <w:lang w:eastAsia="en-US" w:bidi="ar"/>
        </w:rPr>
        <w:t>: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: 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والحاصل من مجموع الأحاديث أن يوم عاشوراء كانت الجاهلية من كفار قريش وغيرهم، واليهود يصومونه، وجاء الإسلام بصيامه متأكداً، ثم بقي صومه أخف من ذلك التأكد</w:t>
      </w:r>
      <w:r w:rsidR="004A1D06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،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واللَّه أعلم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، وقال: 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وذهب جماهير العلماء من السلف والخلف إلى أن عاشوراء هو اليوم العاشر من المحرم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، وقال </w:t>
      </w:r>
      <w:r w:rsidR="00336354" w:rsidRPr="00AA66E1">
        <w:rPr>
          <w:rFonts w:ascii="mylotus" w:hAnsi="mylotus" w:cs="KFGQPC Uthman Taha Naskh" w:hint="cs"/>
          <w:color w:val="C00000"/>
          <w:spacing w:val="-2"/>
          <w:sz w:val="32"/>
          <w:szCs w:val="32"/>
          <w:rtl/>
          <w:lang w:eastAsia="en-US" w:bidi="ar"/>
        </w:rPr>
        <w:t>: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:</w:t>
      </w:r>
      <w:r w:rsidR="004A1D06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«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قال الشافعي،</w:t>
      </w:r>
      <w:r w:rsidR="00EA1771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وأصحابه،</w:t>
      </w:r>
      <w:r w:rsidR="00EA1771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وأحمد،</w:t>
      </w:r>
      <w:r w:rsidR="004A1D06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وإسحاق،</w:t>
      </w:r>
      <w:r w:rsidR="004A1D06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وآخرون:</w:t>
      </w:r>
      <w:r w:rsidR="004A1D06"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يستحب صوم التاسع والعاشر جميعاً،لأن النبي </w:t>
      </w:r>
      <w:r w:rsidRPr="00AA66E1">
        <w:rPr>
          <w:rFonts w:ascii="mylotus" w:hAnsi="mylotus" w:cs="KFGQPC Uthman Taha Naskh"/>
          <w:color w:val="C00000"/>
          <w:spacing w:val="-2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 xml:space="preserve"> صام العاشر ونوى صيام التاسع</w:t>
      </w:r>
      <w:r w:rsidR="00336354" w:rsidRPr="00AA66E1">
        <w:rPr>
          <w:rFonts w:ascii="mylotus" w:hAnsi="mylotus" w:cs="KFGQPC Uthman Taha Naskh" w:hint="eastAsia"/>
          <w:spacing w:val="-2"/>
          <w:sz w:val="46"/>
          <w:szCs w:val="32"/>
          <w:rtl/>
          <w:lang w:eastAsia="en-US"/>
        </w:rPr>
        <w:t>»</w:t>
      </w:r>
      <w:r w:rsidRPr="00AA66E1">
        <w:rPr>
          <w:rFonts w:ascii="mylotus" w:hAnsi="mylotus" w:cs="KFGQPC Uthman Taha Naskh" w:hint="cs"/>
          <w:spacing w:val="-2"/>
          <w:sz w:val="46"/>
          <w:szCs w:val="32"/>
          <w:rtl/>
          <w:lang w:eastAsia="en-US"/>
        </w:rPr>
        <w:t>.</w:t>
      </w:r>
      <w:r w:rsidR="00F360DE" w:rsidRPr="00AA66E1">
        <w:rPr>
          <w:rFonts w:ascii="mylotus" w:hAnsi="mylotus" w:cs="KFGQPC Uthman Taha Naskh" w:hint="cs"/>
          <w:b/>
          <w:bCs/>
          <w:spacing w:val="-2"/>
          <w:sz w:val="16"/>
          <w:szCs w:val="16"/>
          <w:rtl/>
          <w:lang w:eastAsia="en-US"/>
        </w:rPr>
        <w:t>[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16"/>
          <w:szCs w:val="16"/>
          <w:rtl/>
          <w:lang w:eastAsia="en-US"/>
        </w:rPr>
        <w:t xml:space="preserve"> شرح النووي على صحيح مسلم، 8/ 256، 259، 260، </w:t>
      </w:r>
      <w:r w:rsidR="00C17518" w:rsidRPr="00AA66E1">
        <w:rPr>
          <w:rFonts w:ascii="mylotus" w:hAnsi="mylotus" w:cs="KFGQPC Uthman Taha Naskh" w:hint="cs"/>
          <w:spacing w:val="-2"/>
          <w:sz w:val="26"/>
          <w:szCs w:val="32"/>
          <w:rtl/>
          <w:lang w:eastAsia="en-US"/>
        </w:rPr>
        <w:t>وقال في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26"/>
          <w:szCs w:val="32"/>
          <w:rtl/>
          <w:lang w:eastAsia="en-US"/>
        </w:rPr>
        <w:t xml:space="preserve"> 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16"/>
          <w:szCs w:val="16"/>
          <w:rtl/>
          <w:lang w:eastAsia="en-US"/>
        </w:rPr>
        <w:t>8/ 261</w:t>
      </w:r>
      <w:r w:rsidR="00F360DE" w:rsidRPr="00AA66E1">
        <w:rPr>
          <w:rFonts w:ascii="mylotus" w:hAnsi="mylotus" w:cs="KFGQPC Uthman Taha Naskh" w:hint="cs"/>
          <w:b/>
          <w:bCs/>
          <w:spacing w:val="-2"/>
          <w:sz w:val="16"/>
          <w:szCs w:val="16"/>
          <w:rtl/>
          <w:lang w:eastAsia="en-US"/>
        </w:rPr>
        <w:t>]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30"/>
          <w:szCs w:val="32"/>
          <w:rtl/>
          <w:lang w:eastAsia="en-US"/>
        </w:rPr>
        <w:t xml:space="preserve">: 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30"/>
          <w:szCs w:val="20"/>
          <w:rtl/>
          <w:lang w:eastAsia="en-US"/>
        </w:rPr>
        <w:t>((</w:t>
      </w:r>
      <w:r w:rsidR="00C17518" w:rsidRPr="00AA66E1">
        <w:rPr>
          <w:rFonts w:ascii="mylotus" w:hAnsi="mylotus" w:cs="KFGQPC Uthman Taha Naskh" w:hint="cs"/>
          <w:b/>
          <w:bCs/>
          <w:spacing w:val="-2"/>
          <w:sz w:val="30"/>
          <w:szCs w:val="32"/>
          <w:rtl/>
          <w:lang w:eastAsia="en-US"/>
        </w:rPr>
        <w:t>ولم يكن واجباً كما سبق في أول الباب، وإنما كان سنة متأكدة</w:t>
      </w:r>
      <w:r w:rsidR="00C17518" w:rsidRPr="00AA66E1">
        <w:rPr>
          <w:rFonts w:ascii="mylotus" w:hAnsi="mylotus" w:cs="KFGQPC Uthman Taha Naskh" w:hint="cs"/>
          <w:spacing w:val="-2"/>
          <w:sz w:val="30"/>
          <w:szCs w:val="20"/>
          <w:rtl/>
          <w:lang w:eastAsia="en-US"/>
        </w:rPr>
        <w:t>))</w:t>
      </w:r>
      <w:r w:rsidR="00C17518" w:rsidRPr="00AA66E1">
        <w:rPr>
          <w:rFonts w:ascii="mylotus" w:hAnsi="mylotus" w:cs="KFGQPC Uthman Taha Naskh" w:hint="cs"/>
          <w:spacing w:val="-2"/>
          <w:sz w:val="30"/>
          <w:szCs w:val="32"/>
          <w:rtl/>
          <w:lang w:eastAsia="en-US"/>
        </w:rPr>
        <w:t xml:space="preserve">. 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 xml:space="preserve">وسمعت شيخنا الإمام ابن باز </w:t>
      </w:r>
      <w:r w:rsidR="005376DB" w:rsidRPr="00AA66E1">
        <w:rPr>
          <w:rFonts w:ascii="mylotus" w:hAnsi="mylotus" w:cs="KFGQPC Uthman Taha Naskh" w:hint="cs"/>
          <w:color w:val="C00000"/>
          <w:spacing w:val="-2"/>
          <w:sz w:val="32"/>
          <w:szCs w:val="32"/>
          <w:rtl/>
          <w:lang w:eastAsia="en-US" w:bidi="ar"/>
        </w:rPr>
        <w:t>: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 xml:space="preserve"> يقول أثناء تقريره على صحيح الإمام البخاري </w:t>
      </w:r>
      <w:r w:rsidR="005376DB" w:rsidRPr="00AA66E1">
        <w:rPr>
          <w:rFonts w:ascii="mylotus" w:hAnsi="mylotus" w:cs="KFGQPC Uthman Taha Naskh" w:hint="cs"/>
          <w:color w:val="C00000"/>
          <w:spacing w:val="-2"/>
          <w:sz w:val="32"/>
          <w:szCs w:val="32"/>
          <w:rtl/>
          <w:lang w:eastAsia="en-US" w:bidi="ar"/>
        </w:rPr>
        <w:t>: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 xml:space="preserve"> الحديث رقم 2000- 2007: </w:t>
      </w:r>
      <w:r w:rsidR="00C17518" w:rsidRPr="00AA66E1">
        <w:rPr>
          <w:rFonts w:ascii="mylotus" w:hAnsi="mylotus" w:cs="KFGQPC Uthman Taha Naskh" w:hint="eastAsia"/>
          <w:spacing w:val="-2"/>
          <w:sz w:val="36"/>
          <w:szCs w:val="32"/>
          <w:rtl/>
          <w:lang w:eastAsia="en-US"/>
        </w:rPr>
        <w:t>«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 xml:space="preserve">... ثم لما قدم </w:t>
      </w:r>
      <w:r w:rsidR="00C17518" w:rsidRPr="00AA66E1">
        <w:rPr>
          <w:rFonts w:ascii="mylotus" w:hAnsi="mylotus" w:cs="KFGQPC Uthman Taha Naskh" w:hint="cs"/>
          <w:color w:val="C00000"/>
          <w:spacing w:val="-2"/>
          <w:sz w:val="36"/>
          <w:szCs w:val="32"/>
          <w:rtl/>
          <w:lang w:eastAsia="en-US"/>
        </w:rPr>
        <w:sym w:font="AGA Arabesque" w:char="F072"/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 xml:space="preserve"> المدينة صامه وأمر بصيامه، فكان صيامه واجباً، فلما فرض رمضان قال: </w:t>
      </w:r>
      <w:r w:rsidR="00C17518" w:rsidRPr="00AA66E1">
        <w:rPr>
          <w:rFonts w:ascii="mylotus" w:hAnsi="mylotus" w:cs="KFGQPC Uthman Taha Naskh" w:hint="eastAsia"/>
          <w:spacing w:val="-2"/>
          <w:sz w:val="36"/>
          <w:szCs w:val="32"/>
          <w:rtl/>
          <w:lang w:eastAsia="en-US"/>
        </w:rPr>
        <w:t>«</w:t>
      </w:r>
      <w:r w:rsidR="00C17518" w:rsidRPr="00AA66E1">
        <w:rPr>
          <w:rFonts w:ascii="mylotus" w:hAnsi="mylotus" w:cs="KFGQPC Uthman Taha Naskh" w:hint="cs"/>
          <w:b/>
          <w:bCs/>
          <w:color w:val="C00000"/>
          <w:spacing w:val="-2"/>
          <w:sz w:val="36"/>
          <w:szCs w:val="32"/>
          <w:rtl/>
          <w:lang w:eastAsia="en-US"/>
        </w:rPr>
        <w:t>من شاء صام ومن شاء أفطر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>»</w:t>
      </w:r>
      <w:r w:rsidR="00C17518" w:rsidRPr="00AA66E1">
        <w:rPr>
          <w:rFonts w:ascii="mylotus" w:hAnsi="mylotus" w:cs="KFGQPC Uthman Taha Naskh"/>
          <w:spacing w:val="-2"/>
          <w:sz w:val="36"/>
          <w:szCs w:val="32"/>
          <w:rtl/>
          <w:lang w:eastAsia="en-US"/>
        </w:rPr>
        <w:fldChar w:fldCharType="begin"/>
      </w:r>
      <w:r w:rsidR="00C17518" w:rsidRPr="00AA66E1">
        <w:rPr>
          <w:rFonts w:cs="KFGQPC Uthman Taha Naskh"/>
          <w:spacing w:val="-2"/>
          <w:sz w:val="36"/>
          <w:szCs w:val="32"/>
          <w:rtl/>
        </w:rPr>
        <w:instrText xml:space="preserve"> </w:instrText>
      </w:r>
      <w:r w:rsidR="00C17518" w:rsidRPr="00AA66E1">
        <w:rPr>
          <w:rFonts w:cs="KFGQPC Uthman Taha Naskh"/>
          <w:spacing w:val="-2"/>
          <w:sz w:val="36"/>
          <w:szCs w:val="32"/>
        </w:rPr>
        <w:instrText>XE</w:instrText>
      </w:r>
      <w:r w:rsidR="00C17518" w:rsidRPr="00AA66E1">
        <w:rPr>
          <w:rFonts w:cs="KFGQPC Uthman Taha Naskh"/>
          <w:spacing w:val="-2"/>
          <w:sz w:val="36"/>
          <w:szCs w:val="32"/>
          <w:rtl/>
        </w:rPr>
        <w:instrText xml:space="preserve"> "</w:instrTex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instrText>من شاء صام ومن شاء أفطر/ح</w:instrText>
      </w:r>
      <w:r w:rsidR="00C17518" w:rsidRPr="00AA66E1">
        <w:rPr>
          <w:rFonts w:cs="KFGQPC Uthman Taha Naskh"/>
          <w:spacing w:val="-2"/>
          <w:sz w:val="36"/>
          <w:szCs w:val="32"/>
          <w:rtl/>
        </w:rPr>
        <w:instrText xml:space="preserve">" </w:instrText>
      </w:r>
      <w:r w:rsidR="00C17518" w:rsidRPr="00AA66E1">
        <w:rPr>
          <w:rFonts w:ascii="mylotus" w:hAnsi="mylotus" w:cs="KFGQPC Uthman Taha Naskh"/>
          <w:spacing w:val="-2"/>
          <w:sz w:val="36"/>
          <w:szCs w:val="32"/>
          <w:rtl/>
          <w:lang w:eastAsia="en-US"/>
        </w:rPr>
        <w:fldChar w:fldCharType="end"/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>، فكان سنة، والأفضل أن يصوم قبله يوماً، أو بعده يوماً، أو يصوم يوماً قبله، ويوماً بعده</w:t>
      </w:r>
      <w:r w:rsidR="00C17518" w:rsidRPr="00AA66E1">
        <w:rPr>
          <w:rFonts w:ascii="mylotus" w:hAnsi="mylotus" w:cs="KFGQPC Uthman Taha Naskh" w:hint="eastAsia"/>
          <w:spacing w:val="-2"/>
          <w:sz w:val="36"/>
          <w:szCs w:val="32"/>
          <w:rtl/>
          <w:lang w:eastAsia="en-US"/>
        </w:rPr>
        <w:t>»</w:t>
      </w:r>
      <w:r w:rsidR="00C17518" w:rsidRPr="00AA66E1">
        <w:rPr>
          <w:rFonts w:ascii="mylotus" w:hAnsi="mylotus" w:cs="KFGQPC Uthman Taha Naskh" w:hint="cs"/>
          <w:spacing w:val="-2"/>
          <w:sz w:val="36"/>
          <w:szCs w:val="32"/>
          <w:rtl/>
          <w:lang w:eastAsia="en-US"/>
        </w:rPr>
        <w:t>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</w:pPr>
      <w:r w:rsidRPr="00AA66E1">
        <w:rPr>
          <w:rFonts w:ascii="AAAGoldenLotus Stg1_Ver1" w:hAnsi="AAAGoldenLotus Stg1_Ver1" w:cs="KFGQPC Uthman Taha Naskh"/>
          <w:color w:val="00B050"/>
          <w:sz w:val="44"/>
          <w:szCs w:val="28"/>
          <w:rtl/>
          <w:lang w:eastAsia="en-US"/>
        </w:rPr>
        <w:t>10</w: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 xml:space="preserve">- 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مراتب صوم يوم عاشوراء ثلاثة: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t>أولاً</w: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: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أكملها أن يُصام قبله يومٌ وبعده يومُ.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t>ثانياً</w:t>
      </w:r>
      <w:r w:rsidRPr="00AA66E1">
        <w:rPr>
          <w:rFonts w:ascii="mylotus" w:hAnsi="mylotus" w:cs="KFGQPC Uthman Taha Naskh" w:hint="cs"/>
          <w:b/>
          <w:bCs/>
          <w:sz w:val="46"/>
          <w:szCs w:val="32"/>
          <w:rtl/>
          <w:lang w:eastAsia="en-US"/>
        </w:rPr>
        <w:t>: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أن يُصام التاسع والعاشر وعليه أكثر الأحاديث.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pacing w:val="-4"/>
          <w:sz w:val="3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pacing w:val="-4"/>
          <w:sz w:val="46"/>
          <w:szCs w:val="32"/>
          <w:rtl/>
          <w:lang w:eastAsia="en-US"/>
        </w:rPr>
        <w:t>ثالثاً</w:t>
      </w:r>
      <w:r w:rsidRPr="00AA66E1">
        <w:rPr>
          <w:rFonts w:ascii="mylotus" w:hAnsi="mylotus" w:cs="KFGQPC Uthman Taha Naskh" w:hint="cs"/>
          <w:b/>
          <w:bCs/>
          <w:spacing w:val="-4"/>
          <w:sz w:val="46"/>
          <w:szCs w:val="32"/>
          <w:rtl/>
          <w:lang w:eastAsia="en-US"/>
        </w:rPr>
        <w:t>: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إفراد العاشر وحده بالصوم. [قاله</w:t>
      </w:r>
      <w:r w:rsidR="00845971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الإمام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ابن القيم </w:t>
      </w:r>
      <w:r w:rsidR="005376DB" w:rsidRPr="00AA66E1">
        <w:rPr>
          <w:rFonts w:ascii="mylotus" w:hAnsi="mylotus" w:cs="KFGQPC Uthman Taha Naskh" w:hint="cs"/>
          <w:color w:val="C00000"/>
          <w:spacing w:val="-4"/>
          <w:sz w:val="32"/>
          <w:szCs w:val="32"/>
          <w:rtl/>
          <w:lang w:eastAsia="en-US" w:bidi="ar"/>
        </w:rPr>
        <w:t>: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]</w:t>
      </w:r>
      <w:r w:rsidR="00C17518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</w:t>
      </w:r>
      <w:r w:rsidR="00C17518" w:rsidRPr="00AA66E1">
        <w:rPr>
          <w:rFonts w:ascii="mylotus" w:hAnsi="mylotus" w:cs="KFGQPC Uthman Taha Naskh" w:hint="cs"/>
          <w:spacing w:val="-4"/>
          <w:sz w:val="16"/>
          <w:szCs w:val="16"/>
          <w:rtl/>
          <w:lang w:eastAsia="en-US"/>
        </w:rPr>
        <w:t>[</w:t>
      </w:r>
      <w:r w:rsidR="00C17518" w:rsidRPr="00AA66E1">
        <w:rPr>
          <w:rFonts w:ascii="mylotus" w:hAnsi="mylotus" w:cs="KFGQPC Uthman Taha Naskh" w:hint="cs"/>
          <w:b/>
          <w:bCs/>
          <w:spacing w:val="-4"/>
          <w:sz w:val="16"/>
          <w:szCs w:val="16"/>
          <w:rtl/>
          <w:lang w:eastAsia="en-US"/>
        </w:rPr>
        <w:t>زاد المعاد، 2/ 76]</w:t>
      </w:r>
      <w:r w:rsidR="00EA1771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،</w:t>
      </w:r>
      <w:r w:rsidR="00C17518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</w:t>
      </w:r>
      <w:r w:rsidR="00F979B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>و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سمعت شيخنا الإمام ابن باز </w:t>
      </w:r>
      <w:r w:rsidR="005376DB" w:rsidRPr="00AA66E1">
        <w:rPr>
          <w:rFonts w:ascii="mylotus" w:hAnsi="mylotus" w:cs="KFGQPC Uthman Taha Naskh" w:hint="cs"/>
          <w:color w:val="C00000"/>
          <w:spacing w:val="-4"/>
          <w:sz w:val="32"/>
          <w:szCs w:val="32"/>
          <w:rtl/>
          <w:lang w:eastAsia="en-US" w:bidi="ar"/>
        </w:rPr>
        <w:t>: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 أثناء تقريره على صحيح البخاري، الأحاديث 2000- 2007 يقول: </w:t>
      </w:r>
      <w:r w:rsidR="00C17518" w:rsidRPr="00AA66E1">
        <w:rPr>
          <w:rFonts w:ascii="mylotus" w:hAnsi="mylotus" w:cs="KFGQPC Uthman Taha Naskh" w:hint="eastAsia"/>
          <w:spacing w:val="-4"/>
          <w:sz w:val="36"/>
          <w:szCs w:val="32"/>
          <w:rtl/>
          <w:lang w:eastAsia="en-US"/>
        </w:rPr>
        <w:t>«</w:t>
      </w:r>
      <w:r w:rsidR="00C17518" w:rsidRPr="00AA66E1">
        <w:rPr>
          <w:rFonts w:ascii="mylotus" w:hAnsi="mylotus" w:cs="KFGQPC Uthman Taha Naskh" w:hint="cs"/>
          <w:b/>
          <w:bCs/>
          <w:color w:val="C00000"/>
          <w:spacing w:val="-4"/>
          <w:sz w:val="36"/>
          <w:szCs w:val="32"/>
          <w:rtl/>
          <w:lang w:eastAsia="en-US"/>
        </w:rPr>
        <w:t>الظاهر أن صيام يوم عاشوراء وحده يكره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، </w:t>
      </w:r>
      <w:r w:rsidR="00C17518" w:rsidRPr="00AA66E1">
        <w:rPr>
          <w:rFonts w:ascii="mylotus" w:hAnsi="mylotus" w:cs="KFGQPC Uthman Taha Naskh" w:hint="cs"/>
          <w:b/>
          <w:bCs/>
          <w:color w:val="C00000"/>
          <w:spacing w:val="-4"/>
          <w:sz w:val="36"/>
          <w:szCs w:val="32"/>
          <w:rtl/>
          <w:lang w:eastAsia="en-US"/>
        </w:rPr>
        <w:t>فالسنة أن يصوم يوماً قبله أو بعده، والأفضل لمن لم يصم قبله أو بعده أن لا يصومه حتى لا يوافق اليهود</w:t>
      </w:r>
      <w:r w:rsidR="00C17518" w:rsidRPr="00AA66E1">
        <w:rPr>
          <w:rFonts w:ascii="mylotus" w:hAnsi="mylotus" w:cs="KFGQPC Uthman Taha Naskh" w:hint="eastAsia"/>
          <w:spacing w:val="-4"/>
          <w:sz w:val="36"/>
          <w:szCs w:val="32"/>
          <w:rtl/>
          <w:lang w:eastAsia="en-US"/>
        </w:rPr>
        <w:t>»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، وقال </w:t>
      </w:r>
      <w:r w:rsidR="005376DB" w:rsidRPr="00AA66E1">
        <w:rPr>
          <w:rFonts w:ascii="mylotus" w:hAnsi="mylotus" w:cs="KFGQPC Uthman Taha Naskh" w:hint="cs"/>
          <w:color w:val="C00000"/>
          <w:spacing w:val="-4"/>
          <w:sz w:val="36"/>
          <w:szCs w:val="36"/>
          <w:rtl/>
          <w:lang w:eastAsia="en-US" w:bidi="ar"/>
        </w:rPr>
        <w:t>: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 أيضاً في </w:t>
      </w:r>
      <w:r w:rsidR="00C17518" w:rsidRPr="00AA66E1">
        <w:rPr>
          <w:rFonts w:ascii="mylotus" w:hAnsi="mylotus" w:cs="KFGQPC Uthman Taha Naskh" w:hint="cs"/>
          <w:spacing w:val="-4"/>
          <w:sz w:val="16"/>
          <w:szCs w:val="16"/>
          <w:rtl/>
          <w:lang w:eastAsia="en-US"/>
        </w:rPr>
        <w:t>[مجموع الفتاوى،15/404]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 xml:space="preserve">: </w:t>
      </w:r>
      <w:r w:rsidR="00C17518" w:rsidRPr="00AA66E1">
        <w:rPr>
          <w:rFonts w:ascii="mylotus" w:hAnsi="mylotus" w:cs="KFGQPC Uthman Taha Naskh" w:hint="eastAsia"/>
          <w:spacing w:val="-4"/>
          <w:sz w:val="36"/>
          <w:szCs w:val="32"/>
          <w:rtl/>
          <w:lang w:eastAsia="en-US"/>
        </w:rPr>
        <w:t>«</w:t>
      </w:r>
      <w:r w:rsidR="00C17518" w:rsidRPr="00AA66E1">
        <w:rPr>
          <w:rFonts w:ascii="mylotus" w:hAnsi="mylotus" w:cs="KFGQPC Uthman Taha Naskh" w:hint="cs"/>
          <w:b/>
          <w:bCs/>
          <w:color w:val="C00000"/>
          <w:spacing w:val="-4"/>
          <w:sz w:val="36"/>
          <w:szCs w:val="32"/>
          <w:rtl/>
          <w:lang w:eastAsia="en-US"/>
        </w:rPr>
        <w:t>أما صومه وحده فيكره</w:t>
      </w:r>
      <w:r w:rsidR="00C17518" w:rsidRPr="00AA66E1">
        <w:rPr>
          <w:rFonts w:ascii="mylotus" w:hAnsi="mylotus" w:cs="KFGQPC Uthman Taha Naskh" w:hint="eastAsia"/>
          <w:spacing w:val="-4"/>
          <w:sz w:val="36"/>
          <w:szCs w:val="32"/>
          <w:rtl/>
          <w:lang w:eastAsia="en-US"/>
        </w:rPr>
        <w:t>»</w:t>
      </w:r>
      <w:r w:rsidR="00C17518" w:rsidRPr="00AA66E1">
        <w:rPr>
          <w:rFonts w:ascii="mylotus" w:hAnsi="mylotus" w:cs="KFGQPC Uthman Taha Naskh" w:hint="cs"/>
          <w:spacing w:val="-4"/>
          <w:sz w:val="36"/>
          <w:szCs w:val="32"/>
          <w:rtl/>
          <w:lang w:eastAsia="en-US"/>
        </w:rPr>
        <w:t>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وإذا عمل المسلم بالمرتبة الأولى: وهي صيام ثلاثة أيام: اليوم التاسع، والعاشر والحادي عشر، حصل على فوائد، منها: 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lastRenderedPageBreak/>
        <w:t>أولاً: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أدرك صيام يوم عاشوراء يقيناً لا شك فيه، لأن شهر ذي الحجة قد يكون تسعة وعشرين وقد يكون ثلاثين، فإذا لم يُرَ الهلال فقد عمل باليقين</w:t>
      </w:r>
      <w:r w:rsidR="00EA1771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،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فحينئذٍ يحصل بصيام </w:t>
      </w:r>
      <w:r w:rsidR="0084067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ال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ثلاثة</w:t>
      </w:r>
      <w:r w:rsidR="00840674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الأيام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على إدراك 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يوم عاشوراء الذي ي</w:t>
      </w:r>
      <w:r w:rsidR="00840674"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ُ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ك</w:t>
      </w:r>
      <w:r w:rsidR="00EA1771" w:rsidRPr="00AA66E1">
        <w:rPr>
          <w:rFonts w:cs="KFGQPC Uthman Taha Naskh" w:hint="cs"/>
          <w:b/>
          <w:bCs/>
          <w:color w:val="C00000"/>
          <w:sz w:val="46"/>
          <w:szCs w:val="32"/>
          <w:rtl/>
          <w:lang w:eastAsia="en-US"/>
        </w:rPr>
        <w:t>فِّ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>ر</w:t>
      </w:r>
      <w:r w:rsidR="00EA1771"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 xml:space="preserve"> اللَّه</w:t>
      </w:r>
      <w:r w:rsidRPr="00AA66E1">
        <w:rPr>
          <w:rFonts w:ascii="mylotus" w:hAnsi="mylotus" w:cs="KFGQPC Uthman Taha Naskh" w:hint="cs"/>
          <w:b/>
          <w:bCs/>
          <w:color w:val="C00000"/>
          <w:sz w:val="46"/>
          <w:szCs w:val="32"/>
          <w:rtl/>
          <w:lang w:eastAsia="en-US"/>
        </w:rPr>
        <w:t xml:space="preserve"> به ذنوب سنة ماضية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.</w:t>
      </w:r>
    </w:p>
    <w:p w:rsidR="00FC58CC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pacing w:val="-4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pacing w:val="-4"/>
          <w:sz w:val="46"/>
          <w:szCs w:val="32"/>
          <w:rtl/>
          <w:lang w:eastAsia="en-US"/>
        </w:rPr>
        <w:t>ثانياً:</w:t>
      </w:r>
      <w:r w:rsidR="00840674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حصل على</w:t>
      </w:r>
      <w:r w:rsidR="00845971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فضل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صيام ثلاثة أيام من </w:t>
      </w:r>
      <w:r w:rsidR="00845971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ال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شهر</w:t>
      </w:r>
      <w:r w:rsidR="00840674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،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 فيكتب له صيام شهر كامل</w:t>
      </w:r>
      <w:r w:rsidR="00840674"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>؛ لأن الحسنة بعشر أمثالها</w:t>
      </w:r>
      <w:r w:rsidRPr="00AA66E1">
        <w:rPr>
          <w:rFonts w:ascii="mylotus" w:hAnsi="mylotus" w:cs="KFGQPC Uthman Taha Naskh" w:hint="cs"/>
          <w:spacing w:val="-4"/>
          <w:sz w:val="46"/>
          <w:szCs w:val="32"/>
          <w:rtl/>
          <w:lang w:eastAsia="en-US"/>
        </w:rPr>
        <w:t xml:space="preserve">. </w:t>
      </w:r>
    </w:p>
    <w:p w:rsidR="00840674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b/>
          <w:bCs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pacing w:val="-6"/>
          <w:sz w:val="46"/>
          <w:szCs w:val="32"/>
          <w:rtl/>
          <w:lang w:eastAsia="en-US"/>
        </w:rPr>
        <w:t>ثالثاً:</w:t>
      </w:r>
      <w:r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 صام ثلاثة أيام من شهر اللَّه المحرم الذي قال فيه النبي </w:t>
      </w:r>
      <w:r w:rsidRPr="00AA66E1">
        <w:rPr>
          <w:rFonts w:ascii="mylotus" w:hAnsi="mylotus" w:cs="KFGQPC Uthman Taha Naskh"/>
          <w:color w:val="C00000"/>
          <w:spacing w:val="-6"/>
          <w:sz w:val="36"/>
          <w:szCs w:val="32"/>
          <w:rtl/>
        </w:rPr>
        <w:sym w:font="AGA Arabesque" w:char="F072"/>
      </w:r>
      <w:r w:rsidRPr="00AA66E1">
        <w:rPr>
          <w:rFonts w:ascii="mylotus" w:hAnsi="mylotus" w:cs="KFGQPC Uthman Taha Naskh" w:hint="cs"/>
          <w:spacing w:val="-6"/>
          <w:sz w:val="46"/>
          <w:szCs w:val="32"/>
          <w:rtl/>
          <w:lang w:eastAsia="en-US"/>
        </w:rPr>
        <w:t xml:space="preserve">: </w:t>
      </w:r>
      <w:r w:rsidR="005376DB" w:rsidRPr="00AA66E1">
        <w:rPr>
          <w:rFonts w:ascii="mylotus" w:hAnsi="mylotus" w:cs="KFGQPC Uthman Taha Naskh" w:hint="eastAsia"/>
          <w:spacing w:val="-6"/>
          <w:sz w:val="46"/>
          <w:szCs w:val="32"/>
          <w:rtl/>
          <w:lang w:eastAsia="en-US"/>
        </w:rPr>
        <w:t>«</w:t>
      </w:r>
      <w:r w:rsidR="00840674" w:rsidRPr="00AA66E1">
        <w:rPr>
          <w:rFonts w:ascii="mylotus" w:hAnsi="mylotus" w:cs="KFGQPC Uthman Taha Naskh"/>
          <w:b/>
          <w:bCs/>
          <w:color w:val="C00000"/>
          <w:spacing w:val="-6"/>
          <w:sz w:val="46"/>
          <w:szCs w:val="32"/>
          <w:rtl/>
          <w:lang w:eastAsia="en-US"/>
        </w:rPr>
        <w:t>أَفْضَلُ الصِّيَامِ، بَعْدَ رَمَضَانَ</w:t>
      </w:r>
      <w:r w:rsidR="00840674"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t>:</w:t>
      </w:r>
      <w:r w:rsidR="00840674" w:rsidRPr="00AA66E1">
        <w:rPr>
          <w:rFonts w:ascii="mylotus" w:hAnsi="mylotus" w:cs="KFGQPC Uthman Taha Naskh"/>
          <w:b/>
          <w:bCs/>
          <w:color w:val="C00000"/>
          <w:spacing w:val="-6"/>
          <w:sz w:val="46"/>
          <w:szCs w:val="32"/>
          <w:rtl/>
          <w:lang w:eastAsia="en-US"/>
        </w:rPr>
        <w:t xml:space="preserve"> شَهْرُ اللهِ الْمُحَرَّمُ، وَأَفْضَلُ الصَّلَاةِ، بَعْدَ الْفَرِيضَةِ</w:t>
      </w:r>
      <w:r w:rsidR="00840674" w:rsidRPr="00AA66E1">
        <w:rPr>
          <w:rFonts w:ascii="mylotus" w:hAnsi="mylotus" w:cs="KFGQPC Uthman Taha Naskh" w:hint="cs"/>
          <w:b/>
          <w:bCs/>
          <w:color w:val="C00000"/>
          <w:spacing w:val="-6"/>
          <w:sz w:val="46"/>
          <w:szCs w:val="32"/>
          <w:rtl/>
          <w:lang w:eastAsia="en-US"/>
        </w:rPr>
        <w:t>:</w:t>
      </w:r>
      <w:r w:rsidR="00840674" w:rsidRPr="00AA66E1">
        <w:rPr>
          <w:rFonts w:ascii="mylotus" w:hAnsi="mylotus" w:cs="KFGQPC Uthman Taha Naskh"/>
          <w:b/>
          <w:bCs/>
          <w:color w:val="C00000"/>
          <w:spacing w:val="-6"/>
          <w:sz w:val="46"/>
          <w:szCs w:val="32"/>
          <w:rtl/>
          <w:lang w:eastAsia="en-US"/>
        </w:rPr>
        <w:t xml:space="preserve"> صَلَاةُ اللَّيْلِ</w:t>
      </w:r>
      <w:r w:rsidRPr="00AA66E1">
        <w:rPr>
          <w:rFonts w:ascii="mylotus" w:hAnsi="mylotus" w:cs="KFGQPC Uthman Taha Naskh"/>
          <w:b/>
          <w:bCs/>
          <w:spacing w:val="-6"/>
          <w:sz w:val="46"/>
          <w:szCs w:val="32"/>
          <w:rtl/>
          <w:lang w:eastAsia="en-US"/>
        </w:rPr>
        <w:fldChar w:fldCharType="begin"/>
      </w:r>
      <w:r w:rsidRPr="00AA66E1">
        <w:rPr>
          <w:rFonts w:cs="KFGQPC Uthman Taha Naskh"/>
          <w:szCs w:val="32"/>
          <w:rtl/>
        </w:rPr>
        <w:instrText xml:space="preserve"> </w:instrText>
      </w:r>
      <w:r w:rsidRPr="00AA66E1">
        <w:rPr>
          <w:rFonts w:cs="KFGQPC Uthman Taha Naskh"/>
          <w:szCs w:val="32"/>
        </w:rPr>
        <w:instrText>XE</w:instrText>
      </w:r>
      <w:r w:rsidRPr="00AA66E1">
        <w:rPr>
          <w:rFonts w:cs="KFGQPC Uthman Taha Naskh"/>
          <w:szCs w:val="32"/>
          <w:rtl/>
        </w:rPr>
        <w:instrText xml:space="preserve"> "</w:instrText>
      </w:r>
      <w:r w:rsidRPr="00AA66E1">
        <w:rPr>
          <w:rFonts w:ascii="mylotus" w:hAnsi="mylotus" w:cs="KFGQPC Uthman Taha Naskh" w:hint="cs"/>
          <w:b/>
          <w:bCs/>
          <w:spacing w:val="-6"/>
          <w:sz w:val="46"/>
          <w:szCs w:val="32"/>
          <w:rtl/>
          <w:lang w:eastAsia="en-US"/>
        </w:rPr>
        <w:instrText>أفضل الصيام بعد رمضان</w:instrText>
      </w:r>
      <w:r w:rsidRPr="00AA66E1">
        <w:rPr>
          <w:rFonts w:cs="KFGQPC Uthman Taha Naskh"/>
          <w:szCs w:val="32"/>
          <w:rtl/>
        </w:rPr>
        <w:instrText>\</w:instrText>
      </w:r>
      <w:r w:rsidRPr="00AA66E1">
        <w:rPr>
          <w:rFonts w:ascii="mylotus" w:hAnsi="mylotus" w:cs="KFGQPC Uthman Taha Naskh" w:hint="cs"/>
          <w:b/>
          <w:bCs/>
          <w:spacing w:val="-6"/>
          <w:sz w:val="46"/>
          <w:szCs w:val="32"/>
          <w:rtl/>
          <w:lang w:eastAsia="en-US"/>
        </w:rPr>
        <w:instrText>: شهر الله المحرم</w:instrText>
      </w:r>
      <w:r w:rsidRPr="00AA66E1">
        <w:rPr>
          <w:rFonts w:cs="KFGQPC Uthman Taha Naskh"/>
          <w:szCs w:val="32"/>
          <w:rtl/>
        </w:rPr>
        <w:instrText xml:space="preserve">" </w:instrText>
      </w:r>
      <w:r w:rsidRPr="00AA66E1">
        <w:rPr>
          <w:rFonts w:ascii="mylotus" w:hAnsi="mylotus" w:cs="KFGQPC Uthman Taha Naskh"/>
          <w:b/>
          <w:bCs/>
          <w:spacing w:val="-6"/>
          <w:sz w:val="46"/>
          <w:szCs w:val="32"/>
          <w:rtl/>
          <w:lang w:eastAsia="en-US"/>
        </w:rPr>
        <w:fldChar w:fldCharType="end"/>
      </w:r>
      <w:r w:rsidR="005376DB" w:rsidRPr="00AA66E1">
        <w:rPr>
          <w:rFonts w:ascii="mylotus" w:hAnsi="mylotus" w:cs="KFGQPC Uthman Taha Naskh" w:hint="cs"/>
          <w:b/>
          <w:bCs/>
          <w:spacing w:val="-6"/>
          <w:sz w:val="46"/>
          <w:szCs w:val="32"/>
          <w:rtl/>
          <w:lang w:eastAsia="en-US"/>
        </w:rPr>
        <w:t>»</w:t>
      </w:r>
      <w:r w:rsidR="00840674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 xml:space="preserve"> </w:t>
      </w:r>
      <w:r w:rsidR="00840674" w:rsidRPr="00AA66E1">
        <w:rPr>
          <w:rFonts w:ascii="mylotus" w:hAnsi="mylotus" w:cs="KFGQPC Uthman Taha Naskh" w:hint="cs"/>
          <w:b/>
          <w:bCs/>
          <w:sz w:val="16"/>
          <w:szCs w:val="16"/>
          <w:rtl/>
          <w:lang w:eastAsia="en-US"/>
        </w:rPr>
        <w:t>[مسلم، برقم 1163]</w:t>
      </w:r>
      <w:r w:rsidR="00840674" w:rsidRPr="00AA66E1">
        <w:rPr>
          <w:rFonts w:ascii="mylotus" w:hAnsi="mylotus" w:cs="KFGQPC Uthman Taha Naskh" w:hint="cs"/>
          <w:b/>
          <w:bCs/>
          <w:sz w:val="30"/>
          <w:szCs w:val="32"/>
          <w:rtl/>
          <w:lang w:eastAsia="en-US"/>
        </w:rPr>
        <w:t>.</w:t>
      </w:r>
    </w:p>
    <w:p w:rsidR="00C5563F" w:rsidRPr="00AA66E1" w:rsidRDefault="00FC58CC" w:rsidP="00AA66E1">
      <w:pPr>
        <w:spacing w:after="120" w:line="240" w:lineRule="auto"/>
        <w:ind w:firstLine="720"/>
        <w:jc w:val="both"/>
        <w:rPr>
          <w:rFonts w:ascii="mylotus" w:hAnsi="mylotus" w:cs="KFGQPC Uthman Taha Naskh"/>
          <w:sz w:val="46"/>
          <w:szCs w:val="32"/>
          <w:rtl/>
          <w:lang w:eastAsia="en-US"/>
        </w:rPr>
      </w:pP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t>رابعاً: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خالف اليهود في صيامهم فلم يفرد عاشوراء بالصيام، بل صام معه غيره.</w:t>
      </w:r>
    </w:p>
    <w:p w:rsidR="00840674" w:rsidRPr="00AA66E1" w:rsidRDefault="00840674" w:rsidP="00AA66E1">
      <w:pPr>
        <w:spacing w:after="120" w:line="240" w:lineRule="auto"/>
        <w:ind w:firstLine="720"/>
        <w:jc w:val="both"/>
        <w:rPr>
          <w:rFonts w:cs="KFGQPC Uthman Taha Naskh"/>
          <w:rtl/>
        </w:rPr>
      </w:pPr>
      <w:r w:rsidRPr="00AA66E1">
        <w:rPr>
          <w:rFonts w:ascii="mylotus" w:hAnsi="mylotus" w:cs="KFGQPC Uthman Taha Naskh" w:hint="cs"/>
          <w:b/>
          <w:bCs/>
          <w:color w:val="00B050"/>
          <w:sz w:val="46"/>
          <w:szCs w:val="32"/>
          <w:rtl/>
          <w:lang w:eastAsia="en-US"/>
        </w:rPr>
        <w:t>خامساً: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حصل على فضل صيام يوم الإثنين في هذا العام 1438هـ</w:t>
      </w:r>
      <w:r w:rsidR="009D09CC"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 xml:space="preserve"> إذا نوى ذلك</w:t>
      </w:r>
      <w:r w:rsidRPr="00AA66E1">
        <w:rPr>
          <w:rFonts w:ascii="mylotus" w:hAnsi="mylotus" w:cs="KFGQPC Uthman Taha Naskh" w:hint="cs"/>
          <w:sz w:val="46"/>
          <w:szCs w:val="32"/>
          <w:rtl/>
          <w:lang w:eastAsia="en-US"/>
        </w:rPr>
        <w:t>، واللَّه تعالى أعلم</w:t>
      </w:r>
      <w:r w:rsidRPr="00AA66E1">
        <w:rPr>
          <w:rFonts w:cs="KFGQPC Uthman Taha Naskh" w:hint="cs"/>
          <w:sz w:val="12"/>
          <w:szCs w:val="32"/>
          <w:rtl/>
        </w:rPr>
        <w:t>.</w:t>
      </w:r>
    </w:p>
    <w:p w:rsidR="00840674" w:rsidRPr="00AA66E1" w:rsidRDefault="00840674" w:rsidP="00AA66E1">
      <w:pPr>
        <w:spacing w:after="120" w:line="240" w:lineRule="auto"/>
        <w:ind w:firstLine="720"/>
        <w:jc w:val="both"/>
        <w:rPr>
          <w:rFonts w:cs="KFGQPC Uthman Taha Naskh"/>
          <w:sz w:val="36"/>
          <w:szCs w:val="32"/>
          <w:rtl/>
        </w:rPr>
      </w:pPr>
      <w:r w:rsidRPr="00AA66E1">
        <w:rPr>
          <w:rFonts w:cs="KFGQPC Uthman Taha Naskh" w:hint="cs"/>
          <w:sz w:val="36"/>
          <w:szCs w:val="32"/>
          <w:rtl/>
        </w:rPr>
        <w:t>واللَّه أسأل التوفيق، والإعانة، والتسديد، والقبول لي، ولجميع المسلمين، وأن يوفق الجميع لكل ما يحبه، ويرضاه, وصلى اللَّه وسلم على نبيِّنا محمد، وعلى آله، وأ</w:t>
      </w:r>
      <w:bookmarkStart w:id="0" w:name="_GoBack"/>
      <w:bookmarkEnd w:id="0"/>
      <w:r w:rsidRPr="00AA66E1">
        <w:rPr>
          <w:rFonts w:cs="KFGQPC Uthman Taha Naskh" w:hint="cs"/>
          <w:sz w:val="36"/>
          <w:szCs w:val="32"/>
          <w:rtl/>
        </w:rPr>
        <w:t>صحابه، وأتباعه بإحسان إلى يوم الدين.</w:t>
      </w:r>
    </w:p>
    <w:p w:rsidR="00EA1771" w:rsidRPr="00AA66E1" w:rsidRDefault="00EA1771" w:rsidP="00AA66E1">
      <w:pPr>
        <w:spacing w:after="120" w:line="240" w:lineRule="auto"/>
        <w:ind w:firstLine="720"/>
        <w:jc w:val="both"/>
        <w:rPr>
          <w:rFonts w:cs="KFGQPC Uthman Taha Naskh"/>
          <w:sz w:val="36"/>
          <w:szCs w:val="32"/>
          <w:rtl/>
        </w:rPr>
      </w:pPr>
    </w:p>
    <w:p w:rsidR="00F979B8" w:rsidRPr="00AA66E1" w:rsidRDefault="00F979B8" w:rsidP="00AA66E1">
      <w:pPr>
        <w:spacing w:after="120" w:line="240" w:lineRule="auto"/>
        <w:ind w:firstLine="720"/>
        <w:jc w:val="both"/>
        <w:rPr>
          <w:rFonts w:cs="KFGQPC Uthman Taha Naskh"/>
          <w:b/>
          <w:bCs/>
          <w:color w:val="00B050"/>
          <w:sz w:val="36"/>
          <w:szCs w:val="32"/>
          <w:rtl/>
        </w:rPr>
      </w:pPr>
      <w:r w:rsidRPr="00AA66E1">
        <w:rPr>
          <w:rFonts w:cs="KFGQPC Uthman Taha Naskh" w:hint="cs"/>
          <w:b/>
          <w:bCs/>
          <w:color w:val="00B050"/>
          <w:sz w:val="36"/>
          <w:szCs w:val="32"/>
          <w:rtl/>
        </w:rPr>
        <w:t>كتبه الفقير إلى الله تعالى</w:t>
      </w:r>
    </w:p>
    <w:p w:rsidR="00F979B8" w:rsidRPr="00AA66E1" w:rsidRDefault="00F979B8" w:rsidP="00AA66E1">
      <w:pPr>
        <w:spacing w:after="120" w:line="240" w:lineRule="auto"/>
        <w:ind w:firstLine="720"/>
        <w:jc w:val="both"/>
        <w:rPr>
          <w:rFonts w:cs="KFGQPC Uthman Taha Naskh"/>
          <w:color w:val="C00000"/>
          <w:sz w:val="32"/>
          <w:szCs w:val="28"/>
          <w:rtl/>
        </w:rPr>
      </w:pPr>
      <w:r w:rsidRPr="00AA66E1">
        <w:rPr>
          <w:rFonts w:cs="KFGQPC Uthman Taha Naskh" w:hint="cs"/>
          <w:color w:val="C00000"/>
          <w:sz w:val="32"/>
          <w:szCs w:val="28"/>
          <w:rtl/>
        </w:rPr>
        <w:t>د. سعيد بن علي بن وهف القحطاني</w:t>
      </w:r>
    </w:p>
    <w:p w:rsidR="00F979B8" w:rsidRPr="00AA66E1" w:rsidRDefault="00F979B8" w:rsidP="00AA66E1">
      <w:pPr>
        <w:spacing w:after="120" w:line="240" w:lineRule="auto"/>
        <w:ind w:firstLine="720"/>
        <w:jc w:val="both"/>
        <w:rPr>
          <w:rFonts w:cs="KFGQPC Uthman Taha Naskh"/>
          <w:b/>
          <w:bCs/>
          <w:color w:val="00B050"/>
          <w:sz w:val="32"/>
          <w:szCs w:val="28"/>
          <w:rtl/>
        </w:rPr>
      </w:pPr>
      <w:r w:rsidRPr="00AA66E1">
        <w:rPr>
          <w:rFonts w:cs="KFGQPC Uthman Taha Naskh" w:hint="cs"/>
          <w:b/>
          <w:bCs/>
          <w:color w:val="00B050"/>
          <w:sz w:val="32"/>
          <w:szCs w:val="28"/>
          <w:rtl/>
        </w:rPr>
        <w:t>حرر في</w:t>
      </w:r>
      <w:r w:rsidR="002843F9" w:rsidRPr="00AA66E1">
        <w:rPr>
          <w:rFonts w:cs="KFGQPC Uthman Taha Naskh" w:hint="cs"/>
          <w:b/>
          <w:bCs/>
          <w:color w:val="00B050"/>
          <w:sz w:val="32"/>
          <w:szCs w:val="28"/>
          <w:rtl/>
        </w:rPr>
        <w:t xml:space="preserve"> يوم</w:t>
      </w:r>
      <w:r w:rsidR="00EA1771" w:rsidRPr="00AA66E1">
        <w:rPr>
          <w:rFonts w:cs="KFGQPC Uthman Taha Naskh" w:hint="cs"/>
          <w:b/>
          <w:bCs/>
          <w:color w:val="00B050"/>
          <w:sz w:val="32"/>
          <w:szCs w:val="28"/>
          <w:rtl/>
        </w:rPr>
        <w:t xml:space="preserve"> الأحد</w:t>
      </w:r>
      <w:r w:rsidRPr="00AA66E1">
        <w:rPr>
          <w:rFonts w:cs="KFGQPC Uthman Taha Naskh" w:hint="cs"/>
          <w:b/>
          <w:bCs/>
          <w:color w:val="00B050"/>
          <w:sz w:val="32"/>
          <w:szCs w:val="28"/>
          <w:rtl/>
        </w:rPr>
        <w:t xml:space="preserve"> 8/ 1/ 1438هـ</w:t>
      </w:r>
    </w:p>
    <w:p w:rsidR="00F979B8" w:rsidRPr="00AA66E1" w:rsidRDefault="00F979B8" w:rsidP="00AA66E1">
      <w:pPr>
        <w:spacing w:after="120" w:line="240" w:lineRule="auto"/>
        <w:ind w:firstLine="720"/>
        <w:jc w:val="both"/>
        <w:rPr>
          <w:rFonts w:cs="KFGQPC Uthman Taha Naskh"/>
          <w:sz w:val="36"/>
          <w:szCs w:val="32"/>
        </w:rPr>
      </w:pPr>
    </w:p>
    <w:sectPr w:rsidR="00F979B8" w:rsidRPr="00AA66E1" w:rsidSect="00601AB6">
      <w:pgSz w:w="11906" w:h="16838" w:code="9"/>
      <w:pgMar w:top="737" w:right="737" w:bottom="737" w:left="737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DD7" w:rsidRDefault="003F0DD7" w:rsidP="00FC58CC">
      <w:pPr>
        <w:spacing w:after="0" w:line="240" w:lineRule="auto"/>
      </w:pPr>
      <w:r>
        <w:separator/>
      </w:r>
    </w:p>
  </w:endnote>
  <w:endnote w:type="continuationSeparator" w:id="0">
    <w:p w:rsidR="003F0DD7" w:rsidRDefault="003F0DD7" w:rsidP="00FC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" w:fontKey="{432F6966-199A-41E6-A86B-9722F61A0802}"/>
    <w:embedBold r:id="rId2" w:fontKey="{C1AEC782-39B7-405D-9FBD-41C5E6DA0C7D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3" w:fontKey="{CC793887-C363-48B3-855E-7BE012AD0B5C}"/>
    <w:embedBold r:id="rId4" w:fontKey="{84F915EB-C356-4088-9609-AC3707620386}"/>
    <w:embedItalic r:id="rId5" w:fontKey="{DC603949-BA24-46DF-A8C3-F75C691A0C52}"/>
    <w:embedBoldItalic r:id="rId6" w:fontKey="{3C4833AF-33FD-4B7C-93E9-753FC7443089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7" w:fontKey="{066835D3-E82A-45D8-9B47-DDC3B7601669}"/>
    <w:embedBold r:id="rId8" w:fontKey="{6E689961-FC4C-4092-90F6-10D354591EAD}"/>
    <w:embedBoldItalic r:id="rId9" w:fontKey="{5FFF043A-5BD2-43BF-A770-28331B148AF8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0" w:fontKey="{15435FB0-EA65-498D-9008-29DE0FEEEF8F}"/>
    <w:embedBold r:id="rId11" w:fontKey="{A1684C65-9E9C-493E-85CF-24C53219724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2" w:fontKey="{ED1CF9F6-C0E5-4C2F-8AA4-80DFD72B7194}"/>
    <w:embedBold r:id="rId13" w:fontKey="{BC51BA22-47F1-40A6-A2E1-3FDF28E63478}"/>
    <w:embedBoldItalic r:id="rId14" w:fontKey="{8A585F6D-E32C-4968-A1A0-4208E980B995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5" w:fontKey="{73D8E9C2-B9FF-4E8A-BC53-87FABB1791DE}"/>
    <w:embedBold r:id="rId16" w:fontKey="{14B50A69-4034-44B7-87B3-4C53A1DFCDC8}"/>
    <w:embedBoldItalic r:id="rId17" w:fontKey="{2FAC8C02-1776-48B4-9E6A-CC5C678100E4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18" w:fontKey="{6D523B46-7973-4042-9D89-5D5F16C4A767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19" w:fontKey="{25FB6F9E-0182-4208-8E64-8F1FEB4A1A6B}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B8C6C344-AA37-4661-A374-81263D344980}"/>
    <w:embedBold r:id="rId21" w:fontKey="{A8669BBC-72B3-4ADA-AF0C-860C92A28FBF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Bold r:id="rId22" w:fontKey="{AC5888B7-D525-495B-B495-677D2CE76AB5}"/>
    <w:embedBoldItalic r:id="rId23" w:fontKey="{1E5682A1-5CCC-4049-9C4C-951A27C57D22}"/>
  </w:font>
  <w:font w:name="Simplified Arabic Fixed">
    <w:panose1 w:val="02070309020205020404"/>
    <w:charset w:val="B2"/>
    <w:family w:val="modern"/>
    <w:pitch w:val="fixed"/>
    <w:sig w:usb0="00002001" w:usb1="00000000" w:usb2="00000000" w:usb3="00000000" w:csb0="00000040" w:csb1="00000000"/>
    <w:embedRegular r:id="rId24" w:fontKey="{5C9FF164-1C5E-46FD-83BB-5453AE1279A1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5" w:fontKey="{77C6F518-0554-4553-9339-A6DFF185EB2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6" w:fontKey="{A528404F-1311-4F45-9653-C7A92BD0BF23}"/>
    <w:embedBold r:id="rId27" w:fontKey="{E414452B-3F54-4178-AFCE-FFA87530817E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28" w:fontKey="{5B76BA3D-1457-4E24-8D7A-95194521EEC2}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  <w:embedRegular r:id="rId29" w:fontKey="{0A2CA4E8-0734-4B7F-87A7-1076C653D2E0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0" w:fontKey="{C6BB7935-0DE8-4F9A-919F-81C0607F8CB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1" w:fontKey="{2CCBAAC8-23DF-43C7-B824-5AA41515CFD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DD7" w:rsidRDefault="003F0DD7" w:rsidP="00FC58CC">
      <w:pPr>
        <w:spacing w:after="0" w:line="240" w:lineRule="auto"/>
      </w:pPr>
      <w:r>
        <w:separator/>
      </w:r>
    </w:p>
  </w:footnote>
  <w:footnote w:type="continuationSeparator" w:id="0">
    <w:p w:rsidR="003F0DD7" w:rsidRDefault="003F0DD7" w:rsidP="00FC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31A54DF6"/>
    <w:multiLevelType w:val="hybridMultilevel"/>
    <w:tmpl w:val="3500A5E8"/>
    <w:lvl w:ilvl="0" w:tplc="2C7ACDB2">
      <w:start w:val="1"/>
      <w:numFmt w:val="decimal"/>
      <w:lvlText w:val="%1-"/>
      <w:lvlJc w:val="left"/>
      <w:pPr>
        <w:tabs>
          <w:tab w:val="num" w:pos="387"/>
        </w:tabs>
        <w:ind w:left="387" w:right="387" w:hanging="397"/>
      </w:pPr>
      <w:rPr>
        <w:rFonts w:ascii="AAAGoldenLotus Stg1_Ver1" w:hAnsi="AAAGoldenLotus Stg1_Ver1" w:cs="AAAGoldenLotus Stg1_Ver1" w:hint="default"/>
        <w:b/>
        <w:bCs/>
        <w:color w:val="00B050"/>
        <w:sz w:val="44"/>
        <w:szCs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30"/>
        </w:tabs>
        <w:ind w:left="1430" w:right="143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50"/>
        </w:tabs>
        <w:ind w:left="2150" w:right="215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70"/>
        </w:tabs>
        <w:ind w:left="2870" w:right="287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90"/>
        </w:tabs>
        <w:ind w:left="3590" w:right="359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10"/>
        </w:tabs>
        <w:ind w:left="4310" w:right="431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30"/>
        </w:tabs>
        <w:ind w:left="5030" w:right="503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50"/>
        </w:tabs>
        <w:ind w:left="5750" w:right="575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70"/>
        </w:tabs>
        <w:ind w:left="6470" w:right="6470" w:hanging="180"/>
      </w:pPr>
    </w:lvl>
  </w:abstractNum>
  <w:abstractNum w:abstractNumId="2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CC"/>
    <w:rsid w:val="00051AF1"/>
    <w:rsid w:val="00073645"/>
    <w:rsid w:val="00075B92"/>
    <w:rsid w:val="000762B5"/>
    <w:rsid w:val="000F66E4"/>
    <w:rsid w:val="00125C66"/>
    <w:rsid w:val="001565A6"/>
    <w:rsid w:val="001B3220"/>
    <w:rsid w:val="001E7FB5"/>
    <w:rsid w:val="00211079"/>
    <w:rsid w:val="00247F6A"/>
    <w:rsid w:val="002843F9"/>
    <w:rsid w:val="002C46BD"/>
    <w:rsid w:val="00300945"/>
    <w:rsid w:val="00305526"/>
    <w:rsid w:val="00336354"/>
    <w:rsid w:val="00336EC0"/>
    <w:rsid w:val="003D7B61"/>
    <w:rsid w:val="003E7B10"/>
    <w:rsid w:val="003F0DD7"/>
    <w:rsid w:val="00424A0F"/>
    <w:rsid w:val="004445F8"/>
    <w:rsid w:val="004A1D06"/>
    <w:rsid w:val="0051019F"/>
    <w:rsid w:val="00521EB0"/>
    <w:rsid w:val="005376DB"/>
    <w:rsid w:val="00564DD1"/>
    <w:rsid w:val="005C7D9D"/>
    <w:rsid w:val="005F3A62"/>
    <w:rsid w:val="00601AB6"/>
    <w:rsid w:val="0068596A"/>
    <w:rsid w:val="006E6B72"/>
    <w:rsid w:val="006E6BA2"/>
    <w:rsid w:val="006F4CA7"/>
    <w:rsid w:val="00705EEC"/>
    <w:rsid w:val="00743F9D"/>
    <w:rsid w:val="00777673"/>
    <w:rsid w:val="007B5D2B"/>
    <w:rsid w:val="007B6FA6"/>
    <w:rsid w:val="00840674"/>
    <w:rsid w:val="008452E1"/>
    <w:rsid w:val="00845971"/>
    <w:rsid w:val="00875E98"/>
    <w:rsid w:val="00991E40"/>
    <w:rsid w:val="009A7ACE"/>
    <w:rsid w:val="009B682D"/>
    <w:rsid w:val="009B7238"/>
    <w:rsid w:val="009D09CC"/>
    <w:rsid w:val="00A271AA"/>
    <w:rsid w:val="00A44C74"/>
    <w:rsid w:val="00AA66E1"/>
    <w:rsid w:val="00B432B8"/>
    <w:rsid w:val="00C126BD"/>
    <w:rsid w:val="00C17518"/>
    <w:rsid w:val="00C54974"/>
    <w:rsid w:val="00C5563F"/>
    <w:rsid w:val="00C75C82"/>
    <w:rsid w:val="00C84CD0"/>
    <w:rsid w:val="00D404E6"/>
    <w:rsid w:val="00D4090B"/>
    <w:rsid w:val="00D43C7E"/>
    <w:rsid w:val="00D944E7"/>
    <w:rsid w:val="00E11D81"/>
    <w:rsid w:val="00E143F7"/>
    <w:rsid w:val="00E40ACF"/>
    <w:rsid w:val="00E55220"/>
    <w:rsid w:val="00EA1771"/>
    <w:rsid w:val="00ED6969"/>
    <w:rsid w:val="00EE0FE9"/>
    <w:rsid w:val="00F360DE"/>
    <w:rsid w:val="00F70AF8"/>
    <w:rsid w:val="00F97628"/>
    <w:rsid w:val="00F979B8"/>
    <w:rsid w:val="00FA0D10"/>
    <w:rsid w:val="00F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DD339A-2AF3-4865-A945-437511CE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8CC"/>
    <w:pPr>
      <w:bidi/>
      <w:spacing w:after="80" w:line="192" w:lineRule="auto"/>
      <w:jc w:val="lowKashida"/>
    </w:pPr>
    <w:rPr>
      <w:rFonts w:cs="mylotus"/>
      <w:sz w:val="24"/>
      <w:szCs w:val="46"/>
      <w:lang w:eastAsia="ar-SA"/>
    </w:rPr>
  </w:style>
  <w:style w:type="paragraph" w:styleId="Heading1">
    <w:name w:val="heading 1"/>
    <w:next w:val="Normal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rsid w:val="00336EC0"/>
    <w:pPr>
      <w:tabs>
        <w:tab w:val="center" w:pos="4153"/>
        <w:tab w:val="right" w:pos="8306"/>
      </w:tabs>
      <w:bidi w:val="0"/>
    </w:pPr>
    <w:rPr>
      <w:sz w:val="20"/>
      <w:szCs w:val="20"/>
    </w:rPr>
  </w:style>
  <w:style w:type="character" w:styleId="PageNumber">
    <w:name w:val="page number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rsid w:val="00336EC0"/>
    <w:rPr>
      <w:sz w:val="16"/>
      <w:szCs w:val="16"/>
    </w:rPr>
  </w:style>
  <w:style w:type="character" w:styleId="EndnoteReference">
    <w:name w:val="endnote reference"/>
    <w:rsid w:val="00336EC0"/>
    <w:rPr>
      <w:vertAlign w:val="superscript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jc w:val="mediumKashida"/>
    </w:pPr>
    <w:rPr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rsid w:val="00336EC0"/>
    <w:pPr>
      <w:ind w:left="454" w:hanging="454"/>
    </w:pPr>
    <w:rPr>
      <w:sz w:val="28"/>
      <w:szCs w:val="28"/>
    </w:rPr>
  </w:style>
  <w:style w:type="paragraph" w:styleId="BalloonText">
    <w:name w:val="Balloon Text"/>
    <w:basedOn w:val="Normal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ind w:left="566" w:hanging="566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rsid w:val="004445F8"/>
    <w:rPr>
      <w:rFonts w:cs="Traditional Arabic"/>
      <w:szCs w:val="36"/>
    </w:rPr>
  </w:style>
  <w:style w:type="character" w:customStyle="1" w:styleId="a0">
    <w:name w:val="أثر"/>
    <w:rsid w:val="004445F8"/>
    <w:rPr>
      <w:rFonts w:cs="Traditional Arabic"/>
      <w:szCs w:val="36"/>
    </w:rPr>
  </w:style>
  <w:style w:type="character" w:customStyle="1" w:styleId="a1">
    <w:name w:val="مثل"/>
    <w:rsid w:val="004445F8"/>
    <w:rPr>
      <w:rFonts w:cs="Traditional Arabic"/>
      <w:szCs w:val="36"/>
    </w:rPr>
  </w:style>
  <w:style w:type="character" w:customStyle="1" w:styleId="a2">
    <w:name w:val="قول"/>
    <w:rsid w:val="004445F8"/>
    <w:rPr>
      <w:rFonts w:cs="Traditional Arabic"/>
      <w:szCs w:val="36"/>
    </w:rPr>
  </w:style>
  <w:style w:type="character" w:customStyle="1" w:styleId="a3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paragraph" w:customStyle="1" w:styleId="31">
    <w:name w:val="3"/>
    <w:basedOn w:val="Normal"/>
    <w:rsid w:val="00FC58CC"/>
    <w:pPr>
      <w:widowControl w:val="0"/>
      <w:ind w:firstLine="340"/>
      <w:jc w:val="both"/>
    </w:pPr>
    <w:rPr>
      <w:rFonts w:cs="Simplified Arabic"/>
      <w:b/>
      <w:bCs/>
      <w:sz w:val="36"/>
      <w:szCs w:val="36"/>
    </w:rPr>
  </w:style>
  <w:style w:type="paragraph" w:customStyle="1" w:styleId="ParaChar">
    <w:name w:val="خط الفقرة الافتراضي Para Char"/>
    <w:basedOn w:val="Normal"/>
    <w:rsid w:val="00FC58CC"/>
    <w:pPr>
      <w:spacing w:after="0" w:line="240" w:lineRule="auto"/>
      <w:jc w:val="left"/>
    </w:pPr>
    <w:rPr>
      <w:rFonts w:ascii="Tahoma" w:hAnsi="Tahoma" w:cs="Times New Roman"/>
      <w:szCs w:val="24"/>
      <w:lang w:eastAsia="en-US"/>
    </w:rPr>
  </w:style>
  <w:style w:type="character" w:customStyle="1" w:styleId="apple-converted-space">
    <w:name w:val="apple-converted-space"/>
    <w:rsid w:val="00F3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1108</Words>
  <Characters>5145</Characters>
  <Application>Microsoft Office Word</Application>
  <DocSecurity>0</DocSecurity>
  <Lines>72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6217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فضل صيام يوم عاشوراء</dc:title>
  <dc:subject>فضل صيام يوم عاشوراء</dc:subject>
  <dc:creator>د. سعيد بن علي بن وهف القحطاني_x000d_</dc:creator>
  <cp:keywords>فضل صيام يوم عاشوراء</cp:keywords>
  <dc:description>فضل صيام يوم عاشوراء</dc:description>
  <cp:lastModifiedBy>Mahmoud</cp:lastModifiedBy>
  <cp:revision>9</cp:revision>
  <cp:lastPrinted>2016-10-08T13:18:00Z</cp:lastPrinted>
  <dcterms:created xsi:type="dcterms:W3CDTF">2016-10-08T09:42:00Z</dcterms:created>
  <dcterms:modified xsi:type="dcterms:W3CDTF">2016-10-09T16:44:00Z</dcterms:modified>
  <cp:category/>
</cp:coreProperties>
</file>