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F8A" w:rsidRPr="00AC19CB" w:rsidRDefault="00464F8A" w:rsidP="00AC19CB">
      <w:pPr>
        <w:pStyle w:val="Heading1"/>
        <w:ind w:hanging="10"/>
        <w:jc w:val="both"/>
        <w:rPr>
          <w:rFonts w:asciiTheme="majorBidi" w:hAnsiTheme="majorBidi" w:cs="KFGQPC Uthman Taha Naskh"/>
          <w:b w:val="0"/>
          <w:bCs/>
          <w:szCs w:val="24"/>
          <w:rtl/>
        </w:rPr>
      </w:pPr>
      <w:r w:rsidRPr="00AC19CB">
        <w:rPr>
          <w:rFonts w:asciiTheme="majorBidi" w:hAnsiTheme="majorBidi" w:cs="KFGQPC Uthman Taha Naskh"/>
          <w:b w:val="0"/>
          <w:bCs/>
          <w:noProof/>
          <w:szCs w:val="24"/>
          <w:rtl/>
          <w:lang w:eastAsia="en-US"/>
        </w:rPr>
        <mc:AlternateContent>
          <mc:Choice Requires="wps">
            <w:drawing>
              <wp:anchor distT="0" distB="0" distL="114300" distR="114300" simplePos="0" relativeHeight="251659264" behindDoc="0" locked="0" layoutInCell="1" allowOverlap="1" wp14:anchorId="73A3A227" wp14:editId="6790A242">
                <wp:simplePos x="0" y="0"/>
                <wp:positionH relativeFrom="column">
                  <wp:posOffset>2400300</wp:posOffset>
                </wp:positionH>
                <wp:positionV relativeFrom="paragraph">
                  <wp:posOffset>38100</wp:posOffset>
                </wp:positionV>
                <wp:extent cx="429889" cy="182052"/>
                <wp:effectExtent l="0" t="0" r="27940" b="27940"/>
                <wp:wrapNone/>
                <wp:docPr id="34" name="شكل بيضاوي 34"/>
                <wp:cNvGraphicFramePr/>
                <a:graphic xmlns:a="http://schemas.openxmlformats.org/drawingml/2006/main">
                  <a:graphicData uri="http://schemas.microsoft.com/office/word/2010/wordprocessingShape">
                    <wps:wsp>
                      <wps:cNvSpPr/>
                      <wps:spPr>
                        <a:xfrm>
                          <a:off x="0" y="0"/>
                          <a:ext cx="429889" cy="182052"/>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64F8A" w:rsidRDefault="00464F8A" w:rsidP="00464F8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3A3A227" id="شكل بيضاوي 34" o:spid="_x0000_s1026" style="position:absolute;left:0;text-align:left;margin-left:189pt;margin-top:3pt;width:33.85pt;height:14.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" filled="f" strokecolor="black [3213]" strokeweight="1pt">
                <v:textbox>
                  <w:txbxContent>
                    <w:p w:rsidR="00464F8A" w:rsidRDefault="00464F8A" w:rsidP="00464F8A">
                      <w:pPr>
                        <w:jc w:val="center"/>
                      </w:pPr>
                    </w:p>
                  </w:txbxContent>
                </v:textbox>
              </v:oval>
            </w:pict>
          </mc:Fallback>
        </mc:AlternateContent>
      </w:r>
      <w:r w:rsidRPr="00AC19CB">
        <w:rPr>
          <w:rFonts w:asciiTheme="majorBidi" w:hAnsiTheme="majorBidi" w:cs="KFGQPC Uthman Taha Naskh"/>
          <w:b w:val="0"/>
          <w:bCs/>
          <w:szCs w:val="24"/>
          <w:rtl/>
        </w:rPr>
        <w:t xml:space="preserve">رسائل سعيد بن علي بن وهف </w:t>
      </w:r>
      <w:r w:rsidRPr="00AC19CB">
        <w:rPr>
          <w:rFonts w:asciiTheme="majorBidi" w:hAnsiTheme="majorBidi" w:cs="KFGQPC Uthman Taha Naskh"/>
          <w:b w:val="0"/>
          <w:bCs/>
          <w:color w:val="FF0000"/>
          <w:szCs w:val="24"/>
          <w:rtl/>
        </w:rPr>
        <w:t xml:space="preserve">القحطاني  </w:t>
      </w:r>
      <w:r w:rsidRPr="00AC19CB">
        <w:rPr>
          <w:rFonts w:asciiTheme="majorBidi" w:hAnsiTheme="majorBidi" w:cs="KFGQPC Uthman Taha Naskh" w:hint="cs"/>
          <w:b w:val="0"/>
          <w:bCs/>
          <w:color w:val="FF0000"/>
          <w:szCs w:val="24"/>
          <w:rtl/>
        </w:rPr>
        <w:t xml:space="preserve">   11</w:t>
      </w:r>
      <w:r w:rsidR="00D16FB7" w:rsidRPr="00AC19CB">
        <w:rPr>
          <w:rFonts w:asciiTheme="majorBidi" w:hAnsiTheme="majorBidi" w:cs="KFGQPC Uthman Taha Naskh" w:hint="cs"/>
          <w:b w:val="0"/>
          <w:bCs/>
          <w:color w:val="FF0000"/>
          <w:szCs w:val="24"/>
          <w:rtl/>
        </w:rPr>
        <w:t>7</w:t>
      </w:r>
    </w:p>
    <w:p w:rsidR="00621720" w:rsidRPr="00AC19CB" w:rsidRDefault="00AC19CB" w:rsidP="00621720">
      <w:pPr>
        <w:rPr>
          <w:rFonts w:cs="KFGQPC Uthman Taha Naskh"/>
          <w:b/>
          <w:bCs/>
          <w:sz w:val="32"/>
          <w:szCs w:val="36"/>
        </w:rPr>
      </w:pPr>
      <w:r w:rsidRPr="00AC19CB">
        <w:rPr>
          <w:rFonts w:asciiTheme="majorBidi" w:hAnsiTheme="majorBidi" w:cs="KFGQPC Uthman Taha Naskh"/>
          <w:b/>
          <w:bCs/>
          <w:noProof/>
          <w:szCs w:val="24"/>
          <w:rtl/>
        </w:rPr>
        <mc:AlternateContent>
          <mc:Choice Requires="wps">
            <w:drawing>
              <wp:inline distT="0" distB="0" distL="0" distR="0" wp14:anchorId="12F88092" wp14:editId="626917A9">
                <wp:extent cx="571500" cy="342900"/>
                <wp:effectExtent l="0" t="0" r="19050" b="19050"/>
                <wp:docPr id="32" name="شكل بيضاوي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ellipse">
                          <a:avLst/>
                        </a:prstGeom>
                        <a:solidFill>
                          <a:srgbClr val="FFFFFF"/>
                        </a:solidFill>
                        <a:ln w="9525">
                          <a:solidFill>
                            <a:srgbClr val="000000"/>
                          </a:solidFill>
                          <a:round/>
                          <a:headEnd/>
                          <a:tailEnd/>
                        </a:ln>
                      </wps:spPr>
                      <wps:txbx>
                        <w:txbxContent>
                          <w:p w:rsidR="00AC19CB" w:rsidRDefault="00AC19CB" w:rsidP="00AC19CB">
                            <w:pPr>
                              <w:spacing w:line="240" w:lineRule="exact"/>
                              <w:rPr>
                                <w:sz w:val="32"/>
                                <w:rtl/>
                              </w:rPr>
                            </w:pPr>
                          </w:p>
                        </w:txbxContent>
                      </wps:txbx>
                      <wps:bodyPr rot="0" vert="horz" wrap="square" lIns="91440" tIns="45720" rIns="91440" bIns="45720" anchor="t" anchorCtr="0" upright="1">
                        <a:noAutofit/>
                      </wps:bodyPr>
                    </wps:wsp>
                  </a:graphicData>
                </a:graphic>
              </wp:inline>
            </w:drawing>
          </mc:Choice>
          <mc:Fallback>
            <w:pict>
              <v:oval w14:anchorId="12F88092" id="شكل بيضاوي 32" o:spid="_x0000_s1027" style="width:4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">
                <v:textbox>
                  <w:txbxContent>
                    <w:p w:rsidR="00AC19CB" w:rsidRDefault="00AC19CB" w:rsidP="00AC19CB">
                      <w:pPr>
                        <w:spacing w:line="240" w:lineRule="exact"/>
                        <w:rPr>
                          <w:sz w:val="32"/>
                          <w:rtl/>
                        </w:rPr>
                      </w:pPr>
                    </w:p>
                  </w:txbxContent>
                </v:textbox>
                <w10:anchorlock/>
              </v:oval>
            </w:pict>
          </mc:Fallback>
        </mc:AlternateContent>
      </w:r>
    </w:p>
    <w:p w:rsidR="00621720" w:rsidRPr="00AC19CB" w:rsidRDefault="00621720" w:rsidP="00621720">
      <w:pPr>
        <w:rPr>
          <w:rFonts w:cs="KFGQPC Uthman Taha Naskh"/>
          <w:b/>
          <w:bCs/>
          <w:sz w:val="32"/>
          <w:szCs w:val="36"/>
        </w:rPr>
      </w:pPr>
    </w:p>
    <w:p w:rsidR="00FE46BB" w:rsidRPr="00AC19CB" w:rsidRDefault="00422F2D" w:rsidP="00621720">
      <w:pPr>
        <w:jc w:val="center"/>
        <w:rPr>
          <w:rFonts w:cs="KFGQPC Uthman Taha Naskh"/>
          <w:color w:val="CC0000"/>
          <w:sz w:val="52"/>
          <w:szCs w:val="52"/>
          <w:rtl/>
        </w:rPr>
      </w:pPr>
      <w:r w:rsidRPr="00AC19CB">
        <w:rPr>
          <w:rFonts w:cs="KFGQPC Uthman Taha Naskh" w:hint="cs"/>
          <w:color w:val="943634" w:themeColor="accent2" w:themeShade="BF"/>
          <w:sz w:val="52"/>
          <w:szCs w:val="52"/>
          <w:rtl/>
        </w:rPr>
        <w:t>ا</w:t>
      </w:r>
      <w:r w:rsidR="00FE46BB" w:rsidRPr="00AC19CB">
        <w:rPr>
          <w:rFonts w:cs="KFGQPC Uthman Taha Naskh" w:hint="cs"/>
          <w:color w:val="943634" w:themeColor="accent2" w:themeShade="BF"/>
          <w:sz w:val="52"/>
          <w:szCs w:val="52"/>
          <w:rtl/>
        </w:rPr>
        <w:t>لفضل الكبير</w:t>
      </w:r>
      <w:r w:rsidR="00FE46BB" w:rsidRPr="00AC19CB">
        <w:rPr>
          <w:rFonts w:cs="KFGQPC Uthman Taha Naskh" w:hint="cs"/>
          <w:color w:val="CC0000"/>
          <w:sz w:val="52"/>
          <w:szCs w:val="52"/>
          <w:rtl/>
        </w:rPr>
        <w:t xml:space="preserve"> </w:t>
      </w:r>
    </w:p>
    <w:p w:rsidR="00621720" w:rsidRPr="00AC19CB" w:rsidRDefault="00FE46BB" w:rsidP="00621720">
      <w:pPr>
        <w:jc w:val="center"/>
        <w:rPr>
          <w:rFonts w:cs="KFGQPC Uthman Taha Naskh"/>
          <w:color w:val="00B050"/>
          <w:sz w:val="52"/>
          <w:szCs w:val="52"/>
          <w:rtl/>
        </w:rPr>
      </w:pPr>
      <w:r w:rsidRPr="00AC19CB">
        <w:rPr>
          <w:rFonts w:ascii="AAAGoldenLotus Stg1_Ver1" w:hAnsi="AAAGoldenLotus Stg1_Ver1" w:cs="KFGQPC Uthman Taha Naskh"/>
          <w:b/>
          <w:bCs/>
          <w:color w:val="00B050"/>
          <w:sz w:val="52"/>
          <w:szCs w:val="52"/>
          <w:rtl/>
        </w:rPr>
        <w:t>في الصلاة والسلام على البش</w:t>
      </w:r>
      <w:r w:rsidR="00BA365A" w:rsidRPr="00AC19CB">
        <w:rPr>
          <w:rFonts w:ascii="AAAGoldenLotus Stg1_Ver1" w:hAnsi="AAAGoldenLotus Stg1_Ver1" w:cs="KFGQPC Uthman Taha Naskh"/>
          <w:b/>
          <w:bCs/>
          <w:color w:val="00B050"/>
          <w:sz w:val="52"/>
          <w:szCs w:val="52"/>
          <w:rtl/>
        </w:rPr>
        <w:t>ــ</w:t>
      </w:r>
      <w:r w:rsidRPr="00AC19CB">
        <w:rPr>
          <w:rFonts w:ascii="AAAGoldenLotus Stg1_Ver1" w:hAnsi="AAAGoldenLotus Stg1_Ver1" w:cs="KFGQPC Uthman Taha Naskh"/>
          <w:b/>
          <w:bCs/>
          <w:color w:val="00B050"/>
          <w:sz w:val="52"/>
          <w:szCs w:val="52"/>
          <w:rtl/>
        </w:rPr>
        <w:t>ير النذير</w:t>
      </w:r>
      <w:r w:rsidRPr="00AC19CB">
        <w:rPr>
          <w:rFonts w:cs="KFGQPC Uthman Taha Naskh" w:hint="cs"/>
          <w:color w:val="00B050"/>
          <w:sz w:val="52"/>
          <w:szCs w:val="52"/>
          <w:rtl/>
        </w:rPr>
        <w:t xml:space="preserve"> </w:t>
      </w:r>
      <w:r w:rsidRPr="00AC19CB">
        <w:rPr>
          <w:rFonts w:cs="KFGQPC Uthman Taha Naskh" w:hint="cs"/>
          <w:color w:val="00B050"/>
          <w:sz w:val="52"/>
          <w:szCs w:val="52"/>
        </w:rPr>
        <w:sym w:font="AGA Arabesque" w:char="F072"/>
      </w:r>
      <w:r w:rsidR="006B65FC" w:rsidRPr="00AC19CB">
        <w:rPr>
          <w:rFonts w:cs="KFGQPC Uthman Taha Naskh" w:hint="cs"/>
          <w:color w:val="00B050"/>
          <w:sz w:val="52"/>
          <w:szCs w:val="52"/>
          <w:rtl/>
        </w:rPr>
        <w:t xml:space="preserve"> </w:t>
      </w:r>
      <w:r w:rsidR="006B65FC" w:rsidRPr="00AC19CB">
        <w:rPr>
          <w:rFonts w:cs="KFGQPC Uthman Taha Naskh" w:hint="cs"/>
          <w:color w:val="00B050"/>
          <w:sz w:val="52"/>
          <w:szCs w:val="52"/>
        </w:rPr>
        <w:sym w:font="AGA Arabesque" w:char="F072"/>
      </w:r>
    </w:p>
    <w:p w:rsidR="00621720" w:rsidRPr="00AC19CB" w:rsidRDefault="00621720" w:rsidP="00621720">
      <w:pPr>
        <w:jc w:val="center"/>
        <w:rPr>
          <w:rFonts w:cs="KFGQPC Uthman Taha Naskh"/>
          <w:sz w:val="96"/>
          <w:szCs w:val="96"/>
          <w:rtl/>
        </w:rPr>
      </w:pPr>
    </w:p>
    <w:p w:rsidR="00276B63" w:rsidRPr="00AC19CB" w:rsidRDefault="00FE46BB" w:rsidP="00FE46BB">
      <w:pPr>
        <w:pStyle w:val="a1"/>
        <w:ind w:firstLine="0"/>
        <w:jc w:val="center"/>
        <w:rPr>
          <w:rFonts w:cs="KFGQPC Uthman Taha Naskh"/>
          <w:color w:val="C00000"/>
          <w:sz w:val="32"/>
          <w:rtl/>
        </w:rPr>
      </w:pPr>
      <w:r w:rsidRPr="00AC19CB">
        <w:rPr>
          <w:rFonts w:cs="KFGQPC Uthman Taha Naskh" w:hint="cs"/>
          <w:color w:val="C00000"/>
          <w:sz w:val="32"/>
          <w:rtl/>
        </w:rPr>
        <w:t>تأليف الفقير إلى الله تعالى</w:t>
      </w:r>
    </w:p>
    <w:p w:rsidR="00FE46BB" w:rsidRPr="00AC19CB" w:rsidRDefault="00FE46BB" w:rsidP="00FE46BB">
      <w:pPr>
        <w:pStyle w:val="a1"/>
        <w:ind w:firstLine="0"/>
        <w:jc w:val="center"/>
        <w:rPr>
          <w:rFonts w:cs="KFGQPC Uthman Taha Naskh"/>
          <w:sz w:val="28"/>
          <w:szCs w:val="32"/>
          <w:rtl/>
        </w:rPr>
      </w:pPr>
      <w:r w:rsidRPr="00AC19CB">
        <w:rPr>
          <w:rFonts w:cs="KFGQPC Uthman Taha Naskh" w:hint="cs"/>
          <w:color w:val="00B050"/>
          <w:sz w:val="28"/>
          <w:szCs w:val="32"/>
          <w:rtl/>
        </w:rPr>
        <w:t>د. سعيد بن علي بن وهف القحطاني</w:t>
      </w:r>
    </w:p>
    <w:p w:rsidR="00FE46BB" w:rsidRPr="00AC19CB" w:rsidRDefault="00FE46BB" w:rsidP="0021250C">
      <w:pPr>
        <w:pStyle w:val="a1"/>
        <w:rPr>
          <w:rFonts w:cs="KFGQPC Uthman Taha Naskh"/>
          <w:b/>
          <w:bCs/>
          <w:sz w:val="32"/>
          <w:rtl/>
        </w:rPr>
      </w:pPr>
    </w:p>
    <w:p w:rsidR="00FE46BB" w:rsidRPr="00AC19CB" w:rsidRDefault="00FE46BB" w:rsidP="0021250C">
      <w:pPr>
        <w:pStyle w:val="a1"/>
        <w:rPr>
          <w:rFonts w:cs="KFGQPC Uthman Taha Naskh"/>
          <w:b/>
          <w:bCs/>
          <w:sz w:val="32"/>
          <w:rtl/>
        </w:rPr>
      </w:pPr>
    </w:p>
    <w:p w:rsidR="00FE46BB" w:rsidRPr="00AC19CB" w:rsidRDefault="00FE46BB" w:rsidP="0021250C">
      <w:pPr>
        <w:pStyle w:val="a1"/>
        <w:rPr>
          <w:rFonts w:cs="KFGQPC Uthman Taha Naskh"/>
          <w:b/>
          <w:bCs/>
          <w:sz w:val="32"/>
          <w:rtl/>
        </w:rPr>
      </w:pPr>
    </w:p>
    <w:p w:rsidR="00FE46BB" w:rsidRPr="00AC19CB" w:rsidRDefault="00FE46BB" w:rsidP="0021250C">
      <w:pPr>
        <w:pStyle w:val="a1"/>
        <w:rPr>
          <w:rFonts w:cs="KFGQPC Uthman Taha Naskh"/>
          <w:b/>
          <w:bCs/>
          <w:sz w:val="32"/>
          <w:rtl/>
        </w:rPr>
        <w:sectPr w:rsidR="00FE46BB" w:rsidRPr="00AC19CB" w:rsidSect="002C3C4C">
          <w:headerReference w:type="even" r:id="rId8"/>
          <w:footnotePr>
            <w:numRestart w:val="eachPage"/>
          </w:footnotePr>
          <w:pgSz w:w="9639" w:h="13608" w:code="9"/>
          <w:pgMar w:top="1134" w:right="1134" w:bottom="1134" w:left="1134" w:header="1134" w:footer="1134" w:gutter="0"/>
          <w:cols w:space="708"/>
          <w:bidi/>
          <w:rtlGutter/>
          <w:docGrid w:linePitch="360"/>
        </w:sectPr>
      </w:pPr>
    </w:p>
    <w:p w:rsidR="006B65FC" w:rsidRPr="00AC19CB" w:rsidRDefault="006B65FC" w:rsidP="006B65FC">
      <w:pPr>
        <w:pStyle w:val="aff1"/>
        <w:spacing w:before="0" w:after="0"/>
        <w:rPr>
          <w:rFonts w:cs="KFGQPC Uthman Taha Naskh"/>
          <w:rtl/>
        </w:rPr>
      </w:pPr>
      <w:bookmarkStart w:id="0" w:name="_Toc408672309"/>
      <w:r w:rsidRPr="00AC19CB">
        <w:rPr>
          <w:rFonts w:cs="KFGQPC Uthman Taha Naskh" w:hint="cs"/>
          <w:rtl/>
        </w:rPr>
        <w:lastRenderedPageBreak/>
        <w:t>المقدمة</w:t>
      </w:r>
      <w:bookmarkEnd w:id="0"/>
    </w:p>
    <w:p w:rsidR="0038404B" w:rsidRPr="00AC19CB" w:rsidRDefault="0038404B" w:rsidP="00C632DC">
      <w:pPr>
        <w:spacing w:line="216" w:lineRule="auto"/>
        <w:ind w:firstLine="397"/>
        <w:jc w:val="lowKashida"/>
        <w:rPr>
          <w:rFonts w:cs="KFGQPC Uthman Taha Naskh"/>
          <w:sz w:val="26"/>
          <w:szCs w:val="34"/>
          <w:rtl/>
        </w:rPr>
      </w:pPr>
      <w:r w:rsidRPr="00AC19CB">
        <w:rPr>
          <w:rFonts w:cs="KFGQPC Uthman Taha Naskh" w:hint="cs"/>
          <w:sz w:val="26"/>
          <w:szCs w:val="34"/>
          <w:rtl/>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وخليله، وأمينه على وحيه، وخيرته من خلقه، صلى اللَّه عليه وسلَّم تسليماً كثيراً، أما بعد:</w:t>
      </w:r>
    </w:p>
    <w:p w:rsidR="0038404B" w:rsidRPr="00AC19CB" w:rsidRDefault="0038404B" w:rsidP="00CE25EC">
      <w:pPr>
        <w:spacing w:line="216" w:lineRule="auto"/>
        <w:ind w:firstLine="397"/>
        <w:jc w:val="lowKashida"/>
        <w:rPr>
          <w:rFonts w:cs="KFGQPC Uthman Taha Naskh"/>
          <w:spacing w:val="-4"/>
          <w:sz w:val="26"/>
          <w:szCs w:val="34"/>
          <w:rtl/>
        </w:rPr>
      </w:pPr>
      <w:r w:rsidRPr="00AC19CB">
        <w:rPr>
          <w:rFonts w:cs="KFGQPC Uthman Taha Naskh" w:hint="cs"/>
          <w:spacing w:val="-4"/>
          <w:sz w:val="26"/>
          <w:szCs w:val="34"/>
          <w:rtl/>
        </w:rPr>
        <w:t xml:space="preserve">فهذه رسالة لطيفة في الصلاة والسلام على النبي الكريم، البشير، النذير، خاتم الأنبياء والمرسلين؛ محمد بن عبد اللَّه، عليه أفضل الصلاة، وأتمّ التسليم، بيّنت فيها أمر اللَّه </w:t>
      </w:r>
      <w:r w:rsidRPr="00AC19CB">
        <w:rPr>
          <w:rFonts w:cs="KFGQPC Uthman Taha Naskh" w:hint="cs"/>
          <w:spacing w:val="-4"/>
          <w:sz w:val="26"/>
          <w:szCs w:val="34"/>
        </w:rPr>
        <w:sym w:font="AGA Arabesque" w:char="F055"/>
      </w:r>
      <w:r w:rsidRPr="00AC19CB">
        <w:rPr>
          <w:rFonts w:cs="KFGQPC Uthman Taha Naskh" w:hint="cs"/>
          <w:spacing w:val="-4"/>
          <w:sz w:val="26"/>
          <w:szCs w:val="34"/>
          <w:rtl/>
        </w:rPr>
        <w:t xml:space="preserve">، وأمر رسوله </w:t>
      </w:r>
      <w:r w:rsidRPr="00AC19CB">
        <w:rPr>
          <w:rFonts w:cs="KFGQPC Uthman Taha Naskh" w:hint="cs"/>
          <w:spacing w:val="-4"/>
          <w:sz w:val="26"/>
          <w:szCs w:val="34"/>
        </w:rPr>
        <w:sym w:font="AGA Arabesque" w:char="F072"/>
      </w:r>
      <w:r w:rsidRPr="00AC19CB">
        <w:rPr>
          <w:rFonts w:cs="KFGQPC Uthman Taha Naskh" w:hint="cs"/>
          <w:spacing w:val="-4"/>
          <w:sz w:val="26"/>
          <w:szCs w:val="34"/>
          <w:rtl/>
        </w:rPr>
        <w:t xml:space="preserve"> بالصلاة، والسلام عليه </w:t>
      </w:r>
      <w:r w:rsidRPr="00AC19CB">
        <w:rPr>
          <w:rFonts w:cs="KFGQPC Uthman Taha Naskh" w:hint="cs"/>
          <w:spacing w:val="-4"/>
          <w:sz w:val="26"/>
          <w:szCs w:val="34"/>
        </w:rPr>
        <w:sym w:font="AGA Arabesque" w:char="F072"/>
      </w:r>
      <w:r w:rsidRPr="00AC19CB">
        <w:rPr>
          <w:rFonts w:cs="KFGQPC Uthman Taha Naskh" w:hint="cs"/>
          <w:spacing w:val="-4"/>
          <w:sz w:val="26"/>
          <w:szCs w:val="34"/>
          <w:rtl/>
        </w:rPr>
        <w:t xml:space="preserve"> تسليماً ، وذكرتُ الأحاديث في فضل الصلاة والسلام عليه </w:t>
      </w:r>
      <w:r w:rsidRPr="00AC19CB">
        <w:rPr>
          <w:rFonts w:cs="KFGQPC Uthman Taha Naskh" w:hint="cs"/>
          <w:spacing w:val="-4"/>
          <w:sz w:val="26"/>
          <w:szCs w:val="34"/>
        </w:rPr>
        <w:sym w:font="AGA Arabesque" w:char="F072"/>
      </w:r>
      <w:r w:rsidRPr="00AC19CB">
        <w:rPr>
          <w:rFonts w:cs="KFGQPC Uthman Taha Naskh" w:hint="cs"/>
          <w:spacing w:val="-4"/>
          <w:sz w:val="26"/>
          <w:szCs w:val="34"/>
          <w:rtl/>
        </w:rPr>
        <w:t>،</w:t>
      </w:r>
      <w:r w:rsidR="006B65FC" w:rsidRPr="00AC19CB">
        <w:rPr>
          <w:rFonts w:cs="KFGQPC Uthman Taha Naskh" w:hint="cs"/>
          <w:spacing w:val="-4"/>
          <w:sz w:val="26"/>
          <w:szCs w:val="34"/>
          <w:rtl/>
        </w:rPr>
        <w:t xml:space="preserve"> التي تدل على أن المكثرين من الصلاة والسلام عليه، لهم الفضل والأجر الكبير العظيم، والثواب الجزيل، وأن أكثر الناس عليه صلاة أولاهم به يوم القيامة،</w:t>
      </w:r>
      <w:r w:rsidRPr="00AC19CB">
        <w:rPr>
          <w:rFonts w:cs="KFGQPC Uthman Taha Naskh" w:hint="cs"/>
          <w:spacing w:val="-4"/>
          <w:sz w:val="26"/>
          <w:szCs w:val="34"/>
          <w:rtl/>
        </w:rPr>
        <w:t xml:space="preserve"> </w:t>
      </w:r>
      <w:r w:rsidR="006B65FC" w:rsidRPr="00AC19CB">
        <w:rPr>
          <w:rFonts w:cs="KFGQPC Uthman Taha Naskh" w:hint="cs"/>
          <w:spacing w:val="-4"/>
          <w:sz w:val="26"/>
          <w:szCs w:val="34"/>
          <w:rtl/>
        </w:rPr>
        <w:t xml:space="preserve">ثم ذكرت </w:t>
      </w:r>
      <w:r w:rsidRPr="00AC19CB">
        <w:rPr>
          <w:rFonts w:cs="KFGQPC Uthman Taha Naskh" w:hint="cs"/>
          <w:spacing w:val="-4"/>
          <w:sz w:val="26"/>
          <w:szCs w:val="34"/>
          <w:rtl/>
        </w:rPr>
        <w:t xml:space="preserve">المواضع، والمواطن، والأحوال، والأوقات التي يُصلَّى عليه فيها </w:t>
      </w:r>
      <w:r w:rsidRPr="00AC19CB">
        <w:rPr>
          <w:rFonts w:cs="KFGQPC Uthman Taha Naskh" w:hint="cs"/>
          <w:spacing w:val="-4"/>
          <w:sz w:val="26"/>
          <w:szCs w:val="34"/>
        </w:rPr>
        <w:sym w:font="AGA Arabesque" w:char="F072"/>
      </w:r>
      <w:r w:rsidRPr="00AC19CB">
        <w:rPr>
          <w:rFonts w:cs="KFGQPC Uthman Taha Naskh" w:hint="cs"/>
          <w:spacing w:val="-4"/>
          <w:sz w:val="26"/>
          <w:szCs w:val="34"/>
          <w:rtl/>
        </w:rPr>
        <w:t xml:space="preserve">،  فبلغت خمساً وعشرين موطناً ثبتت في الأحاديث التي ذكرتها، وبيّنت الفوائد، والثمرات التي يحصل عليها المصلِّي والمسلِّم على النبي </w:t>
      </w:r>
      <w:r w:rsidRPr="00AC19CB">
        <w:rPr>
          <w:rFonts w:cs="KFGQPC Uthman Taha Naskh" w:hint="cs"/>
          <w:spacing w:val="-4"/>
          <w:sz w:val="26"/>
          <w:szCs w:val="34"/>
        </w:rPr>
        <w:sym w:font="AGA Arabesque" w:char="F072"/>
      </w:r>
      <w:r w:rsidRPr="00AC19CB">
        <w:rPr>
          <w:rFonts w:cs="KFGQPC Uthman Taha Naskh" w:hint="cs"/>
          <w:spacing w:val="-4"/>
          <w:sz w:val="26"/>
          <w:szCs w:val="34"/>
          <w:rtl/>
        </w:rPr>
        <w:t xml:space="preserve"> تسليماً، وقد بلغت تسعاً وثلاثين ثمرة، الثمرة الواحدة خير من الدنيا، وما فيها، ثم بيّنت أربع صفات، وكيفيات من صفات الصلاة والسلام عليه </w:t>
      </w:r>
      <w:r w:rsidRPr="00AC19CB">
        <w:rPr>
          <w:rFonts w:cs="KFGQPC Uthman Taha Naskh" w:hint="cs"/>
          <w:spacing w:val="-4"/>
          <w:sz w:val="26"/>
          <w:szCs w:val="34"/>
        </w:rPr>
        <w:sym w:font="AGA Arabesque" w:char="F072"/>
      </w:r>
      <w:r w:rsidRPr="00AC19CB">
        <w:rPr>
          <w:rFonts w:cs="KFGQPC Uthman Taha Naskh" w:hint="cs"/>
          <w:spacing w:val="-4"/>
          <w:sz w:val="26"/>
          <w:szCs w:val="34"/>
          <w:rtl/>
        </w:rPr>
        <w:t xml:space="preserve"> تسليماً، ثم شرحت الصلاة والسلام على النبي </w:t>
      </w:r>
      <w:r w:rsidRPr="00AC19CB">
        <w:rPr>
          <w:rFonts w:cs="KFGQPC Uthman Taha Naskh" w:hint="cs"/>
          <w:spacing w:val="-4"/>
          <w:sz w:val="26"/>
          <w:szCs w:val="34"/>
        </w:rPr>
        <w:sym w:font="AGA Arabesque" w:char="F072"/>
      </w:r>
      <w:r w:rsidRPr="00AC19CB">
        <w:rPr>
          <w:rFonts w:cs="KFGQPC Uthman Taha Naskh" w:hint="cs"/>
          <w:spacing w:val="-4"/>
          <w:sz w:val="26"/>
          <w:szCs w:val="34"/>
          <w:rtl/>
        </w:rPr>
        <w:t>، وبيّنت معانيها التي ينبغي لكل مسلم أن يفهمها، وترسخ في ذهنه، ثم ختمت ذلك كله بذكر المصنفات التي</w:t>
      </w:r>
      <w:r w:rsidR="00BA79F3" w:rsidRPr="00AC19CB">
        <w:rPr>
          <w:rFonts w:cs="KFGQPC Uthman Taha Naskh" w:hint="cs"/>
          <w:spacing w:val="-4"/>
          <w:sz w:val="26"/>
          <w:szCs w:val="34"/>
          <w:rtl/>
        </w:rPr>
        <w:t xml:space="preserve"> </w:t>
      </w:r>
      <w:r w:rsidR="008F763D" w:rsidRPr="00AC19CB">
        <w:rPr>
          <w:rFonts w:cs="KFGQPC Uthman Taha Naskh" w:hint="cs"/>
          <w:spacing w:val="-4"/>
          <w:sz w:val="26"/>
          <w:szCs w:val="34"/>
          <w:rtl/>
        </w:rPr>
        <w:t>بلغتني</w:t>
      </w:r>
      <w:r w:rsidRPr="00AC19CB">
        <w:rPr>
          <w:rFonts w:cs="KFGQPC Uthman Taha Naskh" w:hint="cs"/>
          <w:spacing w:val="-4"/>
          <w:sz w:val="26"/>
          <w:szCs w:val="34"/>
          <w:rtl/>
        </w:rPr>
        <w:t xml:space="preserve"> </w:t>
      </w:r>
      <w:r w:rsidR="00BA79F3" w:rsidRPr="00AC19CB">
        <w:rPr>
          <w:rFonts w:cs="KFGQPC Uthman Taha Naskh" w:hint="cs"/>
          <w:spacing w:val="-4"/>
          <w:sz w:val="26"/>
          <w:szCs w:val="34"/>
          <w:rtl/>
        </w:rPr>
        <w:t xml:space="preserve">في الصلاة والسلام على النبي الكريم </w:t>
      </w:r>
      <w:r w:rsidR="00BA79F3" w:rsidRPr="00AC19CB">
        <w:rPr>
          <w:rFonts w:cs="KFGQPC Uthman Taha Naskh" w:hint="cs"/>
          <w:spacing w:val="-4"/>
          <w:sz w:val="26"/>
          <w:szCs w:val="34"/>
        </w:rPr>
        <w:sym w:font="AGA Arabesque" w:char="F072"/>
      </w:r>
      <w:r w:rsidR="00BA79F3" w:rsidRPr="00AC19CB">
        <w:rPr>
          <w:rFonts w:cs="KFGQPC Uthman Taha Naskh" w:hint="cs"/>
          <w:spacing w:val="-4"/>
          <w:sz w:val="26"/>
          <w:szCs w:val="34"/>
          <w:rtl/>
        </w:rPr>
        <w:t xml:space="preserve"> تسليماً؛ ليعلم المسلم اهتمام </w:t>
      </w:r>
      <w:r w:rsidR="00BA79F3" w:rsidRPr="00AC19CB">
        <w:rPr>
          <w:rFonts w:cs="KFGQPC Uthman Taha Naskh" w:hint="cs"/>
          <w:spacing w:val="-4"/>
          <w:sz w:val="26"/>
          <w:szCs w:val="34"/>
          <w:rtl/>
        </w:rPr>
        <w:lastRenderedPageBreak/>
        <w:t xml:space="preserve">العلماء، وعنايتهم الفائقة بالصلاة والسلام عليه </w:t>
      </w:r>
      <w:r w:rsidR="00BA79F3" w:rsidRPr="00AC19CB">
        <w:rPr>
          <w:rFonts w:cs="KFGQPC Uthman Taha Naskh" w:hint="cs"/>
          <w:spacing w:val="-4"/>
          <w:sz w:val="26"/>
          <w:szCs w:val="34"/>
        </w:rPr>
        <w:sym w:font="AGA Arabesque" w:char="F072"/>
      </w:r>
      <w:r w:rsidR="00BA79F3" w:rsidRPr="00AC19CB">
        <w:rPr>
          <w:rFonts w:cs="KFGQPC Uthman Taha Naskh" w:hint="cs"/>
          <w:spacing w:val="-4"/>
          <w:sz w:val="26"/>
          <w:szCs w:val="34"/>
          <w:rtl/>
        </w:rPr>
        <w:t xml:space="preserve">، فقد بلغت المؤلفات التي </w:t>
      </w:r>
      <w:r w:rsidR="00FE46BB" w:rsidRPr="00AC19CB">
        <w:rPr>
          <w:rFonts w:cs="KFGQPC Uthman Taha Naskh" w:hint="cs"/>
          <w:spacing w:val="-4"/>
          <w:sz w:val="26"/>
          <w:szCs w:val="34"/>
          <w:rtl/>
        </w:rPr>
        <w:t>اطلعت على عناوينها مائة وسبعة وثمانين</w:t>
      </w:r>
      <w:r w:rsidR="00BA79F3" w:rsidRPr="00AC19CB">
        <w:rPr>
          <w:rFonts w:cs="KFGQPC Uthman Taha Naskh" w:hint="cs"/>
          <w:spacing w:val="-4"/>
          <w:sz w:val="26"/>
          <w:szCs w:val="34"/>
          <w:rtl/>
        </w:rPr>
        <w:t xml:space="preserve"> </w:t>
      </w:r>
      <w:r w:rsidR="00FE46BB" w:rsidRPr="00AC19CB">
        <w:rPr>
          <w:rFonts w:cs="KFGQPC Uthman Taha Naskh" w:hint="eastAsia"/>
          <w:spacing w:val="-4"/>
          <w:sz w:val="26"/>
          <w:szCs w:val="34"/>
          <w:rtl/>
        </w:rPr>
        <w:t>«</w:t>
      </w:r>
      <w:r w:rsidR="006B65FC" w:rsidRPr="00AC19CB">
        <w:rPr>
          <w:rFonts w:cs="KFGQPC Uthman Taha Naskh" w:hint="cs"/>
          <w:spacing w:val="-4"/>
          <w:sz w:val="26"/>
          <w:szCs w:val="34"/>
          <w:rtl/>
        </w:rPr>
        <w:t>187</w:t>
      </w:r>
      <w:r w:rsidR="00FE46BB" w:rsidRPr="00AC19CB">
        <w:rPr>
          <w:rFonts w:cs="KFGQPC Uthman Taha Naskh" w:hint="eastAsia"/>
          <w:spacing w:val="-4"/>
          <w:sz w:val="26"/>
          <w:szCs w:val="34"/>
          <w:rtl/>
        </w:rPr>
        <w:t>»</w:t>
      </w:r>
      <w:r w:rsidR="00BA79F3" w:rsidRPr="00AC19CB">
        <w:rPr>
          <w:rFonts w:cs="KFGQPC Uthman Taha Naskh" w:hint="cs"/>
          <w:spacing w:val="-4"/>
          <w:sz w:val="26"/>
          <w:szCs w:val="34"/>
          <w:rtl/>
        </w:rPr>
        <w:t xml:space="preserve"> مصنف</w:t>
      </w:r>
      <w:r w:rsidR="006B65FC" w:rsidRPr="00AC19CB">
        <w:rPr>
          <w:rFonts w:cs="KFGQPC Uthman Taha Naskh" w:hint="cs"/>
          <w:spacing w:val="-4"/>
          <w:sz w:val="26"/>
          <w:szCs w:val="34"/>
          <w:rtl/>
        </w:rPr>
        <w:t>اً</w:t>
      </w:r>
      <w:r w:rsidR="00BA79F3" w:rsidRPr="00AC19CB">
        <w:rPr>
          <w:rFonts w:cs="KFGQPC Uthman Taha Naskh" w:hint="cs"/>
          <w:spacing w:val="-4"/>
          <w:sz w:val="26"/>
          <w:szCs w:val="34"/>
          <w:rtl/>
        </w:rPr>
        <w:t>، المطبوع منها في</w:t>
      </w:r>
      <w:r w:rsidR="008F763D" w:rsidRPr="00AC19CB">
        <w:rPr>
          <w:rFonts w:cs="KFGQPC Uthman Taha Naskh" w:hint="cs"/>
          <w:spacing w:val="-4"/>
          <w:sz w:val="26"/>
          <w:szCs w:val="34"/>
          <w:rtl/>
        </w:rPr>
        <w:t>ما</w:t>
      </w:r>
      <w:r w:rsidR="00BA79F3" w:rsidRPr="00AC19CB">
        <w:rPr>
          <w:rFonts w:cs="KFGQPC Uthman Taha Naskh" w:hint="cs"/>
          <w:spacing w:val="-4"/>
          <w:sz w:val="26"/>
          <w:szCs w:val="34"/>
          <w:rtl/>
        </w:rPr>
        <w:t xml:space="preserve"> أعلم</w:t>
      </w:r>
      <w:r w:rsidR="00FE46BB" w:rsidRPr="00AC19CB">
        <w:rPr>
          <w:rFonts w:cs="KFGQPC Uthman Taha Naskh" w:hint="cs"/>
          <w:spacing w:val="-4"/>
          <w:sz w:val="26"/>
          <w:szCs w:val="34"/>
          <w:rtl/>
        </w:rPr>
        <w:t xml:space="preserve"> تسعة وثلاثين</w:t>
      </w:r>
      <w:r w:rsidR="00BA79F3" w:rsidRPr="00AC19CB">
        <w:rPr>
          <w:rFonts w:cs="KFGQPC Uthman Taha Naskh" w:hint="cs"/>
          <w:spacing w:val="-4"/>
          <w:sz w:val="26"/>
          <w:szCs w:val="34"/>
          <w:rtl/>
        </w:rPr>
        <w:t xml:space="preserve"> </w:t>
      </w:r>
      <w:r w:rsidR="00FE46BB" w:rsidRPr="00AC19CB">
        <w:rPr>
          <w:rFonts w:cs="KFGQPC Uthman Taha Naskh" w:hint="eastAsia"/>
          <w:spacing w:val="-4"/>
          <w:sz w:val="26"/>
          <w:szCs w:val="34"/>
          <w:rtl/>
        </w:rPr>
        <w:t>«</w:t>
      </w:r>
      <w:r w:rsidR="006B65FC" w:rsidRPr="00AC19CB">
        <w:rPr>
          <w:rFonts w:cs="KFGQPC Uthman Taha Naskh" w:hint="cs"/>
          <w:spacing w:val="-4"/>
          <w:sz w:val="26"/>
          <w:szCs w:val="34"/>
          <w:rtl/>
        </w:rPr>
        <w:t>39</w:t>
      </w:r>
      <w:r w:rsidR="00FE46BB" w:rsidRPr="00AC19CB">
        <w:rPr>
          <w:rFonts w:cs="KFGQPC Uthman Taha Naskh" w:hint="eastAsia"/>
          <w:spacing w:val="-4"/>
          <w:sz w:val="26"/>
          <w:szCs w:val="34"/>
          <w:rtl/>
        </w:rPr>
        <w:t>» مؤلفاً</w:t>
      </w:r>
      <w:r w:rsidR="00BA79F3" w:rsidRPr="00AC19CB">
        <w:rPr>
          <w:rFonts w:cs="KFGQPC Uthman Taha Naskh" w:hint="cs"/>
          <w:spacing w:val="-4"/>
          <w:sz w:val="26"/>
          <w:szCs w:val="34"/>
          <w:rtl/>
        </w:rPr>
        <w:t>، ثم عملت فهرساً للأحاديث، والآثار التي أوردتها في هذه الرسالة، فبلغت</w:t>
      </w:r>
      <w:r w:rsidR="00624757" w:rsidRPr="00AC19CB">
        <w:rPr>
          <w:rFonts w:cs="KFGQPC Uthman Taha Naskh" w:hint="cs"/>
          <w:spacing w:val="-4"/>
          <w:sz w:val="26"/>
          <w:szCs w:val="34"/>
          <w:rtl/>
        </w:rPr>
        <w:t xml:space="preserve"> مائة وسبعة</w:t>
      </w:r>
      <w:r w:rsidR="00BA79F3" w:rsidRPr="00AC19CB">
        <w:rPr>
          <w:rFonts w:cs="KFGQPC Uthman Taha Naskh" w:hint="cs"/>
          <w:spacing w:val="-4"/>
          <w:sz w:val="26"/>
          <w:szCs w:val="34"/>
          <w:rtl/>
        </w:rPr>
        <w:t xml:space="preserve"> </w:t>
      </w:r>
      <w:r w:rsidR="006B65FC" w:rsidRPr="00AC19CB">
        <w:rPr>
          <w:rFonts w:cs="KFGQPC Uthman Taha Naskh" w:hint="cs"/>
          <w:spacing w:val="-4"/>
          <w:sz w:val="26"/>
          <w:szCs w:val="34"/>
          <w:rtl/>
        </w:rPr>
        <w:t>10</w:t>
      </w:r>
      <w:r w:rsidR="00CE25EC" w:rsidRPr="00AC19CB">
        <w:rPr>
          <w:rFonts w:cs="KFGQPC Uthman Taha Naskh" w:hint="cs"/>
          <w:spacing w:val="-4"/>
          <w:sz w:val="26"/>
          <w:szCs w:val="34"/>
          <w:rtl/>
        </w:rPr>
        <w:t>7</w:t>
      </w:r>
      <w:r w:rsidR="00BA79F3" w:rsidRPr="00AC19CB">
        <w:rPr>
          <w:rFonts w:cs="KFGQPC Uthman Taha Naskh" w:hint="cs"/>
          <w:spacing w:val="-4"/>
          <w:sz w:val="26"/>
          <w:szCs w:val="34"/>
          <w:rtl/>
        </w:rPr>
        <w:t xml:space="preserve"> </w:t>
      </w:r>
      <w:r w:rsidR="006B65FC" w:rsidRPr="00AC19CB">
        <w:rPr>
          <w:rFonts w:cs="KFGQPC Uthman Taha Naskh" w:hint="cs"/>
          <w:spacing w:val="-4"/>
          <w:sz w:val="26"/>
          <w:szCs w:val="34"/>
          <w:rtl/>
        </w:rPr>
        <w:t>أ</w:t>
      </w:r>
      <w:r w:rsidR="00BA79F3" w:rsidRPr="00AC19CB">
        <w:rPr>
          <w:rFonts w:cs="KFGQPC Uthman Taha Naskh" w:hint="cs"/>
          <w:spacing w:val="-4"/>
          <w:sz w:val="26"/>
          <w:szCs w:val="34"/>
          <w:rtl/>
        </w:rPr>
        <w:t>ح</w:t>
      </w:r>
      <w:r w:rsidR="006B65FC" w:rsidRPr="00AC19CB">
        <w:rPr>
          <w:rFonts w:cs="KFGQPC Uthman Taha Naskh" w:hint="cs"/>
          <w:spacing w:val="-4"/>
          <w:sz w:val="26"/>
          <w:szCs w:val="34"/>
          <w:rtl/>
        </w:rPr>
        <w:t>ا</w:t>
      </w:r>
      <w:r w:rsidR="00BA79F3" w:rsidRPr="00AC19CB">
        <w:rPr>
          <w:rFonts w:cs="KFGQPC Uthman Taha Naskh" w:hint="cs"/>
          <w:spacing w:val="-4"/>
          <w:sz w:val="26"/>
          <w:szCs w:val="34"/>
          <w:rtl/>
        </w:rPr>
        <w:t>ديث، وعملت فهرساً مفصلاً للموضوعات</w:t>
      </w:r>
      <w:r w:rsidR="00EA6C2B" w:rsidRPr="00AC19CB">
        <w:rPr>
          <w:rFonts w:cs="KFGQPC Uthman Taha Naskh" w:hint="cs"/>
          <w:spacing w:val="-4"/>
          <w:sz w:val="26"/>
          <w:szCs w:val="34"/>
          <w:rtl/>
        </w:rPr>
        <w:t xml:space="preserve">، وسميته: </w:t>
      </w:r>
      <w:r w:rsidR="00EA6C2B" w:rsidRPr="00AC19CB">
        <w:rPr>
          <w:rFonts w:cs="KFGQPC Uthman Taha Naskh" w:hint="eastAsia"/>
          <w:spacing w:val="-4"/>
          <w:sz w:val="26"/>
          <w:szCs w:val="34"/>
          <w:rtl/>
        </w:rPr>
        <w:t>«</w:t>
      </w:r>
      <w:r w:rsidR="00FE46BB" w:rsidRPr="00AC19CB">
        <w:rPr>
          <w:rFonts w:cs="KFGQPC Uthman Taha Naskh" w:hint="cs"/>
          <w:b/>
          <w:bCs/>
          <w:spacing w:val="-4"/>
          <w:sz w:val="26"/>
          <w:szCs w:val="34"/>
          <w:rtl/>
        </w:rPr>
        <w:t xml:space="preserve">الفضل الكبير في الصلاة والسلام على البشير النذير </w:t>
      </w:r>
      <w:r w:rsidR="00FE46BB" w:rsidRPr="00AC19CB">
        <w:rPr>
          <w:rFonts w:cs="KFGQPC Uthman Taha Naskh" w:hint="cs"/>
          <w:spacing w:val="-4"/>
          <w:sz w:val="36"/>
          <w:szCs w:val="44"/>
        </w:rPr>
        <w:sym w:font="AGA Arabesque" w:char="F072"/>
      </w:r>
      <w:r w:rsidR="00EA6C2B" w:rsidRPr="00AC19CB">
        <w:rPr>
          <w:rFonts w:cs="KFGQPC Uthman Taha Naskh" w:hint="eastAsia"/>
          <w:spacing w:val="-4"/>
          <w:sz w:val="26"/>
          <w:szCs w:val="34"/>
          <w:rtl/>
        </w:rPr>
        <w:t>»</w:t>
      </w:r>
      <w:r w:rsidR="00BA79F3" w:rsidRPr="00AC19CB">
        <w:rPr>
          <w:rFonts w:cs="KFGQPC Uthman Taha Naskh" w:hint="cs"/>
          <w:spacing w:val="-4"/>
          <w:sz w:val="26"/>
          <w:szCs w:val="34"/>
          <w:rtl/>
        </w:rPr>
        <w:t>.</w:t>
      </w:r>
    </w:p>
    <w:p w:rsidR="00BA79F3" w:rsidRPr="00AC19CB" w:rsidRDefault="00BA79F3" w:rsidP="00C632DC">
      <w:pPr>
        <w:spacing w:line="216" w:lineRule="auto"/>
        <w:ind w:firstLine="397"/>
        <w:jc w:val="lowKashida"/>
        <w:rPr>
          <w:rFonts w:cs="KFGQPC Uthman Taha Naskh"/>
          <w:sz w:val="26"/>
          <w:szCs w:val="34"/>
          <w:rtl/>
        </w:rPr>
      </w:pPr>
      <w:r w:rsidRPr="00AC19CB">
        <w:rPr>
          <w:rFonts w:cs="KFGQPC Uthman Taha Naskh" w:hint="cs"/>
          <w:sz w:val="26"/>
          <w:szCs w:val="34"/>
          <w:rtl/>
        </w:rPr>
        <w:t xml:space="preserve">وحقوقه </w:t>
      </w:r>
      <w:r w:rsidRPr="00AC19CB">
        <w:rPr>
          <w:rFonts w:cs="KFGQPC Uthman Taha Naskh" w:hint="cs"/>
          <w:sz w:val="26"/>
          <w:szCs w:val="34"/>
        </w:rPr>
        <w:sym w:font="AGA Arabesque" w:char="F072"/>
      </w:r>
      <w:r w:rsidRPr="00AC19CB">
        <w:rPr>
          <w:rFonts w:cs="KFGQPC Uthman Taha Naskh" w:hint="cs"/>
          <w:sz w:val="26"/>
          <w:szCs w:val="34"/>
          <w:rtl/>
        </w:rPr>
        <w:t xml:space="preserve"> على أمته كثيرة، وهذا من أقل القليل من حقوقه علينا صلى اللَّه عليه وسلّم تسليماً كثيراً.</w:t>
      </w:r>
    </w:p>
    <w:p w:rsidR="00BA79F3" w:rsidRPr="00AC19CB" w:rsidRDefault="00BA79F3" w:rsidP="00C632DC">
      <w:pPr>
        <w:spacing w:line="216" w:lineRule="auto"/>
        <w:ind w:firstLine="397"/>
        <w:jc w:val="lowKashida"/>
        <w:rPr>
          <w:rFonts w:cs="KFGQPC Uthman Taha Naskh"/>
          <w:spacing w:val="-6"/>
          <w:sz w:val="26"/>
          <w:szCs w:val="34"/>
          <w:rtl/>
        </w:rPr>
      </w:pPr>
      <w:r w:rsidRPr="00AC19CB">
        <w:rPr>
          <w:rFonts w:cs="KFGQPC Uthman Taha Naskh" w:hint="cs"/>
          <w:spacing w:val="-6"/>
          <w:sz w:val="26"/>
          <w:szCs w:val="34"/>
          <w:rtl/>
        </w:rPr>
        <w:t>واللَّه تعالى أسأل بأسمائه الحسنى، وصفاته العُلا أن يجعل هذا العمل</w:t>
      </w:r>
      <w:r w:rsidR="008F763D" w:rsidRPr="00AC19CB">
        <w:rPr>
          <w:rFonts w:cs="KFGQPC Uthman Taha Naskh" w:hint="cs"/>
          <w:spacing w:val="-6"/>
          <w:sz w:val="26"/>
          <w:szCs w:val="34"/>
          <w:rtl/>
        </w:rPr>
        <w:t xml:space="preserve"> مباركاً</w:t>
      </w:r>
      <w:r w:rsidRPr="00AC19CB">
        <w:rPr>
          <w:rFonts w:cs="KFGQPC Uthman Taha Naskh" w:hint="cs"/>
          <w:spacing w:val="-6"/>
          <w:sz w:val="26"/>
          <w:szCs w:val="34"/>
          <w:rtl/>
        </w:rPr>
        <w:t xml:space="preserve"> مقبولاً، نافعاً، خالصاً لوجهه الكريم، وأن ينفعني به في حياتي، وبعد مماتي، وأن ينفع به كل من انتهى إليه؛ فإنه خير مسؤول، وأكرم مأمول، وهو حسبنا، ونعم الوكيل، ولا حول ولا قوة إلا باللَّه العلي العظيم، وصلّى اللَّه على عبده، ورسوله، وخيرته من خلقه، نبينا محمد بن عبد اللَّه </w:t>
      </w:r>
      <w:r w:rsidRPr="00AC19CB">
        <w:rPr>
          <w:rFonts w:cs="KFGQPC Uthman Taha Naskh" w:hint="cs"/>
          <w:spacing w:val="-6"/>
          <w:sz w:val="26"/>
          <w:szCs w:val="34"/>
        </w:rPr>
        <w:sym w:font="AGA Arabesque" w:char="F072"/>
      </w:r>
      <w:r w:rsidRPr="00AC19CB">
        <w:rPr>
          <w:rFonts w:cs="KFGQPC Uthman Taha Naskh" w:hint="cs"/>
          <w:spacing w:val="-6"/>
          <w:sz w:val="26"/>
          <w:szCs w:val="34"/>
          <w:rtl/>
        </w:rPr>
        <w:t>، وعلى آله، وأصحابه، وأتباعه بإحسان إلى يوم الدين.</w:t>
      </w:r>
    </w:p>
    <w:p w:rsidR="00BA79F3" w:rsidRPr="00AC19CB" w:rsidRDefault="00EA6C2B" w:rsidP="00EA6C2B">
      <w:pPr>
        <w:ind w:firstLine="3260"/>
        <w:jc w:val="center"/>
        <w:rPr>
          <w:rFonts w:cs="KFGQPC Uthman Taha Naskh"/>
          <w:sz w:val="26"/>
          <w:szCs w:val="34"/>
          <w:rtl/>
        </w:rPr>
      </w:pPr>
      <w:r w:rsidRPr="00AC19CB">
        <w:rPr>
          <w:rFonts w:cs="KFGQPC Uthman Taha Naskh" w:hint="cs"/>
          <w:sz w:val="26"/>
          <w:szCs w:val="34"/>
          <w:rtl/>
        </w:rPr>
        <w:t>كتبه</w:t>
      </w:r>
    </w:p>
    <w:p w:rsidR="00EA6C2B" w:rsidRPr="00AC19CB" w:rsidRDefault="00EA6C2B" w:rsidP="00EA6C2B">
      <w:pPr>
        <w:ind w:firstLine="3260"/>
        <w:jc w:val="center"/>
        <w:rPr>
          <w:rFonts w:cs="KFGQPC Uthman Taha Naskh"/>
          <w:sz w:val="26"/>
          <w:szCs w:val="34"/>
          <w:rtl/>
        </w:rPr>
      </w:pPr>
      <w:r w:rsidRPr="00AC19CB">
        <w:rPr>
          <w:rFonts w:cs="KFGQPC Uthman Taha Naskh" w:hint="cs"/>
          <w:sz w:val="26"/>
          <w:szCs w:val="34"/>
          <w:rtl/>
        </w:rPr>
        <w:t>الفقير إلى اللَّه تعالى أبو عبد الرحمن</w:t>
      </w:r>
    </w:p>
    <w:p w:rsidR="00EA6C2B" w:rsidRPr="00AC19CB" w:rsidRDefault="00EA6C2B" w:rsidP="00EA6C2B">
      <w:pPr>
        <w:ind w:firstLine="3260"/>
        <w:jc w:val="center"/>
        <w:rPr>
          <w:rFonts w:cs="KFGQPC Uthman Taha Naskh"/>
          <w:b/>
          <w:bCs/>
          <w:sz w:val="26"/>
          <w:szCs w:val="34"/>
          <w:rtl/>
        </w:rPr>
      </w:pPr>
      <w:r w:rsidRPr="00AC19CB">
        <w:rPr>
          <w:rFonts w:cs="KFGQPC Uthman Taha Naskh" w:hint="cs"/>
          <w:b/>
          <w:bCs/>
          <w:sz w:val="26"/>
          <w:szCs w:val="34"/>
          <w:rtl/>
        </w:rPr>
        <w:t>سعيد بن علي بن وهف القحطاني</w:t>
      </w:r>
    </w:p>
    <w:p w:rsidR="00621720" w:rsidRPr="00AC19CB" w:rsidRDefault="00EA6C2B" w:rsidP="00624757">
      <w:pPr>
        <w:ind w:firstLine="3260"/>
        <w:jc w:val="center"/>
        <w:rPr>
          <w:rFonts w:cs="KFGQPC Uthman Taha Naskh"/>
          <w:szCs w:val="56"/>
          <w:rtl/>
        </w:rPr>
      </w:pPr>
      <w:r w:rsidRPr="00AC19CB">
        <w:rPr>
          <w:rFonts w:cs="KFGQPC Uthman Taha Naskh" w:hint="cs"/>
          <w:b/>
          <w:bCs/>
          <w:sz w:val="22"/>
          <w:szCs w:val="28"/>
          <w:rtl/>
        </w:rPr>
        <w:t>حرر في</w:t>
      </w:r>
      <w:r w:rsidR="006B65FC" w:rsidRPr="00AC19CB">
        <w:rPr>
          <w:rFonts w:cs="KFGQPC Uthman Taha Naskh" w:hint="cs"/>
          <w:b/>
          <w:bCs/>
          <w:sz w:val="22"/>
          <w:szCs w:val="28"/>
          <w:rtl/>
        </w:rPr>
        <w:t xml:space="preserve"> يوم السبت الموافق</w:t>
      </w:r>
      <w:r w:rsidRPr="00AC19CB">
        <w:rPr>
          <w:rFonts w:cs="KFGQPC Uthman Taha Naskh" w:hint="cs"/>
          <w:b/>
          <w:bCs/>
          <w:sz w:val="22"/>
          <w:szCs w:val="28"/>
          <w:rtl/>
        </w:rPr>
        <w:t xml:space="preserve"> 1</w:t>
      </w:r>
      <w:r w:rsidR="006B65FC" w:rsidRPr="00AC19CB">
        <w:rPr>
          <w:rFonts w:cs="KFGQPC Uthman Taha Naskh" w:hint="cs"/>
          <w:b/>
          <w:bCs/>
          <w:sz w:val="22"/>
          <w:szCs w:val="28"/>
          <w:rtl/>
        </w:rPr>
        <w:t>9</w:t>
      </w:r>
      <w:r w:rsidRPr="00AC19CB">
        <w:rPr>
          <w:rFonts w:cs="KFGQPC Uthman Taha Naskh" w:hint="cs"/>
          <w:b/>
          <w:bCs/>
          <w:sz w:val="22"/>
          <w:szCs w:val="28"/>
          <w:rtl/>
        </w:rPr>
        <w:t>/ 3/ 1436هـ</w:t>
      </w:r>
    </w:p>
    <w:p w:rsidR="00621720" w:rsidRPr="00AC19CB" w:rsidRDefault="00621720" w:rsidP="00276B63">
      <w:pPr>
        <w:pStyle w:val="a3"/>
        <w:rPr>
          <w:rFonts w:cs="KFGQPC Uthman Taha Naskh"/>
          <w:sz w:val="24"/>
          <w:szCs w:val="56"/>
          <w:rtl/>
        </w:rPr>
        <w:sectPr w:rsidR="00621720" w:rsidRPr="00AC19CB" w:rsidSect="00621720">
          <w:headerReference w:type="even" r:id="rId9"/>
          <w:headerReference w:type="default" r:id="rId10"/>
          <w:footnotePr>
            <w:numRestart w:val="eachPage"/>
          </w:footnotePr>
          <w:pgSz w:w="9639" w:h="13608" w:code="9"/>
          <w:pgMar w:top="1134" w:right="1134" w:bottom="1134" w:left="1134" w:header="1134" w:footer="1134" w:gutter="0"/>
          <w:pgNumType w:start="3"/>
          <w:cols w:space="708"/>
          <w:bidi/>
          <w:rtlGutter/>
          <w:docGrid w:linePitch="360"/>
        </w:sectPr>
      </w:pPr>
    </w:p>
    <w:p w:rsidR="005A5293" w:rsidRPr="00AC19CB" w:rsidRDefault="00276B63" w:rsidP="00276B63">
      <w:pPr>
        <w:pStyle w:val="a3"/>
        <w:rPr>
          <w:rFonts w:cs="KFGQPC Uthman Taha Naskh"/>
          <w:sz w:val="24"/>
          <w:szCs w:val="56"/>
          <w:rtl/>
        </w:rPr>
      </w:pPr>
      <w:bookmarkStart w:id="1" w:name="_Toc408659975"/>
      <w:bookmarkStart w:id="2" w:name="_Toc408660451"/>
      <w:bookmarkStart w:id="3" w:name="_Toc408672310"/>
      <w:r w:rsidRPr="00AC19CB">
        <w:rPr>
          <w:rFonts w:cs="KFGQPC Uthman Taha Naskh" w:hint="cs"/>
          <w:sz w:val="24"/>
          <w:szCs w:val="56"/>
          <w:rtl/>
        </w:rPr>
        <w:lastRenderedPageBreak/>
        <w:t>المبحث الأول</w:t>
      </w:r>
      <w:r w:rsidR="005A5293" w:rsidRPr="00AC19CB">
        <w:rPr>
          <w:rFonts w:cs="KFGQPC Uthman Taha Naskh" w:hint="cs"/>
          <w:sz w:val="24"/>
          <w:szCs w:val="56"/>
          <w:rtl/>
        </w:rPr>
        <w:t xml:space="preserve">: الأمر بالصلاة والسلام على النبي </w:t>
      </w:r>
      <w:r w:rsidR="005A5293" w:rsidRPr="00AC19CB">
        <w:rPr>
          <w:rFonts w:cs="KFGQPC Uthman Taha Naskh" w:hint="cs"/>
          <w:sz w:val="24"/>
          <w:szCs w:val="56"/>
        </w:rPr>
        <w:sym w:font="AGA Arabesque" w:char="F072"/>
      </w:r>
      <w:bookmarkEnd w:id="1"/>
      <w:bookmarkEnd w:id="2"/>
      <w:bookmarkEnd w:id="3"/>
    </w:p>
    <w:p w:rsidR="00621720" w:rsidRPr="00AC19CB" w:rsidRDefault="00621720" w:rsidP="00DE4310">
      <w:pPr>
        <w:ind w:firstLine="425"/>
        <w:jc w:val="lowKashida"/>
        <w:rPr>
          <w:rFonts w:cs="KFGQPC Uthman Taha Naskh"/>
          <w:sz w:val="28"/>
          <w:szCs w:val="36"/>
          <w:rtl/>
        </w:rPr>
      </w:pPr>
      <w:r w:rsidRPr="00AC19CB">
        <w:rPr>
          <w:rFonts w:cs="KFGQPC Uthman Taha Naskh" w:hint="cs"/>
          <w:sz w:val="28"/>
          <w:szCs w:val="36"/>
          <w:rtl/>
        </w:rPr>
        <w:t xml:space="preserve">أمر اللَّه </w:t>
      </w:r>
      <w:r w:rsidRPr="00AC19CB">
        <w:rPr>
          <w:rFonts w:cs="KFGQPC Uthman Taha Naskh" w:hint="cs"/>
          <w:sz w:val="28"/>
          <w:szCs w:val="36"/>
        </w:rPr>
        <w:sym w:font="AGA Arabesque" w:char="F055"/>
      </w:r>
      <w:r w:rsidRPr="00AC19CB">
        <w:rPr>
          <w:rFonts w:cs="KFGQPC Uthman Taha Naskh" w:hint="cs"/>
          <w:sz w:val="28"/>
          <w:szCs w:val="36"/>
          <w:rtl/>
        </w:rPr>
        <w:t xml:space="preserve"> بالصلاة والسلام على رسوله محمد </w:t>
      </w:r>
      <w:r w:rsidRPr="00AC19CB">
        <w:rPr>
          <w:rFonts w:cs="KFGQPC Uthman Taha Naskh" w:hint="cs"/>
          <w:sz w:val="28"/>
          <w:szCs w:val="36"/>
        </w:rPr>
        <w:sym w:font="AGA Arabesque" w:char="F072"/>
      </w:r>
      <w:r w:rsidRPr="00AC19CB">
        <w:rPr>
          <w:rFonts w:cs="KFGQPC Uthman Taha Naskh" w:hint="cs"/>
          <w:sz w:val="28"/>
          <w:szCs w:val="36"/>
          <w:rtl/>
        </w:rPr>
        <w:t>، وبدأه بنفسه</w:t>
      </w:r>
      <w:r w:rsidR="00DE4310" w:rsidRPr="00AC19CB">
        <w:rPr>
          <w:rFonts w:cs="KFGQPC Uthman Taha Naskh" w:hint="cs"/>
          <w:sz w:val="28"/>
          <w:szCs w:val="36"/>
          <w:rtl/>
        </w:rPr>
        <w:t xml:space="preserve"> </w:t>
      </w:r>
      <w:r w:rsidR="00DE4310" w:rsidRPr="00AC19CB">
        <w:rPr>
          <w:rFonts w:cs="KFGQPC Uthman Taha Naskh" w:hint="cs"/>
          <w:sz w:val="28"/>
          <w:szCs w:val="36"/>
        </w:rPr>
        <w:sym w:font="AGA Arabesque" w:char="F049"/>
      </w:r>
      <w:r w:rsidRPr="00AC19CB">
        <w:rPr>
          <w:rFonts w:cs="KFGQPC Uthman Taha Naskh" w:hint="cs"/>
          <w:sz w:val="28"/>
          <w:szCs w:val="36"/>
          <w:rtl/>
        </w:rPr>
        <w:t>، فصلى عليه ، وثنَّى بملائكته،</w:t>
      </w:r>
      <w:r w:rsidR="00DE4310" w:rsidRPr="00AC19CB">
        <w:rPr>
          <w:rFonts w:cs="KFGQPC Uthman Taha Naskh" w:hint="cs"/>
          <w:sz w:val="28"/>
          <w:szCs w:val="36"/>
          <w:rtl/>
        </w:rPr>
        <w:t xml:space="preserve"> وبين أنهم يصلون عليه </w:t>
      </w:r>
      <w:r w:rsidR="00DE4310" w:rsidRPr="00AC19CB">
        <w:rPr>
          <w:rFonts w:cs="KFGQPC Uthman Taha Naskh" w:hint="cs"/>
          <w:sz w:val="28"/>
          <w:szCs w:val="36"/>
        </w:rPr>
        <w:sym w:font="AGA Arabesque" w:char="F072"/>
      </w:r>
      <w:r w:rsidR="00DE4310" w:rsidRPr="00AC19CB">
        <w:rPr>
          <w:rFonts w:cs="KFGQPC Uthman Taha Naskh" w:hint="cs"/>
          <w:sz w:val="28"/>
          <w:szCs w:val="36"/>
          <w:rtl/>
        </w:rPr>
        <w:t>.</w:t>
      </w:r>
    </w:p>
    <w:p w:rsidR="00411700" w:rsidRPr="00AC19CB" w:rsidRDefault="00411700" w:rsidP="00411700">
      <w:pPr>
        <w:ind w:firstLine="425"/>
        <w:jc w:val="lowKashida"/>
        <w:rPr>
          <w:rFonts w:cs="KFGQPC Uthman Taha Naskh"/>
          <w:sz w:val="32"/>
          <w:szCs w:val="36"/>
          <w:rtl/>
        </w:rPr>
      </w:pPr>
      <w:r w:rsidRPr="00AC19CB">
        <w:rPr>
          <w:rFonts w:cs="KFGQPC Uthman Taha Naskh" w:hint="cs"/>
          <w:b/>
          <w:bCs/>
          <w:sz w:val="28"/>
          <w:szCs w:val="36"/>
          <w:rtl/>
        </w:rPr>
        <w:t xml:space="preserve">أولاً: </w:t>
      </w:r>
      <w:r w:rsidRPr="00AC19CB">
        <w:rPr>
          <w:rFonts w:cs="KFGQPC Uthman Taha Naskh" w:hint="cs"/>
          <w:sz w:val="28"/>
          <w:szCs w:val="36"/>
          <w:rtl/>
        </w:rPr>
        <w:t xml:space="preserve">أمر اللَّه </w:t>
      </w:r>
      <w:r w:rsidRPr="00AC19CB">
        <w:rPr>
          <w:rFonts w:cs="KFGQPC Uthman Taha Naskh" w:hint="cs"/>
          <w:sz w:val="28"/>
          <w:szCs w:val="36"/>
        </w:rPr>
        <w:sym w:font="AGA Arabesque" w:char="F055"/>
      </w:r>
      <w:r w:rsidRPr="00AC19CB">
        <w:rPr>
          <w:rFonts w:cs="KFGQPC Uthman Taha Naskh" w:hint="cs"/>
          <w:sz w:val="28"/>
          <w:szCs w:val="36"/>
          <w:rtl/>
        </w:rPr>
        <w:t xml:space="preserve"> بالصلاة والسلام على النبي </w:t>
      </w:r>
      <w:r w:rsidRPr="00AC19CB">
        <w:rPr>
          <w:rFonts w:cs="KFGQPC Uthman Taha Naskh" w:hint="cs"/>
          <w:sz w:val="28"/>
          <w:szCs w:val="36"/>
        </w:rPr>
        <w:sym w:font="AGA Arabesque" w:char="F072"/>
      </w:r>
      <w:r w:rsidRPr="00AC19CB">
        <w:rPr>
          <w:rFonts w:cs="KFGQPC Uthman Taha Naskh" w:hint="cs"/>
          <w:sz w:val="28"/>
          <w:szCs w:val="36"/>
          <w:rtl/>
        </w:rPr>
        <w:t>: قال اللَّه</w:t>
      </w:r>
      <w:r w:rsidRPr="00AC19CB">
        <w:rPr>
          <w:rFonts w:cs="KFGQPC Uthman Taha Naskh" w:hint="cs"/>
          <w:b/>
          <w:bCs/>
          <w:sz w:val="28"/>
          <w:szCs w:val="36"/>
          <w:rtl/>
        </w:rPr>
        <w:t xml:space="preserve"> </w:t>
      </w:r>
      <w:r w:rsidR="005A5293" w:rsidRPr="00AC19CB">
        <w:rPr>
          <w:rFonts w:cs="KFGQPC Uthman Taha Naskh" w:hint="cs"/>
          <w:szCs w:val="36"/>
          <w:rtl/>
        </w:rPr>
        <w:t xml:space="preserve">تعالى: </w:t>
      </w:r>
      <w:r w:rsidRPr="00AC19CB">
        <w:rPr>
          <w:rFonts w:ascii="Traditional Arabic" w:hAnsi="Traditional Arabic" w:cs="KFGQPC Uthman Taha Naskh"/>
          <w:rtl/>
        </w:rPr>
        <w:t>﴿</w:t>
      </w:r>
      <w:r w:rsidR="005A5293" w:rsidRPr="00AC19CB">
        <w:rPr>
          <w:rFonts w:cs="KFGQPC Uthman Taha Naskh"/>
          <w:szCs w:val="36"/>
          <w:rtl/>
        </w:rPr>
        <w:t xml:space="preserve">إِنَّ </w:t>
      </w:r>
      <w:r w:rsidR="005A5293" w:rsidRPr="00AC19CB">
        <w:rPr>
          <w:rFonts w:cs="KFGQPC Uthman Taha Naskh"/>
          <w:b/>
          <w:bCs/>
          <w:szCs w:val="36"/>
          <w:rtl/>
        </w:rPr>
        <w:t>اللَّهَ وَمَلَائِكَتَهُ يُصَلُّونَ عَلَى النَّبِيِّ يَا</w:t>
      </w:r>
      <w:r w:rsidR="005A5293" w:rsidRPr="00AC19CB">
        <w:rPr>
          <w:rFonts w:cs="KFGQPC Uthman Taha Naskh" w:hint="cs"/>
          <w:b/>
          <w:bCs/>
          <w:szCs w:val="36"/>
          <w:rtl/>
        </w:rPr>
        <w:t xml:space="preserve"> </w:t>
      </w:r>
      <w:r w:rsidR="005A5293" w:rsidRPr="00AC19CB">
        <w:rPr>
          <w:rFonts w:cs="KFGQPC Uthman Taha Naskh"/>
          <w:b/>
          <w:bCs/>
          <w:szCs w:val="36"/>
          <w:rtl/>
        </w:rPr>
        <w:t>أَيُّهَا الَّذِينَ آمَنُوا صَلُّوا عَلَيْهِ وَسَلِّمُوا تَسْلِيمًا</w:t>
      </w:r>
      <w:r w:rsidRPr="00AC19CB">
        <w:rPr>
          <w:rFonts w:ascii="Traditional Arabic" w:hAnsi="Traditional Arabic" w:cs="KFGQPC Uthman Taha Naskh"/>
          <w:rtl/>
        </w:rPr>
        <w:t>﴾</w:t>
      </w:r>
      <w:r w:rsidR="005A5293" w:rsidRPr="00AC19CB">
        <w:rPr>
          <w:rStyle w:val="FootnoteReference"/>
          <w:rFonts w:cs="KFGQPC Uthman Taha Naskh"/>
          <w:sz w:val="32"/>
          <w:rtl/>
        </w:rPr>
        <w:t>(</w:t>
      </w:r>
      <w:r w:rsidR="005A5293" w:rsidRPr="00AC19CB">
        <w:rPr>
          <w:rStyle w:val="FootnoteReference"/>
          <w:rFonts w:cs="KFGQPC Uthman Taha Naskh"/>
          <w:sz w:val="32"/>
          <w:rtl/>
        </w:rPr>
        <w:footnoteReference w:id="2"/>
      </w:r>
      <w:r w:rsidR="005A5293" w:rsidRPr="00AC19CB">
        <w:rPr>
          <w:rStyle w:val="FootnoteReference"/>
          <w:rFonts w:cs="KFGQPC Uthman Taha Naskh"/>
          <w:sz w:val="32"/>
          <w:rtl/>
        </w:rPr>
        <w:t>)</w:t>
      </w:r>
      <w:r w:rsidR="005A5293" w:rsidRPr="00AC19CB">
        <w:rPr>
          <w:rFonts w:cs="KFGQPC Uthman Taha Naskh" w:hint="cs"/>
          <w:sz w:val="32"/>
          <w:szCs w:val="36"/>
          <w:rtl/>
        </w:rPr>
        <w:t>.</w:t>
      </w:r>
    </w:p>
    <w:p w:rsidR="00411700" w:rsidRPr="00AC19CB" w:rsidRDefault="005A5293" w:rsidP="00411700">
      <w:pPr>
        <w:pStyle w:val="a0"/>
        <w:numPr>
          <w:ilvl w:val="0"/>
          <w:numId w:val="33"/>
        </w:numPr>
        <w:ind w:left="0" w:firstLine="360"/>
        <w:rPr>
          <w:rFonts w:cs="KFGQPC Uthman Taha Naskh"/>
        </w:rPr>
      </w:pPr>
      <w:bookmarkStart w:id="4" w:name="_Toc408655915"/>
      <w:bookmarkStart w:id="5" w:name="_Toc408660452"/>
      <w:r w:rsidRPr="00AC19CB">
        <w:rPr>
          <w:rFonts w:cs="KFGQPC Uthman Taha Naskh" w:hint="cs"/>
          <w:rtl/>
        </w:rPr>
        <w:t xml:space="preserve">قال الإمام ابن كثير </w:t>
      </w:r>
      <w:r w:rsidRPr="00AC19CB">
        <w:rPr>
          <w:rFonts w:cs="KFGQPC Uthman Taha Naskh" w:hint="cs"/>
          <w:sz w:val="36"/>
          <w:rtl/>
        </w:rPr>
        <w:t>:</w:t>
      </w:r>
      <w:r w:rsidRPr="00AC19CB">
        <w:rPr>
          <w:rFonts w:cs="KFGQPC Uthman Taha Naskh" w:hint="cs"/>
          <w:rtl/>
        </w:rPr>
        <w:t xml:space="preserve">: </w:t>
      </w:r>
      <w:r w:rsidRPr="00AC19CB">
        <w:rPr>
          <w:rFonts w:cs="KFGQPC Uthman Taha Naskh" w:hint="eastAsia"/>
          <w:rtl/>
        </w:rPr>
        <w:t>«</w:t>
      </w:r>
      <w:r w:rsidRPr="00AC19CB">
        <w:rPr>
          <w:rFonts w:cs="KFGQPC Uthman Taha Naskh"/>
          <w:rtl/>
        </w:rPr>
        <w:t>وَالْمَقْصُودُ مِنْ هَذِهِ الْآيَةِ: أَنَّ اللَّهَ سُبْحَانَهُ أَخْبَرَ عِبَادَهُ بِمَنْزِلَةِ عَبْدِهِ وَنَبِيِّهِ عِنْدَهُ فِي الْمَلَأِ الْأَعْلَى، بِأَنَّهُ يُثْنِي عَلَيْهِ عِنْدَ الْمَلَائِكَةِ الْمُقَرَّبِينَ، وَأَنَّ الْمَلَائِكَةَ تُصَلِّي عَلَيْهِ</w:t>
      </w:r>
      <w:r w:rsidRPr="00AC19CB">
        <w:rPr>
          <w:rFonts w:cs="KFGQPC Uthman Taha Naskh" w:hint="cs"/>
          <w:rtl/>
        </w:rPr>
        <w:t>،</w:t>
      </w:r>
      <w:r w:rsidRPr="00AC19CB">
        <w:rPr>
          <w:rFonts w:cs="KFGQPC Uthman Taha Naskh"/>
          <w:rtl/>
        </w:rPr>
        <w:t xml:space="preserve"> ثُمَّ أَمَرَ تَعَالَى أَهْلَ الْعَالَمِ السُّفْلِيِّ بِالصَّلَاةِ وَالتَّسْلِيمِ عَلَيْهِ، لِيَجْتَمِعَ الثَّنَاء</w:t>
      </w:r>
      <w:r w:rsidRPr="00AC19CB">
        <w:rPr>
          <w:rFonts w:cs="KFGQPC Uthman Taha Naskh" w:hint="cs"/>
          <w:rtl/>
        </w:rPr>
        <w:t>ُ</w:t>
      </w:r>
      <w:r w:rsidRPr="00AC19CB">
        <w:rPr>
          <w:rFonts w:cs="KFGQPC Uthman Taha Naskh"/>
          <w:rtl/>
        </w:rPr>
        <w:t xml:space="preserve"> عَلَيْهِ مِنْ أَهْلِ الْعَالَمِينَ الْعُلْوِيِّ وَالسُّفْلِيِّ جَمِيعًا</w:t>
      </w:r>
      <w:r w:rsidRPr="00AC19CB">
        <w:rPr>
          <w:rFonts w:cs="KFGQPC Uthman Taha Naskh" w:hint="cs"/>
          <w:rtl/>
        </w:rPr>
        <w:t>»</w:t>
      </w:r>
      <w:r w:rsidRPr="00AC19CB">
        <w:rPr>
          <w:rStyle w:val="FootnoteReference"/>
          <w:rFonts w:cs="KFGQPC Uthman Taha Naskh"/>
          <w:sz w:val="32"/>
          <w:rtl/>
        </w:rPr>
        <w:t>(</w:t>
      </w:r>
      <w:r w:rsidRPr="00AC19CB">
        <w:rPr>
          <w:rStyle w:val="FootnoteReference"/>
          <w:rFonts w:cs="KFGQPC Uthman Taha Naskh"/>
          <w:sz w:val="32"/>
          <w:rtl/>
        </w:rPr>
        <w:footnoteReference w:id="3"/>
      </w:r>
      <w:r w:rsidRPr="00AC19CB">
        <w:rPr>
          <w:rStyle w:val="FootnoteReference"/>
          <w:rFonts w:cs="KFGQPC Uthman Taha Naskh"/>
          <w:sz w:val="32"/>
          <w:rtl/>
        </w:rPr>
        <w:t>)</w:t>
      </w:r>
      <w:r w:rsidRPr="00AC19CB">
        <w:rPr>
          <w:rFonts w:cs="KFGQPC Uthman Taha Naskh"/>
          <w:rtl/>
        </w:rPr>
        <w:t>.</w:t>
      </w:r>
      <w:bookmarkEnd w:id="4"/>
      <w:bookmarkEnd w:id="5"/>
    </w:p>
    <w:p w:rsidR="00411700" w:rsidRPr="00AC19CB" w:rsidRDefault="00566848" w:rsidP="00411700">
      <w:pPr>
        <w:pStyle w:val="a0"/>
        <w:numPr>
          <w:ilvl w:val="0"/>
          <w:numId w:val="33"/>
        </w:numPr>
        <w:tabs>
          <w:tab w:val="left" w:pos="850"/>
        </w:tabs>
        <w:ind w:left="0" w:firstLine="360"/>
        <w:rPr>
          <w:rFonts w:cs="KFGQPC Uthman Taha Naskh"/>
        </w:rPr>
      </w:pPr>
      <w:bookmarkStart w:id="6" w:name="_Toc408655916"/>
      <w:bookmarkStart w:id="7" w:name="_Toc408660453"/>
      <w:r w:rsidRPr="00AC19CB">
        <w:rPr>
          <w:rFonts w:cs="KFGQPC Uthman Taha Naskh" w:hint="cs"/>
          <w:rtl/>
        </w:rPr>
        <w:t xml:space="preserve">وقال أيضاً </w:t>
      </w:r>
      <w:r w:rsidRPr="00AC19CB">
        <w:rPr>
          <w:rFonts w:cs="KFGQPC Uthman Taha Naskh" w:hint="cs"/>
          <w:sz w:val="36"/>
          <w:rtl/>
        </w:rPr>
        <w:t>:</w:t>
      </w:r>
      <w:r w:rsidRPr="00AC19CB">
        <w:rPr>
          <w:rFonts w:cs="KFGQPC Uthman Taha Naskh" w:hint="cs"/>
          <w:rtl/>
        </w:rPr>
        <w:t>: «</w:t>
      </w:r>
      <w:r w:rsidRPr="00AC19CB">
        <w:rPr>
          <w:rFonts w:cs="KFGQPC Uthman Taha Naskh"/>
          <w:rtl/>
        </w:rPr>
        <w:t xml:space="preserve">قَالَ النَّوَوِيُّ: إِذَا صَلَّى عَلَى النَّبِيِّ </w:t>
      </w:r>
      <w:r w:rsidRPr="00AC19CB">
        <w:rPr>
          <w:rFonts w:cs="KFGQPC Uthman Taha Naskh"/>
          <w:b w:val="0"/>
          <w:bCs/>
        </w:rPr>
        <w:sym w:font="AGA Arabesque" w:char="F072"/>
      </w:r>
      <w:r w:rsidRPr="00AC19CB">
        <w:rPr>
          <w:rFonts w:cs="KFGQPC Uthman Taha Naskh"/>
          <w:rtl/>
        </w:rPr>
        <w:t xml:space="preserve"> فَلْيَجْمَعْ بَيْنَ الصَّلَاةِ وَالتَّسْلِيمِ، فَلَا يَقْتَصِرُ عَلَى أَحَدِهِمَا</w:t>
      </w:r>
      <w:r w:rsidRPr="00AC19CB">
        <w:rPr>
          <w:rFonts w:cs="KFGQPC Uthman Taha Naskh" w:hint="cs"/>
          <w:rtl/>
        </w:rPr>
        <w:t>،</w:t>
      </w:r>
      <w:r w:rsidRPr="00AC19CB">
        <w:rPr>
          <w:rFonts w:cs="KFGQPC Uthman Taha Naskh"/>
          <w:rtl/>
        </w:rPr>
        <w:t xml:space="preserve"> فَلَا يَقُولُ: </w:t>
      </w:r>
      <w:r w:rsidRPr="00AC19CB">
        <w:rPr>
          <w:rFonts w:cs="KFGQPC Uthman Taha Naskh" w:hint="cs"/>
          <w:rtl/>
        </w:rPr>
        <w:t>«</w:t>
      </w:r>
      <w:r w:rsidRPr="00AC19CB">
        <w:rPr>
          <w:rFonts w:cs="KFGQPC Uthman Taha Naskh"/>
          <w:rtl/>
        </w:rPr>
        <w:t>صَلَّى اللَّهُ عَلَيْهِ فَقَطْ</w:t>
      </w:r>
      <w:r w:rsidRPr="00AC19CB">
        <w:rPr>
          <w:rFonts w:cs="KFGQPC Uthman Taha Naskh" w:hint="cs"/>
          <w:rtl/>
        </w:rPr>
        <w:t>»</w:t>
      </w:r>
      <w:r w:rsidRPr="00AC19CB">
        <w:rPr>
          <w:rFonts w:cs="KFGQPC Uthman Taha Naskh"/>
          <w:rtl/>
        </w:rPr>
        <w:t xml:space="preserve">، وَلَا </w:t>
      </w:r>
      <w:r w:rsidRPr="00AC19CB">
        <w:rPr>
          <w:rFonts w:cs="KFGQPC Uthman Taha Naskh" w:hint="cs"/>
          <w:rtl/>
        </w:rPr>
        <w:t>«</w:t>
      </w:r>
      <w:r w:rsidRPr="00AC19CB">
        <w:rPr>
          <w:rFonts w:cs="KFGQPC Uthman Taha Naskh"/>
          <w:rtl/>
        </w:rPr>
        <w:t>عَلَيْهِ السَّلَامُ</w:t>
      </w:r>
      <w:r w:rsidRPr="00AC19CB">
        <w:rPr>
          <w:rFonts w:cs="KFGQPC Uthman Taha Naskh" w:hint="cs"/>
          <w:rtl/>
        </w:rPr>
        <w:t>»</w:t>
      </w:r>
      <w:r w:rsidRPr="00AC19CB">
        <w:rPr>
          <w:rFonts w:cs="KFGQPC Uthman Taha Naskh"/>
          <w:rtl/>
        </w:rPr>
        <w:t xml:space="preserve"> فَقَطْ، وَهَذَا الَّذِي قَالَهُ مُنْتَزَعٌ مِنْ هَذِهِ الْآيَةِ </w:t>
      </w:r>
      <w:r w:rsidRPr="00AC19CB">
        <w:rPr>
          <w:rFonts w:cs="KFGQPC Uthman Taha Naskh"/>
          <w:rtl/>
        </w:rPr>
        <w:lastRenderedPageBreak/>
        <w:t xml:space="preserve">الْكَرِيمَةِ، وَهِيَ قَوْلَهُ: </w:t>
      </w:r>
      <w:r w:rsidRPr="00AC19CB">
        <w:rPr>
          <w:rFonts w:ascii="Traditional Arabic" w:hAnsi="Traditional Arabic" w:cs="KFGQPC Uthman Taha Naskh"/>
          <w:rtl/>
        </w:rPr>
        <w:t>﴿</w:t>
      </w:r>
      <w:r w:rsidRPr="00AC19CB">
        <w:rPr>
          <w:rFonts w:cs="KFGQPC Uthman Taha Naskh"/>
          <w:bCs/>
          <w:rtl/>
        </w:rPr>
        <w:t>يَا أَيُّهَا الَّذِينَ آمَنُوا صَلُّوا عَلَيْهِ وَسَلِّمُوا تَسْلِيمًا</w:t>
      </w:r>
      <w:r w:rsidRPr="00AC19CB">
        <w:rPr>
          <w:rFonts w:ascii="Traditional Arabic" w:hAnsi="Traditional Arabic" w:cs="KFGQPC Uthman Taha Naskh"/>
          <w:rtl/>
        </w:rPr>
        <w:t>﴾</w:t>
      </w:r>
      <w:r w:rsidRPr="00AC19CB">
        <w:rPr>
          <w:rFonts w:cs="KFGQPC Uthman Taha Naskh"/>
          <w:rtl/>
        </w:rPr>
        <w:t xml:space="preserve"> ، فَالْأَوْلَى أَنْ يُقَالَ: صَلَّى اللَّهُ عَلَيْهِ</w:t>
      </w:r>
      <w:r w:rsidRPr="00AC19CB">
        <w:rPr>
          <w:rFonts w:cs="KFGQPC Uthman Taha Naskh" w:hint="cs"/>
          <w:rtl/>
        </w:rPr>
        <w:t>،</w:t>
      </w:r>
      <w:r w:rsidRPr="00AC19CB">
        <w:rPr>
          <w:rFonts w:cs="KFGQPC Uthman Taha Naskh"/>
          <w:rtl/>
        </w:rPr>
        <w:t xml:space="preserve"> وَسَلَّمَ تَسْلِيمًا</w:t>
      </w:r>
      <w:r w:rsidRPr="00AC19CB">
        <w:rPr>
          <w:rFonts w:cs="KFGQPC Uthman Taha Naskh" w:hint="cs"/>
          <w:rtl/>
        </w:rPr>
        <w:t>»</w:t>
      </w:r>
      <w:r w:rsidRPr="00AC19CB">
        <w:rPr>
          <w:rStyle w:val="FootnoteReference"/>
          <w:rFonts w:cs="KFGQPC Uthman Taha Naskh"/>
          <w:sz w:val="32"/>
          <w:rtl/>
        </w:rPr>
        <w:t>(</w:t>
      </w:r>
      <w:r w:rsidRPr="00AC19CB">
        <w:rPr>
          <w:rStyle w:val="FootnoteReference"/>
          <w:rFonts w:cs="KFGQPC Uthman Taha Naskh"/>
          <w:sz w:val="32"/>
          <w:rtl/>
        </w:rPr>
        <w:footnoteReference w:id="4"/>
      </w:r>
      <w:r w:rsidRPr="00AC19CB">
        <w:rPr>
          <w:rStyle w:val="FootnoteReference"/>
          <w:rFonts w:cs="KFGQPC Uthman Taha Naskh"/>
          <w:sz w:val="32"/>
          <w:rtl/>
        </w:rPr>
        <w:t>)</w:t>
      </w:r>
      <w:r w:rsidRPr="00AC19CB">
        <w:rPr>
          <w:rFonts w:cs="KFGQPC Uthman Taha Naskh"/>
          <w:rtl/>
        </w:rPr>
        <w:t>.</w:t>
      </w:r>
      <w:bookmarkEnd w:id="6"/>
      <w:bookmarkEnd w:id="7"/>
    </w:p>
    <w:p w:rsidR="005A5293" w:rsidRPr="00AC19CB" w:rsidRDefault="005A5293" w:rsidP="00411700">
      <w:pPr>
        <w:pStyle w:val="a0"/>
        <w:numPr>
          <w:ilvl w:val="0"/>
          <w:numId w:val="33"/>
        </w:numPr>
        <w:tabs>
          <w:tab w:val="left" w:pos="850"/>
        </w:tabs>
        <w:ind w:left="0" w:firstLine="360"/>
        <w:rPr>
          <w:rFonts w:cs="KFGQPC Uthman Taha Naskh"/>
          <w:rtl/>
        </w:rPr>
      </w:pPr>
      <w:bookmarkStart w:id="8" w:name="_Toc408655917"/>
      <w:bookmarkStart w:id="9" w:name="_Toc408660454"/>
      <w:r w:rsidRPr="00AC19CB">
        <w:rPr>
          <w:rFonts w:cs="KFGQPC Uthman Taha Naskh" w:hint="cs"/>
          <w:rtl/>
        </w:rPr>
        <w:t xml:space="preserve">وقال العلامة السعدي </w:t>
      </w:r>
      <w:r w:rsidRPr="00AC19CB">
        <w:rPr>
          <w:rFonts w:cs="KFGQPC Uthman Taha Naskh" w:hint="cs"/>
          <w:sz w:val="36"/>
          <w:rtl/>
        </w:rPr>
        <w:t>:</w:t>
      </w:r>
      <w:r w:rsidRPr="00AC19CB">
        <w:rPr>
          <w:rFonts w:cs="KFGQPC Uthman Taha Naskh" w:hint="cs"/>
          <w:rtl/>
        </w:rPr>
        <w:t xml:space="preserve"> في تفسير هذه الآية: </w:t>
      </w:r>
      <w:r w:rsidRPr="00AC19CB">
        <w:rPr>
          <w:rFonts w:cs="KFGQPC Uthman Taha Naskh" w:hint="eastAsia"/>
          <w:rtl/>
        </w:rPr>
        <w:t>«</w:t>
      </w:r>
      <w:r w:rsidRPr="00AC19CB">
        <w:rPr>
          <w:rFonts w:cs="KFGQPC Uthman Taha Naskh"/>
          <w:rtl/>
        </w:rPr>
        <w:t>وهذا فيه تنبيه على كمال رسول الل</w:t>
      </w:r>
      <w:r w:rsidRPr="00AC19CB">
        <w:rPr>
          <w:rFonts w:cs="KFGQPC Uthman Taha Naskh" w:hint="cs"/>
          <w:rtl/>
        </w:rPr>
        <w:t>َّ</w:t>
      </w:r>
      <w:r w:rsidRPr="00AC19CB">
        <w:rPr>
          <w:rFonts w:cs="KFGQPC Uthman Taha Naskh"/>
          <w:rtl/>
        </w:rPr>
        <w:t xml:space="preserve">ه </w:t>
      </w:r>
      <w:r w:rsidRPr="00AC19CB">
        <w:rPr>
          <w:rFonts w:cs="KFGQPC Uthman Taha Naskh"/>
          <w:b w:val="0"/>
          <w:bCs/>
        </w:rPr>
        <w:sym w:font="AGA Arabesque" w:char="F072"/>
      </w:r>
      <w:r w:rsidRPr="00AC19CB">
        <w:rPr>
          <w:rFonts w:cs="KFGQPC Uthman Taha Naskh"/>
          <w:rtl/>
        </w:rPr>
        <w:t>، ورفعة درجته، وعلو منزلته عند الل</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وعند خلقه، ورفع ذكره</w:t>
      </w:r>
      <w:r w:rsidRPr="00AC19CB">
        <w:rPr>
          <w:rFonts w:cs="KFGQPC Uthman Taha Naskh" w:hint="cs"/>
          <w:rtl/>
        </w:rPr>
        <w:t>،</w:t>
      </w:r>
      <w:r w:rsidRPr="00AC19CB">
        <w:rPr>
          <w:rFonts w:cs="KFGQPC Uthman Taha Naskh"/>
          <w:rtl/>
        </w:rPr>
        <w:t xml:space="preserve"> و</w:t>
      </w:r>
      <w:r w:rsidRPr="00AC19CB">
        <w:rPr>
          <w:rFonts w:ascii="Traditional Arabic" w:hAnsi="Traditional Arabic" w:cs="KFGQPC Uthman Taha Naskh"/>
          <w:rtl/>
        </w:rPr>
        <w:t>﴿</w:t>
      </w:r>
      <w:r w:rsidRPr="00AC19CB">
        <w:rPr>
          <w:rFonts w:cs="KFGQPC Uthman Taha Naskh"/>
          <w:b w:val="0"/>
          <w:bCs/>
          <w:rtl/>
        </w:rPr>
        <w:t>إِنَّ اللَّهَ</w:t>
      </w:r>
      <w:r w:rsidRPr="00AC19CB">
        <w:rPr>
          <w:rFonts w:ascii="Traditional Arabic" w:hAnsi="Traditional Arabic" w:cs="KFGQPC Uthman Taha Naskh"/>
          <w:rtl/>
        </w:rPr>
        <w:t>﴾</w:t>
      </w:r>
      <w:r w:rsidRPr="00AC19CB">
        <w:rPr>
          <w:rFonts w:cs="KFGQPC Uthman Taha Naskh"/>
          <w:rtl/>
        </w:rPr>
        <w:t xml:space="preserve"> تعالى </w:t>
      </w:r>
      <w:r w:rsidRPr="00AC19CB">
        <w:rPr>
          <w:rFonts w:ascii="Traditional Arabic" w:hAnsi="Traditional Arabic" w:cs="KFGQPC Uthman Taha Naskh"/>
          <w:rtl/>
        </w:rPr>
        <w:t>﴿</w:t>
      </w:r>
      <w:r w:rsidRPr="00AC19CB">
        <w:rPr>
          <w:rFonts w:cs="KFGQPC Uthman Taha Naskh"/>
          <w:b w:val="0"/>
          <w:bCs/>
          <w:rtl/>
        </w:rPr>
        <w:t>وَمَلائِكَتَهُ يُصَلُّونَ</w:t>
      </w:r>
      <w:r w:rsidRPr="00AC19CB">
        <w:rPr>
          <w:rFonts w:ascii="Traditional Arabic" w:hAnsi="Traditional Arabic" w:cs="KFGQPC Uthman Taha Naskh"/>
          <w:rtl/>
        </w:rPr>
        <w:t>﴾</w:t>
      </w:r>
      <w:r w:rsidRPr="00AC19CB">
        <w:rPr>
          <w:rFonts w:cs="KFGQPC Uthman Taha Naskh"/>
          <w:rtl/>
        </w:rPr>
        <w:t xml:space="preserve"> عليه، أي: يثني الل</w:t>
      </w:r>
      <w:r w:rsidRPr="00AC19CB">
        <w:rPr>
          <w:rFonts w:cs="KFGQPC Uthman Taha Naskh" w:hint="cs"/>
          <w:rtl/>
        </w:rPr>
        <w:t>َّ</w:t>
      </w:r>
      <w:r w:rsidRPr="00AC19CB">
        <w:rPr>
          <w:rFonts w:cs="KFGQPC Uthman Taha Naskh"/>
          <w:rtl/>
        </w:rPr>
        <w:t>ه عليه بين الملائكة، وفي الملأ الأعلى، لمحبته تعالى له، وتثني عليه الملائكة المقربون، ويدعون له ويتضرعون.</w:t>
      </w:r>
      <w:bookmarkEnd w:id="8"/>
      <w:bookmarkEnd w:id="9"/>
    </w:p>
    <w:p w:rsidR="0068483A" w:rsidRPr="00AC19CB" w:rsidRDefault="005A5293" w:rsidP="00411700">
      <w:pPr>
        <w:pStyle w:val="a0"/>
        <w:numPr>
          <w:ilvl w:val="0"/>
          <w:numId w:val="0"/>
        </w:numPr>
        <w:ind w:firstLine="360"/>
        <w:rPr>
          <w:rFonts w:cs="KFGQPC Uthman Taha Naskh"/>
          <w:rtl/>
        </w:rPr>
      </w:pPr>
      <w:bookmarkStart w:id="10" w:name="_Toc408655918"/>
      <w:bookmarkStart w:id="11" w:name="_Toc408660455"/>
      <w:r w:rsidRPr="00AC19CB">
        <w:rPr>
          <w:rFonts w:ascii="Traditional Arabic" w:hAnsi="Traditional Arabic" w:cs="KFGQPC Uthman Taha Naskh"/>
          <w:rtl/>
        </w:rPr>
        <w:t>﴿</w:t>
      </w:r>
      <w:r w:rsidRPr="00AC19CB">
        <w:rPr>
          <w:rFonts w:cs="KFGQPC Uthman Taha Naskh"/>
          <w:rtl/>
        </w:rPr>
        <w:t xml:space="preserve">يَا </w:t>
      </w:r>
      <w:r w:rsidRPr="00AC19CB">
        <w:rPr>
          <w:rFonts w:cs="KFGQPC Uthman Taha Naskh"/>
          <w:b w:val="0"/>
          <w:bCs/>
          <w:rtl/>
        </w:rPr>
        <w:t>أَيُّهَا الَّذِينَ آمَنُوا صَلُّوا عَلَيْهِ وَسَلِّمُوا تَسْلِيمًا</w:t>
      </w:r>
      <w:r w:rsidRPr="00AC19CB">
        <w:rPr>
          <w:rFonts w:ascii="Traditional Arabic" w:hAnsi="Traditional Arabic" w:cs="KFGQPC Uthman Taha Naskh"/>
          <w:rtl/>
        </w:rPr>
        <w:t>﴾</w:t>
      </w:r>
      <w:r w:rsidRPr="00AC19CB">
        <w:rPr>
          <w:rFonts w:cs="KFGQPC Uthman Taha Naskh"/>
          <w:rtl/>
        </w:rPr>
        <w:t xml:space="preserve"> اقتداء بالل</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وملائكته، وجزاء له على بعض حقوقه عليكم، وتكميلا</w:t>
      </w:r>
      <w:r w:rsidRPr="00AC19CB">
        <w:rPr>
          <w:rFonts w:cs="KFGQPC Uthman Taha Naskh" w:hint="cs"/>
          <w:rtl/>
        </w:rPr>
        <w:t>ً</w:t>
      </w:r>
      <w:r w:rsidRPr="00AC19CB">
        <w:rPr>
          <w:rFonts w:cs="KFGQPC Uthman Taha Naskh"/>
          <w:rtl/>
        </w:rPr>
        <w:t xml:space="preserve"> لإيمانكم، وتعظيمًا له </w:t>
      </w:r>
      <w:r w:rsidRPr="00AC19CB">
        <w:rPr>
          <w:rFonts w:cs="KFGQPC Uthman Taha Naskh"/>
          <w:b w:val="0"/>
          <w:bCs/>
        </w:rPr>
        <w:sym w:font="AGA Arabesque" w:char="F072"/>
      </w:r>
      <w:r w:rsidRPr="00AC19CB">
        <w:rPr>
          <w:rFonts w:cs="KFGQPC Uthman Taha Naskh"/>
          <w:rtl/>
        </w:rPr>
        <w:t>، ومحبة وإكرام</w:t>
      </w:r>
      <w:bookmarkStart w:id="12" w:name="_GoBack"/>
      <w:bookmarkEnd w:id="12"/>
      <w:r w:rsidRPr="00AC19CB">
        <w:rPr>
          <w:rFonts w:cs="KFGQPC Uthman Taha Naskh"/>
          <w:rtl/>
        </w:rPr>
        <w:t>ًا، وزيادة في حسناتكم، وتكفيرًا من سيئاتكم</w:t>
      </w:r>
      <w:r w:rsidRPr="00AC19CB">
        <w:rPr>
          <w:rFonts w:cs="KFGQPC Uthman Taha Naskh" w:hint="cs"/>
          <w:rtl/>
        </w:rPr>
        <w:t>،</w:t>
      </w:r>
      <w:r w:rsidRPr="00AC19CB">
        <w:rPr>
          <w:rFonts w:cs="KFGQPC Uthman Taha Naskh"/>
          <w:rtl/>
        </w:rPr>
        <w:t xml:space="preserve"> وأفضل هيئات الصلاة عليه</w:t>
      </w:r>
      <w:r w:rsidR="00621720" w:rsidRPr="00AC19CB">
        <w:rPr>
          <w:rFonts w:cs="KFGQPC Uthman Taha Naskh" w:hint="cs"/>
          <w:rtl/>
        </w:rPr>
        <w:t>،</w:t>
      </w:r>
      <w:r w:rsidRPr="00AC19CB">
        <w:rPr>
          <w:rFonts w:cs="KFGQPC Uthman Taha Naskh"/>
          <w:rtl/>
        </w:rPr>
        <w:t xml:space="preserve"> عليه الصلاة والسلام، ما عل</w:t>
      </w:r>
      <w:r w:rsidRPr="00AC19CB">
        <w:rPr>
          <w:rFonts w:cs="KFGQPC Uthman Taha Naskh" w:hint="cs"/>
          <w:rtl/>
        </w:rPr>
        <w:t>َّ</w:t>
      </w:r>
      <w:r w:rsidRPr="00AC19CB">
        <w:rPr>
          <w:rFonts w:cs="KFGQPC Uthman Taha Naskh"/>
          <w:rtl/>
        </w:rPr>
        <w:t xml:space="preserve">م به أصحابه: </w:t>
      </w:r>
      <w:r w:rsidRPr="00AC19CB">
        <w:rPr>
          <w:rFonts w:cs="KFGQPC Uthman Taha Naskh" w:hint="cs"/>
          <w:rtl/>
        </w:rPr>
        <w:t>«</w:t>
      </w:r>
      <w:r w:rsidRPr="00AC19CB">
        <w:rPr>
          <w:rFonts w:cs="KFGQPC Uthman Taha Naskh"/>
          <w:bCs/>
          <w:rtl/>
        </w:rPr>
        <w:t>اللهم صل على محمد</w:t>
      </w:r>
      <w:r w:rsidRPr="00AC19CB">
        <w:rPr>
          <w:rFonts w:cs="KFGQPC Uthman Taha Naskh" w:hint="cs"/>
          <w:bCs/>
          <w:rtl/>
        </w:rPr>
        <w:t>،</w:t>
      </w:r>
      <w:r w:rsidRPr="00AC19CB">
        <w:rPr>
          <w:rFonts w:cs="KFGQPC Uthman Taha Naskh"/>
          <w:bCs/>
          <w:rtl/>
        </w:rPr>
        <w:t xml:space="preserve"> وعلى آل محمد</w:t>
      </w:r>
      <w:r w:rsidRPr="00AC19CB">
        <w:rPr>
          <w:rFonts w:cs="KFGQPC Uthman Taha Naskh" w:hint="cs"/>
          <w:bCs/>
          <w:rtl/>
        </w:rPr>
        <w:t>،</w:t>
      </w:r>
      <w:r w:rsidRPr="00AC19CB">
        <w:rPr>
          <w:rFonts w:cs="KFGQPC Uthman Taha Naskh"/>
          <w:bCs/>
          <w:rtl/>
        </w:rPr>
        <w:t xml:space="preserve"> كما صليت على آل إبراهيم</w:t>
      </w:r>
      <w:r w:rsidRPr="00AC19CB">
        <w:rPr>
          <w:rFonts w:cs="KFGQPC Uthman Taha Naskh" w:hint="cs"/>
          <w:bCs/>
          <w:rtl/>
        </w:rPr>
        <w:t>،</w:t>
      </w:r>
      <w:r w:rsidRPr="00AC19CB">
        <w:rPr>
          <w:rFonts w:cs="KFGQPC Uthman Taha Naskh"/>
          <w:bCs/>
          <w:rtl/>
        </w:rPr>
        <w:t xml:space="preserve"> إنك حميد مجيد، وبارك على محمد</w:t>
      </w:r>
      <w:r w:rsidRPr="00AC19CB">
        <w:rPr>
          <w:rFonts w:cs="KFGQPC Uthman Taha Naskh" w:hint="cs"/>
          <w:bCs/>
          <w:rtl/>
        </w:rPr>
        <w:t>،</w:t>
      </w:r>
      <w:r w:rsidRPr="00AC19CB">
        <w:rPr>
          <w:rFonts w:cs="KFGQPC Uthman Taha Naskh"/>
          <w:bCs/>
          <w:rtl/>
        </w:rPr>
        <w:t xml:space="preserve"> وعلى آل محمد</w:t>
      </w:r>
      <w:r w:rsidRPr="00AC19CB">
        <w:rPr>
          <w:rFonts w:cs="KFGQPC Uthman Taha Naskh" w:hint="cs"/>
          <w:bCs/>
          <w:rtl/>
        </w:rPr>
        <w:t>،</w:t>
      </w:r>
      <w:r w:rsidRPr="00AC19CB">
        <w:rPr>
          <w:rFonts w:cs="KFGQPC Uthman Taha Naskh"/>
          <w:bCs/>
          <w:rtl/>
        </w:rPr>
        <w:t xml:space="preserve"> كما باركت على آل إبراهيم</w:t>
      </w:r>
      <w:r w:rsidRPr="00AC19CB">
        <w:rPr>
          <w:rFonts w:cs="KFGQPC Uthman Taha Naskh" w:hint="cs"/>
          <w:bCs/>
          <w:rtl/>
        </w:rPr>
        <w:t>،</w:t>
      </w:r>
      <w:r w:rsidRPr="00AC19CB">
        <w:rPr>
          <w:rFonts w:cs="KFGQPC Uthman Taha Naskh"/>
          <w:bCs/>
          <w:rtl/>
        </w:rPr>
        <w:t xml:space="preserve"> إنك حميد مجيد</w:t>
      </w:r>
      <w:r w:rsidRPr="00AC19CB">
        <w:rPr>
          <w:rFonts w:cs="KFGQPC Uthman Taha Naskh" w:hint="cs"/>
          <w:rtl/>
        </w:rPr>
        <w:t>»،</w:t>
      </w:r>
      <w:r w:rsidRPr="00AC19CB">
        <w:rPr>
          <w:rFonts w:cs="KFGQPC Uthman Taha Naskh"/>
          <w:rtl/>
        </w:rPr>
        <w:t xml:space="preserve"> وهذا الأمر بالصلاة والسلام عليه مشروع في جميع الأوقات، وأوجبه كثير من العلماء في الصلاة</w:t>
      </w:r>
      <w:r w:rsidRPr="00AC19CB">
        <w:rPr>
          <w:rFonts w:cs="KFGQPC Uthman Taha Naskh" w:hint="eastAsia"/>
          <w:rtl/>
        </w:rPr>
        <w:t>»</w:t>
      </w:r>
      <w:r w:rsidRPr="00AC19CB">
        <w:rPr>
          <w:rStyle w:val="FootnoteReference"/>
          <w:rFonts w:cs="KFGQPC Uthman Taha Naskh"/>
          <w:sz w:val="32"/>
          <w:rtl/>
        </w:rPr>
        <w:t>(</w:t>
      </w:r>
      <w:r w:rsidRPr="00AC19CB">
        <w:rPr>
          <w:rStyle w:val="FootnoteReference"/>
          <w:rFonts w:cs="KFGQPC Uthman Taha Naskh"/>
          <w:sz w:val="32"/>
          <w:rtl/>
        </w:rPr>
        <w:footnoteReference w:id="5"/>
      </w:r>
      <w:r w:rsidRPr="00AC19CB">
        <w:rPr>
          <w:rStyle w:val="FootnoteReference"/>
          <w:rFonts w:cs="KFGQPC Uthman Taha Naskh"/>
          <w:sz w:val="32"/>
          <w:rtl/>
        </w:rPr>
        <w:t>)</w:t>
      </w:r>
      <w:r w:rsidRPr="00AC19CB">
        <w:rPr>
          <w:rFonts w:cs="KFGQPC Uthman Taha Naskh" w:hint="eastAsia"/>
          <w:rtl/>
        </w:rPr>
        <w:t>.</w:t>
      </w:r>
      <w:bookmarkEnd w:id="10"/>
      <w:bookmarkEnd w:id="11"/>
    </w:p>
    <w:p w:rsidR="00366D7D" w:rsidRPr="00AC19CB" w:rsidRDefault="00411700" w:rsidP="00411700">
      <w:pPr>
        <w:ind w:left="360"/>
        <w:jc w:val="lowKashida"/>
        <w:rPr>
          <w:rFonts w:cs="KFGQPC Uthman Taha Naskh"/>
          <w:sz w:val="32"/>
          <w:rtl/>
        </w:rPr>
      </w:pPr>
      <w:r w:rsidRPr="00AC19CB">
        <w:rPr>
          <w:rFonts w:cs="KFGQPC Uthman Taha Naskh" w:hint="cs"/>
          <w:b/>
          <w:bCs/>
          <w:sz w:val="28"/>
          <w:szCs w:val="36"/>
          <w:rtl/>
        </w:rPr>
        <w:t>ثانياً:</w:t>
      </w:r>
      <w:r w:rsidRPr="00AC19CB">
        <w:rPr>
          <w:rFonts w:cs="KFGQPC Uthman Taha Naskh" w:hint="cs"/>
          <w:sz w:val="28"/>
          <w:szCs w:val="36"/>
          <w:rtl/>
        </w:rPr>
        <w:t xml:space="preserve"> </w:t>
      </w:r>
      <w:r w:rsidR="00566848" w:rsidRPr="00AC19CB">
        <w:rPr>
          <w:rFonts w:cs="KFGQPC Uthman Taha Naskh" w:hint="cs"/>
          <w:rtl/>
        </w:rPr>
        <w:t xml:space="preserve">أمر النبي </w:t>
      </w:r>
      <w:r w:rsidR="00566848" w:rsidRPr="00AC19CB">
        <w:rPr>
          <w:rFonts w:cs="KFGQPC Uthman Taha Naskh" w:hint="cs"/>
        </w:rPr>
        <w:sym w:font="AGA Arabesque" w:char="F072"/>
      </w:r>
      <w:r w:rsidR="00566848" w:rsidRPr="00AC19CB">
        <w:rPr>
          <w:rFonts w:cs="KFGQPC Uthman Taha Naskh" w:hint="cs"/>
          <w:rtl/>
        </w:rPr>
        <w:t xml:space="preserve"> بالصلاة عليه</w:t>
      </w:r>
      <w:r w:rsidR="00366D7D" w:rsidRPr="00AC19CB">
        <w:rPr>
          <w:rFonts w:cs="KFGQPC Uthman Taha Naskh" w:hint="cs"/>
          <w:rtl/>
        </w:rPr>
        <w:t xml:space="preserve"> في أحاديث كثيرة، منها:</w:t>
      </w:r>
    </w:p>
    <w:p w:rsidR="00366D7D" w:rsidRPr="00AC19CB" w:rsidRDefault="00366D7D" w:rsidP="00411700">
      <w:pPr>
        <w:pStyle w:val="a0"/>
        <w:numPr>
          <w:ilvl w:val="0"/>
          <w:numId w:val="35"/>
        </w:numPr>
        <w:tabs>
          <w:tab w:val="left" w:pos="425"/>
        </w:tabs>
        <w:ind w:left="0" w:firstLine="360"/>
        <w:rPr>
          <w:rFonts w:cs="KFGQPC Uthman Taha Naskh"/>
          <w:rtl/>
        </w:rPr>
      </w:pPr>
      <w:bookmarkStart w:id="13" w:name="_Toc408655919"/>
      <w:bookmarkStart w:id="14" w:name="_Toc408660456"/>
      <w:r w:rsidRPr="00AC19CB">
        <w:rPr>
          <w:rFonts w:cs="KFGQPC Uthman Taha Naskh"/>
          <w:rtl/>
        </w:rPr>
        <w:lastRenderedPageBreak/>
        <w:t xml:space="preserve">عَنْ أَنَسِ بْنِ مَالِكٍ، </w:t>
      </w:r>
      <w:r w:rsidRPr="00AC19CB">
        <w:rPr>
          <w:rFonts w:cs="KFGQPC Uthman Taha Naskh"/>
          <w:b w:val="0"/>
          <w:bCs/>
        </w:rPr>
        <w:sym w:font="AGA Arabesque" w:char="F074"/>
      </w:r>
      <w:r w:rsidRPr="00AC19CB">
        <w:rPr>
          <w:rFonts w:cs="KFGQPC Uthman Taha Naskh" w:hint="cs"/>
          <w:rtl/>
        </w:rPr>
        <w:t>،</w:t>
      </w:r>
      <w:r w:rsidRPr="00AC19CB">
        <w:rPr>
          <w:rFonts w:cs="KFGQPC Uthman Taha Naskh"/>
          <w:rtl/>
        </w:rPr>
        <w:t xml:space="preserve"> قَالَ: قَالَ رَسُولُ اللَّهِ </w:t>
      </w:r>
      <w:r w:rsidRPr="00AC19CB">
        <w:rPr>
          <w:rFonts w:cs="KFGQPC Uthman Taha Naskh"/>
          <w:b w:val="0"/>
          <w:bCs/>
        </w:rPr>
        <w:sym w:font="AGA Arabesque" w:char="F072"/>
      </w:r>
      <w:r w:rsidRPr="00AC19CB">
        <w:rPr>
          <w:rFonts w:cs="KFGQPC Uthman Taha Naskh"/>
          <w:rtl/>
        </w:rPr>
        <w:t xml:space="preserve">: «مَنْ ذُكِرْتُ عِنْدَهُ فَلْيُصَلِّ عَلَيَّ، فَإِنَّهُ مَنْ صَلَّى عَلَيَّ مَرَّةً صَلَّى اللَّهُ </w:t>
      </w:r>
      <w:r w:rsidRPr="00AC19CB">
        <w:rPr>
          <w:rFonts w:cs="KFGQPC Uthman Taha Naskh"/>
          <w:b w:val="0"/>
          <w:bCs/>
        </w:rPr>
        <w:sym w:font="AGA Arabesque" w:char="F055"/>
      </w:r>
      <w:r w:rsidRPr="00AC19CB">
        <w:rPr>
          <w:rFonts w:cs="KFGQPC Uthman Taha Naskh"/>
          <w:rtl/>
        </w:rPr>
        <w:t xml:space="preserve"> عَلَيْهِ بِهَا عَشْرًا</w:t>
      </w:r>
      <w:r w:rsidRPr="00AC19CB">
        <w:rPr>
          <w:rFonts w:cs="KFGQPC Uthman Taha Naskh" w:hint="cs"/>
          <w:rtl/>
        </w:rPr>
        <w:t>»</w:t>
      </w:r>
      <w:r w:rsidRPr="00AC19CB">
        <w:rPr>
          <w:rFonts w:cs="KFGQPC Uthman Taha Naskh" w:hint="cs"/>
          <w:position w:val="-4"/>
          <w:vertAlign w:val="superscript"/>
          <w:rtl/>
        </w:rPr>
        <w:t>(</w:t>
      </w:r>
      <w:r w:rsidRPr="00AC19CB">
        <w:rPr>
          <w:rStyle w:val="FootnoteReference"/>
          <w:rFonts w:cs="KFGQPC Uthman Taha Naskh"/>
          <w:b w:val="0"/>
          <w:position w:val="-4"/>
          <w:sz w:val="32"/>
          <w:rtl/>
        </w:rPr>
        <w:footnoteReference w:id="6"/>
      </w:r>
      <w:r w:rsidRPr="00AC19CB">
        <w:rPr>
          <w:rFonts w:cs="KFGQPC Uthman Taha Naskh" w:hint="cs"/>
          <w:position w:val="-4"/>
          <w:vertAlign w:val="superscript"/>
          <w:rtl/>
        </w:rPr>
        <w:t>)</w:t>
      </w:r>
      <w:r w:rsidRPr="00AC19CB">
        <w:rPr>
          <w:rFonts w:cs="KFGQPC Uthman Taha Naskh"/>
          <w:rtl/>
        </w:rPr>
        <w:t>.</w:t>
      </w:r>
      <w:bookmarkEnd w:id="13"/>
      <w:bookmarkEnd w:id="14"/>
    </w:p>
    <w:p w:rsidR="00411700" w:rsidRPr="00AC19CB" w:rsidRDefault="0068483A" w:rsidP="00411700">
      <w:pPr>
        <w:pStyle w:val="a0"/>
        <w:numPr>
          <w:ilvl w:val="0"/>
          <w:numId w:val="35"/>
        </w:numPr>
        <w:tabs>
          <w:tab w:val="left" w:pos="425"/>
        </w:tabs>
        <w:ind w:left="0" w:firstLine="567"/>
        <w:rPr>
          <w:rFonts w:cs="KFGQPC Uthman Taha Naskh"/>
          <w:sz w:val="32"/>
        </w:rPr>
      </w:pPr>
      <w:bookmarkStart w:id="15" w:name="_Toc408655920"/>
      <w:bookmarkStart w:id="16" w:name="_Toc408660457"/>
      <w:r w:rsidRPr="00AC19CB">
        <w:rPr>
          <w:rFonts w:cs="KFGQPC Uthman Taha Naskh" w:hint="cs"/>
          <w:rtl/>
        </w:rPr>
        <w:t>و</w:t>
      </w:r>
      <w:r w:rsidRPr="00AC19CB">
        <w:rPr>
          <w:rFonts w:cs="KFGQPC Uthman Taha Naskh"/>
          <w:rtl/>
        </w:rPr>
        <w:t>عَنْ</w:t>
      </w:r>
      <w:r w:rsidRPr="00AC19CB">
        <w:rPr>
          <w:rStyle w:val="apple-converted-space"/>
          <w:rFonts w:cs="KFGQPC Uthman Taha Naskh"/>
          <w:sz w:val="32"/>
        </w:rPr>
        <w:t> </w:t>
      </w:r>
      <w:hyperlink r:id="rId11" w:tooltip="معلومات الرواة" w:history="1">
        <w:r w:rsidRPr="00AC19CB">
          <w:rPr>
            <w:rStyle w:val="Hyperlink"/>
            <w:rFonts w:cs="KFGQPC Uthman Taha Naskh"/>
            <w:color w:val="auto"/>
            <w:sz w:val="32"/>
            <w:u w:val="none"/>
            <w:rtl/>
          </w:rPr>
          <w:t>عَلِيِّ بْنِ حُسَيْنِ بْنِ عَلِيٍّ</w:t>
        </w:r>
      </w:hyperlink>
      <w:r w:rsidRPr="00AC19CB">
        <w:rPr>
          <w:rFonts w:cs="KFGQPC Uthman Taha Naskh" w:hint="cs"/>
          <w:rtl/>
        </w:rPr>
        <w:t xml:space="preserve"> </w:t>
      </w:r>
      <w:r w:rsidRPr="00AC19CB">
        <w:rPr>
          <w:rFonts w:cs="KFGQPC Uthman Taha Naskh" w:hint="cs"/>
          <w:sz w:val="36"/>
          <w:rtl/>
        </w:rPr>
        <w:t>:</w:t>
      </w:r>
      <w:r w:rsidRPr="00AC19CB">
        <w:rPr>
          <w:rFonts w:cs="KFGQPC Uthman Taha Naskh"/>
          <w:rtl/>
        </w:rPr>
        <w:t>، أَنَّ رَجُلا</w:t>
      </w:r>
      <w:r w:rsidRPr="00AC19CB">
        <w:rPr>
          <w:rFonts w:cs="KFGQPC Uthman Taha Naskh" w:hint="cs"/>
          <w:rtl/>
        </w:rPr>
        <w:t>ً</w:t>
      </w:r>
      <w:r w:rsidRPr="00AC19CB">
        <w:rPr>
          <w:rFonts w:cs="KFGQPC Uthman Taha Naskh"/>
          <w:rtl/>
        </w:rPr>
        <w:t xml:space="preserve"> كَانَ يَأْتِي كُلَّ غَدَاةٍ</w:t>
      </w:r>
      <w:r w:rsidRPr="00AC19CB">
        <w:rPr>
          <w:rFonts w:cs="KFGQPC Uthman Taha Naskh" w:hint="cs"/>
          <w:rtl/>
        </w:rPr>
        <w:t>،</w:t>
      </w:r>
      <w:r w:rsidRPr="00AC19CB">
        <w:rPr>
          <w:rFonts w:cs="KFGQPC Uthman Taha Naskh"/>
          <w:rtl/>
        </w:rPr>
        <w:t xml:space="preserve"> فَيَزُورُ قَبْرَ النَّبِيِّ </w:t>
      </w:r>
      <w:r w:rsidRPr="00AC19CB">
        <w:rPr>
          <w:rFonts w:cs="KFGQPC Uthman Taha Naskh"/>
          <w:b w:val="0"/>
          <w:bCs/>
        </w:rPr>
        <w:sym w:font="AGA Arabesque" w:char="F072"/>
      </w:r>
      <w:r w:rsidRPr="00AC19CB">
        <w:rPr>
          <w:rFonts w:cs="KFGQPC Uthman Taha Naskh" w:hint="cs"/>
          <w:rtl/>
        </w:rPr>
        <w:t>،</w:t>
      </w:r>
      <w:r w:rsidRPr="00AC19CB">
        <w:rPr>
          <w:rFonts w:cs="KFGQPC Uthman Taha Naskh"/>
          <w:rtl/>
        </w:rPr>
        <w:t xml:space="preserve"> وَيُصَلِّي عَلَيْهِ</w:t>
      </w:r>
      <w:r w:rsidRPr="00AC19CB">
        <w:rPr>
          <w:rFonts w:cs="KFGQPC Uthman Taha Naskh" w:hint="cs"/>
          <w:rtl/>
        </w:rPr>
        <w:t>،</w:t>
      </w:r>
      <w:r w:rsidRPr="00AC19CB">
        <w:rPr>
          <w:rFonts w:cs="KFGQPC Uthman Taha Naskh"/>
          <w:rtl/>
        </w:rPr>
        <w:t xml:space="preserve"> وَيَصْنَعُ ذَلِكَ مَا اشْتَهَرَهُ عَلَيْهِ عَلِيُّ بْنُ الْحُسَيْنِ، فَقَالَ لَهُ عَلِيُّ بْنُ الْحُسَيْنِ: مَا يَحْمِلُكَ عَلَى هَذَا؟ قَالَ: أُحِبُّ التَّسْلِيمَ عَلَى النَّبِيِّ </w:t>
      </w:r>
      <w:r w:rsidRPr="00AC19CB">
        <w:rPr>
          <w:rFonts w:cs="KFGQPC Uthman Taha Naskh"/>
          <w:b w:val="0"/>
          <w:bCs/>
        </w:rPr>
        <w:sym w:font="AGA Arabesque" w:char="F072"/>
      </w:r>
      <w:r w:rsidRPr="00AC19CB">
        <w:rPr>
          <w:rFonts w:cs="KFGQPC Uthman Taha Naskh" w:hint="cs"/>
          <w:rtl/>
        </w:rPr>
        <w:t>،</w:t>
      </w:r>
      <w:r w:rsidRPr="00AC19CB">
        <w:rPr>
          <w:rFonts w:cs="KFGQPC Uthman Taha Naskh"/>
          <w:rtl/>
        </w:rPr>
        <w:t xml:space="preserve"> فَقَالَ لَهُ عَلِيُّ بْنُ الْحُسَيْنِ: هَلْ لَكَ أَنْ أُحَدِّثَكَ حَدِيثًا عَنْ أَبِي؟ قَالَ: نَعَمْ، فَقَالَ لَهُ عَلِيُّ بْنُ حُسَيْنٍ: أَخْبَرَنِي</w:t>
      </w:r>
      <w:r w:rsidRPr="00AC19CB">
        <w:rPr>
          <w:rStyle w:val="apple-converted-space"/>
          <w:rFonts w:cs="KFGQPC Uthman Taha Naskh"/>
          <w:sz w:val="32"/>
        </w:rPr>
        <w:t> </w:t>
      </w:r>
      <w:hyperlink r:id="rId12" w:tooltip="معلومات الرواة" w:history="1">
        <w:r w:rsidRPr="00AC19CB">
          <w:rPr>
            <w:rStyle w:val="Hyperlink"/>
            <w:rFonts w:cs="KFGQPC Uthman Taha Naskh"/>
            <w:color w:val="auto"/>
            <w:sz w:val="32"/>
            <w:u w:val="none"/>
            <w:rtl/>
          </w:rPr>
          <w:t>أَبِي</w:t>
        </w:r>
      </w:hyperlink>
      <w:r w:rsidRPr="00AC19CB">
        <w:rPr>
          <w:rFonts w:cs="KFGQPC Uthman Taha Naskh"/>
          <w:rtl/>
        </w:rPr>
        <w:t>، عَنْ</w:t>
      </w:r>
      <w:r w:rsidRPr="00AC19CB">
        <w:rPr>
          <w:rStyle w:val="apple-converted-space"/>
          <w:rFonts w:cs="KFGQPC Uthman Taha Naskh"/>
          <w:sz w:val="32"/>
        </w:rPr>
        <w:t> </w:t>
      </w:r>
      <w:hyperlink r:id="rId13" w:tooltip="معلومات الرواة" w:history="1">
        <w:r w:rsidRPr="00AC19CB">
          <w:rPr>
            <w:rStyle w:val="Hyperlink"/>
            <w:rFonts w:cs="KFGQPC Uthman Taha Naskh"/>
            <w:color w:val="auto"/>
            <w:sz w:val="32"/>
            <w:u w:val="none"/>
            <w:rtl/>
          </w:rPr>
          <w:t>جَدِّي</w:t>
        </w:r>
      </w:hyperlink>
      <w:r w:rsidRPr="00AC19CB">
        <w:rPr>
          <w:rFonts w:cs="KFGQPC Uthman Taha Naskh"/>
          <w:rtl/>
        </w:rPr>
        <w:t>، أَنَّهُ قَالَ: قَالَ رَسُولُ اللَّهِ</w:t>
      </w:r>
      <w:r w:rsidRPr="00AC19CB">
        <w:rPr>
          <w:rFonts w:cs="KFGQPC Uthman Taha Naskh" w:hint="cs"/>
          <w:rtl/>
        </w:rPr>
        <w:t xml:space="preserve"> </w:t>
      </w:r>
      <w:r w:rsidRPr="00AC19CB">
        <w:rPr>
          <w:rFonts w:cs="KFGQPC Uthman Taha Naskh"/>
          <w:b w:val="0"/>
          <w:bCs/>
        </w:rPr>
        <w:sym w:font="AGA Arabesque" w:char="F072"/>
      </w:r>
      <w:r w:rsidRPr="00AC19CB">
        <w:rPr>
          <w:rFonts w:cs="KFGQPC Uthman Taha Naskh" w:hint="cs"/>
          <w:rtl/>
        </w:rPr>
        <w:t xml:space="preserve">: </w:t>
      </w:r>
      <w:r w:rsidRPr="00AC19CB">
        <w:rPr>
          <w:rFonts w:cs="KFGQPC Uthman Taha Naskh" w:hint="eastAsia"/>
          <w:rtl/>
        </w:rPr>
        <w:t>«</w:t>
      </w:r>
      <w:r w:rsidRPr="00AC19CB">
        <w:rPr>
          <w:rFonts w:cs="KFGQPC Uthman Taha Naskh"/>
          <w:bCs/>
          <w:rtl/>
        </w:rPr>
        <w:t>لا تَجْعَلُوا قَبْرِي عِيدًا، وَلا تَجْعَلُوا بُيُوتَكُمْ قُبُورًا، وَصَلُّوا عَلَيَّ</w:t>
      </w:r>
      <w:r w:rsidRPr="00AC19CB">
        <w:rPr>
          <w:rFonts w:cs="KFGQPC Uthman Taha Naskh" w:hint="cs"/>
          <w:bCs/>
          <w:rtl/>
        </w:rPr>
        <w:t>،</w:t>
      </w:r>
      <w:r w:rsidRPr="00AC19CB">
        <w:rPr>
          <w:rFonts w:cs="KFGQPC Uthman Taha Naskh"/>
          <w:bCs/>
          <w:rtl/>
        </w:rPr>
        <w:t xml:space="preserve"> وَسَلِّمُوا حَيْثُمَا كُنْتُمْ، فَسَيَبْلُغُنِي سَلامُكُمْ وَصَلاتُكُمْ</w:t>
      </w:r>
      <w:r w:rsidRPr="00AC19CB">
        <w:rPr>
          <w:rFonts w:cs="KFGQPC Uthman Taha Naskh"/>
          <w:rtl/>
        </w:rPr>
        <w:t>»</w:t>
      </w:r>
      <w:r w:rsidRPr="00AC19CB">
        <w:rPr>
          <w:rFonts w:cs="KFGQPC Uthman Taha Naskh" w:hint="cs"/>
          <w:position w:val="-4"/>
          <w:vertAlign w:val="superscript"/>
          <w:rtl/>
        </w:rPr>
        <w:t>(</w:t>
      </w:r>
      <w:r w:rsidRPr="00AC19CB">
        <w:rPr>
          <w:rStyle w:val="FootnoteReference"/>
          <w:rFonts w:cs="KFGQPC Uthman Taha Naskh"/>
          <w:position w:val="-4"/>
          <w:sz w:val="32"/>
          <w:szCs w:val="32"/>
          <w:rtl/>
        </w:rPr>
        <w:footnoteReference w:id="7"/>
      </w:r>
      <w:r w:rsidRPr="00AC19CB">
        <w:rPr>
          <w:rFonts w:cs="KFGQPC Uthman Taha Naskh" w:hint="cs"/>
          <w:position w:val="-4"/>
          <w:vertAlign w:val="superscript"/>
          <w:rtl/>
        </w:rPr>
        <w:t>)</w:t>
      </w:r>
      <w:r w:rsidRPr="00AC19CB">
        <w:rPr>
          <w:rFonts w:cs="KFGQPC Uthman Taha Naskh" w:hint="cs"/>
          <w:rtl/>
        </w:rPr>
        <w:t>.</w:t>
      </w:r>
      <w:bookmarkEnd w:id="15"/>
      <w:bookmarkEnd w:id="16"/>
    </w:p>
    <w:p w:rsidR="0068483A" w:rsidRPr="00AC19CB" w:rsidRDefault="00411700" w:rsidP="00411700">
      <w:pPr>
        <w:pStyle w:val="a0"/>
        <w:numPr>
          <w:ilvl w:val="0"/>
          <w:numId w:val="0"/>
        </w:numPr>
        <w:ind w:firstLine="360"/>
        <w:rPr>
          <w:rFonts w:cs="KFGQPC Uthman Taha Naskh"/>
          <w:spacing w:val="-10"/>
        </w:rPr>
      </w:pPr>
      <w:bookmarkStart w:id="17" w:name="_Toc408655921"/>
      <w:bookmarkStart w:id="18" w:name="_Toc408660458"/>
      <w:r w:rsidRPr="00AC19CB">
        <w:rPr>
          <w:rFonts w:cs="KFGQPC Uthman Taha Naskh" w:hint="cs"/>
          <w:spacing w:val="-10"/>
          <w:rtl/>
        </w:rPr>
        <w:t>وغير ذلك من الأحاديث الكثيرة المذكورة في هذا الكتاب وفي غيره.</w:t>
      </w:r>
      <w:bookmarkEnd w:id="17"/>
      <w:bookmarkEnd w:id="18"/>
    </w:p>
    <w:p w:rsidR="00621720" w:rsidRPr="00AC19CB" w:rsidRDefault="00621720" w:rsidP="00411700">
      <w:pPr>
        <w:tabs>
          <w:tab w:val="left" w:pos="425"/>
        </w:tabs>
        <w:ind w:firstLine="360"/>
        <w:jc w:val="lowKashida"/>
        <w:rPr>
          <w:rFonts w:cs="KFGQPC Uthman Taha Naskh"/>
          <w:sz w:val="28"/>
          <w:szCs w:val="36"/>
          <w:rtl/>
          <w:lang w:bidi="ar-EG"/>
        </w:rPr>
        <w:sectPr w:rsidR="00621720" w:rsidRPr="00AC19CB" w:rsidSect="00621720">
          <w:headerReference w:type="even" r:id="rId14"/>
          <w:headerReference w:type="default" r:id="rId15"/>
          <w:footnotePr>
            <w:numRestart w:val="eachPage"/>
          </w:footnotePr>
          <w:pgSz w:w="9639" w:h="13608" w:code="9"/>
          <w:pgMar w:top="1134" w:right="1134" w:bottom="1134" w:left="1134" w:header="1134" w:footer="1134" w:gutter="0"/>
          <w:cols w:space="708"/>
          <w:bidi/>
          <w:rtlGutter/>
          <w:docGrid w:linePitch="360"/>
        </w:sectPr>
      </w:pPr>
    </w:p>
    <w:p w:rsidR="007619D9" w:rsidRPr="00AC19CB" w:rsidRDefault="005A5293" w:rsidP="00EF38B1">
      <w:pPr>
        <w:pStyle w:val="aff1"/>
        <w:rPr>
          <w:rFonts w:cs="KFGQPC Uthman Taha Naskh"/>
          <w:rtl/>
        </w:rPr>
      </w:pPr>
      <w:bookmarkStart w:id="19" w:name="_Toc408659976"/>
      <w:bookmarkStart w:id="20" w:name="_Toc408660459"/>
      <w:bookmarkStart w:id="21" w:name="_Toc408672311"/>
      <w:r w:rsidRPr="00AC19CB">
        <w:rPr>
          <w:rFonts w:cs="KFGQPC Uthman Taha Naskh" w:hint="cs"/>
          <w:rtl/>
        </w:rPr>
        <w:lastRenderedPageBreak/>
        <w:t>المبحث الثاني</w:t>
      </w:r>
      <w:r w:rsidR="00276B63" w:rsidRPr="00AC19CB">
        <w:rPr>
          <w:rFonts w:cs="KFGQPC Uthman Taha Naskh" w:hint="cs"/>
          <w:rtl/>
        </w:rPr>
        <w:t xml:space="preserve">: فضل الصلاة على النبي </w:t>
      </w:r>
      <w:r w:rsidR="00276B63" w:rsidRPr="00AC19CB">
        <w:rPr>
          <w:rFonts w:cs="KFGQPC Uthman Taha Naskh" w:hint="cs"/>
          <w:b w:val="0"/>
          <w:bCs/>
          <w:sz w:val="40"/>
          <w:szCs w:val="40"/>
        </w:rPr>
        <w:sym w:font="AGA Arabesque" w:char="F072"/>
      </w:r>
      <w:bookmarkEnd w:id="19"/>
      <w:bookmarkEnd w:id="20"/>
      <w:bookmarkEnd w:id="21"/>
    </w:p>
    <w:p w:rsidR="00DE4310" w:rsidRPr="00AC19CB" w:rsidRDefault="00DE4310" w:rsidP="00624757">
      <w:pPr>
        <w:pStyle w:val="a0"/>
        <w:numPr>
          <w:ilvl w:val="0"/>
          <w:numId w:val="0"/>
        </w:numPr>
        <w:tabs>
          <w:tab w:val="left" w:pos="-1701"/>
        </w:tabs>
        <w:ind w:firstLine="283"/>
        <w:rPr>
          <w:rFonts w:cs="KFGQPC Uthman Taha Naskh"/>
        </w:rPr>
      </w:pPr>
      <w:bookmarkStart w:id="22" w:name="_Toc408655922"/>
      <w:bookmarkStart w:id="23" w:name="_Toc408660460"/>
      <w:bookmarkStart w:id="24" w:name="_Toc390634551"/>
      <w:r w:rsidRPr="00AC19CB">
        <w:rPr>
          <w:rFonts w:cs="KFGQPC Uthman Taha Naskh" w:hint="cs"/>
          <w:rtl/>
        </w:rPr>
        <w:t>جاءت الأدلة الثابتة التي تدل على فضل الصلاة والتسليم على النبي عليه الصلاة والسلام، في أحاديث كثيرة، تبين الفضل العظيم الكبير في ثواب من صلى عليه وسلم، عليه الصلاة والسلام، ومنها الأحاديث الآتية:</w:t>
      </w:r>
      <w:bookmarkEnd w:id="22"/>
      <w:bookmarkEnd w:id="23"/>
    </w:p>
    <w:p w:rsidR="001843FE" w:rsidRPr="00AC19CB" w:rsidRDefault="00DE4310" w:rsidP="00411700">
      <w:pPr>
        <w:pStyle w:val="a0"/>
        <w:numPr>
          <w:ilvl w:val="0"/>
          <w:numId w:val="35"/>
        </w:numPr>
        <w:tabs>
          <w:tab w:val="left" w:pos="567"/>
        </w:tabs>
        <w:ind w:left="0" w:firstLine="567"/>
        <w:rPr>
          <w:rFonts w:cs="KFGQPC Uthman Taha Naskh"/>
          <w:rtl/>
        </w:rPr>
      </w:pPr>
      <w:bookmarkStart w:id="25" w:name="_Toc408655923"/>
      <w:bookmarkStart w:id="26" w:name="_Toc408660461"/>
      <w:r w:rsidRPr="00AC19CB">
        <w:rPr>
          <w:rFonts w:cs="KFGQPC Uthman Taha Naskh" w:hint="cs"/>
          <w:rtl/>
        </w:rPr>
        <w:t xml:space="preserve">1- </w:t>
      </w:r>
      <w:r w:rsidR="001843FE" w:rsidRPr="00AC19CB">
        <w:rPr>
          <w:rFonts w:cs="KFGQPC Uthman Taha Naskh"/>
          <w:rtl/>
        </w:rPr>
        <w:t>عَنْ عَبْدِ الل</w:t>
      </w:r>
      <w:r w:rsidR="001843FE" w:rsidRPr="00AC19CB">
        <w:rPr>
          <w:rFonts w:cs="KFGQPC Uthman Taha Naskh" w:hint="cs"/>
          <w:rtl/>
        </w:rPr>
        <w:t>َّ</w:t>
      </w:r>
      <w:r w:rsidR="001843FE" w:rsidRPr="00AC19CB">
        <w:rPr>
          <w:rFonts w:cs="KFGQPC Uthman Taha Naskh"/>
          <w:rtl/>
        </w:rPr>
        <w:t xml:space="preserve">هِ بْنِ عَمْرِو بْنِ الْعَاصِ </w:t>
      </w:r>
      <w:r w:rsidR="001843FE" w:rsidRPr="00AC19CB">
        <w:rPr>
          <w:rFonts w:cs="KFGQPC Uthman Taha Naskh" w:hint="cs"/>
          <w:rtl/>
        </w:rPr>
        <w:t>ب</w:t>
      </w:r>
      <w:r w:rsidR="001843FE" w:rsidRPr="00AC19CB">
        <w:rPr>
          <w:rFonts w:cs="KFGQPC Uthman Taha Naskh"/>
          <w:rtl/>
        </w:rPr>
        <w:t xml:space="preserve">، أَنَّهُ سَمِعَ النَّبِيَّ </w:t>
      </w:r>
      <w:r w:rsidR="001843FE" w:rsidRPr="00AC19CB">
        <w:rPr>
          <w:rFonts w:cs="KFGQPC Uthman Taha Naskh"/>
          <w:b w:val="0"/>
          <w:bCs/>
          <w:rtl/>
        </w:rPr>
        <w:sym w:font="AGA Arabesque" w:char="F072"/>
      </w:r>
      <w:r w:rsidR="001843FE" w:rsidRPr="00AC19CB">
        <w:rPr>
          <w:rFonts w:cs="KFGQPC Uthman Taha Naskh"/>
          <w:rtl/>
        </w:rPr>
        <w:t xml:space="preserve"> يَقُولُ: </w:t>
      </w:r>
      <w:r w:rsidR="001843FE" w:rsidRPr="00AC19CB">
        <w:rPr>
          <w:rFonts w:cs="KFGQPC Uthman Taha Naskh" w:hint="cs"/>
          <w:rtl/>
        </w:rPr>
        <w:t>«</w:t>
      </w:r>
      <w:r w:rsidR="001843FE" w:rsidRPr="00AC19CB">
        <w:rPr>
          <w:rFonts w:cs="KFGQPC Uthman Taha Naskh"/>
          <w:b w:val="0"/>
          <w:bCs/>
          <w:rtl/>
        </w:rPr>
        <w:t>إِذَا سَمِعْتُمُ الْمُؤَذِّنَ، فَقُولُوا مِثْلَ مَا يَقُولُ</w:t>
      </w:r>
      <w:r w:rsidR="001843FE" w:rsidRPr="00AC19CB">
        <w:rPr>
          <w:rFonts w:cs="KFGQPC Uthman Taha Naskh" w:hint="cs"/>
          <w:b w:val="0"/>
          <w:bCs/>
          <w:rtl/>
        </w:rPr>
        <w:t>،</w:t>
      </w:r>
      <w:r w:rsidR="001843FE" w:rsidRPr="00AC19CB">
        <w:rPr>
          <w:rFonts w:cs="KFGQPC Uthman Taha Naskh"/>
          <w:b w:val="0"/>
          <w:bCs/>
          <w:rtl/>
        </w:rPr>
        <w:t xml:space="preserve"> ثُمَّ صَلُّوا عَلَيَّ، فَإِنَّهُ مَنْ صَلَّى عَلَيَّ صَلاَةً صَلَّى اللَّهُ عَلَيْهِ بِهَا عَشْرًا، ثُمَّ سَلُوا اللَّهَ لِيَ الْوَسِيلَةَ، فَإِنَّهَا مَنْزِلَةٌ فِي الْجَنَّةِ، لاَ تَنْبَغِي إِلاَّ لِعَبْدٍ مِنْ عِبَادِ الل</w:t>
      </w:r>
      <w:r w:rsidR="001843FE" w:rsidRPr="00AC19CB">
        <w:rPr>
          <w:rFonts w:cs="KFGQPC Uthman Taha Naskh" w:hint="cs"/>
          <w:b w:val="0"/>
          <w:bCs/>
          <w:rtl/>
        </w:rPr>
        <w:t>َّ</w:t>
      </w:r>
      <w:r w:rsidR="001843FE" w:rsidRPr="00AC19CB">
        <w:rPr>
          <w:rFonts w:cs="KFGQPC Uthman Taha Naskh"/>
          <w:b w:val="0"/>
          <w:bCs/>
          <w:rtl/>
        </w:rPr>
        <w:t>هِ، وَأَرْجُو أَنْ أَكُونَ أَنَا هُوَ، فَمَنْ سَأَلَ لِي الْوَسِيلَةَ حَلَّتْ لَهُ الشَّفَاعَةُ</w:t>
      </w:r>
      <w:r w:rsidR="001843FE" w:rsidRPr="00AC19CB">
        <w:rPr>
          <w:rFonts w:cs="KFGQPC Uthman Taha Naskh" w:hint="cs"/>
          <w:rtl/>
        </w:rPr>
        <w:t>»</w:t>
      </w:r>
      <w:r w:rsidR="001843FE" w:rsidRPr="00AC19CB">
        <w:rPr>
          <w:rStyle w:val="FootnoteReference"/>
          <w:rFonts w:cs="KFGQPC Uthman Taha Naskh" w:hint="cs"/>
          <w:position w:val="-4"/>
          <w:szCs w:val="34"/>
          <w:rtl/>
        </w:rPr>
        <w:t>(</w:t>
      </w:r>
      <w:r w:rsidR="001843FE" w:rsidRPr="00AC19CB">
        <w:rPr>
          <w:rStyle w:val="FootnoteReference"/>
          <w:rFonts w:cs="KFGQPC Uthman Taha Naskh"/>
          <w:position w:val="-4"/>
          <w:szCs w:val="34"/>
          <w:rtl/>
        </w:rPr>
        <w:footnoteReference w:id="8"/>
      </w:r>
      <w:r w:rsidR="001843FE" w:rsidRPr="00AC19CB">
        <w:rPr>
          <w:rStyle w:val="FootnoteReference"/>
          <w:rFonts w:cs="KFGQPC Uthman Taha Naskh" w:hint="cs"/>
          <w:position w:val="-4"/>
          <w:szCs w:val="34"/>
          <w:rtl/>
        </w:rPr>
        <w:t>)</w:t>
      </w:r>
      <w:r w:rsidR="001843FE" w:rsidRPr="00AC19CB">
        <w:rPr>
          <w:rFonts w:cs="KFGQPC Uthman Taha Naskh"/>
          <w:rtl/>
        </w:rPr>
        <w:t>.</w:t>
      </w:r>
      <w:bookmarkEnd w:id="25"/>
      <w:bookmarkEnd w:id="26"/>
    </w:p>
    <w:p w:rsidR="001843FE" w:rsidRPr="00AC19CB" w:rsidRDefault="00DE4310" w:rsidP="00411700">
      <w:pPr>
        <w:pStyle w:val="a0"/>
        <w:numPr>
          <w:ilvl w:val="0"/>
          <w:numId w:val="35"/>
        </w:numPr>
        <w:tabs>
          <w:tab w:val="left" w:pos="567"/>
        </w:tabs>
        <w:ind w:left="0" w:firstLine="567"/>
        <w:rPr>
          <w:rFonts w:cs="KFGQPC Uthman Taha Naskh"/>
          <w:rtl/>
        </w:rPr>
      </w:pPr>
      <w:bookmarkStart w:id="27" w:name="_Toc408655924"/>
      <w:bookmarkStart w:id="28" w:name="_Toc408660462"/>
      <w:r w:rsidRPr="00AC19CB">
        <w:rPr>
          <w:rFonts w:cs="KFGQPC Uthman Taha Naskh" w:hint="cs"/>
          <w:rtl/>
        </w:rPr>
        <w:t xml:space="preserve">2- </w:t>
      </w:r>
      <w:r w:rsidR="001843FE" w:rsidRPr="00AC19CB">
        <w:rPr>
          <w:rFonts w:cs="KFGQPC Uthman Taha Naskh" w:hint="cs"/>
          <w:rtl/>
        </w:rPr>
        <w:t>و</w:t>
      </w:r>
      <w:r w:rsidR="001843FE" w:rsidRPr="00AC19CB">
        <w:rPr>
          <w:rFonts w:cs="KFGQPC Uthman Taha Naskh"/>
          <w:rtl/>
        </w:rPr>
        <w:t>عَنْ أَبِي هُرَيْرَةَ</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أَنَّ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xml:space="preserve"> قَالَ: «</w:t>
      </w:r>
      <w:r w:rsidR="001843FE" w:rsidRPr="00AC19CB">
        <w:rPr>
          <w:rFonts w:cs="KFGQPC Uthman Taha Naskh"/>
          <w:bCs/>
          <w:rtl/>
        </w:rPr>
        <w:t>مَنْ صَلَّى عَلَيَّ وَاحِدَةً صَلَّى الل</w:t>
      </w:r>
      <w:r w:rsidR="001843FE" w:rsidRPr="00AC19CB">
        <w:rPr>
          <w:rFonts w:cs="KFGQPC Uthman Taha Naskh" w:hint="cs"/>
          <w:bCs/>
          <w:rtl/>
        </w:rPr>
        <w:t>َّ</w:t>
      </w:r>
      <w:r w:rsidR="001843FE" w:rsidRPr="00AC19CB">
        <w:rPr>
          <w:rFonts w:cs="KFGQPC Uthman Taha Naskh"/>
          <w:bCs/>
          <w:rtl/>
        </w:rPr>
        <w:t>ه عَلَيْهِ عَشْرًا</w:t>
      </w:r>
      <w:r w:rsidR="001843FE" w:rsidRPr="00AC19CB">
        <w:rPr>
          <w:rFonts w:cs="KFGQPC Uthman Taha Naskh" w:hint="cs"/>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9"/>
      </w:r>
      <w:r w:rsidR="001843FE" w:rsidRPr="00AC19CB">
        <w:rPr>
          <w:rFonts w:cs="KFGQPC Uthman Taha Naskh" w:hint="cs"/>
          <w:position w:val="-4"/>
          <w:vertAlign w:val="superscript"/>
          <w:rtl/>
        </w:rPr>
        <w:t>)</w:t>
      </w:r>
      <w:r w:rsidR="001843FE" w:rsidRPr="00AC19CB">
        <w:rPr>
          <w:rFonts w:cs="KFGQPC Uthman Taha Naskh" w:hint="cs"/>
          <w:rtl/>
        </w:rPr>
        <w:t>.</w:t>
      </w:r>
      <w:bookmarkEnd w:id="27"/>
      <w:bookmarkEnd w:id="28"/>
      <w:r w:rsidR="001843FE" w:rsidRPr="00AC19CB">
        <w:rPr>
          <w:rFonts w:cs="KFGQPC Uthman Taha Naskh" w:hint="cs"/>
          <w:rtl/>
        </w:rPr>
        <w:t xml:space="preserve"> </w:t>
      </w:r>
    </w:p>
    <w:p w:rsidR="001843FE" w:rsidRPr="00AC19CB" w:rsidRDefault="00DE4310" w:rsidP="00411700">
      <w:pPr>
        <w:pStyle w:val="a0"/>
        <w:numPr>
          <w:ilvl w:val="0"/>
          <w:numId w:val="35"/>
        </w:numPr>
        <w:tabs>
          <w:tab w:val="left" w:pos="567"/>
        </w:tabs>
        <w:ind w:left="0" w:firstLine="567"/>
        <w:rPr>
          <w:rFonts w:cs="KFGQPC Uthman Taha Naskh"/>
        </w:rPr>
      </w:pPr>
      <w:bookmarkStart w:id="29" w:name="_Toc408655925"/>
      <w:bookmarkStart w:id="30" w:name="_Toc408660463"/>
      <w:r w:rsidRPr="00AC19CB">
        <w:rPr>
          <w:rFonts w:cs="KFGQPC Uthman Taha Naskh" w:hint="cs"/>
          <w:rtl/>
        </w:rPr>
        <w:t>3-</w:t>
      </w:r>
      <w:r w:rsidR="001843FE" w:rsidRPr="00AC19CB">
        <w:rPr>
          <w:rFonts w:cs="KFGQPC Uthman Taha Naskh"/>
          <w:rtl/>
        </w:rPr>
        <w:t xml:space="preserve"> عَنْ أَبِي هُرَيْرَةَ</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xml:space="preserve">، قَالَ: قَالَ رَسُولُ اللهِ </w:t>
      </w:r>
      <w:r w:rsidR="001843FE" w:rsidRPr="00AC19CB">
        <w:rPr>
          <w:rFonts w:cs="KFGQPC Uthman Taha Naskh"/>
          <w:b w:val="0"/>
          <w:bCs/>
        </w:rPr>
        <w:sym w:font="AGA Arabesque" w:char="F072"/>
      </w:r>
      <w:r w:rsidR="001843FE" w:rsidRPr="00AC19CB">
        <w:rPr>
          <w:rFonts w:cs="KFGQPC Uthman Taha Naskh"/>
          <w:rtl/>
        </w:rPr>
        <w:t xml:space="preserve">: </w:t>
      </w:r>
      <w:r w:rsidR="001843FE" w:rsidRPr="00AC19CB">
        <w:rPr>
          <w:rFonts w:cs="KFGQPC Uthman Taha Naskh" w:hint="cs"/>
          <w:rtl/>
        </w:rPr>
        <w:t>«</w:t>
      </w:r>
      <w:r w:rsidR="001843FE" w:rsidRPr="00AC19CB">
        <w:rPr>
          <w:rFonts w:cs="KFGQPC Uthman Taha Naskh"/>
          <w:b w:val="0"/>
          <w:bCs/>
          <w:rtl/>
        </w:rPr>
        <w:t>مَنْ صَلَّى عَلَيَّ مَرَّةً وَاحِدَةً، كَتَبَ الل</w:t>
      </w:r>
      <w:r w:rsidR="001843FE" w:rsidRPr="00AC19CB">
        <w:rPr>
          <w:rFonts w:cs="KFGQPC Uthman Taha Naskh" w:hint="cs"/>
          <w:b w:val="0"/>
          <w:bCs/>
          <w:rtl/>
        </w:rPr>
        <w:t>َّ</w:t>
      </w:r>
      <w:r w:rsidR="001843FE" w:rsidRPr="00AC19CB">
        <w:rPr>
          <w:rFonts w:cs="KFGQPC Uthman Taha Naskh"/>
          <w:b w:val="0"/>
          <w:bCs/>
          <w:rtl/>
        </w:rPr>
        <w:t xml:space="preserve">هُ </w:t>
      </w:r>
      <w:r w:rsidR="001843FE" w:rsidRPr="00AC19CB">
        <w:rPr>
          <w:rFonts w:cs="KFGQPC Uthman Taha Naskh"/>
          <w:b w:val="0"/>
          <w:bCs/>
        </w:rPr>
        <w:sym w:font="AGA Arabesque" w:char="F055"/>
      </w:r>
      <w:r w:rsidR="001843FE" w:rsidRPr="00AC19CB">
        <w:rPr>
          <w:rFonts w:cs="KFGQPC Uthman Taha Naskh"/>
          <w:b w:val="0"/>
          <w:bCs/>
          <w:rtl/>
        </w:rPr>
        <w:t xml:space="preserve"> لَهُ بِهَا عَشْرَ حَسَنَاتٍ</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0"/>
      </w:r>
      <w:r w:rsidR="001843FE" w:rsidRPr="00AC19CB">
        <w:rPr>
          <w:rFonts w:cs="KFGQPC Uthman Taha Naskh" w:hint="cs"/>
          <w:position w:val="-4"/>
          <w:vertAlign w:val="superscript"/>
          <w:rtl/>
        </w:rPr>
        <w:t>)</w:t>
      </w:r>
      <w:r w:rsidR="001843FE" w:rsidRPr="00AC19CB">
        <w:rPr>
          <w:rFonts w:cs="KFGQPC Uthman Taha Naskh" w:hint="cs"/>
          <w:rtl/>
        </w:rPr>
        <w:t>.</w:t>
      </w:r>
      <w:bookmarkEnd w:id="29"/>
      <w:bookmarkEnd w:id="30"/>
    </w:p>
    <w:p w:rsidR="001843FE" w:rsidRPr="00AC19CB" w:rsidRDefault="00DE4310" w:rsidP="00411700">
      <w:pPr>
        <w:pStyle w:val="a0"/>
        <w:numPr>
          <w:ilvl w:val="0"/>
          <w:numId w:val="35"/>
        </w:numPr>
        <w:tabs>
          <w:tab w:val="left" w:pos="567"/>
        </w:tabs>
        <w:ind w:left="0" w:firstLine="567"/>
        <w:rPr>
          <w:rFonts w:cs="KFGQPC Uthman Taha Naskh"/>
          <w:rtl/>
        </w:rPr>
      </w:pPr>
      <w:bookmarkStart w:id="31" w:name="_Toc408655926"/>
      <w:bookmarkStart w:id="32" w:name="_Toc408660464"/>
      <w:r w:rsidRPr="00AC19CB">
        <w:rPr>
          <w:rFonts w:cs="KFGQPC Uthman Taha Naskh" w:hint="cs"/>
          <w:rtl/>
        </w:rPr>
        <w:lastRenderedPageBreak/>
        <w:t xml:space="preserve">4- </w:t>
      </w:r>
      <w:r w:rsidR="001843FE" w:rsidRPr="00AC19CB">
        <w:rPr>
          <w:rFonts w:cs="KFGQPC Uthman Taha Naskh" w:hint="cs"/>
          <w:rtl/>
        </w:rPr>
        <w:t>و</w:t>
      </w:r>
      <w:r w:rsidR="001843FE" w:rsidRPr="00AC19CB">
        <w:rPr>
          <w:rFonts w:cs="KFGQPC Uthman Taha Naskh"/>
          <w:rtl/>
        </w:rPr>
        <w:t xml:space="preserve">عَنْ </w:t>
      </w:r>
      <w:r w:rsidR="001843FE" w:rsidRPr="00AC19CB">
        <w:rPr>
          <w:rFonts w:cs="KFGQPC Uthman Taha Naskh" w:hint="cs"/>
          <w:rtl/>
        </w:rPr>
        <w:t xml:space="preserve">عامر بن ربيعة </w:t>
      </w:r>
      <w:r w:rsidR="001843FE" w:rsidRPr="00AC19CB">
        <w:rPr>
          <w:rFonts w:cs="KFGQPC Uthman Taha Naskh" w:hint="cs"/>
          <w:b w:val="0"/>
          <w:bCs/>
        </w:rPr>
        <w:sym w:font="AGA Arabesque" w:char="F074"/>
      </w:r>
      <w:r w:rsidR="001843FE" w:rsidRPr="00AC19CB">
        <w:rPr>
          <w:rFonts w:cs="KFGQPC Uthman Taha Naskh"/>
          <w:rtl/>
        </w:rPr>
        <w:t>، قَالَ: سَمِعْتُ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xml:space="preserve"> يَخْطُبُ يَقُولُ: </w:t>
      </w:r>
      <w:r w:rsidR="001843FE" w:rsidRPr="00AC19CB">
        <w:rPr>
          <w:rFonts w:cs="KFGQPC Uthman Taha Naskh" w:hint="cs"/>
          <w:rtl/>
        </w:rPr>
        <w:t>«</w:t>
      </w:r>
      <w:r w:rsidR="001843FE" w:rsidRPr="00AC19CB">
        <w:rPr>
          <w:rFonts w:cs="KFGQPC Uthman Taha Naskh"/>
          <w:b w:val="0"/>
          <w:bCs/>
          <w:rtl/>
        </w:rPr>
        <w:t>مَنْ صَلَّى عَلَيَّ صَلَاةً لَمْ تَزَلِ الْمَلَائِكَةُ تُصَلِّي عَلَيْهِ مَا صَلَّى عَلَيَّ، فَلْيُقِلَّ عَبْدٌ مِنْ ذَلِكَ أَوْ لِيُكْثِرْ</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1"/>
      </w:r>
      <w:r w:rsidR="001843FE" w:rsidRPr="00AC19CB">
        <w:rPr>
          <w:rFonts w:cs="KFGQPC Uthman Taha Naskh" w:hint="cs"/>
          <w:position w:val="-4"/>
          <w:vertAlign w:val="superscript"/>
          <w:rtl/>
        </w:rPr>
        <w:t>)</w:t>
      </w:r>
      <w:r w:rsidR="001843FE" w:rsidRPr="00AC19CB">
        <w:rPr>
          <w:rFonts w:cs="KFGQPC Uthman Taha Naskh" w:hint="cs"/>
          <w:rtl/>
        </w:rPr>
        <w:t>.</w:t>
      </w:r>
      <w:bookmarkEnd w:id="31"/>
      <w:bookmarkEnd w:id="32"/>
      <w:r w:rsidR="001843FE" w:rsidRPr="00AC19CB">
        <w:rPr>
          <w:rFonts w:cs="KFGQPC Uthman Taha Naskh" w:hint="cs"/>
          <w:rtl/>
        </w:rPr>
        <w:t xml:space="preserve"> </w:t>
      </w:r>
    </w:p>
    <w:p w:rsidR="001843FE" w:rsidRPr="00AC19CB" w:rsidRDefault="00DE4310" w:rsidP="00411700">
      <w:pPr>
        <w:pStyle w:val="a0"/>
        <w:numPr>
          <w:ilvl w:val="0"/>
          <w:numId w:val="35"/>
        </w:numPr>
        <w:tabs>
          <w:tab w:val="left" w:pos="567"/>
        </w:tabs>
        <w:ind w:left="0" w:firstLine="567"/>
        <w:rPr>
          <w:rFonts w:cs="KFGQPC Uthman Taha Naskh"/>
          <w:w w:val="90"/>
        </w:rPr>
      </w:pPr>
      <w:bookmarkStart w:id="33" w:name="_Toc408655927"/>
      <w:bookmarkStart w:id="34" w:name="_Toc408660465"/>
      <w:r w:rsidRPr="00AC19CB">
        <w:rPr>
          <w:rFonts w:cs="KFGQPC Uthman Taha Naskh" w:hint="cs"/>
          <w:w w:val="90"/>
          <w:rtl/>
        </w:rPr>
        <w:t xml:space="preserve">5- </w:t>
      </w:r>
      <w:r w:rsidR="001843FE" w:rsidRPr="00AC19CB">
        <w:rPr>
          <w:rFonts w:cs="KFGQPC Uthman Taha Naskh"/>
          <w:w w:val="90"/>
          <w:rtl/>
        </w:rPr>
        <w:t>عَنْ أَنَسِ بْنِ مَالِكٍ</w:t>
      </w:r>
      <w:r w:rsidR="001843FE" w:rsidRPr="00AC19CB">
        <w:rPr>
          <w:rFonts w:cs="KFGQPC Uthman Taha Naskh" w:hint="cs"/>
          <w:w w:val="90"/>
          <w:rtl/>
        </w:rPr>
        <w:t xml:space="preserve"> </w:t>
      </w:r>
      <w:r w:rsidR="001843FE" w:rsidRPr="00AC19CB">
        <w:rPr>
          <w:rFonts w:cs="KFGQPC Uthman Taha Naskh" w:hint="cs"/>
          <w:b w:val="0"/>
          <w:bCs/>
          <w:w w:val="90"/>
        </w:rPr>
        <w:sym w:font="AGA Arabesque" w:char="F074"/>
      </w:r>
      <w:r w:rsidR="001843FE" w:rsidRPr="00AC19CB">
        <w:rPr>
          <w:rFonts w:cs="KFGQPC Uthman Taha Naskh"/>
          <w:w w:val="90"/>
          <w:rtl/>
        </w:rPr>
        <w:t xml:space="preserve"> قَالَ: قَالَ رَسُولُ اللهِ </w:t>
      </w:r>
      <w:r w:rsidR="001843FE" w:rsidRPr="00AC19CB">
        <w:rPr>
          <w:rFonts w:cs="KFGQPC Uthman Taha Naskh"/>
          <w:b w:val="0"/>
          <w:bCs/>
          <w:w w:val="90"/>
        </w:rPr>
        <w:sym w:font="AGA Arabesque" w:char="F072"/>
      </w:r>
      <w:r w:rsidR="001843FE" w:rsidRPr="00AC19CB">
        <w:rPr>
          <w:rFonts w:cs="KFGQPC Uthman Taha Naskh"/>
          <w:w w:val="90"/>
          <w:rtl/>
        </w:rPr>
        <w:t xml:space="preserve">: </w:t>
      </w:r>
      <w:r w:rsidR="001843FE" w:rsidRPr="00AC19CB">
        <w:rPr>
          <w:rFonts w:cs="KFGQPC Uthman Taha Naskh" w:hint="cs"/>
          <w:w w:val="90"/>
          <w:rtl/>
        </w:rPr>
        <w:t>«</w:t>
      </w:r>
      <w:r w:rsidR="001843FE" w:rsidRPr="00AC19CB">
        <w:rPr>
          <w:rFonts w:cs="KFGQPC Uthman Taha Naskh"/>
          <w:b w:val="0"/>
          <w:bCs/>
          <w:w w:val="90"/>
          <w:rtl/>
        </w:rPr>
        <w:t>مَنْ صَلَّى عَلَيَّ صَلَاةً وَاحِدَةً، صَلَّى الله عَلَيْهِ عَشْرَ صَلَوَاتٍ، وَحَطَّ عَنْهُ عَشْرَ خَطِيئَاتٍ</w:t>
      </w:r>
      <w:r w:rsidR="001843FE" w:rsidRPr="00AC19CB">
        <w:rPr>
          <w:rFonts w:ascii="adwa-assalaf" w:hAnsi="adwa-assalaf" w:cs="KFGQPC Uthman Taha Naskh" w:hint="eastAsia"/>
          <w:w w:val="90"/>
          <w:rtl/>
        </w:rPr>
        <w:t>»</w:t>
      </w:r>
      <w:r w:rsidR="001843FE" w:rsidRPr="00AC19CB">
        <w:rPr>
          <w:rFonts w:cs="KFGQPC Uthman Taha Naskh" w:hint="cs"/>
          <w:w w:val="90"/>
          <w:position w:val="-4"/>
          <w:vertAlign w:val="superscript"/>
          <w:rtl/>
        </w:rPr>
        <w:t>(</w:t>
      </w:r>
      <w:r w:rsidR="001843FE" w:rsidRPr="00AC19CB">
        <w:rPr>
          <w:rStyle w:val="FootnoteReference"/>
          <w:rFonts w:cs="KFGQPC Uthman Taha Naskh"/>
          <w:w w:val="90"/>
          <w:position w:val="-4"/>
          <w:sz w:val="32"/>
          <w:szCs w:val="32"/>
          <w:rtl/>
        </w:rPr>
        <w:footnoteReference w:id="12"/>
      </w:r>
      <w:r w:rsidR="001843FE" w:rsidRPr="00AC19CB">
        <w:rPr>
          <w:rFonts w:cs="KFGQPC Uthman Taha Naskh" w:hint="cs"/>
          <w:w w:val="90"/>
          <w:position w:val="-4"/>
          <w:vertAlign w:val="superscript"/>
          <w:rtl/>
        </w:rPr>
        <w:t>)</w:t>
      </w:r>
      <w:r w:rsidR="001843FE" w:rsidRPr="00AC19CB">
        <w:rPr>
          <w:rFonts w:cs="KFGQPC Uthman Taha Naskh" w:hint="cs"/>
          <w:w w:val="90"/>
          <w:rtl/>
        </w:rPr>
        <w:t>.</w:t>
      </w:r>
      <w:bookmarkEnd w:id="33"/>
      <w:bookmarkEnd w:id="34"/>
    </w:p>
    <w:p w:rsidR="001843FE" w:rsidRPr="00AC19CB" w:rsidRDefault="00DE4310" w:rsidP="00411700">
      <w:pPr>
        <w:pStyle w:val="a0"/>
        <w:numPr>
          <w:ilvl w:val="0"/>
          <w:numId w:val="35"/>
        </w:numPr>
        <w:tabs>
          <w:tab w:val="left" w:pos="567"/>
        </w:tabs>
        <w:ind w:left="0" w:firstLine="567"/>
        <w:rPr>
          <w:rFonts w:cs="KFGQPC Uthman Taha Naskh"/>
          <w:rtl/>
        </w:rPr>
      </w:pPr>
      <w:bookmarkStart w:id="35" w:name="_Toc408655928"/>
      <w:bookmarkStart w:id="36" w:name="_Toc408660466"/>
      <w:r w:rsidRPr="00AC19CB">
        <w:rPr>
          <w:rFonts w:cs="KFGQPC Uthman Taha Naskh" w:hint="cs"/>
          <w:rtl/>
        </w:rPr>
        <w:t xml:space="preserve">6- </w:t>
      </w:r>
      <w:r w:rsidR="001843FE" w:rsidRPr="00AC19CB">
        <w:rPr>
          <w:rFonts w:cs="KFGQPC Uthman Taha Naskh" w:hint="cs"/>
          <w:rtl/>
        </w:rPr>
        <w:t xml:space="preserve">ولفظ سنن النسائي عن </w:t>
      </w:r>
      <w:r w:rsidR="001843FE" w:rsidRPr="00AC19CB">
        <w:rPr>
          <w:rFonts w:cs="KFGQPC Uthman Taha Naskh"/>
          <w:rtl/>
        </w:rPr>
        <w:t>أَنَس</w:t>
      </w:r>
      <w:r w:rsidR="001843FE" w:rsidRPr="00AC19CB">
        <w:rPr>
          <w:rFonts w:cs="KFGQPC Uthman Taha Naskh" w:hint="cs"/>
          <w:rtl/>
        </w:rPr>
        <w:t>ِ</w:t>
      </w:r>
      <w:r w:rsidR="001843FE" w:rsidRPr="00AC19CB">
        <w:rPr>
          <w:rFonts w:cs="KFGQPC Uthman Taha Naskh"/>
          <w:rtl/>
        </w:rPr>
        <w:t xml:space="preserve"> بْن</w:t>
      </w:r>
      <w:r w:rsidR="001843FE" w:rsidRPr="00AC19CB">
        <w:rPr>
          <w:rFonts w:cs="KFGQPC Uthman Taha Naskh" w:hint="cs"/>
          <w:rtl/>
        </w:rPr>
        <w:t>ِ</w:t>
      </w:r>
      <w:r w:rsidR="001843FE" w:rsidRPr="00AC19CB">
        <w:rPr>
          <w:rFonts w:cs="KFGQPC Uthman Taha Naskh"/>
          <w:rtl/>
        </w:rPr>
        <w:t xml:space="preserve"> مَالِكٍ</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xml:space="preserve">، قَالَ: قَالَ رَسُولُ اللَّهِ </w:t>
      </w:r>
      <w:r w:rsidR="001843FE" w:rsidRPr="00AC19CB">
        <w:rPr>
          <w:rFonts w:cs="KFGQPC Uthman Taha Naskh"/>
          <w:b w:val="0"/>
          <w:bCs/>
        </w:rPr>
        <w:sym w:font="AGA Arabesque" w:char="F072"/>
      </w:r>
      <w:r w:rsidR="001843FE" w:rsidRPr="00AC19CB">
        <w:rPr>
          <w:rFonts w:cs="KFGQPC Uthman Taha Naskh"/>
          <w:rtl/>
        </w:rPr>
        <w:t>: «</w:t>
      </w:r>
      <w:r w:rsidR="001843FE" w:rsidRPr="00AC19CB">
        <w:rPr>
          <w:rFonts w:cs="KFGQPC Uthman Taha Naskh"/>
          <w:b w:val="0"/>
          <w:bCs/>
          <w:rtl/>
        </w:rPr>
        <w:t>مَنْ صَلَّى عَلَيَّ صَلَاةً وَاحِدَةً صَلَّى اللَّهُ عَلَيْهِ عَشْرَ صَلَوَاتٍ، وَحُطَّتْ عَنْهُ عَشْرُ خَطِيئَاتٍ، وَرُفِعَتْ لَهُ عَشْرُ دَرَجَاتٍ</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3"/>
      </w:r>
      <w:r w:rsidR="001843FE" w:rsidRPr="00AC19CB">
        <w:rPr>
          <w:rFonts w:cs="KFGQPC Uthman Taha Naskh" w:hint="cs"/>
          <w:position w:val="-4"/>
          <w:vertAlign w:val="superscript"/>
          <w:rtl/>
        </w:rPr>
        <w:t>)</w:t>
      </w:r>
      <w:r w:rsidR="001843FE" w:rsidRPr="00AC19CB">
        <w:rPr>
          <w:rFonts w:cs="KFGQPC Uthman Taha Naskh" w:hint="cs"/>
          <w:rtl/>
        </w:rPr>
        <w:t>.</w:t>
      </w:r>
      <w:bookmarkEnd w:id="35"/>
      <w:bookmarkEnd w:id="36"/>
      <w:r w:rsidR="001843FE" w:rsidRPr="00AC19CB">
        <w:rPr>
          <w:rFonts w:cs="KFGQPC Uthman Taha Naskh" w:hint="cs"/>
          <w:rtl/>
        </w:rPr>
        <w:t xml:space="preserve"> </w:t>
      </w:r>
    </w:p>
    <w:p w:rsidR="001843FE" w:rsidRPr="00AC19CB" w:rsidRDefault="00DE4310" w:rsidP="00411700">
      <w:pPr>
        <w:pStyle w:val="a0"/>
        <w:numPr>
          <w:ilvl w:val="0"/>
          <w:numId w:val="35"/>
        </w:numPr>
        <w:tabs>
          <w:tab w:val="left" w:pos="567"/>
        </w:tabs>
        <w:ind w:left="0" w:firstLine="567"/>
        <w:rPr>
          <w:rFonts w:cs="KFGQPC Uthman Taha Naskh"/>
          <w:spacing w:val="-10"/>
          <w:rtl/>
        </w:rPr>
      </w:pPr>
      <w:bookmarkStart w:id="37" w:name="_Toc408655929"/>
      <w:bookmarkStart w:id="38" w:name="_Toc408660467"/>
      <w:r w:rsidRPr="00AC19CB">
        <w:rPr>
          <w:rFonts w:cs="KFGQPC Uthman Taha Naskh" w:hint="cs"/>
          <w:spacing w:val="-10"/>
          <w:rtl/>
        </w:rPr>
        <w:lastRenderedPageBreak/>
        <w:t xml:space="preserve">7- </w:t>
      </w:r>
      <w:r w:rsidR="001843FE" w:rsidRPr="00AC19CB">
        <w:rPr>
          <w:rFonts w:cs="KFGQPC Uthman Taha Naskh" w:hint="cs"/>
          <w:spacing w:val="-10"/>
          <w:rtl/>
        </w:rPr>
        <w:t xml:space="preserve">وفي النسائي في السنن، عن </w:t>
      </w:r>
      <w:r w:rsidR="001843FE" w:rsidRPr="00AC19CB">
        <w:rPr>
          <w:rFonts w:cs="KFGQPC Uthman Taha Naskh"/>
          <w:spacing w:val="-10"/>
          <w:rtl/>
        </w:rPr>
        <w:t>أَبِي طَلْحَةَ</w:t>
      </w:r>
      <w:r w:rsidR="001843FE" w:rsidRPr="00AC19CB">
        <w:rPr>
          <w:rFonts w:cs="KFGQPC Uthman Taha Naskh" w:hint="cs"/>
          <w:spacing w:val="-10"/>
          <w:rtl/>
        </w:rPr>
        <w:t xml:space="preserve"> </w:t>
      </w:r>
      <w:r w:rsidR="001843FE" w:rsidRPr="00AC19CB">
        <w:rPr>
          <w:rFonts w:cs="KFGQPC Uthman Taha Naskh" w:hint="cs"/>
          <w:b w:val="0"/>
          <w:bCs/>
          <w:spacing w:val="-10"/>
        </w:rPr>
        <w:sym w:font="AGA Arabesque" w:char="F074"/>
      </w:r>
      <w:r w:rsidR="001843FE" w:rsidRPr="00AC19CB">
        <w:rPr>
          <w:rFonts w:cs="KFGQPC Uthman Taha Naskh"/>
          <w:spacing w:val="-10"/>
          <w:rtl/>
        </w:rPr>
        <w:t xml:space="preserve">، أَنَّ رَسُولَ اللَّهِ </w:t>
      </w:r>
      <w:r w:rsidR="001843FE" w:rsidRPr="00AC19CB">
        <w:rPr>
          <w:rFonts w:cs="KFGQPC Uthman Taha Naskh"/>
          <w:b w:val="0"/>
          <w:bCs/>
          <w:spacing w:val="-10"/>
        </w:rPr>
        <w:sym w:font="AGA Arabesque" w:char="F072"/>
      </w:r>
      <w:r w:rsidR="001843FE" w:rsidRPr="00AC19CB">
        <w:rPr>
          <w:rFonts w:cs="KFGQPC Uthman Taha Naskh"/>
          <w:spacing w:val="-10"/>
          <w:rtl/>
        </w:rPr>
        <w:t xml:space="preserve"> جَاءَ ذَاتَ يَوْمٍ وَالْبِشْرُ يُرَى فِي وَجْهِهِ، فَقَالَ: </w:t>
      </w:r>
      <w:r w:rsidR="001843FE" w:rsidRPr="00AC19CB">
        <w:rPr>
          <w:rFonts w:cs="KFGQPC Uthman Taha Naskh" w:hint="cs"/>
          <w:spacing w:val="-10"/>
          <w:rtl/>
        </w:rPr>
        <w:t>«</w:t>
      </w:r>
      <w:r w:rsidR="001843FE" w:rsidRPr="00AC19CB">
        <w:rPr>
          <w:rFonts w:cs="KFGQPC Uthman Taha Naskh"/>
          <w:bCs/>
          <w:spacing w:val="-10"/>
          <w:rtl/>
        </w:rPr>
        <w:t>إِنَّهُ جَاءَنِي جِبْرِيلُ</w:t>
      </w:r>
      <w:r w:rsidR="001843FE" w:rsidRPr="00AC19CB">
        <w:rPr>
          <w:rFonts w:cs="KFGQPC Uthman Taha Naskh"/>
          <w:spacing w:val="-10"/>
          <w:rtl/>
        </w:rPr>
        <w:t xml:space="preserve"> </w:t>
      </w:r>
      <w:r w:rsidR="001843FE" w:rsidRPr="00AC19CB">
        <w:rPr>
          <w:rFonts w:cs="KFGQPC Uthman Taha Naskh"/>
          <w:b w:val="0"/>
          <w:bCs/>
          <w:spacing w:val="-10"/>
        </w:rPr>
        <w:sym w:font="AGA Arabesque" w:char="F072"/>
      </w:r>
      <w:r w:rsidR="001843FE" w:rsidRPr="00AC19CB">
        <w:rPr>
          <w:rFonts w:cs="KFGQPC Uthman Taha Naskh"/>
          <w:spacing w:val="-10"/>
          <w:rtl/>
        </w:rPr>
        <w:t xml:space="preserve">، </w:t>
      </w:r>
      <w:r w:rsidR="001843FE" w:rsidRPr="00AC19CB">
        <w:rPr>
          <w:rFonts w:cs="KFGQPC Uthman Taha Naskh"/>
          <w:bCs/>
          <w:spacing w:val="-10"/>
          <w:rtl/>
        </w:rPr>
        <w:t>فَقَالَ: أَمَا يُرْضِيكَ يَا</w:t>
      </w:r>
      <w:r w:rsidR="001843FE" w:rsidRPr="00AC19CB">
        <w:rPr>
          <w:rFonts w:cs="KFGQPC Uthman Taha Naskh"/>
          <w:spacing w:val="-10"/>
          <w:rtl/>
        </w:rPr>
        <w:t xml:space="preserve"> </w:t>
      </w:r>
      <w:r w:rsidR="001843FE" w:rsidRPr="00AC19CB">
        <w:rPr>
          <w:rFonts w:cs="KFGQPC Uthman Taha Naskh"/>
          <w:bCs/>
          <w:spacing w:val="-10"/>
          <w:rtl/>
        </w:rPr>
        <w:t>مُحَمَّدُ أَنْ لَا يُصَلِّيَ عَلَيْكَ أَحَدٌ مِنْ أُمَّتِكَ إِلَّا صَلَّيْتُ عَلَيْهِ عَشْرًا، وَلَا يُسَلِّمَ عَلَيْكَ أَحَدٌ مِنْ أُمَّتِكَ إِلَّا سَلَّمْتُ عَلَيْهِ عَشْرًا</w:t>
      </w:r>
      <w:r w:rsidR="001843FE" w:rsidRPr="00AC19CB">
        <w:rPr>
          <w:rFonts w:ascii="adwa-assalaf" w:hAnsi="adwa-assalaf" w:cs="KFGQPC Uthman Taha Naskh" w:hint="eastAsia"/>
          <w:spacing w:val="-10"/>
          <w:rtl/>
        </w:rPr>
        <w:t>»</w:t>
      </w:r>
      <w:r w:rsidR="001843FE" w:rsidRPr="00AC19CB">
        <w:rPr>
          <w:rFonts w:cs="KFGQPC Uthman Taha Naskh" w:hint="cs"/>
          <w:spacing w:val="-10"/>
          <w:position w:val="-4"/>
          <w:vertAlign w:val="superscript"/>
          <w:rtl/>
        </w:rPr>
        <w:t>(</w:t>
      </w:r>
      <w:r w:rsidR="001843FE" w:rsidRPr="00AC19CB">
        <w:rPr>
          <w:rStyle w:val="FootnoteReference"/>
          <w:rFonts w:cs="KFGQPC Uthman Taha Naskh"/>
          <w:spacing w:val="-10"/>
          <w:position w:val="-4"/>
          <w:sz w:val="32"/>
          <w:szCs w:val="32"/>
          <w:rtl/>
        </w:rPr>
        <w:footnoteReference w:id="14"/>
      </w:r>
      <w:r w:rsidR="001843FE" w:rsidRPr="00AC19CB">
        <w:rPr>
          <w:rFonts w:cs="KFGQPC Uthman Taha Naskh" w:hint="cs"/>
          <w:spacing w:val="-10"/>
          <w:position w:val="-4"/>
          <w:vertAlign w:val="superscript"/>
          <w:rtl/>
        </w:rPr>
        <w:t>)</w:t>
      </w:r>
      <w:r w:rsidR="001843FE" w:rsidRPr="00AC19CB">
        <w:rPr>
          <w:rFonts w:cs="KFGQPC Uthman Taha Naskh" w:hint="cs"/>
          <w:spacing w:val="-10"/>
          <w:rtl/>
        </w:rPr>
        <w:t>.</w:t>
      </w:r>
      <w:bookmarkEnd w:id="37"/>
      <w:bookmarkEnd w:id="38"/>
    </w:p>
    <w:p w:rsidR="001843FE" w:rsidRPr="00AC19CB" w:rsidRDefault="00DE4310" w:rsidP="00411700">
      <w:pPr>
        <w:pStyle w:val="a0"/>
        <w:numPr>
          <w:ilvl w:val="0"/>
          <w:numId w:val="35"/>
        </w:numPr>
        <w:tabs>
          <w:tab w:val="left" w:pos="567"/>
        </w:tabs>
        <w:ind w:left="0" w:firstLine="567"/>
        <w:rPr>
          <w:rFonts w:cs="KFGQPC Uthman Taha Naskh"/>
        </w:rPr>
      </w:pPr>
      <w:bookmarkStart w:id="39" w:name="_Toc408655930"/>
      <w:bookmarkStart w:id="40" w:name="_Toc408660468"/>
      <w:r w:rsidRPr="00AC19CB">
        <w:rPr>
          <w:rFonts w:cs="KFGQPC Uthman Taha Naskh" w:hint="cs"/>
          <w:rtl/>
        </w:rPr>
        <w:t xml:space="preserve">8- </w:t>
      </w:r>
      <w:r w:rsidR="001843FE" w:rsidRPr="00AC19CB">
        <w:rPr>
          <w:rFonts w:cs="KFGQPC Uthman Taha Naskh" w:hint="cs"/>
          <w:rtl/>
        </w:rPr>
        <w:t xml:space="preserve">ولفظ أحمد عن </w:t>
      </w:r>
      <w:r w:rsidR="001843FE" w:rsidRPr="00AC19CB">
        <w:rPr>
          <w:rFonts w:cs="KFGQPC Uthman Taha Naskh"/>
          <w:rtl/>
        </w:rPr>
        <w:t>أَبِي طَلْحَةَ</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xml:space="preserve">، أَنَّ رَسُولَ اللهِ </w:t>
      </w:r>
      <w:r w:rsidR="001843FE" w:rsidRPr="00AC19CB">
        <w:rPr>
          <w:rFonts w:cs="KFGQPC Uthman Taha Naskh"/>
          <w:b w:val="0"/>
          <w:bCs/>
        </w:rPr>
        <w:sym w:font="AGA Arabesque" w:char="F072"/>
      </w:r>
      <w:r w:rsidR="001843FE" w:rsidRPr="00AC19CB">
        <w:rPr>
          <w:rFonts w:cs="KFGQPC Uthman Taha Naskh"/>
          <w:rtl/>
        </w:rPr>
        <w:t xml:space="preserve"> جَاءَ ذَاتَ يَوْمٍ وَالْبِشْرُ يُرَى فِي</w:t>
      </w:r>
      <w:r w:rsidR="001843FE" w:rsidRPr="00AC19CB">
        <w:rPr>
          <w:rFonts w:cs="KFGQPC Uthman Taha Naskh" w:hint="cs"/>
          <w:rtl/>
        </w:rPr>
        <w:t xml:space="preserve"> </w:t>
      </w:r>
      <w:r w:rsidR="001843FE" w:rsidRPr="00AC19CB">
        <w:rPr>
          <w:rFonts w:cs="KFGQPC Uthman Taha Naskh"/>
          <w:rtl/>
        </w:rPr>
        <w:t>وَجْهِهِ</w:t>
      </w:r>
      <w:r w:rsidR="001843FE" w:rsidRPr="00AC19CB">
        <w:rPr>
          <w:rFonts w:cs="KFGQPC Uthman Taha Naskh" w:hint="cs"/>
          <w:rtl/>
        </w:rPr>
        <w:t>،</w:t>
      </w:r>
      <w:r w:rsidR="001843FE" w:rsidRPr="00AC19CB">
        <w:rPr>
          <w:rFonts w:cs="KFGQPC Uthman Taha Naskh"/>
          <w:rtl/>
        </w:rPr>
        <w:t xml:space="preserve"> فَقُلْنَا: إِنَّا لَنَرَى الْبِشْرَ فِي وَجْهِكَ، فَقَالَ: </w:t>
      </w:r>
      <w:r w:rsidR="001843FE" w:rsidRPr="00AC19CB">
        <w:rPr>
          <w:rFonts w:cs="KFGQPC Uthman Taha Naskh" w:hint="eastAsia"/>
          <w:rtl/>
        </w:rPr>
        <w:t>«</w:t>
      </w:r>
      <w:r w:rsidR="001843FE" w:rsidRPr="00AC19CB">
        <w:rPr>
          <w:rFonts w:cs="KFGQPC Uthman Taha Naskh"/>
          <w:bCs/>
          <w:rtl/>
        </w:rPr>
        <w:t>إِنَّهُ أَتَانِي مَلَكٌ فَقَالَ: يَا مُحَمَّدُ، إِنَّ رَبَّكَ يَقُولُ: أَمَا يُرْضِيكَ أَنْ لَا يُصَلِّيَ عَلَيْكَ أَحَدٌ مِنْ أُمَّتِكَ، إِلَّا صَلَّيْتُ عَلَيْهِ عَشْرًا، وَلَا يُسَلِّمُ عَلَيْكَ إِلَّا سَلَّمْتُ عَلَيْهِ عَشْرًا</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5"/>
      </w:r>
      <w:r w:rsidR="001843FE" w:rsidRPr="00AC19CB">
        <w:rPr>
          <w:rFonts w:cs="KFGQPC Uthman Taha Naskh" w:hint="cs"/>
          <w:position w:val="-4"/>
          <w:vertAlign w:val="superscript"/>
          <w:rtl/>
        </w:rPr>
        <w:t>)</w:t>
      </w:r>
      <w:r w:rsidR="001843FE" w:rsidRPr="00AC19CB">
        <w:rPr>
          <w:rFonts w:cs="KFGQPC Uthman Taha Naskh" w:hint="cs"/>
          <w:rtl/>
        </w:rPr>
        <w:t>.</w:t>
      </w:r>
      <w:bookmarkEnd w:id="39"/>
      <w:bookmarkEnd w:id="40"/>
      <w:r w:rsidR="001843FE" w:rsidRPr="00AC19CB">
        <w:rPr>
          <w:rFonts w:cs="KFGQPC Uthman Taha Naskh" w:hint="cs"/>
          <w:rtl/>
        </w:rPr>
        <w:t xml:space="preserve"> </w:t>
      </w:r>
    </w:p>
    <w:p w:rsidR="001843FE" w:rsidRPr="00AC19CB" w:rsidRDefault="00DE4310" w:rsidP="00411700">
      <w:pPr>
        <w:pStyle w:val="a0"/>
        <w:numPr>
          <w:ilvl w:val="0"/>
          <w:numId w:val="35"/>
        </w:numPr>
        <w:tabs>
          <w:tab w:val="left" w:pos="567"/>
        </w:tabs>
        <w:ind w:left="0" w:firstLine="567"/>
        <w:rPr>
          <w:rFonts w:cs="KFGQPC Uthman Taha Naskh"/>
          <w:rtl/>
        </w:rPr>
      </w:pPr>
      <w:bookmarkStart w:id="41" w:name="_Toc408655931"/>
      <w:bookmarkStart w:id="42" w:name="_Toc408660469"/>
      <w:r w:rsidRPr="00AC19CB">
        <w:rPr>
          <w:rFonts w:cs="KFGQPC Uthman Taha Naskh" w:hint="cs"/>
          <w:rtl/>
        </w:rPr>
        <w:t xml:space="preserve">9- </w:t>
      </w:r>
      <w:r w:rsidR="001843FE" w:rsidRPr="00AC19CB">
        <w:rPr>
          <w:rFonts w:cs="KFGQPC Uthman Taha Naskh"/>
          <w:rtl/>
        </w:rPr>
        <w:t>عَنْ عَبْدِ الرَّحْمَنِ بْنِ عَوْفٍ</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قَالَ: خَرَجَ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xml:space="preserve"> فَاتَّبَعْتُهُ حَتَّى دَخَلَ نَخْلًا فَسَجَدَ، فَأَطَالَ السُّجُودَ حَتَّى خِفْتُ - أَوْ خَشِيتُ - أَنْ يَكُونَ الل</w:t>
      </w:r>
      <w:r w:rsidR="001843FE" w:rsidRPr="00AC19CB">
        <w:rPr>
          <w:rFonts w:cs="KFGQPC Uthman Taha Naskh" w:hint="cs"/>
          <w:rtl/>
        </w:rPr>
        <w:t>َّ</w:t>
      </w:r>
      <w:r w:rsidR="001843FE" w:rsidRPr="00AC19CB">
        <w:rPr>
          <w:rFonts w:cs="KFGQPC Uthman Taha Naskh"/>
          <w:rtl/>
        </w:rPr>
        <w:t xml:space="preserve">هُ قَدْ تَوَفَّاهُ - أَوْ قَبَضَهُ - قَالَ: فَجِئْتُ أَنْظُرُ </w:t>
      </w:r>
      <w:r w:rsidR="001843FE" w:rsidRPr="00AC19CB">
        <w:rPr>
          <w:rFonts w:cs="KFGQPC Uthman Taha Naskh"/>
          <w:rtl/>
        </w:rPr>
        <w:lastRenderedPageBreak/>
        <w:t xml:space="preserve">فَرَفَعَ رَأْسَهُ، فَقَالَ: </w:t>
      </w:r>
      <w:r w:rsidR="001843FE" w:rsidRPr="00AC19CB">
        <w:rPr>
          <w:rFonts w:cs="KFGQPC Uthman Taha Naskh" w:hint="cs"/>
          <w:rtl/>
        </w:rPr>
        <w:t>«</w:t>
      </w:r>
      <w:r w:rsidR="001843FE" w:rsidRPr="00AC19CB">
        <w:rPr>
          <w:rFonts w:cs="KFGQPC Uthman Taha Naskh"/>
          <w:bCs/>
          <w:rtl/>
        </w:rPr>
        <w:t>مَا لَكَ يَا عَبْدَ الرَّحْمَنِ</w:t>
      </w:r>
      <w:r w:rsidR="001843FE" w:rsidRPr="00AC19CB">
        <w:rPr>
          <w:rFonts w:cs="KFGQPC Uthman Taha Naskh" w:hint="cs"/>
          <w:rtl/>
        </w:rPr>
        <w:t>»</w:t>
      </w:r>
      <w:r w:rsidR="001843FE" w:rsidRPr="00AC19CB">
        <w:rPr>
          <w:rFonts w:cs="KFGQPC Uthman Taha Naskh"/>
          <w:rtl/>
        </w:rPr>
        <w:t xml:space="preserve"> قَالَ: فَذَكَرْتُ ذَلِكَ لَهُ، قال: فَقَالَ: </w:t>
      </w:r>
      <w:r w:rsidR="001843FE" w:rsidRPr="00AC19CB">
        <w:rPr>
          <w:rFonts w:cs="KFGQPC Uthman Taha Naskh" w:hint="cs"/>
          <w:rtl/>
        </w:rPr>
        <w:t>«</w:t>
      </w:r>
      <w:r w:rsidR="001843FE" w:rsidRPr="00AC19CB">
        <w:rPr>
          <w:rFonts w:cs="KFGQPC Uthman Taha Naskh"/>
          <w:bCs/>
          <w:rtl/>
        </w:rPr>
        <w:t>إِنَّ جِبْرِيلَ</w:t>
      </w:r>
      <w:r w:rsidR="001843FE" w:rsidRPr="00AC19CB">
        <w:rPr>
          <w:rFonts w:cs="KFGQPC Uthman Taha Naskh"/>
          <w:rtl/>
        </w:rPr>
        <w:t xml:space="preserve"> </w:t>
      </w:r>
      <w:r w:rsidR="001843FE" w:rsidRPr="00AC19CB">
        <w:rPr>
          <w:rFonts w:cs="KFGQPC Uthman Taha Naskh"/>
          <w:b w:val="0"/>
          <w:bCs/>
        </w:rPr>
        <w:sym w:font="AGA Arabesque" w:char="F075"/>
      </w:r>
      <w:r w:rsidR="001843FE" w:rsidRPr="00AC19CB">
        <w:rPr>
          <w:rFonts w:cs="KFGQPC Uthman Taha Naskh"/>
          <w:rtl/>
        </w:rPr>
        <w:t xml:space="preserve"> </w:t>
      </w:r>
      <w:r w:rsidR="001843FE" w:rsidRPr="00AC19CB">
        <w:rPr>
          <w:rFonts w:cs="KFGQPC Uthman Taha Naskh"/>
          <w:bCs/>
          <w:rtl/>
        </w:rPr>
        <w:t>قَالَ لِي: أَلا أُبَشِّرُكَ إِنَّ اللهَ</w:t>
      </w:r>
      <w:r w:rsidR="001843FE" w:rsidRPr="00AC19CB">
        <w:rPr>
          <w:rFonts w:cs="KFGQPC Uthman Taha Naskh"/>
          <w:rtl/>
        </w:rPr>
        <w:t xml:space="preserve"> </w:t>
      </w:r>
      <w:r w:rsidR="001843FE" w:rsidRPr="00AC19CB">
        <w:rPr>
          <w:rFonts w:cs="KFGQPC Uthman Taha Naskh"/>
          <w:b w:val="0"/>
          <w:bCs/>
        </w:rPr>
        <w:sym w:font="AGA Arabesque" w:char="F055"/>
      </w:r>
      <w:r w:rsidR="001843FE" w:rsidRPr="00AC19CB">
        <w:rPr>
          <w:rFonts w:cs="KFGQPC Uthman Taha Naskh" w:hint="cs"/>
          <w:bCs/>
          <w:rtl/>
        </w:rPr>
        <w:t xml:space="preserve"> </w:t>
      </w:r>
      <w:r w:rsidR="001843FE" w:rsidRPr="00AC19CB">
        <w:rPr>
          <w:rFonts w:cs="KFGQPC Uthman Taha Naskh"/>
          <w:bCs/>
          <w:rtl/>
        </w:rPr>
        <w:t>يَقُولُ لَكَ: مَنْ صَلَّى عَلَيْكَ صَلَّيْتُ عَلَيْهِ، وَمَنْ سَلَّمَ عَلَيْكَ سَلَّمْتُ عَلَيْهِ</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6"/>
      </w:r>
      <w:r w:rsidR="001843FE" w:rsidRPr="00AC19CB">
        <w:rPr>
          <w:rFonts w:cs="KFGQPC Uthman Taha Naskh" w:hint="cs"/>
          <w:position w:val="-4"/>
          <w:vertAlign w:val="superscript"/>
          <w:rtl/>
        </w:rPr>
        <w:t>)</w:t>
      </w:r>
      <w:r w:rsidR="001843FE" w:rsidRPr="00AC19CB">
        <w:rPr>
          <w:rFonts w:cs="KFGQPC Uthman Taha Naskh" w:hint="cs"/>
          <w:rtl/>
        </w:rPr>
        <w:t>.</w:t>
      </w:r>
      <w:bookmarkEnd w:id="41"/>
      <w:bookmarkEnd w:id="42"/>
      <w:r w:rsidR="001843FE" w:rsidRPr="00AC19CB">
        <w:rPr>
          <w:rFonts w:cs="KFGQPC Uthman Taha Naskh" w:hint="cs"/>
          <w:rtl/>
        </w:rPr>
        <w:t xml:space="preserve"> </w:t>
      </w:r>
    </w:p>
    <w:p w:rsidR="001843FE" w:rsidRPr="00AC19CB" w:rsidRDefault="00DE4310" w:rsidP="00411700">
      <w:pPr>
        <w:pStyle w:val="a0"/>
        <w:numPr>
          <w:ilvl w:val="0"/>
          <w:numId w:val="35"/>
        </w:numPr>
        <w:tabs>
          <w:tab w:val="left" w:pos="567"/>
        </w:tabs>
        <w:ind w:left="0" w:firstLine="567"/>
        <w:rPr>
          <w:rFonts w:cs="KFGQPC Uthman Taha Naskh"/>
        </w:rPr>
      </w:pPr>
      <w:bookmarkStart w:id="43" w:name="_Toc408655932"/>
      <w:bookmarkStart w:id="44" w:name="_Toc408660470"/>
      <w:r w:rsidRPr="00AC19CB">
        <w:rPr>
          <w:rFonts w:cs="KFGQPC Uthman Taha Naskh" w:hint="cs"/>
          <w:rtl/>
        </w:rPr>
        <w:t xml:space="preserve">10- </w:t>
      </w:r>
      <w:r w:rsidR="001843FE" w:rsidRPr="00AC19CB">
        <w:rPr>
          <w:rFonts w:cs="KFGQPC Uthman Taha Naskh" w:hint="cs"/>
          <w:rtl/>
        </w:rPr>
        <w:t xml:space="preserve">وفي لفظ لأحمد </w:t>
      </w:r>
      <w:r w:rsidR="001843FE" w:rsidRPr="00AC19CB">
        <w:rPr>
          <w:rFonts w:cs="KFGQPC Uthman Taha Naskh"/>
          <w:rtl/>
        </w:rPr>
        <w:t>عَنْ عَبْدِ الرَّحْمَنِ بْنِ عَوْفٍ</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قَالَ: خَرَجَ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فَتَوَجَّهَ نَحْوَ صَدَقَتِهِ فَدَخَلَ، فَاسْتَقْبَلَ الْقِبْلَةَ فَخَرَّ سَاجِدًا، فَأَطَالَ السُّجُودَ حَتَّى ظَنَنْتُ أَنَّ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55"/>
      </w:r>
      <w:r w:rsidR="001843FE" w:rsidRPr="00AC19CB">
        <w:rPr>
          <w:rFonts w:cs="KFGQPC Uthman Taha Naskh"/>
          <w:rtl/>
        </w:rPr>
        <w:t xml:space="preserve"> قَبَضَ نَفْسَهُ فِيهَا، فَدَنَوْتُ مِنْهُ، ثُمَّ جَلَسْتُ فَرَفَعَ رَأْسَهُ، فَقَالَ: </w:t>
      </w:r>
      <w:r w:rsidR="001843FE" w:rsidRPr="00AC19CB">
        <w:rPr>
          <w:rFonts w:cs="KFGQPC Uthman Taha Naskh" w:hint="cs"/>
          <w:rtl/>
        </w:rPr>
        <w:t>«</w:t>
      </w:r>
      <w:r w:rsidR="001843FE" w:rsidRPr="00AC19CB">
        <w:rPr>
          <w:rFonts w:cs="KFGQPC Uthman Taha Naskh"/>
          <w:bCs/>
          <w:rtl/>
        </w:rPr>
        <w:t>مَنْ هَذَا</w:t>
      </w:r>
      <w:r w:rsidR="001843FE" w:rsidRPr="00AC19CB">
        <w:rPr>
          <w:rFonts w:cs="KFGQPC Uthman Taha Naskh"/>
          <w:rtl/>
        </w:rPr>
        <w:t>؟</w:t>
      </w:r>
      <w:r w:rsidR="001843FE" w:rsidRPr="00AC19CB">
        <w:rPr>
          <w:rFonts w:cs="KFGQPC Uthman Taha Naskh" w:hint="cs"/>
          <w:rtl/>
        </w:rPr>
        <w:t>»</w:t>
      </w:r>
      <w:r w:rsidR="001843FE" w:rsidRPr="00AC19CB">
        <w:rPr>
          <w:rFonts w:cs="KFGQPC Uthman Taha Naskh"/>
          <w:rtl/>
        </w:rPr>
        <w:t xml:space="preserve"> قُلْتُ عَبْدُ الرَّحْمَنِ، قَالَ: </w:t>
      </w:r>
      <w:r w:rsidR="001843FE" w:rsidRPr="00AC19CB">
        <w:rPr>
          <w:rFonts w:cs="KFGQPC Uthman Taha Naskh" w:hint="cs"/>
          <w:rtl/>
        </w:rPr>
        <w:t>«</w:t>
      </w:r>
      <w:r w:rsidR="001843FE" w:rsidRPr="00AC19CB">
        <w:rPr>
          <w:rFonts w:cs="KFGQPC Uthman Taha Naskh"/>
          <w:bCs/>
          <w:rtl/>
        </w:rPr>
        <w:t>مَا شَأْنُكَ</w:t>
      </w:r>
      <w:r w:rsidR="001843FE" w:rsidRPr="00AC19CB">
        <w:rPr>
          <w:rFonts w:cs="KFGQPC Uthman Taha Naskh"/>
          <w:rtl/>
        </w:rPr>
        <w:t>؟</w:t>
      </w:r>
      <w:r w:rsidR="001843FE" w:rsidRPr="00AC19CB">
        <w:rPr>
          <w:rFonts w:cs="KFGQPC Uthman Taha Naskh" w:hint="cs"/>
          <w:rtl/>
        </w:rPr>
        <w:t>»</w:t>
      </w:r>
      <w:r w:rsidR="001843FE" w:rsidRPr="00AC19CB">
        <w:rPr>
          <w:rFonts w:cs="KFGQPC Uthman Taha Naskh"/>
          <w:rtl/>
        </w:rPr>
        <w:t xml:space="preserve"> قُلْتُ: يَا رَسُولَ الل</w:t>
      </w:r>
      <w:r w:rsidR="001843FE" w:rsidRPr="00AC19CB">
        <w:rPr>
          <w:rFonts w:cs="KFGQPC Uthman Taha Naskh" w:hint="cs"/>
          <w:rtl/>
        </w:rPr>
        <w:t>َّ</w:t>
      </w:r>
      <w:r w:rsidR="001843FE" w:rsidRPr="00AC19CB">
        <w:rPr>
          <w:rFonts w:cs="KFGQPC Uthman Taha Naskh"/>
          <w:rtl/>
        </w:rPr>
        <w:t>هِ سَجَدْتَ سَجْدَةً خَشِيتُ أَنْ يَكُونَ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55"/>
      </w:r>
      <w:r w:rsidR="001843FE" w:rsidRPr="00AC19CB">
        <w:rPr>
          <w:rFonts w:cs="KFGQPC Uthman Taha Naskh"/>
          <w:rtl/>
        </w:rPr>
        <w:t xml:space="preserve"> قَدْ قَبَضَ نَفْسَكَ فِيهَا، فَقَالَ: </w:t>
      </w:r>
      <w:r w:rsidR="001843FE" w:rsidRPr="00AC19CB">
        <w:rPr>
          <w:rFonts w:cs="KFGQPC Uthman Taha Naskh" w:hint="cs"/>
          <w:rtl/>
        </w:rPr>
        <w:t>«</w:t>
      </w:r>
      <w:r w:rsidR="001843FE" w:rsidRPr="00AC19CB">
        <w:rPr>
          <w:rFonts w:cs="KFGQPC Uthman Taha Naskh"/>
          <w:bCs/>
          <w:rtl/>
        </w:rPr>
        <w:t>إِنَّ جِبْرِيلَ</w:t>
      </w:r>
      <w:r w:rsidR="001843FE" w:rsidRPr="00AC19CB">
        <w:rPr>
          <w:rFonts w:cs="KFGQPC Uthman Taha Naskh"/>
          <w:rtl/>
        </w:rPr>
        <w:t xml:space="preserve"> </w:t>
      </w:r>
      <w:r w:rsidR="001843FE" w:rsidRPr="00AC19CB">
        <w:rPr>
          <w:rFonts w:cs="KFGQPC Uthman Taha Naskh"/>
          <w:b w:val="0"/>
          <w:bCs/>
        </w:rPr>
        <w:sym w:font="AGA Arabesque" w:char="F075"/>
      </w:r>
      <w:r w:rsidR="001843FE" w:rsidRPr="00AC19CB">
        <w:rPr>
          <w:rFonts w:cs="KFGQPC Uthman Taha Naskh"/>
          <w:rtl/>
        </w:rPr>
        <w:t xml:space="preserve">، </w:t>
      </w:r>
      <w:r w:rsidR="001843FE" w:rsidRPr="00AC19CB">
        <w:rPr>
          <w:rFonts w:cs="KFGQPC Uthman Taha Naskh"/>
          <w:bCs/>
          <w:rtl/>
        </w:rPr>
        <w:t>أَتَانِي فَبَشَّرَنِي، فَقَالَ: إِنَّ الل</w:t>
      </w:r>
      <w:r w:rsidR="001843FE" w:rsidRPr="00AC19CB">
        <w:rPr>
          <w:rFonts w:cs="KFGQPC Uthman Taha Naskh" w:hint="cs"/>
          <w:bCs/>
          <w:rtl/>
        </w:rPr>
        <w:t>َّ</w:t>
      </w:r>
      <w:r w:rsidR="001843FE" w:rsidRPr="00AC19CB">
        <w:rPr>
          <w:rFonts w:cs="KFGQPC Uthman Taha Naskh"/>
          <w:bCs/>
          <w:rtl/>
        </w:rPr>
        <w:t>هَ</w:t>
      </w:r>
      <w:r w:rsidR="001843FE" w:rsidRPr="00AC19CB">
        <w:rPr>
          <w:rFonts w:cs="KFGQPC Uthman Taha Naskh"/>
          <w:rtl/>
        </w:rPr>
        <w:t xml:space="preserve"> </w:t>
      </w:r>
      <w:r w:rsidR="001843FE" w:rsidRPr="00AC19CB">
        <w:rPr>
          <w:rFonts w:cs="KFGQPC Uthman Taha Naskh"/>
          <w:b w:val="0"/>
          <w:bCs/>
        </w:rPr>
        <w:sym w:font="AGA Arabesque" w:char="F055"/>
      </w:r>
      <w:r w:rsidR="001843FE" w:rsidRPr="00AC19CB">
        <w:rPr>
          <w:rFonts w:cs="KFGQPC Uthman Taha Naskh" w:hint="cs"/>
          <w:rtl/>
        </w:rPr>
        <w:t xml:space="preserve"> </w:t>
      </w:r>
      <w:r w:rsidR="001843FE" w:rsidRPr="00AC19CB">
        <w:rPr>
          <w:rFonts w:cs="KFGQPC Uthman Taha Naskh"/>
          <w:bCs/>
          <w:rtl/>
        </w:rPr>
        <w:t>يَقُولُ: مَنْ صَلَّى عَلَيْكَ صَلَّيْتُ عَلَيْهِ، وَمَنْ سَلَّمَ عَلَيْكَ سَلَّمْتُ عَلَيْهِ، فَسَجَدْتُ لِلَّهِ</w:t>
      </w:r>
      <w:r w:rsidR="001843FE" w:rsidRPr="00AC19CB">
        <w:rPr>
          <w:rFonts w:cs="KFGQPC Uthman Taha Naskh"/>
          <w:rtl/>
        </w:rPr>
        <w:t xml:space="preserve"> </w:t>
      </w:r>
      <w:r w:rsidR="001843FE" w:rsidRPr="00AC19CB">
        <w:rPr>
          <w:rFonts w:cs="KFGQPC Uthman Taha Naskh"/>
          <w:b w:val="0"/>
          <w:bCs/>
        </w:rPr>
        <w:sym w:font="AGA Arabesque" w:char="F055"/>
      </w:r>
      <w:r w:rsidR="001843FE" w:rsidRPr="00AC19CB">
        <w:rPr>
          <w:rFonts w:cs="KFGQPC Uthman Taha Naskh"/>
          <w:rtl/>
        </w:rPr>
        <w:t xml:space="preserve"> </w:t>
      </w:r>
      <w:r w:rsidR="001843FE" w:rsidRPr="00AC19CB">
        <w:rPr>
          <w:rFonts w:cs="KFGQPC Uthman Taha Naskh"/>
          <w:bCs/>
          <w:rtl/>
        </w:rPr>
        <w:t>شُكْرًا</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7"/>
      </w:r>
      <w:r w:rsidR="001843FE" w:rsidRPr="00AC19CB">
        <w:rPr>
          <w:rFonts w:cs="KFGQPC Uthman Taha Naskh" w:hint="cs"/>
          <w:position w:val="-4"/>
          <w:vertAlign w:val="superscript"/>
          <w:rtl/>
        </w:rPr>
        <w:t>)</w:t>
      </w:r>
      <w:r w:rsidR="001843FE" w:rsidRPr="00AC19CB">
        <w:rPr>
          <w:rFonts w:cs="KFGQPC Uthman Taha Naskh" w:hint="cs"/>
          <w:rtl/>
        </w:rPr>
        <w:t>.</w:t>
      </w:r>
      <w:bookmarkEnd w:id="43"/>
      <w:bookmarkEnd w:id="44"/>
    </w:p>
    <w:p w:rsidR="001843FE" w:rsidRPr="00AC19CB" w:rsidRDefault="00DE4310" w:rsidP="00411700">
      <w:pPr>
        <w:pStyle w:val="a0"/>
        <w:numPr>
          <w:ilvl w:val="0"/>
          <w:numId w:val="35"/>
        </w:numPr>
        <w:tabs>
          <w:tab w:val="left" w:pos="567"/>
        </w:tabs>
        <w:ind w:left="0" w:firstLine="567"/>
        <w:rPr>
          <w:rFonts w:cs="KFGQPC Uthman Taha Naskh"/>
          <w:rtl/>
        </w:rPr>
      </w:pPr>
      <w:bookmarkStart w:id="45" w:name="_Toc408655933"/>
      <w:bookmarkStart w:id="46" w:name="_Toc408660471"/>
      <w:r w:rsidRPr="00AC19CB">
        <w:rPr>
          <w:rFonts w:cs="KFGQPC Uthman Taha Naskh" w:hint="cs"/>
          <w:rtl/>
        </w:rPr>
        <w:t xml:space="preserve">11- </w:t>
      </w:r>
      <w:r w:rsidR="001843FE" w:rsidRPr="00AC19CB">
        <w:rPr>
          <w:rFonts w:cs="KFGQPC Uthman Taha Naskh" w:hint="cs"/>
          <w:rtl/>
        </w:rPr>
        <w:t xml:space="preserve">ولفظ لأحمد، </w:t>
      </w:r>
      <w:r w:rsidR="001843FE" w:rsidRPr="00AC19CB">
        <w:rPr>
          <w:rFonts w:cs="KFGQPC Uthman Taha Naskh"/>
          <w:rtl/>
        </w:rPr>
        <w:t>عَنْ أَبِي طَلْحَةَ الْأَنْصَارِيِّ</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xml:space="preserve"> قَالَ: أَصْبَحَ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xml:space="preserve"> يَوْمًا طَيِّبَ النَّفْسِ</w:t>
      </w:r>
      <w:r w:rsidR="001843FE" w:rsidRPr="00AC19CB">
        <w:rPr>
          <w:rFonts w:cs="KFGQPC Uthman Taha Naskh" w:hint="cs"/>
          <w:rtl/>
        </w:rPr>
        <w:t>،</w:t>
      </w:r>
      <w:r w:rsidR="001843FE" w:rsidRPr="00AC19CB">
        <w:rPr>
          <w:rFonts w:cs="KFGQPC Uthman Taha Naskh"/>
          <w:rtl/>
        </w:rPr>
        <w:t xml:space="preserve"> يُرَى فِي وَجْهِهِ الْبِشْرُ، قَالُوا: يَا رَسُولَ </w:t>
      </w:r>
      <w:r w:rsidR="001843FE" w:rsidRPr="00AC19CB">
        <w:rPr>
          <w:rFonts w:cs="KFGQPC Uthman Taha Naskh"/>
          <w:rtl/>
        </w:rPr>
        <w:lastRenderedPageBreak/>
        <w:t>الل</w:t>
      </w:r>
      <w:r w:rsidR="001843FE" w:rsidRPr="00AC19CB">
        <w:rPr>
          <w:rFonts w:cs="KFGQPC Uthman Taha Naskh" w:hint="cs"/>
          <w:rtl/>
        </w:rPr>
        <w:t>َّ</w:t>
      </w:r>
      <w:r w:rsidR="001843FE" w:rsidRPr="00AC19CB">
        <w:rPr>
          <w:rFonts w:cs="KFGQPC Uthman Taha Naskh"/>
          <w:rtl/>
        </w:rPr>
        <w:t xml:space="preserve">هِ، أَصْبَحْتَ الْيَوْمَ طَيِّبَ النَّفْسِ، يُرَى فِي وَجْهِكَ الْبِشْرُ، قَالَ: </w:t>
      </w:r>
      <w:r w:rsidR="001843FE" w:rsidRPr="00AC19CB">
        <w:rPr>
          <w:rFonts w:cs="KFGQPC Uthman Taha Naskh" w:hint="cs"/>
          <w:rtl/>
        </w:rPr>
        <w:t>«</w:t>
      </w:r>
      <w:r w:rsidR="001843FE" w:rsidRPr="00AC19CB">
        <w:rPr>
          <w:rFonts w:cs="KFGQPC Uthman Taha Naskh"/>
          <w:bCs/>
          <w:rtl/>
        </w:rPr>
        <w:t xml:space="preserve">أَجَلْ، أَتَانِي آتٍ مِنْ رَبِّي </w:t>
      </w:r>
      <w:r w:rsidR="001843FE" w:rsidRPr="00AC19CB">
        <w:rPr>
          <w:rFonts w:cs="KFGQPC Uthman Taha Naskh"/>
          <w:b w:val="0"/>
          <w:bCs/>
        </w:rPr>
        <w:sym w:font="AGA Arabesque" w:char="F055"/>
      </w:r>
      <w:r w:rsidR="001843FE" w:rsidRPr="00AC19CB">
        <w:rPr>
          <w:rFonts w:cs="KFGQPC Uthman Taha Naskh"/>
          <w:bCs/>
          <w:rtl/>
        </w:rPr>
        <w:t xml:space="preserve"> فَقَالَ: مَنْ صَلَّى عَلَيْكَ مِنْ أُمَّتِكَ صَلَاةً كَتَبَ الل</w:t>
      </w:r>
      <w:r w:rsidR="001843FE" w:rsidRPr="00AC19CB">
        <w:rPr>
          <w:rFonts w:cs="KFGQPC Uthman Taha Naskh" w:hint="cs"/>
          <w:bCs/>
          <w:rtl/>
        </w:rPr>
        <w:t>َّ</w:t>
      </w:r>
      <w:r w:rsidR="001843FE" w:rsidRPr="00AC19CB">
        <w:rPr>
          <w:rFonts w:cs="KFGQPC Uthman Taha Naskh"/>
          <w:bCs/>
          <w:rtl/>
        </w:rPr>
        <w:t>هُ لَهُ بِهَا عَشْرَ حَسَنَاتٍ، وَمَحَا عَنْهُ عَشْرَ سَيِّئَاتٍ، وَرَفَعَ لَهُ عَشْرَ دَرَجَاتٍ، وَرَدَّ عَلَيْهِ مِثْلَهَا</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8"/>
      </w:r>
      <w:r w:rsidR="001843FE" w:rsidRPr="00AC19CB">
        <w:rPr>
          <w:rFonts w:cs="KFGQPC Uthman Taha Naskh" w:hint="cs"/>
          <w:position w:val="-4"/>
          <w:vertAlign w:val="superscript"/>
          <w:rtl/>
        </w:rPr>
        <w:t>)</w:t>
      </w:r>
      <w:r w:rsidR="001843FE" w:rsidRPr="00AC19CB">
        <w:rPr>
          <w:rFonts w:cs="KFGQPC Uthman Taha Naskh" w:hint="cs"/>
          <w:rtl/>
        </w:rPr>
        <w:t>.</w:t>
      </w:r>
      <w:bookmarkEnd w:id="45"/>
      <w:bookmarkEnd w:id="46"/>
    </w:p>
    <w:p w:rsidR="001843FE" w:rsidRPr="00AC19CB" w:rsidRDefault="00DE4310" w:rsidP="00411700">
      <w:pPr>
        <w:pStyle w:val="a0"/>
        <w:numPr>
          <w:ilvl w:val="0"/>
          <w:numId w:val="35"/>
        </w:numPr>
        <w:tabs>
          <w:tab w:val="left" w:pos="567"/>
        </w:tabs>
        <w:ind w:left="0" w:firstLine="567"/>
        <w:rPr>
          <w:rFonts w:cs="KFGQPC Uthman Taha Naskh"/>
          <w:rtl/>
        </w:rPr>
      </w:pPr>
      <w:bookmarkStart w:id="47" w:name="_Toc408655934"/>
      <w:bookmarkStart w:id="48" w:name="_Toc408660472"/>
      <w:r w:rsidRPr="00AC19CB">
        <w:rPr>
          <w:rFonts w:cs="KFGQPC Uthman Taha Naskh" w:hint="cs"/>
          <w:rtl/>
        </w:rPr>
        <w:t xml:space="preserve">12- </w:t>
      </w:r>
      <w:r w:rsidR="001843FE" w:rsidRPr="00AC19CB">
        <w:rPr>
          <w:rFonts w:cs="KFGQPC Uthman Taha Naskh" w:hint="cs"/>
          <w:rtl/>
        </w:rPr>
        <w:t xml:space="preserve">وفي النسائي في السنن الكبرى </w:t>
      </w:r>
      <w:r w:rsidR="001843FE" w:rsidRPr="00AC19CB">
        <w:rPr>
          <w:rFonts w:cs="KFGQPC Uthman Taha Naskh"/>
          <w:rtl/>
        </w:rPr>
        <w:t>عَنْ أَبِي</w:t>
      </w:r>
      <w:r w:rsidR="001843FE" w:rsidRPr="00AC19CB">
        <w:rPr>
          <w:rFonts w:cs="KFGQPC Uthman Taha Naskh" w:hint="cs"/>
          <w:rtl/>
        </w:rPr>
        <w:t xml:space="preserve"> بردة بن نيار </w:t>
      </w:r>
      <w:r w:rsidR="001843FE" w:rsidRPr="00AC19CB">
        <w:rPr>
          <w:rFonts w:cs="KFGQPC Uthman Taha Naskh" w:hint="cs"/>
          <w:b w:val="0"/>
          <w:bCs/>
        </w:rPr>
        <w:sym w:font="AGA Arabesque" w:char="F074"/>
      </w:r>
      <w:r w:rsidR="001843FE" w:rsidRPr="00AC19CB">
        <w:rPr>
          <w:rFonts w:cs="KFGQPC Uthman Taha Naskh"/>
          <w:rtl/>
        </w:rPr>
        <w:t xml:space="preserve"> </w:t>
      </w:r>
      <w:r w:rsidR="001843FE" w:rsidRPr="00AC19CB">
        <w:rPr>
          <w:rFonts w:cs="KFGQPC Uthman Taha Naskh" w:hint="cs"/>
          <w:rtl/>
        </w:rPr>
        <w:t>،</w:t>
      </w:r>
      <w:r w:rsidR="001843FE" w:rsidRPr="00AC19CB">
        <w:rPr>
          <w:rFonts w:cs="KFGQPC Uthman Taha Naskh"/>
          <w:rtl/>
        </w:rPr>
        <w:t xml:space="preserve"> قَالَ: قَالَ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w:t>
      </w:r>
      <w:r w:rsidR="001843FE" w:rsidRPr="00AC19CB">
        <w:rPr>
          <w:rFonts w:cs="KFGQPC Uthman Taha Naskh"/>
          <w:b w:val="0"/>
          <w:bCs/>
          <w:rtl/>
        </w:rPr>
        <w:t>مَنْ صَلَّى عَلَيَّ مِنْ أُمَّتِي صَلَاةً مُخْلِصًا مِنْ قَلْبِهِ، صَلَّى الله عَلَيْهِ بِهَا عَشْرَ صَلَوَاتٍ، وَرَفَعَهُ بِهَا عَشْرَ دَرَجَاتٍ، وَكَتَبَ لَهُ بِهَا عَشْرَ حَسَنَاتٍ، وَمَحَا عَنْهُ عَشْرَ سَيِّئَاتٍ</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19"/>
      </w:r>
      <w:r w:rsidR="001843FE" w:rsidRPr="00AC19CB">
        <w:rPr>
          <w:rFonts w:cs="KFGQPC Uthman Taha Naskh" w:hint="cs"/>
          <w:position w:val="-4"/>
          <w:vertAlign w:val="superscript"/>
          <w:rtl/>
        </w:rPr>
        <w:t>)</w:t>
      </w:r>
      <w:r w:rsidR="001843FE" w:rsidRPr="00AC19CB">
        <w:rPr>
          <w:rFonts w:cs="KFGQPC Uthman Taha Naskh" w:hint="cs"/>
          <w:rtl/>
        </w:rPr>
        <w:t>.</w:t>
      </w:r>
      <w:bookmarkEnd w:id="47"/>
      <w:bookmarkEnd w:id="48"/>
      <w:r w:rsidR="001843FE" w:rsidRPr="00AC19CB">
        <w:rPr>
          <w:rFonts w:cs="KFGQPC Uthman Taha Naskh"/>
          <w:rtl/>
        </w:rPr>
        <w:t xml:space="preserve"> </w:t>
      </w:r>
    </w:p>
    <w:p w:rsidR="001843FE" w:rsidRPr="00AC19CB" w:rsidRDefault="00DE4310" w:rsidP="00411700">
      <w:pPr>
        <w:pStyle w:val="a0"/>
        <w:numPr>
          <w:ilvl w:val="0"/>
          <w:numId w:val="35"/>
        </w:numPr>
        <w:tabs>
          <w:tab w:val="left" w:pos="567"/>
        </w:tabs>
        <w:ind w:left="0" w:firstLine="567"/>
        <w:rPr>
          <w:rFonts w:cs="KFGQPC Uthman Taha Naskh"/>
        </w:rPr>
      </w:pPr>
      <w:bookmarkStart w:id="49" w:name="_Toc408655935"/>
      <w:bookmarkStart w:id="50" w:name="_Toc408660473"/>
      <w:r w:rsidRPr="00AC19CB">
        <w:rPr>
          <w:rFonts w:cs="KFGQPC Uthman Taha Naskh" w:hint="cs"/>
          <w:rtl/>
        </w:rPr>
        <w:t xml:space="preserve">13- </w:t>
      </w:r>
      <w:r w:rsidR="001843FE" w:rsidRPr="00AC19CB">
        <w:rPr>
          <w:rFonts w:cs="KFGQPC Uthman Taha Naskh" w:hint="cs"/>
          <w:rtl/>
        </w:rPr>
        <w:t xml:space="preserve">ولفظ الطبراني عن </w:t>
      </w:r>
      <w:r w:rsidR="001843FE" w:rsidRPr="00AC19CB">
        <w:rPr>
          <w:rFonts w:cs="KFGQPC Uthman Taha Naskh"/>
          <w:rtl/>
        </w:rPr>
        <w:t>أَبِي بُرْدَةَ بْنِ نِيَارٍ</w:t>
      </w:r>
      <w:r w:rsidR="00366D7D" w:rsidRPr="00AC19CB">
        <w:rPr>
          <w:rFonts w:cs="KFGQPC Uthman Taha Naskh" w:hint="cs"/>
          <w:rtl/>
        </w:rPr>
        <w:t xml:space="preserve"> </w:t>
      </w:r>
      <w:r w:rsidR="00366D7D" w:rsidRPr="00AC19CB">
        <w:rPr>
          <w:rFonts w:cs="KFGQPC Uthman Taha Naskh" w:hint="cs"/>
          <w:b w:val="0"/>
          <w:bCs/>
        </w:rPr>
        <w:sym w:font="AGA Arabesque" w:char="F074"/>
      </w:r>
      <w:r w:rsidR="001843FE" w:rsidRPr="00AC19CB">
        <w:rPr>
          <w:rFonts w:cs="KFGQPC Uthman Taha Naskh"/>
          <w:rtl/>
        </w:rPr>
        <w:t>، قَالَ: قَالَ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w:t>
      </w:r>
      <w:r w:rsidR="001843FE" w:rsidRPr="00AC19CB">
        <w:rPr>
          <w:rFonts w:cs="KFGQPC Uthman Taha Naskh"/>
          <w:b w:val="0"/>
          <w:bCs/>
          <w:rtl/>
        </w:rPr>
        <w:t>مَا صَلَّى عَلَيَّ عَبْدٌ مِنْ أُمَّتِي صَلَاةً صَادِقًا بِهَا فِي قَلْبِ نَفْسِهِ إِلَّا صَلَّى اللهُ عَلَيْهِ وَسَلَّمَ بِهَا عَشْرَ صَلَوَاتٍ، وَكَتَبَ لَهُ بِهَا عَشْرَ حَسَنَاتٍ، وَرَفَعَ لَهُ بِهَا عَشْرَ دَرَجَاتٍ، وَمَحَا عَنْهُ بِهَا عَشْرَ سيئاتٍ</w:t>
      </w:r>
      <w:r w:rsidR="001843FE" w:rsidRPr="00AC19CB">
        <w:rPr>
          <w:rFonts w:cs="KFGQPC Uthman Taha Naskh"/>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20"/>
      </w:r>
      <w:r w:rsidR="001843FE" w:rsidRPr="00AC19CB">
        <w:rPr>
          <w:rFonts w:cs="KFGQPC Uthman Taha Naskh" w:hint="cs"/>
          <w:position w:val="-4"/>
          <w:vertAlign w:val="superscript"/>
          <w:rtl/>
        </w:rPr>
        <w:t>)</w:t>
      </w:r>
      <w:r w:rsidR="001843FE" w:rsidRPr="00AC19CB">
        <w:rPr>
          <w:rFonts w:cs="KFGQPC Uthman Taha Naskh" w:hint="cs"/>
          <w:rtl/>
        </w:rPr>
        <w:t>.</w:t>
      </w:r>
      <w:bookmarkEnd w:id="49"/>
      <w:bookmarkEnd w:id="50"/>
      <w:r w:rsidR="001843FE" w:rsidRPr="00AC19CB">
        <w:rPr>
          <w:rFonts w:cs="KFGQPC Uthman Taha Naskh"/>
          <w:rtl/>
        </w:rPr>
        <w:t xml:space="preserve"> </w:t>
      </w:r>
    </w:p>
    <w:p w:rsidR="001843FE" w:rsidRPr="00AC19CB" w:rsidRDefault="00DE4310" w:rsidP="00411700">
      <w:pPr>
        <w:pStyle w:val="a0"/>
        <w:numPr>
          <w:ilvl w:val="0"/>
          <w:numId w:val="35"/>
        </w:numPr>
        <w:tabs>
          <w:tab w:val="left" w:pos="567"/>
        </w:tabs>
        <w:ind w:left="0" w:firstLine="567"/>
        <w:rPr>
          <w:rFonts w:cs="KFGQPC Uthman Taha Naskh"/>
          <w:rtl/>
        </w:rPr>
      </w:pPr>
      <w:bookmarkStart w:id="51" w:name="_Toc408655936"/>
      <w:bookmarkStart w:id="52" w:name="_Toc408660474"/>
      <w:r w:rsidRPr="00AC19CB">
        <w:rPr>
          <w:rFonts w:cs="KFGQPC Uthman Taha Naskh" w:hint="cs"/>
          <w:rtl/>
        </w:rPr>
        <w:lastRenderedPageBreak/>
        <w:t xml:space="preserve">14- </w:t>
      </w:r>
      <w:r w:rsidR="001843FE" w:rsidRPr="00AC19CB">
        <w:rPr>
          <w:rFonts w:cs="KFGQPC Uthman Taha Naskh" w:hint="cs"/>
          <w:rtl/>
        </w:rPr>
        <w:t>وعن أ</w:t>
      </w:r>
      <w:r w:rsidR="001843FE" w:rsidRPr="00AC19CB">
        <w:rPr>
          <w:rFonts w:cs="KFGQPC Uthman Taha Naskh"/>
          <w:rtl/>
        </w:rPr>
        <w:t>نَس، وَمَالِكَ بْنَ أَوْسِ بْنِ الْحَدَثَانِ</w:t>
      </w:r>
      <w:r w:rsidR="00366D7D" w:rsidRPr="00AC19CB">
        <w:rPr>
          <w:rFonts w:cs="KFGQPC Uthman Taha Naskh" w:hint="cs"/>
          <w:rtl/>
        </w:rPr>
        <w:t xml:space="preserve"> </w:t>
      </w:r>
      <w:r w:rsidR="00366D7D" w:rsidRPr="00AC19CB">
        <w:rPr>
          <w:rFonts w:cs="KFGQPC Uthman Taha Naskh" w:hint="cs"/>
          <w:sz w:val="36"/>
          <w:rtl/>
        </w:rPr>
        <w:t>ب</w:t>
      </w:r>
      <w:r w:rsidR="001843FE" w:rsidRPr="00AC19CB">
        <w:rPr>
          <w:rFonts w:cs="KFGQPC Uthman Taha Naskh"/>
          <w:rtl/>
        </w:rPr>
        <w:t xml:space="preserve">، أَنَّ النَّبِيَّ </w:t>
      </w:r>
      <w:r w:rsidR="001843FE" w:rsidRPr="00AC19CB">
        <w:rPr>
          <w:rFonts w:cs="KFGQPC Uthman Taha Naskh"/>
          <w:b w:val="0"/>
          <w:bCs/>
        </w:rPr>
        <w:sym w:font="AGA Arabesque" w:char="F072"/>
      </w:r>
      <w:r w:rsidR="001843FE" w:rsidRPr="00AC19CB">
        <w:rPr>
          <w:rFonts w:cs="KFGQPC Uthman Taha Naskh"/>
          <w:rtl/>
        </w:rPr>
        <w:t xml:space="preserve"> خَرَجَ يَتَبَرَّزُ فَلَمْ يَجِدْ أَحَدًا يَتْبَعُهُ، فَخَرَجَ عُمَرُ فَاتَّبَعَهُ بِفَخَّارَةٍ</w:t>
      </w:r>
      <w:r w:rsidR="001843FE" w:rsidRPr="00AC19CB">
        <w:rPr>
          <w:rFonts w:cs="KFGQPC Uthman Taha Naskh" w:hint="cs"/>
          <w:rtl/>
        </w:rPr>
        <w:t>،</w:t>
      </w:r>
      <w:r w:rsidR="001843FE" w:rsidRPr="00AC19CB">
        <w:rPr>
          <w:rFonts w:cs="KFGQPC Uthman Taha Naskh"/>
          <w:rtl/>
        </w:rPr>
        <w:t xml:space="preserve"> أَوْ مِطْهَرَةٍ، فَوَجَدَهُ سَاجِدًا فِي مِسْرَبٍ</w:t>
      </w:r>
      <w:r w:rsidR="00624757" w:rsidRPr="00AC19CB">
        <w:rPr>
          <w:rStyle w:val="FootnoteReference"/>
          <w:rFonts w:cs="KFGQPC Uthman Taha Naskh"/>
          <w:sz w:val="32"/>
          <w:szCs w:val="32"/>
          <w:rtl/>
        </w:rPr>
        <w:t>(</w:t>
      </w:r>
      <w:r w:rsidR="00624757" w:rsidRPr="00AC19CB">
        <w:rPr>
          <w:rStyle w:val="FootnoteReference"/>
          <w:rFonts w:cs="KFGQPC Uthman Taha Naskh"/>
          <w:sz w:val="32"/>
          <w:szCs w:val="32"/>
          <w:rtl/>
        </w:rPr>
        <w:footnoteReference w:id="21"/>
      </w:r>
      <w:r w:rsidR="00624757" w:rsidRPr="00AC19CB">
        <w:rPr>
          <w:rStyle w:val="FootnoteReference"/>
          <w:rFonts w:cs="KFGQPC Uthman Taha Naskh"/>
          <w:sz w:val="32"/>
          <w:szCs w:val="32"/>
          <w:rtl/>
        </w:rPr>
        <w:t>)</w:t>
      </w:r>
      <w:r w:rsidR="001843FE" w:rsidRPr="00AC19CB">
        <w:rPr>
          <w:rFonts w:cs="KFGQPC Uthman Taha Naskh"/>
          <w:rtl/>
        </w:rPr>
        <w:t xml:space="preserve">، فَتَنَحَّى فَجَلَسَ وَرَاءَهُ، حَتَّى رَفَعَ النَّبِيُّ </w:t>
      </w:r>
      <w:r w:rsidR="001843FE" w:rsidRPr="00AC19CB">
        <w:rPr>
          <w:rFonts w:cs="KFGQPC Uthman Taha Naskh"/>
          <w:b w:val="0"/>
          <w:bCs/>
        </w:rPr>
        <w:sym w:font="AGA Arabesque" w:char="F072"/>
      </w:r>
      <w:r w:rsidR="001843FE" w:rsidRPr="00AC19CB">
        <w:rPr>
          <w:rFonts w:cs="KFGQPC Uthman Taha Naskh"/>
          <w:rtl/>
        </w:rPr>
        <w:t xml:space="preserve"> رَأْسَهُ فَقَالَ: </w:t>
      </w:r>
      <w:r w:rsidR="001843FE" w:rsidRPr="00AC19CB">
        <w:rPr>
          <w:rFonts w:cs="KFGQPC Uthman Taha Naskh" w:hint="cs"/>
          <w:rtl/>
        </w:rPr>
        <w:t>«</w:t>
      </w:r>
      <w:r w:rsidR="001843FE" w:rsidRPr="00AC19CB">
        <w:rPr>
          <w:rFonts w:cs="KFGQPC Uthman Taha Naskh"/>
          <w:bCs/>
          <w:rtl/>
        </w:rPr>
        <w:t>أَحْسَنْتَ يَا عُمَرُ حِينَ وَجَدْتَنِي سَاجِدًا فَتَنَحَّيْتَ عَنِّي، إِنَّ جِبْرِيلَ جَاءَنِي فَقَالَ: مَنْ صَلَّى عَلَيْكَ وَاحِدَةً صَلَّى اللَّهُ عَلَيْهِ عَشْرًا، وَرَفَعَ لَهُ عَشْرَ دَرَجَاتٍ</w:t>
      </w:r>
      <w:r w:rsidR="001843FE" w:rsidRPr="00AC19CB">
        <w:rPr>
          <w:rFonts w:cs="KFGQPC Uthman Taha Naskh" w:hint="cs"/>
          <w:rtl/>
        </w:rPr>
        <w:t>»</w:t>
      </w:r>
      <w:r w:rsidR="001843FE" w:rsidRPr="00AC19CB">
        <w:rPr>
          <w:rFonts w:cs="KFGQPC Uthman Taha Naskh" w:hint="cs"/>
          <w:position w:val="-4"/>
          <w:vertAlign w:val="superscript"/>
          <w:rtl/>
        </w:rPr>
        <w:t>(</w:t>
      </w:r>
      <w:r w:rsidR="001843FE" w:rsidRPr="00AC19CB">
        <w:rPr>
          <w:rStyle w:val="FootnoteReference"/>
          <w:rFonts w:cs="KFGQPC Uthman Taha Naskh"/>
          <w:b w:val="0"/>
          <w:position w:val="-4"/>
          <w:sz w:val="32"/>
          <w:rtl/>
        </w:rPr>
        <w:footnoteReference w:id="22"/>
      </w:r>
      <w:r w:rsidR="001843FE" w:rsidRPr="00AC19CB">
        <w:rPr>
          <w:rFonts w:cs="KFGQPC Uthman Taha Naskh" w:hint="cs"/>
          <w:position w:val="-4"/>
          <w:vertAlign w:val="superscript"/>
          <w:rtl/>
        </w:rPr>
        <w:t>)</w:t>
      </w:r>
      <w:r w:rsidR="001843FE" w:rsidRPr="00AC19CB">
        <w:rPr>
          <w:rFonts w:cs="KFGQPC Uthman Taha Naskh"/>
          <w:rtl/>
        </w:rPr>
        <w:t>.</w:t>
      </w:r>
      <w:bookmarkEnd w:id="51"/>
      <w:bookmarkEnd w:id="52"/>
      <w:r w:rsidR="001843FE" w:rsidRPr="00AC19CB">
        <w:rPr>
          <w:rFonts w:cs="KFGQPC Uthman Taha Naskh" w:hint="cs"/>
          <w:rtl/>
        </w:rPr>
        <w:t xml:space="preserve"> </w:t>
      </w:r>
    </w:p>
    <w:p w:rsidR="001843FE" w:rsidRPr="00AC19CB" w:rsidRDefault="00DE4310" w:rsidP="00411700">
      <w:pPr>
        <w:pStyle w:val="a0"/>
        <w:numPr>
          <w:ilvl w:val="0"/>
          <w:numId w:val="35"/>
        </w:numPr>
        <w:tabs>
          <w:tab w:val="left" w:pos="567"/>
        </w:tabs>
        <w:ind w:left="0" w:firstLine="567"/>
        <w:rPr>
          <w:rFonts w:cs="KFGQPC Uthman Taha Naskh"/>
          <w:spacing w:val="-2"/>
          <w:w w:val="90"/>
          <w:rtl/>
        </w:rPr>
      </w:pPr>
      <w:bookmarkStart w:id="53" w:name="_Toc408655937"/>
      <w:bookmarkStart w:id="54" w:name="_Toc408660475"/>
      <w:r w:rsidRPr="00AC19CB">
        <w:rPr>
          <w:rFonts w:cs="KFGQPC Uthman Taha Naskh" w:hint="cs"/>
          <w:spacing w:val="-2"/>
          <w:w w:val="90"/>
          <w:rtl/>
        </w:rPr>
        <w:t xml:space="preserve">15- </w:t>
      </w:r>
      <w:r w:rsidR="001843FE" w:rsidRPr="00AC19CB">
        <w:rPr>
          <w:rFonts w:cs="KFGQPC Uthman Taha Naskh"/>
          <w:spacing w:val="-2"/>
          <w:w w:val="90"/>
          <w:rtl/>
        </w:rPr>
        <w:t xml:space="preserve">عَنْ أَنَسِ بْنِ مَالِكٍ، </w:t>
      </w:r>
      <w:r w:rsidR="001843FE" w:rsidRPr="00AC19CB">
        <w:rPr>
          <w:rFonts w:cs="KFGQPC Uthman Taha Naskh"/>
          <w:b w:val="0"/>
          <w:bCs/>
          <w:spacing w:val="-2"/>
          <w:w w:val="90"/>
        </w:rPr>
        <w:sym w:font="AGA Arabesque" w:char="F074"/>
      </w:r>
      <w:r w:rsidR="001843FE" w:rsidRPr="00AC19CB">
        <w:rPr>
          <w:rFonts w:cs="KFGQPC Uthman Taha Naskh" w:hint="cs"/>
          <w:spacing w:val="-2"/>
          <w:w w:val="90"/>
          <w:rtl/>
        </w:rPr>
        <w:t>،</w:t>
      </w:r>
      <w:r w:rsidR="001843FE" w:rsidRPr="00AC19CB">
        <w:rPr>
          <w:rFonts w:cs="KFGQPC Uthman Taha Naskh"/>
          <w:spacing w:val="-2"/>
          <w:w w:val="90"/>
          <w:rtl/>
        </w:rPr>
        <w:t xml:space="preserve"> قَالَ: قَالَ رَسُولُ اللَّهِ </w:t>
      </w:r>
      <w:r w:rsidR="001843FE" w:rsidRPr="00AC19CB">
        <w:rPr>
          <w:rFonts w:cs="KFGQPC Uthman Taha Naskh"/>
          <w:b w:val="0"/>
          <w:bCs/>
          <w:spacing w:val="-2"/>
          <w:w w:val="90"/>
        </w:rPr>
        <w:sym w:font="AGA Arabesque" w:char="F072"/>
      </w:r>
      <w:r w:rsidR="001843FE" w:rsidRPr="00AC19CB">
        <w:rPr>
          <w:rFonts w:cs="KFGQPC Uthman Taha Naskh"/>
          <w:spacing w:val="-2"/>
          <w:w w:val="90"/>
          <w:rtl/>
        </w:rPr>
        <w:t>: «</w:t>
      </w:r>
      <w:r w:rsidR="001843FE" w:rsidRPr="00AC19CB">
        <w:rPr>
          <w:rFonts w:cs="KFGQPC Uthman Taha Naskh"/>
          <w:b w:val="0"/>
          <w:bCs/>
          <w:spacing w:val="-2"/>
          <w:w w:val="90"/>
          <w:rtl/>
        </w:rPr>
        <w:t xml:space="preserve">مَنْ ذُكِرْتُ عِنْدَهُ فَلْيُصَلِّ عَلَيَّ، فَإِنَّهُ مَنْ صَلَّى عَلَيَّ مَرَّةً صَلَّى اللَّهُ </w:t>
      </w:r>
      <w:r w:rsidR="001843FE" w:rsidRPr="00AC19CB">
        <w:rPr>
          <w:rFonts w:cs="KFGQPC Uthman Taha Naskh"/>
          <w:b w:val="0"/>
          <w:bCs/>
          <w:spacing w:val="-2"/>
          <w:w w:val="90"/>
        </w:rPr>
        <w:sym w:font="AGA Arabesque" w:char="F055"/>
      </w:r>
      <w:r w:rsidR="001843FE" w:rsidRPr="00AC19CB">
        <w:rPr>
          <w:rFonts w:cs="KFGQPC Uthman Taha Naskh"/>
          <w:b w:val="0"/>
          <w:bCs/>
          <w:spacing w:val="-2"/>
          <w:w w:val="90"/>
          <w:rtl/>
        </w:rPr>
        <w:t xml:space="preserve"> عَلَيْهِ بِهَا عَشْرًا</w:t>
      </w:r>
      <w:r w:rsidR="001843FE" w:rsidRPr="00AC19CB">
        <w:rPr>
          <w:rFonts w:cs="KFGQPC Uthman Taha Naskh" w:hint="cs"/>
          <w:spacing w:val="-2"/>
          <w:w w:val="90"/>
          <w:rtl/>
        </w:rPr>
        <w:t>»</w:t>
      </w:r>
      <w:r w:rsidR="001843FE" w:rsidRPr="00AC19CB">
        <w:rPr>
          <w:rFonts w:cs="KFGQPC Uthman Taha Naskh" w:hint="cs"/>
          <w:spacing w:val="-2"/>
          <w:w w:val="90"/>
          <w:position w:val="-4"/>
          <w:vertAlign w:val="superscript"/>
          <w:rtl/>
        </w:rPr>
        <w:t>(</w:t>
      </w:r>
      <w:r w:rsidR="001843FE" w:rsidRPr="00AC19CB">
        <w:rPr>
          <w:rStyle w:val="FootnoteReference"/>
          <w:rFonts w:cs="KFGQPC Uthman Taha Naskh"/>
          <w:b w:val="0"/>
          <w:spacing w:val="-2"/>
          <w:w w:val="90"/>
          <w:position w:val="-4"/>
          <w:sz w:val="32"/>
          <w:rtl/>
        </w:rPr>
        <w:footnoteReference w:id="23"/>
      </w:r>
      <w:r w:rsidR="001843FE" w:rsidRPr="00AC19CB">
        <w:rPr>
          <w:rFonts w:cs="KFGQPC Uthman Taha Naskh" w:hint="cs"/>
          <w:spacing w:val="-2"/>
          <w:w w:val="90"/>
          <w:position w:val="-4"/>
          <w:vertAlign w:val="superscript"/>
          <w:rtl/>
        </w:rPr>
        <w:t>)</w:t>
      </w:r>
      <w:r w:rsidR="001843FE" w:rsidRPr="00AC19CB">
        <w:rPr>
          <w:rFonts w:cs="KFGQPC Uthman Taha Naskh"/>
          <w:spacing w:val="-2"/>
          <w:w w:val="90"/>
          <w:rtl/>
        </w:rPr>
        <w:t>.</w:t>
      </w:r>
      <w:bookmarkEnd w:id="53"/>
      <w:bookmarkEnd w:id="54"/>
    </w:p>
    <w:p w:rsidR="001843FE" w:rsidRPr="00AC19CB" w:rsidRDefault="00DE4310" w:rsidP="00411700">
      <w:pPr>
        <w:pStyle w:val="a0"/>
        <w:numPr>
          <w:ilvl w:val="0"/>
          <w:numId w:val="35"/>
        </w:numPr>
        <w:tabs>
          <w:tab w:val="left" w:pos="567"/>
        </w:tabs>
        <w:ind w:left="0" w:firstLine="567"/>
        <w:rPr>
          <w:rFonts w:cs="KFGQPC Uthman Taha Naskh"/>
        </w:rPr>
      </w:pPr>
      <w:bookmarkStart w:id="55" w:name="_Toc408655938"/>
      <w:bookmarkStart w:id="56" w:name="_Toc408660476"/>
      <w:r w:rsidRPr="00AC19CB">
        <w:rPr>
          <w:rFonts w:cs="KFGQPC Uthman Taha Naskh" w:hint="cs"/>
          <w:rtl/>
        </w:rPr>
        <w:t xml:space="preserve">16- </w:t>
      </w:r>
      <w:r w:rsidR="001843FE" w:rsidRPr="00AC19CB">
        <w:rPr>
          <w:rFonts w:cs="KFGQPC Uthman Taha Naskh"/>
          <w:rtl/>
        </w:rPr>
        <w:t>عَنْ أَبِي هُرَيْرَةَ</w:t>
      </w:r>
      <w:r w:rsidR="001843FE" w:rsidRPr="00AC19CB">
        <w:rPr>
          <w:rFonts w:cs="KFGQPC Uthman Taha Naskh" w:hint="cs"/>
          <w:rtl/>
        </w:rPr>
        <w:t xml:space="preserve"> </w:t>
      </w:r>
      <w:r w:rsidR="001843FE" w:rsidRPr="00AC19CB">
        <w:rPr>
          <w:rFonts w:cs="KFGQPC Uthman Taha Naskh" w:hint="cs"/>
          <w:b w:val="0"/>
          <w:bCs/>
          <w:rtl/>
        </w:rPr>
        <w:sym w:font="AGA Arabesque" w:char="F074"/>
      </w:r>
      <w:r w:rsidR="001843FE" w:rsidRPr="00AC19CB">
        <w:rPr>
          <w:rFonts w:cs="KFGQPC Uthman Taha Naskh"/>
          <w:rtl/>
        </w:rPr>
        <w:t xml:space="preserve">، قَالَ: قَالَ رَسُولُ اللَّهِ </w:t>
      </w:r>
      <w:r w:rsidR="001843FE" w:rsidRPr="00AC19CB">
        <w:rPr>
          <w:rFonts w:cs="KFGQPC Uthman Taha Naskh"/>
          <w:b w:val="0"/>
          <w:bCs/>
          <w:rtl/>
        </w:rPr>
        <w:sym w:font="AGA Arabesque" w:char="F072"/>
      </w:r>
      <w:r w:rsidR="001843FE" w:rsidRPr="00AC19CB">
        <w:rPr>
          <w:rFonts w:cs="KFGQPC Uthman Taha Naskh"/>
          <w:rtl/>
        </w:rPr>
        <w:t xml:space="preserve">: «لَا </w:t>
      </w:r>
      <w:r w:rsidR="001843FE" w:rsidRPr="00AC19CB">
        <w:rPr>
          <w:rFonts w:cs="KFGQPC Uthman Taha Naskh"/>
          <w:b w:val="0"/>
          <w:bCs/>
          <w:rtl/>
        </w:rPr>
        <w:t xml:space="preserve">تَجْعَلُوا بُيُوتَكُمْ قُبُورًا، وَلَا تَجْعَلُوا قَبْرِي عِيدًا، وَصَلُّوا عَلَيَّ فَإِنَّ صَلَاتَكُمْ </w:t>
      </w:r>
      <w:r w:rsidR="001843FE" w:rsidRPr="00AC19CB">
        <w:rPr>
          <w:rFonts w:cs="KFGQPC Uthman Taha Naskh"/>
          <w:b w:val="0"/>
          <w:bCs/>
          <w:rtl/>
        </w:rPr>
        <w:lastRenderedPageBreak/>
        <w:t>تَبْلُغُنِي حَيْثُ كُنْتُمْ</w:t>
      </w:r>
      <w:r w:rsidR="001843FE" w:rsidRPr="00AC19CB">
        <w:rPr>
          <w:rFonts w:cs="KFGQPC Uthman Taha Naskh"/>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24"/>
      </w:r>
      <w:r w:rsidR="001843FE" w:rsidRPr="00AC19CB">
        <w:rPr>
          <w:rFonts w:cs="KFGQPC Uthman Taha Naskh" w:hint="cs"/>
          <w:position w:val="-4"/>
          <w:vertAlign w:val="superscript"/>
          <w:rtl/>
        </w:rPr>
        <w:t>)</w:t>
      </w:r>
      <w:r w:rsidR="001843FE" w:rsidRPr="00AC19CB">
        <w:rPr>
          <w:rFonts w:cs="KFGQPC Uthman Taha Naskh" w:hint="cs"/>
          <w:rtl/>
        </w:rPr>
        <w:t>.</w:t>
      </w:r>
      <w:bookmarkEnd w:id="55"/>
      <w:bookmarkEnd w:id="56"/>
      <w:r w:rsidR="001843FE" w:rsidRPr="00AC19CB">
        <w:rPr>
          <w:rFonts w:cs="KFGQPC Uthman Taha Naskh"/>
          <w:rtl/>
        </w:rPr>
        <w:t xml:space="preserve"> </w:t>
      </w:r>
    </w:p>
    <w:p w:rsidR="001843FE" w:rsidRPr="00AC19CB" w:rsidRDefault="00DE4310" w:rsidP="00411700">
      <w:pPr>
        <w:pStyle w:val="a0"/>
        <w:numPr>
          <w:ilvl w:val="0"/>
          <w:numId w:val="35"/>
        </w:numPr>
        <w:tabs>
          <w:tab w:val="left" w:pos="567"/>
        </w:tabs>
        <w:ind w:left="0" w:firstLine="567"/>
        <w:rPr>
          <w:rFonts w:cs="KFGQPC Uthman Taha Naskh"/>
        </w:rPr>
      </w:pPr>
      <w:bookmarkStart w:id="57" w:name="_Toc408655939"/>
      <w:bookmarkStart w:id="58" w:name="_Toc408660477"/>
      <w:r w:rsidRPr="00AC19CB">
        <w:rPr>
          <w:rFonts w:cs="KFGQPC Uthman Taha Naskh" w:hint="cs"/>
          <w:rtl/>
        </w:rPr>
        <w:t xml:space="preserve">17- </w:t>
      </w:r>
      <w:r w:rsidR="001843FE" w:rsidRPr="00AC19CB">
        <w:rPr>
          <w:rFonts w:cs="KFGQPC Uthman Taha Naskh" w:hint="cs"/>
          <w:rtl/>
        </w:rPr>
        <w:t>و</w:t>
      </w:r>
      <w:r w:rsidR="001843FE" w:rsidRPr="00AC19CB">
        <w:rPr>
          <w:rFonts w:cs="KFGQPC Uthman Taha Naskh"/>
          <w:rtl/>
        </w:rPr>
        <w:t>عَنْ</w:t>
      </w:r>
      <w:r w:rsidR="001843FE" w:rsidRPr="00AC19CB">
        <w:rPr>
          <w:rStyle w:val="apple-converted-space"/>
          <w:rFonts w:ascii="Cambria" w:hAnsi="Cambria" w:cs="Cambria" w:hint="cs"/>
          <w:sz w:val="32"/>
          <w:rtl/>
        </w:rPr>
        <w:t> </w:t>
      </w:r>
      <w:hyperlink r:id="rId16" w:tooltip="معلومات الرواة" w:history="1">
        <w:r w:rsidR="001843FE" w:rsidRPr="00AC19CB">
          <w:rPr>
            <w:rStyle w:val="Hyperlink"/>
            <w:rFonts w:cs="KFGQPC Uthman Taha Naskh"/>
            <w:color w:val="auto"/>
            <w:sz w:val="32"/>
            <w:u w:val="none"/>
            <w:rtl/>
          </w:rPr>
          <w:t>عَلِيِّ بْنِ حُسَيْنِ بْنِ عَلِيٍّ</w:t>
        </w:r>
      </w:hyperlink>
      <w:r w:rsidR="00366D7D" w:rsidRPr="00AC19CB">
        <w:rPr>
          <w:rFonts w:cs="KFGQPC Uthman Taha Naskh" w:hint="cs"/>
          <w:rtl/>
        </w:rPr>
        <w:t xml:space="preserve"> </w:t>
      </w:r>
      <w:r w:rsidR="00366D7D" w:rsidRPr="00AC19CB">
        <w:rPr>
          <w:rFonts w:cs="KFGQPC Uthman Taha Naskh" w:hint="cs"/>
          <w:sz w:val="36"/>
          <w:rtl/>
        </w:rPr>
        <w:t>:</w:t>
      </w:r>
      <w:r w:rsidR="001843FE" w:rsidRPr="00AC19CB">
        <w:rPr>
          <w:rFonts w:cs="KFGQPC Uthman Taha Naskh"/>
          <w:rtl/>
        </w:rPr>
        <w:t>، أَنَّ رَجُلا</w:t>
      </w:r>
      <w:r w:rsidR="001843FE" w:rsidRPr="00AC19CB">
        <w:rPr>
          <w:rFonts w:cs="KFGQPC Uthman Taha Naskh" w:hint="cs"/>
          <w:rtl/>
        </w:rPr>
        <w:t>ً</w:t>
      </w:r>
      <w:r w:rsidR="001843FE" w:rsidRPr="00AC19CB">
        <w:rPr>
          <w:rFonts w:cs="KFGQPC Uthman Taha Naskh"/>
          <w:rtl/>
        </w:rPr>
        <w:t xml:space="preserve"> كَانَ يَأْتِي كُلَّ غَدَاةٍ</w:t>
      </w:r>
      <w:r w:rsidR="001843FE" w:rsidRPr="00AC19CB">
        <w:rPr>
          <w:rFonts w:cs="KFGQPC Uthman Taha Naskh" w:hint="cs"/>
          <w:rtl/>
        </w:rPr>
        <w:t>،</w:t>
      </w:r>
      <w:r w:rsidR="001843FE" w:rsidRPr="00AC19CB">
        <w:rPr>
          <w:rFonts w:cs="KFGQPC Uthman Taha Naskh"/>
          <w:rtl/>
        </w:rPr>
        <w:t xml:space="preserve"> فَيَزُورُ قَبْرَ النَّبِيِّ </w:t>
      </w:r>
      <w:r w:rsidR="001843FE" w:rsidRPr="00AC19CB">
        <w:rPr>
          <w:rFonts w:cs="KFGQPC Uthman Taha Naskh"/>
          <w:b w:val="0"/>
          <w:bCs/>
        </w:rPr>
        <w:sym w:font="AGA Arabesque" w:char="F072"/>
      </w:r>
      <w:r w:rsidR="001843FE" w:rsidRPr="00AC19CB">
        <w:rPr>
          <w:rFonts w:cs="KFGQPC Uthman Taha Naskh" w:hint="cs"/>
          <w:rtl/>
        </w:rPr>
        <w:t>،</w:t>
      </w:r>
      <w:r w:rsidR="001843FE" w:rsidRPr="00AC19CB">
        <w:rPr>
          <w:rFonts w:cs="KFGQPC Uthman Taha Naskh"/>
          <w:rtl/>
        </w:rPr>
        <w:t xml:space="preserve"> وَيُصَلِّي عَلَيْهِ</w:t>
      </w:r>
      <w:r w:rsidR="001843FE" w:rsidRPr="00AC19CB">
        <w:rPr>
          <w:rFonts w:cs="KFGQPC Uthman Taha Naskh" w:hint="cs"/>
          <w:rtl/>
        </w:rPr>
        <w:t>،</w:t>
      </w:r>
      <w:r w:rsidR="001843FE" w:rsidRPr="00AC19CB">
        <w:rPr>
          <w:rFonts w:cs="KFGQPC Uthman Taha Naskh"/>
          <w:rtl/>
        </w:rPr>
        <w:t xml:space="preserve"> وَيَصْنَعُ ذَلِكَ مَا اشْتَهَرَهُ عَلَيْهِ عَلِيُّ بْنُ الْحُسَيْنِ، فَقَالَ لَهُ عَلِيُّ بْنُ الْحُسَيْنِ: مَا يَحْمِلُكَ عَلَى هَذَا؟ قَالَ: أُحِبُّ التَّسْلِيمَ عَلَى النَّبِيِّ </w:t>
      </w:r>
      <w:r w:rsidR="001843FE" w:rsidRPr="00AC19CB">
        <w:rPr>
          <w:rFonts w:cs="KFGQPC Uthman Taha Naskh"/>
          <w:b w:val="0"/>
          <w:bCs/>
        </w:rPr>
        <w:sym w:font="AGA Arabesque" w:char="F072"/>
      </w:r>
      <w:r w:rsidR="001843FE" w:rsidRPr="00AC19CB">
        <w:rPr>
          <w:rFonts w:cs="KFGQPC Uthman Taha Naskh" w:hint="cs"/>
          <w:rtl/>
        </w:rPr>
        <w:t>،</w:t>
      </w:r>
      <w:r w:rsidR="001843FE" w:rsidRPr="00AC19CB">
        <w:rPr>
          <w:rFonts w:cs="KFGQPC Uthman Taha Naskh"/>
          <w:rtl/>
        </w:rPr>
        <w:t xml:space="preserve"> فَقَالَ لَهُ عَلِيُّ بْنُ الْحُسَيْنِ: هَلْ لَكَ أَنْ أُحَدِّثَكَ حَدِيثًا عَنْ أَبِي؟ قَالَ: نَعَمْ، فَقَالَ لَهُ عَلِيُّ بْنُ حُسَيْنٍ: أَخْبَرَنِي</w:t>
      </w:r>
      <w:r w:rsidR="001843FE" w:rsidRPr="00AC19CB">
        <w:rPr>
          <w:rStyle w:val="apple-converted-space"/>
          <w:rFonts w:ascii="Calibri" w:hAnsi="Calibri" w:cs="Calibri" w:hint="cs"/>
          <w:sz w:val="32"/>
          <w:rtl/>
        </w:rPr>
        <w:t> </w:t>
      </w:r>
      <w:hyperlink r:id="rId17" w:tooltip="معلومات الرواة" w:history="1">
        <w:r w:rsidR="001843FE" w:rsidRPr="00AC19CB">
          <w:rPr>
            <w:rStyle w:val="Hyperlink"/>
            <w:rFonts w:cs="KFGQPC Uthman Taha Naskh"/>
            <w:color w:val="auto"/>
            <w:sz w:val="32"/>
            <w:u w:val="none"/>
            <w:rtl/>
          </w:rPr>
          <w:t>أَبِي</w:t>
        </w:r>
      </w:hyperlink>
      <w:r w:rsidR="001843FE" w:rsidRPr="00AC19CB">
        <w:rPr>
          <w:rFonts w:cs="KFGQPC Uthman Taha Naskh"/>
          <w:rtl/>
        </w:rPr>
        <w:t>، عَنْ</w:t>
      </w:r>
      <w:r w:rsidR="001843FE" w:rsidRPr="00AC19CB">
        <w:rPr>
          <w:rStyle w:val="apple-converted-space"/>
          <w:rFonts w:ascii="Calibri" w:hAnsi="Calibri" w:cs="Calibri" w:hint="cs"/>
          <w:sz w:val="32"/>
          <w:rtl/>
        </w:rPr>
        <w:t> </w:t>
      </w:r>
      <w:hyperlink r:id="rId18" w:tooltip="معلومات الرواة" w:history="1">
        <w:r w:rsidR="001843FE" w:rsidRPr="00AC19CB">
          <w:rPr>
            <w:rStyle w:val="Hyperlink"/>
            <w:rFonts w:cs="KFGQPC Uthman Taha Naskh"/>
            <w:color w:val="auto"/>
            <w:sz w:val="32"/>
            <w:u w:val="none"/>
            <w:rtl/>
          </w:rPr>
          <w:t>جَدِّي</w:t>
        </w:r>
      </w:hyperlink>
      <w:r w:rsidR="001843FE" w:rsidRPr="00AC19CB">
        <w:rPr>
          <w:rFonts w:cs="KFGQPC Uthman Taha Naskh"/>
          <w:rtl/>
        </w:rPr>
        <w:t>، أَنَّهُ قَالَ: قَالَ رَسُولُ اللَّهِ</w:t>
      </w:r>
      <w:r w:rsidR="001843FE" w:rsidRPr="00AC19CB">
        <w:rPr>
          <w:rFonts w:cs="KFGQPC Uthman Taha Naskh" w:hint="cs"/>
          <w:rtl/>
        </w:rPr>
        <w:t xml:space="preserve"> </w:t>
      </w:r>
      <w:r w:rsidR="001843FE" w:rsidRPr="00AC19CB">
        <w:rPr>
          <w:rFonts w:cs="KFGQPC Uthman Taha Naskh"/>
          <w:b w:val="0"/>
          <w:bCs/>
        </w:rPr>
        <w:sym w:font="AGA Arabesque" w:char="F072"/>
      </w:r>
      <w:r w:rsidR="001843FE" w:rsidRPr="00AC19CB">
        <w:rPr>
          <w:rFonts w:cs="KFGQPC Uthman Taha Naskh" w:hint="cs"/>
          <w:rtl/>
        </w:rPr>
        <w:t xml:space="preserve">: </w:t>
      </w:r>
      <w:r w:rsidR="001843FE" w:rsidRPr="00AC19CB">
        <w:rPr>
          <w:rFonts w:cs="KFGQPC Uthman Taha Naskh" w:hint="eastAsia"/>
          <w:rtl/>
        </w:rPr>
        <w:t>«</w:t>
      </w:r>
      <w:r w:rsidR="001843FE" w:rsidRPr="00AC19CB">
        <w:rPr>
          <w:rFonts w:cs="KFGQPC Uthman Taha Naskh"/>
          <w:bCs/>
          <w:rtl/>
        </w:rPr>
        <w:t>لا تَجْعَلُوا قَبْرِي عِيدًا، وَلا تَجْعَلُوا بُيُوتَكُمْ قُبُورًا، وَصَلُّوا عَلَيَّ</w:t>
      </w:r>
      <w:r w:rsidR="001843FE" w:rsidRPr="00AC19CB">
        <w:rPr>
          <w:rFonts w:cs="KFGQPC Uthman Taha Naskh" w:hint="cs"/>
          <w:bCs/>
          <w:rtl/>
        </w:rPr>
        <w:t>،</w:t>
      </w:r>
      <w:r w:rsidR="001843FE" w:rsidRPr="00AC19CB">
        <w:rPr>
          <w:rFonts w:cs="KFGQPC Uthman Taha Naskh"/>
          <w:bCs/>
          <w:rtl/>
        </w:rPr>
        <w:t xml:space="preserve"> وَسَلِّمُوا حَيْثُمَا </w:t>
      </w:r>
      <w:r w:rsidR="00366D7D" w:rsidRPr="00AC19CB">
        <w:rPr>
          <w:rFonts w:cs="KFGQPC Uthman Taha Naskh"/>
          <w:bCs/>
          <w:rtl/>
        </w:rPr>
        <w:t>كُنْتُمْ، فَسَيَبْلُغُنِي سَلامُكُمْ وَصَلاتُكُمْ</w:t>
      </w:r>
      <w:r w:rsidR="00366D7D" w:rsidRPr="00AC19CB">
        <w:rPr>
          <w:rFonts w:cs="KFGQPC Uthman Taha Naskh"/>
          <w:rtl/>
        </w:rPr>
        <w:t>»</w:t>
      </w:r>
      <w:r w:rsidR="00366D7D" w:rsidRPr="00AC19CB">
        <w:rPr>
          <w:rFonts w:cs="KFGQPC Uthman Taha Naskh" w:hint="cs"/>
          <w:position w:val="-4"/>
          <w:vertAlign w:val="superscript"/>
          <w:rtl/>
        </w:rPr>
        <w:t>(</w:t>
      </w:r>
      <w:r w:rsidR="00366D7D" w:rsidRPr="00AC19CB">
        <w:rPr>
          <w:rStyle w:val="FootnoteReference"/>
          <w:rFonts w:cs="KFGQPC Uthman Taha Naskh"/>
          <w:position w:val="-4"/>
          <w:sz w:val="32"/>
          <w:szCs w:val="32"/>
          <w:rtl/>
        </w:rPr>
        <w:footnoteReference w:id="25"/>
      </w:r>
      <w:r w:rsidR="00366D7D" w:rsidRPr="00AC19CB">
        <w:rPr>
          <w:rFonts w:cs="KFGQPC Uthman Taha Naskh" w:hint="cs"/>
          <w:position w:val="-4"/>
          <w:vertAlign w:val="superscript"/>
          <w:rtl/>
        </w:rPr>
        <w:t>)</w:t>
      </w:r>
      <w:r w:rsidR="00366D7D" w:rsidRPr="00AC19CB">
        <w:rPr>
          <w:rFonts w:cs="KFGQPC Uthman Taha Naskh" w:hint="cs"/>
          <w:rtl/>
        </w:rPr>
        <w:t>.</w:t>
      </w:r>
      <w:bookmarkEnd w:id="57"/>
      <w:bookmarkEnd w:id="58"/>
    </w:p>
    <w:p w:rsidR="001843FE" w:rsidRPr="00AC19CB" w:rsidRDefault="00DE4310" w:rsidP="00DE4310">
      <w:pPr>
        <w:pStyle w:val="a0"/>
        <w:numPr>
          <w:ilvl w:val="0"/>
          <w:numId w:val="35"/>
        </w:numPr>
        <w:tabs>
          <w:tab w:val="left" w:pos="567"/>
        </w:tabs>
        <w:ind w:left="0" w:firstLine="567"/>
        <w:rPr>
          <w:rFonts w:cs="KFGQPC Uthman Taha Naskh"/>
        </w:rPr>
      </w:pPr>
      <w:bookmarkStart w:id="59" w:name="_Toc408655940"/>
      <w:bookmarkStart w:id="60" w:name="_Toc408660478"/>
      <w:r w:rsidRPr="00AC19CB">
        <w:rPr>
          <w:rFonts w:cs="KFGQPC Uthman Taha Naskh" w:hint="cs"/>
          <w:rtl/>
        </w:rPr>
        <w:t xml:space="preserve">18- </w:t>
      </w:r>
      <w:r w:rsidR="001843FE" w:rsidRPr="00AC19CB">
        <w:rPr>
          <w:rFonts w:cs="KFGQPC Uthman Taha Naskh"/>
          <w:rtl/>
        </w:rPr>
        <w:t>عَنْ أَبِي هُرَيْرَةَ</w:t>
      </w:r>
      <w:r w:rsidR="001843FE" w:rsidRPr="00AC19CB">
        <w:rPr>
          <w:rFonts w:cs="KFGQPC Uthman Taha Naskh" w:hint="cs"/>
          <w:rtl/>
        </w:rPr>
        <w:t xml:space="preserve"> </w:t>
      </w:r>
      <w:r w:rsidR="001843FE" w:rsidRPr="00AC19CB">
        <w:rPr>
          <w:rFonts w:cs="KFGQPC Uthman Taha Naskh"/>
          <w:b w:val="0"/>
          <w:bCs/>
          <w:rtl/>
        </w:rPr>
        <w:sym w:font="AGA Arabesque" w:char="F074"/>
      </w:r>
      <w:r w:rsidR="001843FE" w:rsidRPr="00AC19CB">
        <w:rPr>
          <w:rFonts w:cs="KFGQPC Uthman Taha Naskh"/>
          <w:rtl/>
        </w:rPr>
        <w:t xml:space="preserve">، أَنَّ رَسُولَ اللَّهِ </w:t>
      </w:r>
      <w:r w:rsidR="001843FE" w:rsidRPr="00AC19CB">
        <w:rPr>
          <w:rFonts w:cs="KFGQPC Uthman Taha Naskh"/>
          <w:b w:val="0"/>
          <w:bCs/>
          <w:rtl/>
        </w:rPr>
        <w:sym w:font="AGA Arabesque" w:char="F072"/>
      </w:r>
      <w:r w:rsidR="001843FE" w:rsidRPr="00AC19CB">
        <w:rPr>
          <w:rFonts w:cs="KFGQPC Uthman Taha Naskh"/>
          <w:rtl/>
        </w:rPr>
        <w:t xml:space="preserve"> قَالَ: «</w:t>
      </w:r>
      <w:r w:rsidR="001843FE" w:rsidRPr="00AC19CB">
        <w:rPr>
          <w:rFonts w:cs="KFGQPC Uthman Taha Naskh"/>
          <w:b w:val="0"/>
          <w:bCs/>
          <w:rtl/>
        </w:rPr>
        <w:t>مَا مِنْ أَحَدٍ يُسَلِّمُ عَلَيَّ إِلَّا رَدَّ اللَّهُ عَلَيَّ رُوحِي حَتَّى أَرُدَّ عَلَيْهِ السَّلَامَ</w:t>
      </w:r>
      <w:r w:rsidR="001843FE" w:rsidRPr="00AC19CB">
        <w:rPr>
          <w:rFonts w:cs="KFGQPC Uthman Taha Naskh"/>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26"/>
      </w:r>
      <w:r w:rsidR="001843FE" w:rsidRPr="00AC19CB">
        <w:rPr>
          <w:rFonts w:cs="KFGQPC Uthman Taha Naskh" w:hint="cs"/>
          <w:position w:val="-4"/>
          <w:vertAlign w:val="superscript"/>
          <w:rtl/>
        </w:rPr>
        <w:t>)</w:t>
      </w:r>
      <w:r w:rsidR="001843FE" w:rsidRPr="00AC19CB">
        <w:rPr>
          <w:rFonts w:cs="KFGQPC Uthman Taha Naskh" w:hint="cs"/>
          <w:rtl/>
        </w:rPr>
        <w:t>.</w:t>
      </w:r>
      <w:bookmarkEnd w:id="59"/>
      <w:bookmarkEnd w:id="60"/>
    </w:p>
    <w:p w:rsidR="001843FE" w:rsidRPr="00AC19CB" w:rsidRDefault="00DE4310" w:rsidP="00DE4310">
      <w:pPr>
        <w:pStyle w:val="a0"/>
        <w:numPr>
          <w:ilvl w:val="0"/>
          <w:numId w:val="35"/>
        </w:numPr>
        <w:tabs>
          <w:tab w:val="left" w:pos="567"/>
        </w:tabs>
        <w:ind w:left="0" w:firstLine="567"/>
        <w:rPr>
          <w:rFonts w:cs="KFGQPC Uthman Taha Naskh"/>
          <w:rtl/>
        </w:rPr>
      </w:pPr>
      <w:bookmarkStart w:id="61" w:name="_Toc408655941"/>
      <w:bookmarkStart w:id="62" w:name="_Toc408660479"/>
      <w:r w:rsidRPr="00AC19CB">
        <w:rPr>
          <w:rFonts w:cs="KFGQPC Uthman Taha Naskh" w:hint="cs"/>
          <w:rtl/>
        </w:rPr>
        <w:t xml:space="preserve">19- </w:t>
      </w:r>
      <w:r w:rsidR="001843FE" w:rsidRPr="00AC19CB">
        <w:rPr>
          <w:rFonts w:cs="KFGQPC Uthman Taha Naskh"/>
          <w:rtl/>
        </w:rPr>
        <w:t>عَنْ عَبْدِ اللَّهِ</w:t>
      </w:r>
      <w:r w:rsidR="001843FE" w:rsidRPr="00AC19CB">
        <w:rPr>
          <w:rFonts w:cs="KFGQPC Uthman Taha Naskh" w:hint="cs"/>
          <w:rtl/>
        </w:rPr>
        <w:t xml:space="preserve"> بن مسعود </w:t>
      </w:r>
      <w:r w:rsidR="001843FE" w:rsidRPr="00AC19CB">
        <w:rPr>
          <w:rFonts w:cs="KFGQPC Uthman Taha Naskh" w:hint="cs"/>
          <w:b w:val="0"/>
          <w:bCs/>
          <w:rtl/>
        </w:rPr>
        <w:sym w:font="AGA Arabesque" w:char="F074"/>
      </w:r>
      <w:r w:rsidR="001843FE" w:rsidRPr="00AC19CB">
        <w:rPr>
          <w:rFonts w:cs="KFGQPC Uthman Taha Naskh"/>
          <w:rtl/>
        </w:rPr>
        <w:t xml:space="preserve"> قَالَ: قَالَ رَسُولُ اللَّهِ </w:t>
      </w:r>
      <w:r w:rsidR="001843FE" w:rsidRPr="00AC19CB">
        <w:rPr>
          <w:rFonts w:cs="KFGQPC Uthman Taha Naskh"/>
          <w:b w:val="0"/>
          <w:bCs/>
          <w:rtl/>
        </w:rPr>
        <w:sym w:font="AGA Arabesque" w:char="F072"/>
      </w:r>
      <w:r w:rsidR="001843FE" w:rsidRPr="00AC19CB">
        <w:rPr>
          <w:rFonts w:cs="KFGQPC Uthman Taha Naskh"/>
          <w:rtl/>
        </w:rPr>
        <w:t>: «</w:t>
      </w:r>
      <w:r w:rsidR="001843FE" w:rsidRPr="00AC19CB">
        <w:rPr>
          <w:rFonts w:cs="KFGQPC Uthman Taha Naskh"/>
          <w:b w:val="0"/>
          <w:bCs/>
          <w:rtl/>
        </w:rPr>
        <w:t xml:space="preserve">إِنَّ </w:t>
      </w:r>
      <w:r w:rsidR="001843FE" w:rsidRPr="00AC19CB">
        <w:rPr>
          <w:rFonts w:cs="KFGQPC Uthman Taha Naskh"/>
          <w:b w:val="0"/>
          <w:bCs/>
          <w:rtl/>
        </w:rPr>
        <w:lastRenderedPageBreak/>
        <w:t>لِلَّهِ مَلَائِكَةً سَيَّاحِينَ فِي الْأَرْضِ يُبَلِّغُونِي مِنْ أُمَّتِي السَّلَامَ</w:t>
      </w:r>
      <w:r w:rsidR="001843FE" w:rsidRPr="00AC19CB">
        <w:rPr>
          <w:rFonts w:cs="KFGQPC Uthman Taha Naskh"/>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27"/>
      </w:r>
      <w:r w:rsidR="001843FE" w:rsidRPr="00AC19CB">
        <w:rPr>
          <w:rFonts w:cs="KFGQPC Uthman Taha Naskh" w:hint="cs"/>
          <w:position w:val="-4"/>
          <w:vertAlign w:val="superscript"/>
          <w:rtl/>
        </w:rPr>
        <w:t>)</w:t>
      </w:r>
      <w:r w:rsidR="001843FE" w:rsidRPr="00AC19CB">
        <w:rPr>
          <w:rFonts w:cs="KFGQPC Uthman Taha Naskh" w:hint="cs"/>
          <w:rtl/>
        </w:rPr>
        <w:t>.</w:t>
      </w:r>
      <w:bookmarkEnd w:id="61"/>
      <w:bookmarkEnd w:id="62"/>
    </w:p>
    <w:p w:rsidR="001843FE" w:rsidRPr="00AC19CB" w:rsidRDefault="00DE4310" w:rsidP="00411700">
      <w:pPr>
        <w:pStyle w:val="a0"/>
        <w:numPr>
          <w:ilvl w:val="0"/>
          <w:numId w:val="35"/>
        </w:numPr>
        <w:tabs>
          <w:tab w:val="left" w:pos="567"/>
        </w:tabs>
        <w:ind w:left="0" w:firstLine="567"/>
        <w:rPr>
          <w:rFonts w:cs="KFGQPC Uthman Taha Naskh"/>
        </w:rPr>
      </w:pPr>
      <w:bookmarkStart w:id="63" w:name="_Toc408655942"/>
      <w:bookmarkStart w:id="64" w:name="_Toc408660480"/>
      <w:r w:rsidRPr="00AC19CB">
        <w:rPr>
          <w:rFonts w:cs="KFGQPC Uthman Taha Naskh" w:hint="cs"/>
          <w:rtl/>
        </w:rPr>
        <w:t xml:space="preserve">20- </w:t>
      </w:r>
      <w:r w:rsidR="001843FE" w:rsidRPr="00AC19CB">
        <w:rPr>
          <w:rFonts w:cs="KFGQPC Uthman Taha Naskh"/>
          <w:rtl/>
        </w:rPr>
        <w:t>عَنْ أَبِي أُمَامَةَ</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xml:space="preserve">، قَالَ: قَالَ رَسُولُ اللَّهِ </w:t>
      </w:r>
      <w:r w:rsidR="001843FE" w:rsidRPr="00AC19CB">
        <w:rPr>
          <w:rFonts w:cs="KFGQPC Uthman Taha Naskh"/>
          <w:b w:val="0"/>
          <w:bCs/>
        </w:rPr>
        <w:sym w:font="AGA Arabesque" w:char="F072"/>
      </w:r>
      <w:r w:rsidR="001843FE" w:rsidRPr="00AC19CB">
        <w:rPr>
          <w:rFonts w:cs="KFGQPC Uthman Taha Naskh"/>
          <w:rtl/>
        </w:rPr>
        <w:t>:</w:t>
      </w:r>
      <w:r w:rsidR="001843FE" w:rsidRPr="00AC19CB">
        <w:rPr>
          <w:rFonts w:cs="KFGQPC Uthman Taha Naskh" w:hint="cs"/>
          <w:rtl/>
        </w:rPr>
        <w:t xml:space="preserve"> </w:t>
      </w:r>
      <w:r w:rsidR="001843FE" w:rsidRPr="00AC19CB">
        <w:rPr>
          <w:rFonts w:cs="KFGQPC Uthman Taha Naskh" w:hint="eastAsia"/>
          <w:rtl/>
        </w:rPr>
        <w:t>«</w:t>
      </w:r>
      <w:r w:rsidR="001843FE" w:rsidRPr="00AC19CB">
        <w:rPr>
          <w:rFonts w:cs="KFGQPC Uthman Taha Naskh"/>
          <w:b w:val="0"/>
          <w:bCs/>
          <w:rtl/>
        </w:rPr>
        <w:t>مَنْ صَلَّى عَلَيَّ صَلَّى اللَّهُ عَلَيْهِ عَشْرًا بِه</w:t>
      </w:r>
      <w:r w:rsidR="001843FE" w:rsidRPr="00AC19CB">
        <w:rPr>
          <w:rFonts w:cs="KFGQPC Uthman Taha Naskh" w:hint="cs"/>
          <w:b w:val="0"/>
          <w:bCs/>
          <w:rtl/>
        </w:rPr>
        <w:t>ا</w:t>
      </w:r>
      <w:r w:rsidR="001843FE" w:rsidRPr="00AC19CB">
        <w:rPr>
          <w:rFonts w:cs="KFGQPC Uthman Taha Naskh"/>
          <w:b w:val="0"/>
          <w:bCs/>
          <w:rtl/>
        </w:rPr>
        <w:t xml:space="preserve"> مَلَكٌ مُوَكَّلٌ بِهَا حَتَّى يُبْلِغْنِيهَا</w:t>
      </w:r>
      <w:r w:rsidR="001843FE" w:rsidRPr="00AC19CB">
        <w:rPr>
          <w:rFonts w:ascii="adwa-assalaf" w:hAnsi="adwa-assalaf" w:cs="KFGQPC Uthman Taha Naskh" w:hint="eastAsia"/>
          <w:rtl/>
        </w:rPr>
        <w:t>»</w:t>
      </w:r>
      <w:r w:rsidR="001843FE" w:rsidRPr="00AC19CB">
        <w:rPr>
          <w:rFonts w:cs="KFGQPC Uthman Taha Naskh" w:hint="cs"/>
          <w:position w:val="-4"/>
          <w:vertAlign w:val="superscript"/>
          <w:rtl/>
        </w:rPr>
        <w:t>(</w:t>
      </w:r>
      <w:r w:rsidR="001843FE" w:rsidRPr="00AC19CB">
        <w:rPr>
          <w:rStyle w:val="FootnoteReference"/>
          <w:rFonts w:cs="KFGQPC Uthman Taha Naskh"/>
          <w:position w:val="-4"/>
          <w:sz w:val="32"/>
          <w:szCs w:val="32"/>
          <w:rtl/>
        </w:rPr>
        <w:footnoteReference w:id="28"/>
      </w:r>
      <w:r w:rsidR="001843FE" w:rsidRPr="00AC19CB">
        <w:rPr>
          <w:rFonts w:cs="KFGQPC Uthman Taha Naskh" w:hint="cs"/>
          <w:position w:val="-4"/>
          <w:vertAlign w:val="superscript"/>
          <w:rtl/>
        </w:rPr>
        <w:t>)</w:t>
      </w:r>
      <w:r w:rsidR="001843FE" w:rsidRPr="00AC19CB">
        <w:rPr>
          <w:rFonts w:cs="KFGQPC Uthman Taha Naskh" w:hint="cs"/>
          <w:rtl/>
        </w:rPr>
        <w:t>.</w:t>
      </w:r>
      <w:bookmarkEnd w:id="63"/>
      <w:bookmarkEnd w:id="64"/>
    </w:p>
    <w:p w:rsidR="001843FE" w:rsidRPr="00AC19CB" w:rsidRDefault="00DE4310" w:rsidP="00DE4310">
      <w:pPr>
        <w:pStyle w:val="a0"/>
        <w:numPr>
          <w:ilvl w:val="0"/>
          <w:numId w:val="35"/>
        </w:numPr>
        <w:tabs>
          <w:tab w:val="left" w:pos="567"/>
        </w:tabs>
        <w:ind w:left="0" w:firstLine="567"/>
        <w:rPr>
          <w:rFonts w:cs="KFGQPC Uthman Taha Naskh"/>
        </w:rPr>
      </w:pPr>
      <w:bookmarkStart w:id="65" w:name="_Toc408655943"/>
      <w:bookmarkStart w:id="66" w:name="_Toc408660481"/>
      <w:r w:rsidRPr="00AC19CB">
        <w:rPr>
          <w:rFonts w:cs="KFGQPC Uthman Taha Naskh" w:hint="cs"/>
          <w:rtl/>
        </w:rPr>
        <w:t xml:space="preserve">21- </w:t>
      </w:r>
      <w:r w:rsidR="001843FE" w:rsidRPr="00AC19CB">
        <w:rPr>
          <w:rFonts w:cs="KFGQPC Uthman Taha Naskh"/>
          <w:rtl/>
        </w:rPr>
        <w:t>عَنْ عَبْدِ اللَّهِ بْنِ مَسْعُودٍ</w:t>
      </w:r>
      <w:r w:rsidR="001843FE" w:rsidRPr="00AC19CB">
        <w:rPr>
          <w:rFonts w:cs="KFGQPC Uthman Taha Naskh" w:hint="cs"/>
          <w:rtl/>
        </w:rPr>
        <w:t xml:space="preserve"> </w:t>
      </w:r>
      <w:r w:rsidR="001843FE" w:rsidRPr="00AC19CB">
        <w:rPr>
          <w:rFonts w:cs="KFGQPC Uthman Taha Naskh" w:hint="cs"/>
          <w:b w:val="0"/>
          <w:bCs/>
        </w:rPr>
        <w:sym w:font="AGA Arabesque" w:char="F074"/>
      </w:r>
      <w:r w:rsidR="001843FE" w:rsidRPr="00AC19CB">
        <w:rPr>
          <w:rFonts w:cs="KFGQPC Uthman Taha Naskh"/>
          <w:rtl/>
        </w:rPr>
        <w:t xml:space="preserve"> أَنَّ رَسُولَ اللَّهِ </w:t>
      </w:r>
      <w:r w:rsidR="001843FE" w:rsidRPr="00AC19CB">
        <w:rPr>
          <w:rFonts w:cs="KFGQPC Uthman Taha Naskh"/>
          <w:b w:val="0"/>
          <w:bCs/>
        </w:rPr>
        <w:sym w:font="AGA Arabesque" w:char="F072"/>
      </w:r>
      <w:r w:rsidR="001843FE" w:rsidRPr="00AC19CB">
        <w:rPr>
          <w:rFonts w:cs="KFGQPC Uthman Taha Naskh"/>
          <w:rtl/>
        </w:rPr>
        <w:t xml:space="preserve"> قَالَ</w:t>
      </w:r>
      <w:r w:rsidR="001843FE" w:rsidRPr="00AC19CB">
        <w:rPr>
          <w:rFonts w:cs="KFGQPC Uthman Taha Naskh" w:hint="cs"/>
          <w:rtl/>
        </w:rPr>
        <w:t>:</w:t>
      </w:r>
      <w:r w:rsidR="001843FE" w:rsidRPr="00AC19CB">
        <w:rPr>
          <w:rFonts w:cs="KFGQPC Uthman Taha Naskh"/>
          <w:rtl/>
        </w:rPr>
        <w:t xml:space="preserve"> «</w:t>
      </w:r>
      <w:r w:rsidR="001843FE" w:rsidRPr="00AC19CB">
        <w:rPr>
          <w:rFonts w:cs="KFGQPC Uthman Taha Naskh"/>
          <w:bCs/>
          <w:rtl/>
        </w:rPr>
        <w:t>أَوْلَى النَّاسِ</w:t>
      </w:r>
      <w:r w:rsidRPr="00AC19CB">
        <w:rPr>
          <w:rStyle w:val="FootnoteReference"/>
          <w:rFonts w:cs="KFGQPC Uthman Taha Naskh"/>
          <w:bCs/>
          <w:sz w:val="32"/>
          <w:szCs w:val="32"/>
          <w:rtl/>
        </w:rPr>
        <w:t>(</w:t>
      </w:r>
      <w:r w:rsidRPr="00AC19CB">
        <w:rPr>
          <w:rStyle w:val="FootnoteReference"/>
          <w:rFonts w:cs="KFGQPC Uthman Taha Naskh"/>
          <w:bCs/>
          <w:sz w:val="32"/>
          <w:szCs w:val="32"/>
          <w:rtl/>
        </w:rPr>
        <w:footnoteReference w:id="29"/>
      </w:r>
      <w:r w:rsidRPr="00AC19CB">
        <w:rPr>
          <w:rStyle w:val="FootnoteReference"/>
          <w:rFonts w:cs="KFGQPC Uthman Taha Naskh"/>
          <w:bCs/>
          <w:sz w:val="32"/>
          <w:szCs w:val="32"/>
          <w:rtl/>
        </w:rPr>
        <w:t>)</w:t>
      </w:r>
      <w:r w:rsidR="001843FE" w:rsidRPr="00AC19CB">
        <w:rPr>
          <w:rFonts w:cs="KFGQPC Uthman Taha Naskh"/>
          <w:bCs/>
          <w:rtl/>
        </w:rPr>
        <w:t xml:space="preserve"> بِ</w:t>
      </w:r>
      <w:r w:rsidR="00892345" w:rsidRPr="00AC19CB">
        <w:rPr>
          <w:rFonts w:cs="KFGQPC Uthman Taha Naskh" w:hint="cs"/>
          <w:bCs/>
          <w:rtl/>
        </w:rPr>
        <w:t>ي</w:t>
      </w:r>
      <w:r w:rsidR="001843FE" w:rsidRPr="00AC19CB">
        <w:rPr>
          <w:rFonts w:cs="KFGQPC Uthman Taha Naskh"/>
          <w:bCs/>
          <w:rtl/>
        </w:rPr>
        <w:t xml:space="preserve"> يَوْمَ الْقِيَامَةِ أَكْثَرُهُمْ عَلَ</w:t>
      </w:r>
      <w:r w:rsidR="00366D7D" w:rsidRPr="00AC19CB">
        <w:rPr>
          <w:rFonts w:cs="KFGQPC Uthman Taha Naskh" w:hint="cs"/>
          <w:bCs/>
          <w:rtl/>
        </w:rPr>
        <w:t>ي</w:t>
      </w:r>
      <w:r w:rsidR="001843FE" w:rsidRPr="00AC19CB">
        <w:rPr>
          <w:rFonts w:cs="KFGQPC Uthman Taha Naskh"/>
          <w:bCs/>
          <w:rtl/>
        </w:rPr>
        <w:t>َّ صَلاَةً</w:t>
      </w:r>
      <w:r w:rsidR="001843FE" w:rsidRPr="00AC19CB">
        <w:rPr>
          <w:rFonts w:cs="KFGQPC Uthman Taha Naskh"/>
          <w:rtl/>
        </w:rPr>
        <w:t>»</w:t>
      </w:r>
      <w:r w:rsidR="001843FE" w:rsidRPr="00AC19CB">
        <w:rPr>
          <w:rFonts w:cs="KFGQPC Uthman Taha Naskh"/>
          <w:position w:val="-4"/>
          <w:vertAlign w:val="superscript"/>
          <w:rtl/>
        </w:rPr>
        <w:t>(</w:t>
      </w:r>
      <w:r w:rsidR="001843FE" w:rsidRPr="00AC19CB">
        <w:rPr>
          <w:rStyle w:val="FootnoteReference"/>
          <w:rFonts w:ascii="adwa-assalaf" w:hAnsi="adwa-assalaf" w:cs="KFGQPC Uthman Taha Naskh"/>
          <w:bCs/>
          <w:position w:val="-4"/>
          <w:sz w:val="32"/>
          <w:szCs w:val="32"/>
          <w:rtl/>
        </w:rPr>
        <w:footnoteReference w:id="30"/>
      </w:r>
      <w:r w:rsidR="001843FE" w:rsidRPr="00AC19CB">
        <w:rPr>
          <w:rFonts w:cs="KFGQPC Uthman Taha Naskh"/>
          <w:position w:val="-4"/>
          <w:vertAlign w:val="superscript"/>
          <w:rtl/>
        </w:rPr>
        <w:t>)</w:t>
      </w:r>
      <w:r w:rsidR="001843FE" w:rsidRPr="00AC19CB">
        <w:rPr>
          <w:rFonts w:cs="KFGQPC Uthman Taha Naskh"/>
          <w:rtl/>
        </w:rPr>
        <w:t>.</w:t>
      </w:r>
      <w:bookmarkEnd w:id="65"/>
      <w:bookmarkEnd w:id="66"/>
    </w:p>
    <w:p w:rsidR="001843FE" w:rsidRPr="00AC19CB" w:rsidRDefault="00DE4310" w:rsidP="00411700">
      <w:pPr>
        <w:pStyle w:val="a0"/>
        <w:numPr>
          <w:ilvl w:val="0"/>
          <w:numId w:val="35"/>
        </w:numPr>
        <w:tabs>
          <w:tab w:val="left" w:pos="567"/>
        </w:tabs>
        <w:ind w:left="0" w:firstLine="567"/>
        <w:rPr>
          <w:rFonts w:cs="KFGQPC Uthman Taha Naskh"/>
          <w:rtl/>
        </w:rPr>
      </w:pPr>
      <w:bookmarkStart w:id="67" w:name="_Toc408655944"/>
      <w:bookmarkStart w:id="68" w:name="_Toc408660482"/>
      <w:r w:rsidRPr="00AC19CB">
        <w:rPr>
          <w:rFonts w:cs="KFGQPC Uthman Taha Naskh" w:hint="cs"/>
          <w:rtl/>
        </w:rPr>
        <w:lastRenderedPageBreak/>
        <w:t xml:space="preserve">22- </w:t>
      </w:r>
      <w:r w:rsidR="001843FE" w:rsidRPr="00AC19CB">
        <w:rPr>
          <w:rFonts w:cs="KFGQPC Uthman Taha Naskh"/>
          <w:rtl/>
        </w:rPr>
        <w:t>عَنْ ابْنِ عَبَّاسٍ</w:t>
      </w:r>
      <w:r w:rsidR="001843FE" w:rsidRPr="00AC19CB">
        <w:rPr>
          <w:rFonts w:cs="KFGQPC Uthman Taha Naskh" w:hint="cs"/>
          <w:rtl/>
        </w:rPr>
        <w:t xml:space="preserve"> ب</w:t>
      </w:r>
      <w:r w:rsidR="001843FE" w:rsidRPr="00AC19CB">
        <w:rPr>
          <w:rFonts w:cs="KFGQPC Uthman Taha Naskh"/>
          <w:rtl/>
        </w:rPr>
        <w:t xml:space="preserve">، قَالَ: قَالَ رَسُولُ اللَّهِ </w:t>
      </w:r>
      <w:r w:rsidR="001843FE" w:rsidRPr="00AC19CB">
        <w:rPr>
          <w:rFonts w:cs="KFGQPC Uthman Taha Naskh"/>
          <w:b w:val="0"/>
          <w:bCs/>
        </w:rPr>
        <w:sym w:font="AGA Arabesque" w:char="F072"/>
      </w:r>
      <w:r w:rsidR="001843FE" w:rsidRPr="00AC19CB">
        <w:rPr>
          <w:rFonts w:cs="KFGQPC Uthman Taha Naskh"/>
          <w:rtl/>
        </w:rPr>
        <w:t xml:space="preserve">: </w:t>
      </w:r>
      <w:r w:rsidR="001843FE" w:rsidRPr="00AC19CB">
        <w:rPr>
          <w:rFonts w:cs="KFGQPC Uthman Taha Naskh" w:hint="cs"/>
          <w:rtl/>
        </w:rPr>
        <w:t>«</w:t>
      </w:r>
      <w:r w:rsidR="001843FE" w:rsidRPr="00AC19CB">
        <w:rPr>
          <w:rFonts w:cs="KFGQPC Uthman Taha Naskh"/>
          <w:bCs/>
          <w:rtl/>
        </w:rPr>
        <w:t>مَنْ نَسِيَ الصَّلَاةَ عَلَيَّ، خَطِئَ طَرِيقَ الْجَنَّةِ</w:t>
      </w:r>
      <w:r w:rsidR="001843FE" w:rsidRPr="00AC19CB">
        <w:rPr>
          <w:rFonts w:cs="KFGQPC Uthman Taha Naskh" w:hint="cs"/>
          <w:rtl/>
        </w:rPr>
        <w:t>»</w:t>
      </w:r>
      <w:r w:rsidR="001843FE" w:rsidRPr="00AC19CB">
        <w:rPr>
          <w:rFonts w:cs="KFGQPC Uthman Taha Naskh"/>
          <w:position w:val="-4"/>
          <w:vertAlign w:val="superscript"/>
          <w:rtl/>
        </w:rPr>
        <w:t>(</w:t>
      </w:r>
      <w:r w:rsidR="001843FE" w:rsidRPr="00AC19CB">
        <w:rPr>
          <w:rStyle w:val="FootnoteReference"/>
          <w:rFonts w:ascii="adwa-assalaf" w:hAnsi="adwa-assalaf" w:cs="KFGQPC Uthman Taha Naskh"/>
          <w:bCs/>
          <w:position w:val="-4"/>
          <w:sz w:val="32"/>
          <w:szCs w:val="32"/>
          <w:rtl/>
        </w:rPr>
        <w:footnoteReference w:id="31"/>
      </w:r>
      <w:r w:rsidR="001843FE" w:rsidRPr="00AC19CB">
        <w:rPr>
          <w:rFonts w:cs="KFGQPC Uthman Taha Naskh"/>
          <w:position w:val="-4"/>
          <w:vertAlign w:val="superscript"/>
          <w:rtl/>
        </w:rPr>
        <w:t>)</w:t>
      </w:r>
      <w:r w:rsidR="001843FE" w:rsidRPr="00AC19CB">
        <w:rPr>
          <w:rFonts w:cs="KFGQPC Uthman Taha Naskh" w:hint="eastAsia"/>
          <w:rtl/>
        </w:rPr>
        <w:t>.</w:t>
      </w:r>
      <w:bookmarkEnd w:id="67"/>
      <w:bookmarkEnd w:id="68"/>
      <w:r w:rsidR="001843FE" w:rsidRPr="00AC19CB">
        <w:rPr>
          <w:rFonts w:cs="KFGQPC Uthman Taha Naskh"/>
          <w:rtl/>
        </w:rPr>
        <w:t xml:space="preserve"> </w:t>
      </w:r>
    </w:p>
    <w:p w:rsidR="001843FE" w:rsidRPr="00AC19CB" w:rsidRDefault="00DE4310" w:rsidP="00193A06">
      <w:pPr>
        <w:pStyle w:val="a0"/>
        <w:numPr>
          <w:ilvl w:val="0"/>
          <w:numId w:val="35"/>
        </w:numPr>
        <w:tabs>
          <w:tab w:val="left" w:pos="567"/>
        </w:tabs>
        <w:ind w:left="0" w:firstLine="567"/>
        <w:rPr>
          <w:rFonts w:cs="KFGQPC Uthman Taha Naskh"/>
          <w:rtl/>
        </w:rPr>
      </w:pPr>
      <w:bookmarkStart w:id="69" w:name="_Toc408655945"/>
      <w:bookmarkStart w:id="70" w:name="_Toc408660483"/>
      <w:r w:rsidRPr="00AC19CB">
        <w:rPr>
          <w:rFonts w:cs="KFGQPC Uthman Taha Naskh" w:hint="cs"/>
          <w:rtl/>
        </w:rPr>
        <w:t xml:space="preserve">23- </w:t>
      </w:r>
      <w:r w:rsidR="001843FE" w:rsidRPr="00AC19CB">
        <w:rPr>
          <w:rFonts w:cs="KFGQPC Uthman Taha Naskh"/>
          <w:rtl/>
        </w:rPr>
        <w:t>عَنْ أَبِ</w:t>
      </w:r>
      <w:r w:rsidR="001843FE" w:rsidRPr="00AC19CB">
        <w:rPr>
          <w:rFonts w:cs="KFGQPC Uthman Taha Naskh" w:hint="cs"/>
          <w:rtl/>
        </w:rPr>
        <w:t>ي</w:t>
      </w:r>
      <w:r w:rsidR="001843FE" w:rsidRPr="00AC19CB">
        <w:rPr>
          <w:rFonts w:cs="KFGQPC Uthman Taha Naskh"/>
          <w:rtl/>
        </w:rPr>
        <w:t xml:space="preserve"> هُرَيْرَةَ </w:t>
      </w:r>
      <w:r w:rsidR="001843FE" w:rsidRPr="00AC19CB">
        <w:rPr>
          <w:rFonts w:cs="KFGQPC Uthman Taha Naskh"/>
          <w:b w:val="0"/>
          <w:bCs/>
        </w:rPr>
        <w:sym w:font="AGA Arabesque" w:char="F074"/>
      </w:r>
      <w:r w:rsidR="001843FE" w:rsidRPr="00AC19CB">
        <w:rPr>
          <w:rFonts w:cs="KFGQPC Uthman Taha Naskh"/>
          <w:rtl/>
        </w:rPr>
        <w:t xml:space="preserve"> قَالَ</w:t>
      </w:r>
      <w:r w:rsidR="009F49E0" w:rsidRPr="00AC19CB">
        <w:rPr>
          <w:rFonts w:cs="KFGQPC Uthman Taha Naskh" w:hint="cs"/>
          <w:rtl/>
        </w:rPr>
        <w:t>:</w:t>
      </w:r>
      <w:r w:rsidR="001843FE" w:rsidRPr="00AC19CB">
        <w:rPr>
          <w:rFonts w:cs="KFGQPC Uthman Taha Naskh"/>
          <w:rtl/>
        </w:rPr>
        <w:t xml:space="preserve"> قَالَ رَسُولُ اللَّهِ </w:t>
      </w:r>
      <w:r w:rsidR="001843FE" w:rsidRPr="00AC19CB">
        <w:rPr>
          <w:rFonts w:cs="KFGQPC Uthman Taha Naskh"/>
          <w:b w:val="0"/>
          <w:bCs/>
        </w:rPr>
        <w:sym w:font="AGA Arabesque" w:char="F072"/>
      </w:r>
      <w:r w:rsidR="001843FE" w:rsidRPr="00AC19CB">
        <w:rPr>
          <w:rFonts w:cs="KFGQPC Uthman Taha Naskh"/>
          <w:rtl/>
        </w:rPr>
        <w:t xml:space="preserve"> :«</w:t>
      </w:r>
      <w:r w:rsidR="001843FE" w:rsidRPr="00AC19CB">
        <w:rPr>
          <w:rFonts w:cs="KFGQPC Uthman Taha Naskh"/>
          <w:b w:val="0"/>
          <w:bCs/>
          <w:rtl/>
        </w:rPr>
        <w:t>مَنْ نَسِ</w:t>
      </w:r>
      <w:r w:rsidR="001843FE" w:rsidRPr="00AC19CB">
        <w:rPr>
          <w:rFonts w:cs="KFGQPC Uthman Taha Naskh" w:hint="cs"/>
          <w:b w:val="0"/>
          <w:bCs/>
          <w:rtl/>
        </w:rPr>
        <w:t>ي</w:t>
      </w:r>
      <w:r w:rsidR="001843FE" w:rsidRPr="00AC19CB">
        <w:rPr>
          <w:rFonts w:cs="KFGQPC Uthman Taha Naskh"/>
          <w:b w:val="0"/>
          <w:bCs/>
          <w:rtl/>
        </w:rPr>
        <w:t>َ الصَّلاَةَ عَلَ</w:t>
      </w:r>
      <w:r w:rsidR="00366D7D" w:rsidRPr="00AC19CB">
        <w:rPr>
          <w:rFonts w:cs="KFGQPC Uthman Taha Naskh" w:hint="cs"/>
          <w:b w:val="0"/>
          <w:bCs/>
          <w:rtl/>
        </w:rPr>
        <w:t>ي</w:t>
      </w:r>
      <w:r w:rsidR="001843FE" w:rsidRPr="00AC19CB">
        <w:rPr>
          <w:rFonts w:cs="KFGQPC Uthman Taha Naskh"/>
          <w:b w:val="0"/>
          <w:bCs/>
          <w:rtl/>
        </w:rPr>
        <w:t>َّ خطئ</w:t>
      </w:r>
      <w:r w:rsidR="009F49E0" w:rsidRPr="00AC19CB">
        <w:rPr>
          <w:rStyle w:val="FootnoteReference"/>
          <w:rFonts w:cs="KFGQPC Uthman Taha Naskh"/>
          <w:b w:val="0"/>
          <w:bCs/>
          <w:sz w:val="32"/>
          <w:szCs w:val="32"/>
          <w:rtl/>
        </w:rPr>
        <w:t>(</w:t>
      </w:r>
      <w:r w:rsidR="009F49E0" w:rsidRPr="00AC19CB">
        <w:rPr>
          <w:rStyle w:val="FootnoteReference"/>
          <w:rFonts w:cs="KFGQPC Uthman Taha Naskh"/>
          <w:b w:val="0"/>
          <w:bCs/>
          <w:sz w:val="32"/>
          <w:szCs w:val="32"/>
          <w:rtl/>
        </w:rPr>
        <w:footnoteReference w:id="32"/>
      </w:r>
      <w:r w:rsidR="009F49E0" w:rsidRPr="00AC19CB">
        <w:rPr>
          <w:rStyle w:val="FootnoteReference"/>
          <w:rFonts w:cs="KFGQPC Uthman Taha Naskh"/>
          <w:b w:val="0"/>
          <w:bCs/>
          <w:sz w:val="32"/>
          <w:szCs w:val="32"/>
          <w:rtl/>
        </w:rPr>
        <w:t>)</w:t>
      </w:r>
      <w:r w:rsidR="001843FE" w:rsidRPr="00AC19CB">
        <w:rPr>
          <w:rFonts w:cs="KFGQPC Uthman Taha Naskh"/>
          <w:b w:val="0"/>
          <w:bCs/>
          <w:rtl/>
        </w:rPr>
        <w:t xml:space="preserve"> بِهِ طَرِيقُ الْجَنَّةِ</w:t>
      </w:r>
      <w:r w:rsidR="001843FE" w:rsidRPr="00AC19CB">
        <w:rPr>
          <w:rFonts w:cs="KFGQPC Uthman Taha Naskh" w:hint="cs"/>
          <w:rtl/>
        </w:rPr>
        <w:t>»</w:t>
      </w:r>
      <w:r w:rsidR="001843FE" w:rsidRPr="00AC19CB">
        <w:rPr>
          <w:rFonts w:cs="KFGQPC Uthman Taha Naskh"/>
          <w:position w:val="-4"/>
          <w:vertAlign w:val="superscript"/>
          <w:rtl/>
        </w:rPr>
        <w:t>(</w:t>
      </w:r>
      <w:r w:rsidR="001843FE" w:rsidRPr="00AC19CB">
        <w:rPr>
          <w:rStyle w:val="FootnoteReference"/>
          <w:rFonts w:ascii="adwa-assalaf" w:hAnsi="adwa-assalaf" w:cs="KFGQPC Uthman Taha Naskh"/>
          <w:bCs/>
          <w:position w:val="-4"/>
          <w:sz w:val="32"/>
          <w:szCs w:val="32"/>
          <w:rtl/>
        </w:rPr>
        <w:footnoteReference w:id="33"/>
      </w:r>
      <w:r w:rsidR="001843FE" w:rsidRPr="00AC19CB">
        <w:rPr>
          <w:rFonts w:cs="KFGQPC Uthman Taha Naskh"/>
          <w:position w:val="-4"/>
          <w:vertAlign w:val="superscript"/>
          <w:rtl/>
        </w:rPr>
        <w:t>)</w:t>
      </w:r>
      <w:r w:rsidR="001843FE" w:rsidRPr="00AC19CB">
        <w:rPr>
          <w:rFonts w:cs="KFGQPC Uthman Taha Naskh" w:hint="cs"/>
          <w:rtl/>
        </w:rPr>
        <w:t>.</w:t>
      </w:r>
      <w:bookmarkEnd w:id="69"/>
      <w:bookmarkEnd w:id="70"/>
      <w:r w:rsidR="001843FE" w:rsidRPr="00AC19CB">
        <w:rPr>
          <w:rFonts w:cs="KFGQPC Uthman Taha Naskh"/>
          <w:rtl/>
        </w:rPr>
        <w:t xml:space="preserve"> </w:t>
      </w:r>
    </w:p>
    <w:p w:rsidR="00843716" w:rsidRPr="00AC19CB" w:rsidRDefault="00DE4310" w:rsidP="00411700">
      <w:pPr>
        <w:pStyle w:val="a0"/>
        <w:numPr>
          <w:ilvl w:val="0"/>
          <w:numId w:val="35"/>
        </w:numPr>
        <w:tabs>
          <w:tab w:val="left" w:pos="567"/>
        </w:tabs>
        <w:ind w:left="0" w:firstLine="567"/>
        <w:rPr>
          <w:rFonts w:cs="KFGQPC Uthman Taha Naskh"/>
        </w:rPr>
      </w:pPr>
      <w:bookmarkStart w:id="71" w:name="_Toc408655946"/>
      <w:bookmarkStart w:id="72" w:name="_Toc408660484"/>
      <w:r w:rsidRPr="00AC19CB">
        <w:rPr>
          <w:rFonts w:cs="KFGQPC Uthman Taha Naskh" w:hint="cs"/>
          <w:rtl/>
        </w:rPr>
        <w:lastRenderedPageBreak/>
        <w:t xml:space="preserve">24- </w:t>
      </w:r>
      <w:r w:rsidR="001843FE" w:rsidRPr="00AC19CB">
        <w:rPr>
          <w:rFonts w:cs="KFGQPC Uthman Taha Naskh"/>
          <w:rtl/>
        </w:rPr>
        <w:t>عن عبد الله بن عمرو</w:t>
      </w:r>
      <w:r w:rsidR="001843FE" w:rsidRPr="00AC19CB">
        <w:rPr>
          <w:rFonts w:cs="KFGQPC Uthman Taha Naskh" w:hint="cs"/>
          <w:rtl/>
        </w:rPr>
        <w:t xml:space="preserve"> ب</w:t>
      </w:r>
      <w:r w:rsidR="001843FE" w:rsidRPr="00AC19CB">
        <w:rPr>
          <w:rFonts w:cs="KFGQPC Uthman Taha Naskh"/>
          <w:rtl/>
        </w:rPr>
        <w:t xml:space="preserve"> قال</w:t>
      </w:r>
      <w:r w:rsidR="00366D7D" w:rsidRPr="00AC19CB">
        <w:rPr>
          <w:rFonts w:cs="KFGQPC Uthman Taha Naskh" w:hint="cs"/>
          <w:rtl/>
        </w:rPr>
        <w:t>:</w:t>
      </w:r>
      <w:r w:rsidR="001843FE" w:rsidRPr="00AC19CB">
        <w:rPr>
          <w:rFonts w:cs="KFGQPC Uthman Taha Naskh"/>
          <w:rtl/>
        </w:rPr>
        <w:t xml:space="preserve"> قال رسول الل</w:t>
      </w:r>
      <w:r w:rsidR="001843FE" w:rsidRPr="00AC19CB">
        <w:rPr>
          <w:rFonts w:cs="KFGQPC Uthman Taha Naskh" w:hint="cs"/>
          <w:rtl/>
        </w:rPr>
        <w:t>َّ</w:t>
      </w:r>
      <w:r w:rsidR="001843FE" w:rsidRPr="00AC19CB">
        <w:rPr>
          <w:rFonts w:cs="KFGQPC Uthman Taha Naskh"/>
          <w:rtl/>
        </w:rPr>
        <w:t xml:space="preserve">ه </w:t>
      </w:r>
      <w:r w:rsidR="001843FE" w:rsidRPr="00AC19CB">
        <w:rPr>
          <w:rFonts w:cs="KFGQPC Uthman Taha Naskh"/>
          <w:b w:val="0"/>
          <w:bCs/>
        </w:rPr>
        <w:sym w:font="AGA Arabesque" w:char="F072"/>
      </w:r>
      <w:r w:rsidR="001843FE" w:rsidRPr="00AC19CB">
        <w:rPr>
          <w:rFonts w:cs="KFGQPC Uthman Taha Naskh"/>
          <w:rtl/>
        </w:rPr>
        <w:t xml:space="preserve">: </w:t>
      </w:r>
      <w:r w:rsidR="001843FE" w:rsidRPr="00AC19CB">
        <w:rPr>
          <w:rFonts w:cs="KFGQPC Uthman Taha Naskh" w:hint="cs"/>
          <w:rtl/>
        </w:rPr>
        <w:t>«</w:t>
      </w:r>
      <w:r w:rsidR="001843FE" w:rsidRPr="00AC19CB">
        <w:rPr>
          <w:rFonts w:cs="KFGQPC Uthman Taha Naskh"/>
          <w:b w:val="0"/>
          <w:bCs/>
          <w:rtl/>
        </w:rPr>
        <w:t>من صل</w:t>
      </w:r>
      <w:r w:rsidR="00366D7D" w:rsidRPr="00AC19CB">
        <w:rPr>
          <w:rFonts w:cs="KFGQPC Uthman Taha Naskh" w:hint="cs"/>
          <w:b w:val="0"/>
          <w:bCs/>
          <w:rtl/>
        </w:rPr>
        <w:t>َّ</w:t>
      </w:r>
      <w:r w:rsidR="001843FE" w:rsidRPr="00AC19CB">
        <w:rPr>
          <w:rFonts w:cs="KFGQPC Uthman Taha Naskh"/>
          <w:b w:val="0"/>
          <w:bCs/>
          <w:rtl/>
        </w:rPr>
        <w:t>ى علي</w:t>
      </w:r>
      <w:r w:rsidR="00366D7D" w:rsidRPr="00AC19CB">
        <w:rPr>
          <w:rFonts w:cs="KFGQPC Uthman Taha Naskh" w:hint="cs"/>
          <w:b w:val="0"/>
          <w:bCs/>
          <w:rtl/>
        </w:rPr>
        <w:t>َّ</w:t>
      </w:r>
      <w:r w:rsidR="001843FE" w:rsidRPr="00AC19CB">
        <w:rPr>
          <w:rFonts w:cs="KFGQPC Uthman Taha Naskh"/>
          <w:b w:val="0"/>
          <w:bCs/>
          <w:rtl/>
        </w:rPr>
        <w:t xml:space="preserve"> أو سأل</w:t>
      </w:r>
      <w:r w:rsidR="00366D7D" w:rsidRPr="00AC19CB">
        <w:rPr>
          <w:rFonts w:cs="KFGQPC Uthman Taha Naskh" w:hint="cs"/>
          <w:b w:val="0"/>
          <w:bCs/>
          <w:rtl/>
        </w:rPr>
        <w:t>َ</w:t>
      </w:r>
      <w:r w:rsidR="001843FE" w:rsidRPr="00AC19CB">
        <w:rPr>
          <w:rFonts w:cs="KFGQPC Uthman Taha Naskh"/>
          <w:b w:val="0"/>
          <w:bCs/>
          <w:rtl/>
        </w:rPr>
        <w:t xml:space="preserve"> لي</w:t>
      </w:r>
      <w:r w:rsidR="00366D7D" w:rsidRPr="00AC19CB">
        <w:rPr>
          <w:rFonts w:cs="KFGQPC Uthman Taha Naskh" w:hint="cs"/>
          <w:b w:val="0"/>
          <w:bCs/>
          <w:rtl/>
        </w:rPr>
        <w:t>َ</w:t>
      </w:r>
      <w:r w:rsidR="001843FE" w:rsidRPr="00AC19CB">
        <w:rPr>
          <w:rFonts w:cs="KFGQPC Uthman Taha Naskh"/>
          <w:b w:val="0"/>
          <w:bCs/>
          <w:rtl/>
        </w:rPr>
        <w:t xml:space="preserve"> الوسيلة</w:t>
      </w:r>
      <w:r w:rsidR="00366D7D" w:rsidRPr="00AC19CB">
        <w:rPr>
          <w:rFonts w:cs="KFGQPC Uthman Taha Naskh" w:hint="cs"/>
          <w:b w:val="0"/>
          <w:bCs/>
          <w:rtl/>
        </w:rPr>
        <w:t>َ</w:t>
      </w:r>
      <w:r w:rsidR="001843FE" w:rsidRPr="00AC19CB">
        <w:rPr>
          <w:rFonts w:cs="KFGQPC Uthman Taha Naskh"/>
          <w:b w:val="0"/>
          <w:bCs/>
          <w:rtl/>
        </w:rPr>
        <w:t xml:space="preserve"> حق</w:t>
      </w:r>
      <w:r w:rsidR="00366D7D" w:rsidRPr="00AC19CB">
        <w:rPr>
          <w:rFonts w:cs="KFGQPC Uthman Taha Naskh" w:hint="cs"/>
          <w:b w:val="0"/>
          <w:bCs/>
          <w:rtl/>
        </w:rPr>
        <w:t>َّ</w:t>
      </w:r>
      <w:r w:rsidR="001843FE" w:rsidRPr="00AC19CB">
        <w:rPr>
          <w:rFonts w:cs="KFGQPC Uthman Taha Naskh"/>
          <w:b w:val="0"/>
          <w:bCs/>
          <w:rtl/>
        </w:rPr>
        <w:t>ت</w:t>
      </w:r>
      <w:r w:rsidR="00366D7D" w:rsidRPr="00AC19CB">
        <w:rPr>
          <w:rFonts w:cs="KFGQPC Uthman Taha Naskh" w:hint="cs"/>
          <w:b w:val="0"/>
          <w:bCs/>
          <w:rtl/>
        </w:rPr>
        <w:t>ْ</w:t>
      </w:r>
      <w:r w:rsidR="001843FE" w:rsidRPr="00AC19CB">
        <w:rPr>
          <w:rFonts w:cs="KFGQPC Uthman Taha Naskh"/>
          <w:b w:val="0"/>
          <w:bCs/>
          <w:rtl/>
        </w:rPr>
        <w:t xml:space="preserve"> عليه شفاعتي يوم</w:t>
      </w:r>
      <w:r w:rsidR="00366D7D" w:rsidRPr="00AC19CB">
        <w:rPr>
          <w:rFonts w:cs="KFGQPC Uthman Taha Naskh" w:hint="cs"/>
          <w:b w:val="0"/>
          <w:bCs/>
          <w:rtl/>
        </w:rPr>
        <w:t>َ</w:t>
      </w:r>
      <w:r w:rsidR="001843FE" w:rsidRPr="00AC19CB">
        <w:rPr>
          <w:rFonts w:cs="KFGQPC Uthman Taha Naskh"/>
          <w:b w:val="0"/>
          <w:bCs/>
          <w:rtl/>
        </w:rPr>
        <w:t xml:space="preserve"> القيامة</w:t>
      </w:r>
      <w:r w:rsidR="001843FE" w:rsidRPr="00AC19CB">
        <w:rPr>
          <w:rFonts w:cs="KFGQPC Uthman Taha Naskh" w:hint="cs"/>
          <w:rtl/>
        </w:rPr>
        <w:t>»</w:t>
      </w:r>
      <w:r w:rsidR="001843FE" w:rsidRPr="00AC19CB">
        <w:rPr>
          <w:rFonts w:cs="KFGQPC Uthman Taha Naskh"/>
          <w:position w:val="-4"/>
          <w:vertAlign w:val="superscript"/>
          <w:rtl/>
        </w:rPr>
        <w:t>(</w:t>
      </w:r>
      <w:r w:rsidR="001843FE" w:rsidRPr="00AC19CB">
        <w:rPr>
          <w:rStyle w:val="FootnoteReference"/>
          <w:rFonts w:ascii="adwa-assalaf" w:hAnsi="adwa-assalaf" w:cs="KFGQPC Uthman Taha Naskh"/>
          <w:bCs/>
          <w:position w:val="-4"/>
          <w:sz w:val="32"/>
          <w:szCs w:val="32"/>
          <w:rtl/>
        </w:rPr>
        <w:footnoteReference w:id="34"/>
      </w:r>
      <w:r w:rsidR="001843FE" w:rsidRPr="00AC19CB">
        <w:rPr>
          <w:rFonts w:cs="KFGQPC Uthman Taha Naskh"/>
          <w:position w:val="-4"/>
          <w:vertAlign w:val="superscript"/>
          <w:rtl/>
        </w:rPr>
        <w:t>)</w:t>
      </w:r>
      <w:r w:rsidR="001843FE" w:rsidRPr="00AC19CB">
        <w:rPr>
          <w:rFonts w:cs="KFGQPC Uthman Taha Naskh" w:hint="eastAsia"/>
          <w:rtl/>
        </w:rPr>
        <w:t>.</w:t>
      </w:r>
      <w:bookmarkEnd w:id="71"/>
      <w:bookmarkEnd w:id="72"/>
    </w:p>
    <w:p w:rsidR="001843FE" w:rsidRPr="00AC19CB" w:rsidRDefault="00DE4310" w:rsidP="00411700">
      <w:pPr>
        <w:pStyle w:val="a0"/>
        <w:numPr>
          <w:ilvl w:val="0"/>
          <w:numId w:val="35"/>
        </w:numPr>
        <w:tabs>
          <w:tab w:val="left" w:pos="567"/>
        </w:tabs>
        <w:ind w:left="0" w:firstLine="567"/>
        <w:rPr>
          <w:rFonts w:cs="KFGQPC Uthman Taha Naskh"/>
          <w:sz w:val="32"/>
        </w:rPr>
      </w:pPr>
      <w:bookmarkStart w:id="73" w:name="_Toc408655947"/>
      <w:bookmarkStart w:id="74" w:name="_Toc408660485"/>
      <w:r w:rsidRPr="00AC19CB">
        <w:rPr>
          <w:rFonts w:cs="KFGQPC Uthman Taha Naskh" w:hint="cs"/>
          <w:sz w:val="32"/>
          <w:rtl/>
        </w:rPr>
        <w:t xml:space="preserve">25- </w:t>
      </w:r>
      <w:r w:rsidR="00843716" w:rsidRPr="00AC19CB">
        <w:rPr>
          <w:rFonts w:cs="KFGQPC Uthman Taha Naskh" w:hint="cs"/>
          <w:sz w:val="32"/>
          <w:rtl/>
        </w:rPr>
        <w:t xml:space="preserve">وعن عبد الرحمن بن سمرة </w:t>
      </w:r>
      <w:r w:rsidR="00843716" w:rsidRPr="00AC19CB">
        <w:rPr>
          <w:rFonts w:cs="KFGQPC Uthman Taha Naskh" w:hint="cs"/>
          <w:b w:val="0"/>
          <w:bCs/>
          <w:sz w:val="32"/>
        </w:rPr>
        <w:sym w:font="AGA Arabesque" w:char="F074"/>
      </w:r>
      <w:r w:rsidR="00843716" w:rsidRPr="00AC19CB">
        <w:rPr>
          <w:rFonts w:cs="KFGQPC Uthman Taha Naskh" w:hint="cs"/>
          <w:sz w:val="32"/>
          <w:rtl/>
        </w:rPr>
        <w:t xml:space="preserve"> قال: قال رسول اللَّه </w:t>
      </w:r>
      <w:r w:rsidR="00843716" w:rsidRPr="00AC19CB">
        <w:rPr>
          <w:rFonts w:cs="KFGQPC Uthman Taha Naskh"/>
          <w:b w:val="0"/>
          <w:bCs/>
          <w:sz w:val="32"/>
        </w:rPr>
        <w:sym w:font="AGA Arabesque" w:char="F072"/>
      </w:r>
      <w:r w:rsidR="001843FE" w:rsidRPr="00AC19CB">
        <w:rPr>
          <w:rFonts w:cs="KFGQPC Uthman Taha Naskh"/>
          <w:sz w:val="32"/>
          <w:rtl/>
        </w:rPr>
        <w:t xml:space="preserve"> </w:t>
      </w:r>
      <w:r w:rsidR="00843716" w:rsidRPr="00AC19CB">
        <w:rPr>
          <w:rFonts w:cs="KFGQPC Uthman Taha Naskh" w:hint="cs"/>
          <w:sz w:val="32"/>
          <w:rtl/>
        </w:rPr>
        <w:t>«...</w:t>
      </w:r>
      <w:r w:rsidR="00843716" w:rsidRPr="00AC19CB">
        <w:rPr>
          <w:rFonts w:cs="KFGQPC Uthman Taha Naskh"/>
          <w:b w:val="0"/>
          <w:bCs/>
          <w:rtl/>
        </w:rPr>
        <w:t>ورَأيْتُ رَجلاً مِنْ أمَّتِي يَزْحَفُ على الصِّرَاطِ مرَّةً</w:t>
      </w:r>
      <w:r w:rsidR="00843716" w:rsidRPr="00AC19CB">
        <w:rPr>
          <w:rFonts w:cs="KFGQPC Uthman Taha Naskh" w:hint="cs"/>
          <w:b w:val="0"/>
          <w:bCs/>
          <w:rtl/>
        </w:rPr>
        <w:t>،</w:t>
      </w:r>
      <w:r w:rsidR="00843716" w:rsidRPr="00AC19CB">
        <w:rPr>
          <w:rFonts w:cs="KFGQPC Uthman Taha Naskh"/>
          <w:b w:val="0"/>
          <w:bCs/>
          <w:rtl/>
        </w:rPr>
        <w:t xml:space="preserve"> ويَحْبُو مَرَّةً</w:t>
      </w:r>
      <w:r w:rsidR="00843716" w:rsidRPr="00AC19CB">
        <w:rPr>
          <w:rFonts w:cs="KFGQPC Uthman Taha Naskh" w:hint="cs"/>
          <w:b w:val="0"/>
          <w:bCs/>
          <w:rtl/>
        </w:rPr>
        <w:t>،</w:t>
      </w:r>
      <w:r w:rsidR="00843716" w:rsidRPr="00AC19CB">
        <w:rPr>
          <w:rFonts w:cs="KFGQPC Uthman Taha Naskh"/>
          <w:b w:val="0"/>
          <w:bCs/>
          <w:rtl/>
        </w:rPr>
        <w:t xml:space="preserve"> فَجاءَتْهُ صلاتُهُ عَلَيَّ فأَخَذَتْ بِيَدِهِ</w:t>
      </w:r>
      <w:r w:rsidR="00843716" w:rsidRPr="00AC19CB">
        <w:rPr>
          <w:rFonts w:cs="KFGQPC Uthman Taha Naskh" w:hint="cs"/>
          <w:b w:val="0"/>
          <w:bCs/>
          <w:rtl/>
        </w:rPr>
        <w:t>،</w:t>
      </w:r>
      <w:r w:rsidR="00843716" w:rsidRPr="00AC19CB">
        <w:rPr>
          <w:rFonts w:cs="KFGQPC Uthman Taha Naskh"/>
          <w:b w:val="0"/>
          <w:bCs/>
          <w:rtl/>
        </w:rPr>
        <w:t xml:space="preserve"> فأقامَتْهُ على الصّرَاطِ حَتّى جازَ</w:t>
      </w:r>
      <w:r w:rsidR="00843716" w:rsidRPr="00AC19CB">
        <w:rPr>
          <w:rFonts w:cs="KFGQPC Uthman Taha Naskh" w:hint="cs"/>
          <w:rtl/>
        </w:rPr>
        <w:t>...</w:t>
      </w:r>
      <w:r w:rsidR="00843716" w:rsidRPr="00AC19CB">
        <w:rPr>
          <w:rFonts w:cs="KFGQPC Uthman Taha Naskh" w:hint="eastAsia"/>
          <w:rtl/>
        </w:rPr>
        <w:t>»</w:t>
      </w:r>
      <w:r w:rsidR="00843716" w:rsidRPr="00AC19CB">
        <w:rPr>
          <w:rStyle w:val="FootnoteReference"/>
          <w:rFonts w:cs="KFGQPC Uthman Taha Naskh"/>
          <w:spacing w:val="-4"/>
          <w:sz w:val="34"/>
          <w:rtl/>
          <w:lang w:bidi="ar"/>
        </w:rPr>
        <w:t>(</w:t>
      </w:r>
      <w:r w:rsidR="00843716" w:rsidRPr="00AC19CB">
        <w:rPr>
          <w:rStyle w:val="FootnoteReference"/>
          <w:rFonts w:cs="KFGQPC Uthman Taha Naskh"/>
          <w:spacing w:val="-4"/>
          <w:sz w:val="34"/>
          <w:rtl/>
          <w:lang w:bidi="ar"/>
        </w:rPr>
        <w:footnoteReference w:id="35"/>
      </w:r>
      <w:r w:rsidR="00843716" w:rsidRPr="00AC19CB">
        <w:rPr>
          <w:rStyle w:val="FootnoteReference"/>
          <w:rFonts w:cs="KFGQPC Uthman Taha Naskh"/>
          <w:spacing w:val="-4"/>
          <w:sz w:val="34"/>
          <w:rtl/>
          <w:lang w:bidi="ar"/>
        </w:rPr>
        <w:t>)</w:t>
      </w:r>
      <w:r w:rsidR="00843716" w:rsidRPr="00AC19CB">
        <w:rPr>
          <w:rFonts w:cs="KFGQPC Uthman Taha Naskh" w:hint="cs"/>
          <w:sz w:val="32"/>
          <w:rtl/>
        </w:rPr>
        <w:t>.</w:t>
      </w:r>
      <w:bookmarkEnd w:id="73"/>
      <w:bookmarkEnd w:id="74"/>
    </w:p>
    <w:p w:rsidR="00F760B3" w:rsidRPr="00AC19CB" w:rsidRDefault="00F760B3" w:rsidP="00F760B3">
      <w:pPr>
        <w:pStyle w:val="a0"/>
        <w:numPr>
          <w:ilvl w:val="0"/>
          <w:numId w:val="0"/>
        </w:numPr>
        <w:tabs>
          <w:tab w:val="left" w:pos="567"/>
        </w:tabs>
        <w:ind w:left="567"/>
        <w:rPr>
          <w:rFonts w:cs="KFGQPC Uthman Taha Naskh"/>
          <w:sz w:val="32"/>
          <w:rtl/>
        </w:rPr>
        <w:sectPr w:rsidR="00F760B3" w:rsidRPr="00AC19CB" w:rsidSect="00621720">
          <w:headerReference w:type="even" r:id="rId19"/>
          <w:headerReference w:type="default" r:id="rId20"/>
          <w:footnotePr>
            <w:numRestart w:val="eachPage"/>
          </w:footnotePr>
          <w:pgSz w:w="9639" w:h="13608" w:code="9"/>
          <w:pgMar w:top="1134" w:right="1134" w:bottom="1134" w:left="1134" w:header="1134" w:footer="1134" w:gutter="0"/>
          <w:cols w:space="708"/>
          <w:bidi/>
          <w:rtlGutter/>
          <w:docGrid w:linePitch="360"/>
        </w:sectPr>
      </w:pPr>
    </w:p>
    <w:p w:rsidR="001843FE" w:rsidRPr="00AC19CB" w:rsidRDefault="009008CF" w:rsidP="00193A06">
      <w:pPr>
        <w:pStyle w:val="a3"/>
        <w:rPr>
          <w:rFonts w:cs="KFGQPC Uthman Taha Naskh"/>
          <w:spacing w:val="-4"/>
          <w:sz w:val="10"/>
          <w:szCs w:val="42"/>
          <w:rtl/>
        </w:rPr>
      </w:pPr>
      <w:bookmarkStart w:id="75" w:name="_Toc408659977"/>
      <w:bookmarkStart w:id="76" w:name="_Toc408660486"/>
      <w:bookmarkStart w:id="77" w:name="_Toc408672312"/>
      <w:r w:rsidRPr="00AC19CB">
        <w:rPr>
          <w:rFonts w:cs="KFGQPC Uthman Taha Naskh" w:hint="cs"/>
          <w:spacing w:val="-4"/>
          <w:sz w:val="10"/>
          <w:szCs w:val="42"/>
          <w:rtl/>
        </w:rPr>
        <w:lastRenderedPageBreak/>
        <w:t>المبحث الثا</w:t>
      </w:r>
      <w:r w:rsidR="004246E0" w:rsidRPr="00AC19CB">
        <w:rPr>
          <w:rFonts w:cs="KFGQPC Uthman Taha Naskh" w:hint="cs"/>
          <w:spacing w:val="-4"/>
          <w:sz w:val="10"/>
          <w:szCs w:val="42"/>
          <w:rtl/>
        </w:rPr>
        <w:t>لث</w:t>
      </w:r>
      <w:r w:rsidRPr="00AC19CB">
        <w:rPr>
          <w:rFonts w:cs="KFGQPC Uthman Taha Naskh" w:hint="cs"/>
          <w:spacing w:val="-4"/>
          <w:sz w:val="10"/>
          <w:szCs w:val="42"/>
          <w:rtl/>
        </w:rPr>
        <w:t>: مواضع ومواطن وأحوال</w:t>
      </w:r>
      <w:r w:rsidR="00F760B3" w:rsidRPr="00AC19CB">
        <w:rPr>
          <w:rFonts w:cs="KFGQPC Uthman Taha Naskh" w:hint="cs"/>
          <w:spacing w:val="-4"/>
          <w:sz w:val="10"/>
          <w:szCs w:val="42"/>
          <w:rtl/>
        </w:rPr>
        <w:t xml:space="preserve"> وأوقات</w:t>
      </w:r>
      <w:r w:rsidRPr="00AC19CB">
        <w:rPr>
          <w:rFonts w:cs="KFGQPC Uthman Taha Naskh" w:hint="cs"/>
          <w:spacing w:val="-4"/>
          <w:sz w:val="10"/>
          <w:szCs w:val="42"/>
          <w:rtl/>
        </w:rPr>
        <w:t xml:space="preserve"> الصلاة على النبي </w:t>
      </w:r>
      <w:r w:rsidRPr="00AC19CB">
        <w:rPr>
          <w:rFonts w:cs="KFGQPC Uthman Taha Naskh" w:hint="cs"/>
          <w:bCs/>
          <w:spacing w:val="-4"/>
          <w:szCs w:val="28"/>
        </w:rPr>
        <w:sym w:font="AGA Arabesque" w:char="F072"/>
      </w:r>
      <w:bookmarkEnd w:id="75"/>
      <w:bookmarkEnd w:id="76"/>
      <w:bookmarkEnd w:id="77"/>
    </w:p>
    <w:p w:rsidR="00F760B3" w:rsidRPr="00AC19CB" w:rsidRDefault="00F760B3" w:rsidP="00204D95">
      <w:pPr>
        <w:pStyle w:val="TOCHeading"/>
        <w:spacing w:after="120"/>
        <w:ind w:firstLine="425"/>
        <w:jc w:val="lowKashida"/>
        <w:rPr>
          <w:rFonts w:cs="KFGQPC Uthman Taha Naskh"/>
          <w:b w:val="0"/>
          <w:bCs w:val="0"/>
          <w:spacing w:val="-4"/>
          <w:rtl/>
        </w:rPr>
      </w:pPr>
      <w:bookmarkStart w:id="78" w:name="_Toc408672313"/>
      <w:r w:rsidRPr="00AC19CB">
        <w:rPr>
          <w:rFonts w:cs="KFGQPC Uthman Taha Naskh" w:hint="cs"/>
          <w:b w:val="0"/>
          <w:bCs w:val="0"/>
          <w:spacing w:val="-4"/>
          <w:rtl/>
        </w:rPr>
        <w:t xml:space="preserve">الصلاة والسلام على النبي </w:t>
      </w:r>
      <w:r w:rsidRPr="00AC19CB">
        <w:rPr>
          <w:rFonts w:cs="KFGQPC Uthman Taha Naskh" w:hint="cs"/>
          <w:b w:val="0"/>
          <w:bCs w:val="0"/>
          <w:spacing w:val="-4"/>
        </w:rPr>
        <w:sym w:font="AGA Arabesque" w:char="F072"/>
      </w:r>
      <w:r w:rsidRPr="00AC19CB">
        <w:rPr>
          <w:rFonts w:cs="KFGQPC Uthman Taha Naskh" w:hint="cs"/>
          <w:b w:val="0"/>
          <w:bCs w:val="0"/>
          <w:spacing w:val="-4"/>
          <w:rtl/>
        </w:rPr>
        <w:t xml:space="preserve"> </w:t>
      </w:r>
      <w:r w:rsidR="006A7056" w:rsidRPr="00AC19CB">
        <w:rPr>
          <w:rFonts w:cs="KFGQPC Uthman Taha Naskh" w:hint="cs"/>
          <w:b w:val="0"/>
          <w:bCs w:val="0"/>
          <w:spacing w:val="-4"/>
          <w:rtl/>
        </w:rPr>
        <w:t>دلت النصوص على أنها تقال في أوقات، ومواضع، ومواطن، وأ</w:t>
      </w:r>
      <w:r w:rsidR="00EA6C2B" w:rsidRPr="00AC19CB">
        <w:rPr>
          <w:rFonts w:cs="KFGQPC Uthman Taha Naskh" w:hint="cs"/>
          <w:b w:val="0"/>
          <w:bCs w:val="0"/>
          <w:spacing w:val="-4"/>
          <w:rtl/>
        </w:rPr>
        <w:t>حوال</w:t>
      </w:r>
      <w:r w:rsidR="006A7056" w:rsidRPr="00AC19CB">
        <w:rPr>
          <w:rFonts w:cs="KFGQPC Uthman Taha Naskh" w:hint="cs"/>
          <w:b w:val="0"/>
          <w:bCs w:val="0"/>
          <w:spacing w:val="-4"/>
          <w:rtl/>
        </w:rPr>
        <w:t xml:space="preserve"> معينة، كما دلت النصوص على أنه يُصلَّى ويُسلَّم على النبي </w:t>
      </w:r>
      <w:r w:rsidR="006A7056" w:rsidRPr="00AC19CB">
        <w:rPr>
          <w:rFonts w:cs="KFGQPC Uthman Taha Naskh" w:hint="cs"/>
          <w:b w:val="0"/>
          <w:bCs w:val="0"/>
          <w:spacing w:val="-4"/>
        </w:rPr>
        <w:sym w:font="AGA Arabesque" w:char="F072"/>
      </w:r>
      <w:r w:rsidR="006A7056" w:rsidRPr="00AC19CB">
        <w:rPr>
          <w:rFonts w:cs="KFGQPC Uthman Taha Naskh" w:hint="cs"/>
          <w:b w:val="0"/>
          <w:bCs w:val="0"/>
          <w:spacing w:val="-4"/>
          <w:rtl/>
        </w:rPr>
        <w:t xml:space="preserve"> مطلقاً في أي وقت، بدون تحديد، ومن هذه الأمور ما يأتي:</w:t>
      </w:r>
      <w:bookmarkEnd w:id="78"/>
      <w:r w:rsidR="006A7056" w:rsidRPr="00AC19CB">
        <w:rPr>
          <w:rFonts w:cs="KFGQPC Uthman Taha Naskh" w:hint="cs"/>
          <w:b w:val="0"/>
          <w:bCs w:val="0"/>
          <w:spacing w:val="-4"/>
          <w:rtl/>
        </w:rPr>
        <w:t xml:space="preserve"> </w:t>
      </w:r>
    </w:p>
    <w:p w:rsidR="001843FE" w:rsidRPr="00AC19CB" w:rsidRDefault="00EA6C2B" w:rsidP="00EA6C2B">
      <w:pPr>
        <w:pStyle w:val="TOCHeading"/>
        <w:ind w:firstLine="567"/>
        <w:rPr>
          <w:rFonts w:cs="KFGQPC Uthman Taha Naskh"/>
        </w:rPr>
      </w:pPr>
      <w:bookmarkStart w:id="79" w:name="_Toc408672314"/>
      <w:r w:rsidRPr="00AC19CB">
        <w:rPr>
          <w:rFonts w:cs="KFGQPC Uthman Taha Naskh" w:hint="cs"/>
          <w:rtl/>
        </w:rPr>
        <w:t>ال</w:t>
      </w:r>
      <w:r w:rsidR="006A7056" w:rsidRPr="00AC19CB">
        <w:rPr>
          <w:rFonts w:cs="KFGQPC Uthman Taha Naskh" w:hint="cs"/>
          <w:rtl/>
        </w:rPr>
        <w:t>أول:</w:t>
      </w:r>
      <w:r w:rsidR="00F760B3" w:rsidRPr="00AC19CB">
        <w:rPr>
          <w:rFonts w:cs="KFGQPC Uthman Taha Naskh" w:hint="cs"/>
          <w:rtl/>
        </w:rPr>
        <w:t xml:space="preserve"> </w:t>
      </w:r>
      <w:r w:rsidR="009C455F" w:rsidRPr="00AC19CB">
        <w:rPr>
          <w:rFonts w:cs="KFGQPC Uthman Taha Naskh" w:hint="cs"/>
          <w:rtl/>
        </w:rPr>
        <w:t xml:space="preserve">الصلاة على النبي </w:t>
      </w:r>
      <w:r w:rsidR="009C455F" w:rsidRPr="00AC19CB">
        <w:rPr>
          <w:rFonts w:cs="KFGQPC Uthman Taha Naskh" w:hint="cs"/>
          <w:b w:val="0"/>
          <w:bCs w:val="0"/>
        </w:rPr>
        <w:sym w:font="AGA Arabesque" w:char="F072"/>
      </w:r>
      <w:r w:rsidR="009C455F" w:rsidRPr="00AC19CB">
        <w:rPr>
          <w:rFonts w:cs="KFGQPC Uthman Taha Naskh" w:hint="cs"/>
          <w:rtl/>
        </w:rPr>
        <w:t xml:space="preserve"> في التشهد الأخير:</w:t>
      </w:r>
      <w:bookmarkEnd w:id="79"/>
    </w:p>
    <w:p w:rsidR="00326369" w:rsidRPr="00AC19CB" w:rsidRDefault="006A7056" w:rsidP="00204D95">
      <w:pPr>
        <w:pStyle w:val="a0"/>
        <w:numPr>
          <w:ilvl w:val="0"/>
          <w:numId w:val="35"/>
        </w:numPr>
        <w:tabs>
          <w:tab w:val="left" w:pos="567"/>
        </w:tabs>
        <w:spacing w:after="120"/>
        <w:ind w:left="0" w:firstLine="567"/>
        <w:rPr>
          <w:rFonts w:cs="KFGQPC Uthman Taha Naskh"/>
        </w:rPr>
      </w:pPr>
      <w:bookmarkStart w:id="80" w:name="_Toc390634552"/>
      <w:bookmarkStart w:id="81" w:name="_Toc408655948"/>
      <w:bookmarkStart w:id="82" w:name="_Toc408660487"/>
      <w:bookmarkEnd w:id="24"/>
      <w:r w:rsidRPr="00AC19CB">
        <w:rPr>
          <w:rFonts w:cs="KFGQPC Uthman Taha Naskh" w:hint="cs"/>
          <w:rtl/>
        </w:rPr>
        <w:t xml:space="preserve">1- </w:t>
      </w:r>
      <w:r w:rsidR="00326369" w:rsidRPr="00AC19CB">
        <w:rPr>
          <w:rFonts w:cs="KFGQPC Uthman Taha Naskh" w:hint="cs"/>
          <w:rtl/>
        </w:rPr>
        <w:t xml:space="preserve">ولفظ آخر للبخاري: </w:t>
      </w:r>
      <w:r w:rsidR="00326369" w:rsidRPr="00AC19CB">
        <w:rPr>
          <w:rFonts w:cs="KFGQPC Uthman Taha Naskh"/>
          <w:rtl/>
        </w:rPr>
        <w:t xml:space="preserve">عَنْ كَعْبِ بْنِ عُجْرَةَ </w:t>
      </w:r>
      <w:r w:rsidR="00326369" w:rsidRPr="00AC19CB">
        <w:rPr>
          <w:rFonts w:cs="KFGQPC Uthman Taha Naskh"/>
          <w:b w:val="0"/>
          <w:bCs/>
          <w:rtl/>
        </w:rPr>
        <w:sym w:font="AGA Arabesque" w:char="F074"/>
      </w:r>
      <w:r w:rsidR="00326369" w:rsidRPr="00AC19CB">
        <w:rPr>
          <w:rFonts w:cs="KFGQPC Uthman Taha Naskh"/>
          <w:rtl/>
        </w:rPr>
        <w:t xml:space="preserve">، قِيلَ: يَا رَسُولَ اللَّهِ، أَمَّا السَّلاَمُ عَلَيْكَ فَقَدْ عَرَفْنَاهُ، فَكَيْفَ الصَّلاَةُ عَلَيْكَ؟ قَالَ: </w:t>
      </w:r>
      <w:r w:rsidR="00326369" w:rsidRPr="00AC19CB">
        <w:rPr>
          <w:rFonts w:cs="KFGQPC Uthman Taha Naskh" w:hint="cs"/>
          <w:rtl/>
        </w:rPr>
        <w:t>«</w:t>
      </w:r>
      <w:r w:rsidR="00326369" w:rsidRPr="00AC19CB">
        <w:rPr>
          <w:rFonts w:cs="KFGQPC Uthman Taha Naskh"/>
          <w:bCs/>
          <w:rtl/>
        </w:rPr>
        <w:t>قُولُوا: اللَّهُمَّ صَلِّ عَلَى مُحَمَّدٍ، وَعَلَى آلِ مُحَمَّدٍ، كَمَا صَلَّيْتَ عَلَى آلِ إِبْرَاهِيمَ، إِنَّكَ حَمِيدٌ مَجِيدٌ، اللَّهُمَّ بَارِكْ عَلَى مُحَمَّدٍ، وَعَلَى آلِ مُحَمَّدٍ، كَمَا بَارَكْتَ عَلَى آلِ إِبْرَاهِيمَ، إِنَّكَ حَمِيدٌ مَجِيدٌ</w:t>
      </w:r>
      <w:r w:rsidR="00326369" w:rsidRPr="00AC19CB">
        <w:rPr>
          <w:rFonts w:cs="KFGQPC Uthman Taha Naskh" w:hint="cs"/>
          <w:rtl/>
        </w:rPr>
        <w:t>»</w:t>
      </w:r>
      <w:r w:rsidR="00326369" w:rsidRPr="00AC19CB">
        <w:rPr>
          <w:rStyle w:val="FootnoteReference"/>
          <w:rFonts w:cs="KFGQPC Uthman Taha Naskh"/>
          <w:position w:val="-4"/>
          <w:sz w:val="36"/>
          <w:rtl/>
        </w:rPr>
        <w:t>(</w:t>
      </w:r>
      <w:r w:rsidR="00326369" w:rsidRPr="00AC19CB">
        <w:rPr>
          <w:rStyle w:val="FootnoteReference"/>
          <w:rFonts w:cs="KFGQPC Uthman Taha Naskh"/>
          <w:position w:val="-4"/>
          <w:sz w:val="36"/>
          <w:rtl/>
        </w:rPr>
        <w:footnoteReference w:id="36"/>
      </w:r>
      <w:r w:rsidR="00326369" w:rsidRPr="00AC19CB">
        <w:rPr>
          <w:rStyle w:val="FootnoteReference"/>
          <w:rFonts w:cs="KFGQPC Uthman Taha Naskh"/>
          <w:position w:val="-4"/>
          <w:sz w:val="36"/>
          <w:rtl/>
        </w:rPr>
        <w:t>)</w:t>
      </w:r>
      <w:r w:rsidR="00326369" w:rsidRPr="00AC19CB">
        <w:rPr>
          <w:rFonts w:cs="KFGQPC Uthman Taha Naskh" w:hint="cs"/>
          <w:rtl/>
        </w:rPr>
        <w:t>.</w:t>
      </w:r>
      <w:bookmarkEnd w:id="80"/>
      <w:bookmarkEnd w:id="81"/>
      <w:bookmarkEnd w:id="82"/>
    </w:p>
    <w:p w:rsidR="00326369" w:rsidRPr="00AC19CB" w:rsidRDefault="006A7056" w:rsidP="00193A06">
      <w:pPr>
        <w:pStyle w:val="a0"/>
        <w:numPr>
          <w:ilvl w:val="0"/>
          <w:numId w:val="35"/>
        </w:numPr>
        <w:tabs>
          <w:tab w:val="left" w:pos="567"/>
        </w:tabs>
        <w:ind w:left="0" w:firstLine="567"/>
        <w:rPr>
          <w:rFonts w:cs="KFGQPC Uthman Taha Naskh"/>
        </w:rPr>
      </w:pPr>
      <w:bookmarkStart w:id="83" w:name="_Toc390634553"/>
      <w:bookmarkStart w:id="84" w:name="_Toc408655949"/>
      <w:bookmarkStart w:id="85" w:name="_Toc408660488"/>
      <w:r w:rsidRPr="00AC19CB">
        <w:rPr>
          <w:rFonts w:cs="KFGQPC Uthman Taha Naskh" w:hint="cs"/>
          <w:rtl/>
        </w:rPr>
        <w:t xml:space="preserve">2- </w:t>
      </w:r>
      <w:r w:rsidR="00326369" w:rsidRPr="00AC19CB">
        <w:rPr>
          <w:rFonts w:cs="KFGQPC Uthman Taha Naskh" w:hint="cs"/>
          <w:rtl/>
        </w:rPr>
        <w:t xml:space="preserve">ولفظ آخر للبخاري أيضاً: عن </w:t>
      </w:r>
      <w:r w:rsidR="00326369" w:rsidRPr="00AC19CB">
        <w:rPr>
          <w:rFonts w:cs="KFGQPC Uthman Taha Naskh"/>
          <w:rtl/>
        </w:rPr>
        <w:t>عَبْد</w:t>
      </w:r>
      <w:r w:rsidR="00326369" w:rsidRPr="00AC19CB">
        <w:rPr>
          <w:rFonts w:cs="KFGQPC Uthman Taha Naskh" w:hint="cs"/>
          <w:rtl/>
        </w:rPr>
        <w:t>ِ</w:t>
      </w:r>
      <w:r w:rsidR="00326369" w:rsidRPr="00AC19CB">
        <w:rPr>
          <w:rFonts w:cs="KFGQPC Uthman Taha Naskh"/>
          <w:rtl/>
        </w:rPr>
        <w:t xml:space="preserve"> الرَّحْمَنِ بْنَ أَبِي لَيْلَى، قَالَ: لَقِيَنِي كَعْبُ بْنُ عُجْرَةَ</w:t>
      </w:r>
      <w:r w:rsidR="00326369" w:rsidRPr="00AC19CB">
        <w:rPr>
          <w:rFonts w:cs="KFGQPC Uthman Taha Naskh" w:hint="cs"/>
          <w:rtl/>
        </w:rPr>
        <w:t xml:space="preserve"> </w:t>
      </w:r>
      <w:r w:rsidR="00326369" w:rsidRPr="00AC19CB">
        <w:rPr>
          <w:rFonts w:cs="KFGQPC Uthman Taha Naskh" w:hint="cs"/>
          <w:b w:val="0"/>
          <w:bCs/>
          <w:rtl/>
        </w:rPr>
        <w:sym w:font="AGA Arabesque" w:char="F074"/>
      </w:r>
      <w:r w:rsidR="00326369" w:rsidRPr="00AC19CB">
        <w:rPr>
          <w:rFonts w:cs="KFGQPC Uthman Taha Naskh"/>
          <w:rtl/>
        </w:rPr>
        <w:t xml:space="preserve">، فَقَالَ: أَلاَ أُهْدِي لَكَ هَدِيَّةً؟ إِنَّ النَّبِيَّ </w:t>
      </w:r>
      <w:r w:rsidR="00326369" w:rsidRPr="00AC19CB">
        <w:rPr>
          <w:rFonts w:cs="KFGQPC Uthman Taha Naskh"/>
          <w:b w:val="0"/>
          <w:bCs/>
          <w:rtl/>
        </w:rPr>
        <w:sym w:font="AGA Arabesque" w:char="F072"/>
      </w:r>
      <w:r w:rsidR="00326369" w:rsidRPr="00AC19CB">
        <w:rPr>
          <w:rFonts w:cs="KFGQPC Uthman Taha Naskh"/>
          <w:rtl/>
        </w:rPr>
        <w:t xml:space="preserve"> خَرَجَ عَلَيْنَا، فَقُلْنَا: يَا رَسُولَ اللَّهِ، قَدْ عَلِمْنَا كَيْفَ نُسَلِّمُ عَلَيْكَ، فَكَيْفَ نُصَلِّي عَلَيْكَ؟ قَالَ: </w:t>
      </w:r>
      <w:r w:rsidR="00326369" w:rsidRPr="00AC19CB">
        <w:rPr>
          <w:rFonts w:cs="KFGQPC Uthman Taha Naskh" w:hint="cs"/>
          <w:rtl/>
        </w:rPr>
        <w:t>«</w:t>
      </w:r>
      <w:r w:rsidR="00326369" w:rsidRPr="00AC19CB">
        <w:rPr>
          <w:rFonts w:cs="KFGQPC Uthman Taha Naskh"/>
          <w:bCs/>
          <w:rtl/>
        </w:rPr>
        <w:t xml:space="preserve">فَقُولُوا: اللَّهُمَّ صَلِّ عَلَى مُحَمَّدٍ، وَعَلَى آلِ </w:t>
      </w:r>
      <w:r w:rsidR="00326369" w:rsidRPr="00AC19CB">
        <w:rPr>
          <w:rFonts w:cs="KFGQPC Uthman Taha Naskh"/>
          <w:bCs/>
          <w:rtl/>
        </w:rPr>
        <w:lastRenderedPageBreak/>
        <w:t>مُحَمَّدٍ، كَمَا صَلَّيْتَ عَلَى آلِ إِبْرَاهِيمَ، إِنَّكَ حَمِيدٌ مَجِيدٌ، اللَّهُمَّ بَارِكْ عَلَى مُحَمَّدٍ، وَعَلَى آلِ مُحَمَّدٍ، كَمَا بَارَكْتَ عَلَى آلِ إِبْرَاهِيمَ، إِنَّكَ حَمِيدٌ مَجِيدٌ</w:t>
      </w:r>
      <w:r w:rsidR="00326369" w:rsidRPr="00AC19CB">
        <w:rPr>
          <w:rFonts w:cs="KFGQPC Uthman Taha Naskh" w:hint="cs"/>
          <w:rtl/>
        </w:rPr>
        <w:t>»</w:t>
      </w:r>
      <w:r w:rsidR="00326369" w:rsidRPr="00AC19CB">
        <w:rPr>
          <w:rStyle w:val="FootnoteReference"/>
          <w:rFonts w:cs="KFGQPC Uthman Taha Naskh"/>
          <w:position w:val="-4"/>
          <w:sz w:val="36"/>
          <w:rtl/>
        </w:rPr>
        <w:t>(</w:t>
      </w:r>
      <w:r w:rsidR="00326369" w:rsidRPr="00AC19CB">
        <w:rPr>
          <w:rStyle w:val="FootnoteReference"/>
          <w:rFonts w:cs="KFGQPC Uthman Taha Naskh"/>
          <w:position w:val="-4"/>
          <w:sz w:val="36"/>
          <w:rtl/>
        </w:rPr>
        <w:footnoteReference w:id="37"/>
      </w:r>
      <w:r w:rsidR="00326369" w:rsidRPr="00AC19CB">
        <w:rPr>
          <w:rStyle w:val="FootnoteReference"/>
          <w:rFonts w:cs="KFGQPC Uthman Taha Naskh"/>
          <w:position w:val="-4"/>
          <w:sz w:val="36"/>
          <w:rtl/>
        </w:rPr>
        <w:t>)</w:t>
      </w:r>
      <w:r w:rsidR="00326369" w:rsidRPr="00AC19CB">
        <w:rPr>
          <w:rFonts w:cs="KFGQPC Uthman Taha Naskh" w:hint="cs"/>
          <w:rtl/>
        </w:rPr>
        <w:t>.</w:t>
      </w:r>
      <w:bookmarkEnd w:id="83"/>
      <w:bookmarkEnd w:id="84"/>
      <w:bookmarkEnd w:id="85"/>
      <w:r w:rsidR="00326369" w:rsidRPr="00AC19CB">
        <w:rPr>
          <w:rFonts w:cs="KFGQPC Uthman Taha Naskh"/>
          <w:rtl/>
        </w:rPr>
        <w:t xml:space="preserve"> </w:t>
      </w:r>
    </w:p>
    <w:p w:rsidR="00326369" w:rsidRPr="00AC19CB" w:rsidRDefault="006A7056" w:rsidP="00193A06">
      <w:pPr>
        <w:pStyle w:val="a0"/>
        <w:numPr>
          <w:ilvl w:val="0"/>
          <w:numId w:val="35"/>
        </w:numPr>
        <w:tabs>
          <w:tab w:val="left" w:pos="567"/>
        </w:tabs>
        <w:ind w:left="0" w:firstLine="567"/>
        <w:rPr>
          <w:rFonts w:cs="KFGQPC Uthman Taha Naskh"/>
        </w:rPr>
      </w:pPr>
      <w:bookmarkStart w:id="86" w:name="_Toc390634554"/>
      <w:bookmarkStart w:id="87" w:name="_Toc408655950"/>
      <w:bookmarkStart w:id="88" w:name="_Toc408660489"/>
      <w:r w:rsidRPr="00AC19CB">
        <w:rPr>
          <w:rFonts w:cs="KFGQPC Uthman Taha Naskh" w:hint="cs"/>
          <w:rtl/>
        </w:rPr>
        <w:t xml:space="preserve">3- </w:t>
      </w:r>
      <w:r w:rsidR="00326369" w:rsidRPr="00AC19CB">
        <w:rPr>
          <w:rFonts w:cs="KFGQPC Uthman Taha Naskh" w:hint="cs"/>
          <w:rtl/>
        </w:rPr>
        <w:t xml:space="preserve">ولفظ مسلم: عن </w:t>
      </w:r>
      <w:r w:rsidR="00326369" w:rsidRPr="00AC19CB">
        <w:rPr>
          <w:rFonts w:cs="KFGQPC Uthman Taha Naskh"/>
          <w:rtl/>
        </w:rPr>
        <w:t>ابْن</w:t>
      </w:r>
      <w:r w:rsidR="00326369" w:rsidRPr="00AC19CB">
        <w:rPr>
          <w:rFonts w:cs="KFGQPC Uthman Taha Naskh" w:hint="cs"/>
          <w:rtl/>
        </w:rPr>
        <w:t>ِ</w:t>
      </w:r>
      <w:r w:rsidR="00326369" w:rsidRPr="00AC19CB">
        <w:rPr>
          <w:rFonts w:cs="KFGQPC Uthman Taha Naskh"/>
          <w:rtl/>
        </w:rPr>
        <w:t xml:space="preserve"> أَبِي لَيْلَى، قَالَ: لَقِيَنِي كَعْبُ بْنُ عُجْرَةَ</w:t>
      </w:r>
      <w:r w:rsidR="00326369" w:rsidRPr="00AC19CB">
        <w:rPr>
          <w:rFonts w:cs="KFGQPC Uthman Taha Naskh" w:hint="cs"/>
          <w:rtl/>
        </w:rPr>
        <w:t xml:space="preserve"> </w:t>
      </w:r>
      <w:r w:rsidR="00326369" w:rsidRPr="00AC19CB">
        <w:rPr>
          <w:rFonts w:cs="KFGQPC Uthman Taha Naskh" w:hint="cs"/>
          <w:b w:val="0"/>
          <w:bCs/>
          <w:rtl/>
        </w:rPr>
        <w:sym w:font="AGA Arabesque" w:char="F074"/>
      </w:r>
      <w:r w:rsidR="00326369" w:rsidRPr="00AC19CB">
        <w:rPr>
          <w:rFonts w:cs="KFGQPC Uthman Taha Naskh"/>
          <w:rtl/>
        </w:rPr>
        <w:t>، فَقَالَ: أَلَا أُهْدِي لَكَ هَدِيَّةً خَرَجَ عَلَيْنَا رَسُولُ الل</w:t>
      </w:r>
      <w:r w:rsidR="00326369" w:rsidRPr="00AC19CB">
        <w:rPr>
          <w:rFonts w:cs="KFGQPC Uthman Taha Naskh" w:hint="cs"/>
          <w:rtl/>
        </w:rPr>
        <w:t>َّ</w:t>
      </w:r>
      <w:r w:rsidR="00326369" w:rsidRPr="00AC19CB">
        <w:rPr>
          <w:rFonts w:cs="KFGQPC Uthman Taha Naskh"/>
          <w:rtl/>
        </w:rPr>
        <w:t xml:space="preserve">هِ </w:t>
      </w:r>
      <w:r w:rsidR="00326369" w:rsidRPr="00AC19CB">
        <w:rPr>
          <w:rFonts w:cs="KFGQPC Uthman Taha Naskh"/>
          <w:b w:val="0"/>
          <w:bCs/>
          <w:rtl/>
        </w:rPr>
        <w:sym w:font="AGA Arabesque" w:char="F072"/>
      </w:r>
      <w:r w:rsidR="00326369" w:rsidRPr="00AC19CB">
        <w:rPr>
          <w:rFonts w:cs="KFGQPC Uthman Taha Naskh"/>
          <w:rtl/>
        </w:rPr>
        <w:t xml:space="preserve"> فَقُلْنَا: قَدْ عَرَفْنَا كَيْفَ نُسَلِّمُ عَلَيْكَ فَكَيْفَ نُصَلِّي عَلَيْكَ؟ قَالَ: «</w:t>
      </w:r>
      <w:r w:rsidR="00326369" w:rsidRPr="00AC19CB">
        <w:rPr>
          <w:rFonts w:cs="KFGQPC Uthman Taha Naskh"/>
          <w:bCs/>
          <w:rtl/>
        </w:rPr>
        <w:t>قُولُوا</w:t>
      </w:r>
      <w:r w:rsidR="00326369" w:rsidRPr="00AC19CB">
        <w:rPr>
          <w:rFonts w:cs="KFGQPC Uthman Taha Naskh" w:hint="cs"/>
          <w:bCs/>
          <w:rtl/>
        </w:rPr>
        <w:t>:</w:t>
      </w:r>
      <w:r w:rsidR="00326369" w:rsidRPr="00AC19CB">
        <w:rPr>
          <w:rFonts w:cs="KFGQPC Uthman Taha Naskh"/>
          <w:bCs/>
          <w:rtl/>
        </w:rPr>
        <w:t xml:space="preserve"> اللهُمَّ صَلِّ عَلَى مُحَمَّدٍ، وَعَلَى آلِ مُحَمَّدٍ، كَمَا صَلَّيْتَ عَلَى آلِ إِبْرَاهِيمَ، إِنَّكَ حَمِيدٌ مَجِيدٌ، اللهُمَّ بَارِكْ عَلَى مُحَمَّدٍ وَعَلَى آلِ مُحَمَّدٍ، كَمَا بَارَكْتَ عَلَى آلِ إِبْرَاهِيمَ، إِنَّكَ حَمِيدٌ مَجِيدٌ</w:t>
      </w:r>
      <w:r w:rsidR="00326369" w:rsidRPr="00AC19CB">
        <w:rPr>
          <w:rFonts w:cs="KFGQPC Uthman Taha Naskh"/>
          <w:rtl/>
        </w:rPr>
        <w:t>»</w:t>
      </w:r>
      <w:r w:rsidR="00326369" w:rsidRPr="00AC19CB">
        <w:rPr>
          <w:rStyle w:val="FootnoteReference"/>
          <w:rFonts w:cs="KFGQPC Uthman Taha Naskh"/>
          <w:spacing w:val="-8"/>
          <w:position w:val="-4"/>
          <w:sz w:val="36"/>
          <w:rtl/>
        </w:rPr>
        <w:t>(</w:t>
      </w:r>
      <w:r w:rsidR="00326369" w:rsidRPr="00AC19CB">
        <w:rPr>
          <w:rStyle w:val="FootnoteReference"/>
          <w:rFonts w:cs="KFGQPC Uthman Taha Naskh"/>
          <w:spacing w:val="-8"/>
          <w:position w:val="-4"/>
          <w:sz w:val="36"/>
          <w:rtl/>
        </w:rPr>
        <w:footnoteReference w:id="38"/>
      </w:r>
      <w:r w:rsidR="00326369" w:rsidRPr="00AC19CB">
        <w:rPr>
          <w:rStyle w:val="FootnoteReference"/>
          <w:rFonts w:cs="KFGQPC Uthman Taha Naskh"/>
          <w:spacing w:val="-8"/>
          <w:position w:val="-4"/>
          <w:sz w:val="36"/>
          <w:rtl/>
        </w:rPr>
        <w:t>)</w:t>
      </w:r>
      <w:r w:rsidR="00326369" w:rsidRPr="00AC19CB">
        <w:rPr>
          <w:rFonts w:cs="KFGQPC Uthman Taha Naskh" w:hint="cs"/>
          <w:rtl/>
        </w:rPr>
        <w:t>.</w:t>
      </w:r>
      <w:bookmarkEnd w:id="86"/>
      <w:bookmarkEnd w:id="87"/>
      <w:bookmarkEnd w:id="88"/>
    </w:p>
    <w:p w:rsidR="00326369" w:rsidRPr="00AC19CB" w:rsidRDefault="006A7056" w:rsidP="00193A06">
      <w:pPr>
        <w:pStyle w:val="a0"/>
        <w:numPr>
          <w:ilvl w:val="0"/>
          <w:numId w:val="35"/>
        </w:numPr>
        <w:tabs>
          <w:tab w:val="left" w:pos="567"/>
        </w:tabs>
        <w:ind w:left="0" w:firstLine="567"/>
        <w:rPr>
          <w:rFonts w:cs="KFGQPC Uthman Taha Naskh"/>
          <w:spacing w:val="-4"/>
        </w:rPr>
      </w:pPr>
      <w:bookmarkStart w:id="89" w:name="_Toc390634555"/>
      <w:bookmarkStart w:id="90" w:name="_Toc408655951"/>
      <w:bookmarkStart w:id="91" w:name="_Toc408660490"/>
      <w:r w:rsidRPr="00AC19CB">
        <w:rPr>
          <w:rFonts w:cs="KFGQPC Uthman Taha Naskh" w:hint="cs"/>
          <w:spacing w:val="-4"/>
          <w:rtl/>
        </w:rPr>
        <w:t xml:space="preserve">4- </w:t>
      </w:r>
      <w:r w:rsidR="00326369" w:rsidRPr="00AC19CB">
        <w:rPr>
          <w:rFonts w:cs="KFGQPC Uthman Taha Naskh" w:hint="cs"/>
          <w:spacing w:val="-4"/>
          <w:rtl/>
        </w:rPr>
        <w:t>و</w:t>
      </w:r>
      <w:r w:rsidR="00326369" w:rsidRPr="00AC19CB">
        <w:rPr>
          <w:rFonts w:cs="KFGQPC Uthman Taha Naskh"/>
          <w:spacing w:val="-4"/>
          <w:rtl/>
        </w:rPr>
        <w:t>عَنْ أَبِي مَسْعُودٍ الْأَنْصَارِيِّ</w:t>
      </w:r>
      <w:r w:rsidR="00326369" w:rsidRPr="00AC19CB">
        <w:rPr>
          <w:rFonts w:cs="KFGQPC Uthman Taha Naskh" w:hint="cs"/>
          <w:spacing w:val="-4"/>
          <w:rtl/>
        </w:rPr>
        <w:t xml:space="preserve"> </w:t>
      </w:r>
      <w:r w:rsidR="00326369" w:rsidRPr="00AC19CB">
        <w:rPr>
          <w:rFonts w:cs="KFGQPC Uthman Taha Naskh" w:hint="cs"/>
          <w:b w:val="0"/>
          <w:bCs/>
          <w:spacing w:val="-4"/>
          <w:rtl/>
        </w:rPr>
        <w:sym w:font="AGA Arabesque" w:char="F074"/>
      </w:r>
      <w:r w:rsidR="00326369" w:rsidRPr="00AC19CB">
        <w:rPr>
          <w:rFonts w:cs="KFGQPC Uthman Taha Naskh"/>
          <w:spacing w:val="-4"/>
          <w:rtl/>
        </w:rPr>
        <w:t>، قَالَ: أَتَانَا رَسُولُ الل</w:t>
      </w:r>
      <w:r w:rsidR="00326369" w:rsidRPr="00AC19CB">
        <w:rPr>
          <w:rFonts w:cs="KFGQPC Uthman Taha Naskh" w:hint="cs"/>
          <w:spacing w:val="-4"/>
          <w:rtl/>
        </w:rPr>
        <w:t>َّ</w:t>
      </w:r>
      <w:r w:rsidR="00326369" w:rsidRPr="00AC19CB">
        <w:rPr>
          <w:rFonts w:cs="KFGQPC Uthman Taha Naskh"/>
          <w:spacing w:val="-4"/>
          <w:rtl/>
        </w:rPr>
        <w:t xml:space="preserve">هِ </w:t>
      </w:r>
      <w:r w:rsidR="00326369" w:rsidRPr="00AC19CB">
        <w:rPr>
          <w:rFonts w:cs="KFGQPC Uthman Taha Naskh"/>
          <w:b w:val="0"/>
          <w:bCs/>
          <w:spacing w:val="-4"/>
          <w:rtl/>
        </w:rPr>
        <w:sym w:font="AGA Arabesque" w:char="F072"/>
      </w:r>
      <w:r w:rsidR="00326369" w:rsidRPr="00AC19CB">
        <w:rPr>
          <w:rFonts w:cs="KFGQPC Uthman Taha Naskh"/>
          <w:spacing w:val="-4"/>
          <w:rtl/>
        </w:rPr>
        <w:t xml:space="preserve"> وَنَحْنُ فِي مَجْلِسِ سَعْدِ بْنِ عُبَادَةَ، فَقَالَ لَهُ بَشِيرُ بْنُ سَعْدٍ: أَمَرَنَا الل</w:t>
      </w:r>
      <w:r w:rsidR="00326369" w:rsidRPr="00AC19CB">
        <w:rPr>
          <w:rFonts w:cs="KFGQPC Uthman Taha Naskh" w:hint="cs"/>
          <w:spacing w:val="-4"/>
          <w:rtl/>
        </w:rPr>
        <w:t>َّ</w:t>
      </w:r>
      <w:r w:rsidR="00326369" w:rsidRPr="00AC19CB">
        <w:rPr>
          <w:rFonts w:cs="KFGQPC Uthman Taha Naskh"/>
          <w:spacing w:val="-4"/>
          <w:rtl/>
        </w:rPr>
        <w:t>هُ تَعَالَى أَنْ نُصَلِّيَ عَلَيْكَ يَا رَسُولَ الل</w:t>
      </w:r>
      <w:r w:rsidR="00326369" w:rsidRPr="00AC19CB">
        <w:rPr>
          <w:rFonts w:cs="KFGQPC Uthman Taha Naskh" w:hint="cs"/>
          <w:spacing w:val="-4"/>
          <w:rtl/>
        </w:rPr>
        <w:t>َّ</w:t>
      </w:r>
      <w:r w:rsidR="00326369" w:rsidRPr="00AC19CB">
        <w:rPr>
          <w:rFonts w:cs="KFGQPC Uthman Taha Naskh"/>
          <w:spacing w:val="-4"/>
          <w:rtl/>
        </w:rPr>
        <w:t>هِ، فَكَيْفَ نُصَلِّي عَلَيْكَ؟ قَالَ: فَسَكَتَ رَسُولُ الل</w:t>
      </w:r>
      <w:r w:rsidR="00326369" w:rsidRPr="00AC19CB">
        <w:rPr>
          <w:rFonts w:cs="KFGQPC Uthman Taha Naskh" w:hint="cs"/>
          <w:spacing w:val="-4"/>
          <w:rtl/>
        </w:rPr>
        <w:t>َّ</w:t>
      </w:r>
      <w:r w:rsidR="00326369" w:rsidRPr="00AC19CB">
        <w:rPr>
          <w:rFonts w:cs="KFGQPC Uthman Taha Naskh"/>
          <w:spacing w:val="-4"/>
          <w:rtl/>
        </w:rPr>
        <w:t xml:space="preserve">هِ </w:t>
      </w:r>
      <w:r w:rsidR="00326369" w:rsidRPr="00AC19CB">
        <w:rPr>
          <w:rFonts w:cs="KFGQPC Uthman Taha Naskh"/>
          <w:b w:val="0"/>
          <w:bCs/>
          <w:spacing w:val="-4"/>
          <w:rtl/>
        </w:rPr>
        <w:sym w:font="AGA Arabesque" w:char="F072"/>
      </w:r>
      <w:r w:rsidR="00326369" w:rsidRPr="00AC19CB">
        <w:rPr>
          <w:rFonts w:cs="KFGQPC Uthman Taha Naskh"/>
          <w:spacing w:val="-4"/>
          <w:rtl/>
        </w:rPr>
        <w:t>، حَتَّى تَمَنَّيْنَا أَنَّهُ لَمْ يَسْأَلْهُ</w:t>
      </w:r>
      <w:r w:rsidR="00326369" w:rsidRPr="00AC19CB">
        <w:rPr>
          <w:rFonts w:cs="KFGQPC Uthman Taha Naskh" w:hint="cs"/>
          <w:spacing w:val="-4"/>
          <w:rtl/>
        </w:rPr>
        <w:t>،</w:t>
      </w:r>
      <w:r w:rsidR="00326369" w:rsidRPr="00AC19CB">
        <w:rPr>
          <w:rFonts w:cs="KFGQPC Uthman Taha Naskh"/>
          <w:spacing w:val="-4"/>
          <w:rtl/>
        </w:rPr>
        <w:t xml:space="preserve"> ثُمَّ قَالَ رَسُولُ الل</w:t>
      </w:r>
      <w:r w:rsidR="00326369" w:rsidRPr="00AC19CB">
        <w:rPr>
          <w:rFonts w:cs="KFGQPC Uthman Taha Naskh" w:hint="cs"/>
          <w:spacing w:val="-4"/>
          <w:rtl/>
        </w:rPr>
        <w:t>َّ</w:t>
      </w:r>
      <w:r w:rsidR="00326369" w:rsidRPr="00AC19CB">
        <w:rPr>
          <w:rFonts w:cs="KFGQPC Uthman Taha Naskh"/>
          <w:spacing w:val="-4"/>
          <w:rtl/>
        </w:rPr>
        <w:t xml:space="preserve">هِ </w:t>
      </w:r>
      <w:r w:rsidR="00326369" w:rsidRPr="00AC19CB">
        <w:rPr>
          <w:rFonts w:cs="KFGQPC Uthman Taha Naskh"/>
          <w:b w:val="0"/>
          <w:bCs/>
          <w:spacing w:val="-4"/>
          <w:rtl/>
        </w:rPr>
        <w:sym w:font="AGA Arabesque" w:char="F072"/>
      </w:r>
      <w:r w:rsidR="00326369" w:rsidRPr="00AC19CB">
        <w:rPr>
          <w:rFonts w:cs="KFGQPC Uthman Taha Naskh"/>
          <w:spacing w:val="-4"/>
          <w:rtl/>
        </w:rPr>
        <w:t>: «</w:t>
      </w:r>
      <w:r w:rsidR="00326369" w:rsidRPr="00AC19CB">
        <w:rPr>
          <w:rFonts w:cs="KFGQPC Uthman Taha Naskh"/>
          <w:bCs/>
          <w:spacing w:val="-4"/>
          <w:rtl/>
        </w:rPr>
        <w:t>قُولُوا</w:t>
      </w:r>
      <w:r w:rsidR="00326369" w:rsidRPr="00AC19CB">
        <w:rPr>
          <w:rFonts w:cs="KFGQPC Uthman Taha Naskh" w:hint="cs"/>
          <w:bCs/>
          <w:spacing w:val="-4"/>
          <w:rtl/>
        </w:rPr>
        <w:t>:</w:t>
      </w:r>
      <w:r w:rsidR="00326369" w:rsidRPr="00AC19CB">
        <w:rPr>
          <w:rFonts w:cs="KFGQPC Uthman Taha Naskh"/>
          <w:bCs/>
          <w:spacing w:val="-4"/>
          <w:rtl/>
        </w:rPr>
        <w:t xml:space="preserve"> الل</w:t>
      </w:r>
      <w:r w:rsidR="00326369" w:rsidRPr="00AC19CB">
        <w:rPr>
          <w:rFonts w:cs="KFGQPC Uthman Taha Naskh" w:hint="cs"/>
          <w:bCs/>
          <w:spacing w:val="-4"/>
          <w:rtl/>
        </w:rPr>
        <w:t>َّ</w:t>
      </w:r>
      <w:r w:rsidR="00326369" w:rsidRPr="00AC19CB">
        <w:rPr>
          <w:rFonts w:cs="KFGQPC Uthman Taha Naskh"/>
          <w:bCs/>
          <w:spacing w:val="-4"/>
          <w:rtl/>
        </w:rPr>
        <w:t>هُمَّ صَلِّ عَلَى مُحَمَّدٍ</w:t>
      </w:r>
      <w:r w:rsidR="00326369" w:rsidRPr="00AC19CB">
        <w:rPr>
          <w:rFonts w:cs="KFGQPC Uthman Taha Naskh" w:hint="cs"/>
          <w:bCs/>
          <w:spacing w:val="-4"/>
          <w:rtl/>
        </w:rPr>
        <w:t>،</w:t>
      </w:r>
      <w:r w:rsidR="00326369" w:rsidRPr="00AC19CB">
        <w:rPr>
          <w:rFonts w:cs="KFGQPC Uthman Taha Naskh"/>
          <w:bCs/>
          <w:spacing w:val="-4"/>
          <w:rtl/>
        </w:rPr>
        <w:t xml:space="preserve"> وَعَلَى آلِ مُحَمَّدٍ، كَمَا صَلَّيْتَ عَلَى آلِ إِبْرَاهِيمَ</w:t>
      </w:r>
      <w:r w:rsidR="00326369" w:rsidRPr="00AC19CB">
        <w:rPr>
          <w:rFonts w:cs="KFGQPC Uthman Taha Naskh" w:hint="cs"/>
          <w:bCs/>
          <w:spacing w:val="-4"/>
          <w:rtl/>
        </w:rPr>
        <w:t>،</w:t>
      </w:r>
      <w:r w:rsidR="00326369" w:rsidRPr="00AC19CB">
        <w:rPr>
          <w:rFonts w:cs="KFGQPC Uthman Taha Naskh"/>
          <w:bCs/>
          <w:spacing w:val="-4"/>
          <w:rtl/>
        </w:rPr>
        <w:t xml:space="preserve"> وَبَارِكْ عَلَى مُحَمَّدٍ</w:t>
      </w:r>
      <w:r w:rsidR="00326369" w:rsidRPr="00AC19CB">
        <w:rPr>
          <w:rFonts w:cs="KFGQPC Uthman Taha Naskh" w:hint="cs"/>
          <w:bCs/>
          <w:spacing w:val="-4"/>
          <w:rtl/>
        </w:rPr>
        <w:t>،</w:t>
      </w:r>
      <w:r w:rsidR="00326369" w:rsidRPr="00AC19CB">
        <w:rPr>
          <w:rFonts w:cs="KFGQPC Uthman Taha Naskh"/>
          <w:bCs/>
          <w:spacing w:val="-4"/>
          <w:rtl/>
        </w:rPr>
        <w:t xml:space="preserve"> وَعَلَى آلِ مُحَمَّدٍ</w:t>
      </w:r>
      <w:r w:rsidR="00326369" w:rsidRPr="00AC19CB">
        <w:rPr>
          <w:rFonts w:cs="KFGQPC Uthman Taha Naskh" w:hint="cs"/>
          <w:bCs/>
          <w:spacing w:val="-4"/>
          <w:rtl/>
        </w:rPr>
        <w:t>،</w:t>
      </w:r>
      <w:r w:rsidR="00326369" w:rsidRPr="00AC19CB">
        <w:rPr>
          <w:rFonts w:cs="KFGQPC Uthman Taha Naskh"/>
          <w:bCs/>
          <w:spacing w:val="-4"/>
          <w:rtl/>
        </w:rPr>
        <w:t xml:space="preserve"> كَمَا بَارَكْتَ عَلَى آلِ إِبْرَاهِيمَ فِي الْعَالَمِينَ، إِنَّكَ حَمِيدٌ مَجِيدٌ، وَالسَّلَامُ كَمَا قَدْ عَلِمْتُمْ</w:t>
      </w:r>
      <w:r w:rsidR="00326369" w:rsidRPr="00AC19CB">
        <w:rPr>
          <w:rFonts w:cs="KFGQPC Uthman Taha Naskh"/>
          <w:spacing w:val="-4"/>
          <w:rtl/>
        </w:rPr>
        <w:t>»</w:t>
      </w:r>
      <w:r w:rsidR="00326369" w:rsidRPr="00AC19CB">
        <w:rPr>
          <w:rStyle w:val="FootnoteReference"/>
          <w:rFonts w:cs="KFGQPC Uthman Taha Naskh"/>
          <w:spacing w:val="-4"/>
          <w:position w:val="-4"/>
          <w:sz w:val="36"/>
          <w:rtl/>
        </w:rPr>
        <w:t>(</w:t>
      </w:r>
      <w:r w:rsidR="00326369" w:rsidRPr="00AC19CB">
        <w:rPr>
          <w:rStyle w:val="FootnoteReference"/>
          <w:rFonts w:cs="KFGQPC Uthman Taha Naskh"/>
          <w:spacing w:val="-4"/>
          <w:position w:val="-4"/>
          <w:sz w:val="36"/>
          <w:rtl/>
        </w:rPr>
        <w:footnoteReference w:id="39"/>
      </w:r>
      <w:r w:rsidR="00326369" w:rsidRPr="00AC19CB">
        <w:rPr>
          <w:rStyle w:val="FootnoteReference"/>
          <w:rFonts w:cs="KFGQPC Uthman Taha Naskh"/>
          <w:spacing w:val="-4"/>
          <w:position w:val="-4"/>
          <w:sz w:val="36"/>
          <w:rtl/>
        </w:rPr>
        <w:t>)</w:t>
      </w:r>
      <w:r w:rsidR="00326369" w:rsidRPr="00AC19CB">
        <w:rPr>
          <w:rFonts w:cs="KFGQPC Uthman Taha Naskh" w:hint="cs"/>
          <w:spacing w:val="-4"/>
          <w:rtl/>
        </w:rPr>
        <w:t>.</w:t>
      </w:r>
      <w:bookmarkEnd w:id="89"/>
      <w:bookmarkEnd w:id="90"/>
      <w:bookmarkEnd w:id="91"/>
    </w:p>
    <w:p w:rsidR="00326369" w:rsidRPr="00AC19CB" w:rsidRDefault="006A7056" w:rsidP="00193A06">
      <w:pPr>
        <w:pStyle w:val="a0"/>
        <w:numPr>
          <w:ilvl w:val="0"/>
          <w:numId w:val="35"/>
        </w:numPr>
        <w:tabs>
          <w:tab w:val="left" w:pos="567"/>
        </w:tabs>
        <w:ind w:left="0" w:firstLine="567"/>
        <w:rPr>
          <w:rFonts w:cs="KFGQPC Uthman Taha Naskh"/>
        </w:rPr>
      </w:pPr>
      <w:bookmarkStart w:id="92" w:name="_Toc390634562"/>
      <w:bookmarkStart w:id="93" w:name="_Toc408655952"/>
      <w:bookmarkStart w:id="94" w:name="_Toc408660491"/>
      <w:r w:rsidRPr="00AC19CB">
        <w:rPr>
          <w:rFonts w:cs="KFGQPC Uthman Taha Naskh" w:hint="cs"/>
          <w:rtl/>
        </w:rPr>
        <w:t xml:space="preserve">5- </w:t>
      </w:r>
      <w:r w:rsidR="00326369" w:rsidRPr="00AC19CB">
        <w:rPr>
          <w:rFonts w:cs="KFGQPC Uthman Taha Naskh" w:hint="cs"/>
          <w:rtl/>
        </w:rPr>
        <w:t xml:space="preserve">ولفظ البخاري: عن </w:t>
      </w:r>
      <w:r w:rsidR="00326369" w:rsidRPr="00AC19CB">
        <w:rPr>
          <w:rFonts w:cs="KFGQPC Uthman Taha Naskh"/>
          <w:rtl/>
        </w:rPr>
        <w:t>أَب</w:t>
      </w:r>
      <w:r w:rsidR="00326369" w:rsidRPr="00AC19CB">
        <w:rPr>
          <w:rFonts w:cs="KFGQPC Uthman Taha Naskh" w:hint="cs"/>
          <w:rtl/>
        </w:rPr>
        <w:t>ي</w:t>
      </w:r>
      <w:r w:rsidR="00326369" w:rsidRPr="00AC19CB">
        <w:rPr>
          <w:rFonts w:cs="KFGQPC Uthman Taha Naskh"/>
          <w:rtl/>
        </w:rPr>
        <w:t xml:space="preserve"> حُمَيْدٍ السَّاعِدِي</w:t>
      </w:r>
      <w:r w:rsidR="00326369" w:rsidRPr="00AC19CB">
        <w:rPr>
          <w:rFonts w:cs="KFGQPC Uthman Taha Naskh" w:hint="cs"/>
          <w:rtl/>
        </w:rPr>
        <w:t xml:space="preserve">ِّ </w:t>
      </w:r>
      <w:r w:rsidR="00326369" w:rsidRPr="00AC19CB">
        <w:rPr>
          <w:rFonts w:cs="KFGQPC Uthman Taha Naskh" w:hint="cs"/>
          <w:b w:val="0"/>
          <w:bCs/>
          <w:rtl/>
        </w:rPr>
        <w:sym w:font="AGA Arabesque" w:char="F074"/>
      </w:r>
      <w:r w:rsidR="00326369" w:rsidRPr="00AC19CB">
        <w:rPr>
          <w:rFonts w:cs="KFGQPC Uthman Taha Naskh"/>
          <w:rtl/>
        </w:rPr>
        <w:t xml:space="preserve">، أَنَّهُمْ قَالُوا: يَا رَسُولَ اللَّهِ، كَيْفَ نُصَلِّي عَلَيْكَ؟ قَالَ: </w:t>
      </w:r>
      <w:r w:rsidR="00326369" w:rsidRPr="00AC19CB">
        <w:rPr>
          <w:rFonts w:cs="KFGQPC Uthman Taha Naskh" w:hint="cs"/>
          <w:rtl/>
        </w:rPr>
        <w:t>«</w:t>
      </w:r>
      <w:r w:rsidR="00326369" w:rsidRPr="00AC19CB">
        <w:rPr>
          <w:rFonts w:cs="KFGQPC Uthman Taha Naskh"/>
          <w:rtl/>
        </w:rPr>
        <w:t xml:space="preserve">قُولُوا: </w:t>
      </w:r>
      <w:r w:rsidR="00326369" w:rsidRPr="00AC19CB">
        <w:rPr>
          <w:rFonts w:cs="KFGQPC Uthman Taha Naskh"/>
          <w:bCs/>
          <w:rtl/>
        </w:rPr>
        <w:t>اللَّهُمَّ صَلِّ عَلَى مُحَمَّدٍ وَأَزْوَاجِهِ وَذُرِّيَّتِهِ، كَمَا صَلَّيْتَ عَلَى آلِ إِبْرَاهِيمَ، وَبَارِكْ عَلَى مُحَمَّدٍ وَأَزْوَاجِهِ وَذُرِّيَّتِهِ، كَمَا بَارَكْتَ عَلَى آلِ إِبْرَاهِيمَ، إِنَّكَ حَمِيدٌ مَجِيدٌ</w:t>
      </w:r>
      <w:r w:rsidR="00326369" w:rsidRPr="00AC19CB">
        <w:rPr>
          <w:rFonts w:cs="KFGQPC Uthman Taha Naskh" w:hint="cs"/>
          <w:rtl/>
        </w:rPr>
        <w:t>»</w:t>
      </w:r>
      <w:r w:rsidR="00326369" w:rsidRPr="00AC19CB">
        <w:rPr>
          <w:rStyle w:val="FootnoteReference"/>
          <w:rFonts w:cs="KFGQPC Uthman Taha Naskh"/>
          <w:spacing w:val="-8"/>
          <w:position w:val="-4"/>
          <w:rtl/>
        </w:rPr>
        <w:t>(</w:t>
      </w:r>
      <w:r w:rsidR="00326369" w:rsidRPr="00AC19CB">
        <w:rPr>
          <w:rStyle w:val="FootnoteReference"/>
          <w:rFonts w:cs="KFGQPC Uthman Taha Naskh"/>
          <w:spacing w:val="-8"/>
          <w:position w:val="-4"/>
          <w:rtl/>
        </w:rPr>
        <w:footnoteReference w:id="40"/>
      </w:r>
      <w:r w:rsidR="00326369" w:rsidRPr="00AC19CB">
        <w:rPr>
          <w:rStyle w:val="FootnoteReference"/>
          <w:rFonts w:cs="KFGQPC Uthman Taha Naskh"/>
          <w:spacing w:val="-8"/>
          <w:position w:val="-4"/>
          <w:rtl/>
        </w:rPr>
        <w:t>)</w:t>
      </w:r>
      <w:r w:rsidR="00326369" w:rsidRPr="00AC19CB">
        <w:rPr>
          <w:rFonts w:cs="KFGQPC Uthman Taha Naskh" w:hint="cs"/>
          <w:rtl/>
        </w:rPr>
        <w:t>.</w:t>
      </w:r>
      <w:bookmarkEnd w:id="92"/>
      <w:bookmarkEnd w:id="93"/>
      <w:bookmarkEnd w:id="94"/>
    </w:p>
    <w:p w:rsidR="00326369" w:rsidRPr="00AC19CB" w:rsidRDefault="006A7056" w:rsidP="006A7056">
      <w:pPr>
        <w:pStyle w:val="a0"/>
        <w:numPr>
          <w:ilvl w:val="0"/>
          <w:numId w:val="35"/>
        </w:numPr>
        <w:tabs>
          <w:tab w:val="left" w:pos="567"/>
        </w:tabs>
        <w:ind w:left="0" w:firstLine="567"/>
        <w:rPr>
          <w:rFonts w:cs="KFGQPC Uthman Taha Naskh"/>
          <w:spacing w:val="-4"/>
          <w:rtl/>
        </w:rPr>
      </w:pPr>
      <w:bookmarkStart w:id="95" w:name="_Toc408655953"/>
      <w:bookmarkStart w:id="96" w:name="_Toc408660492"/>
      <w:r w:rsidRPr="00AC19CB">
        <w:rPr>
          <w:rFonts w:cs="KFGQPC Uthman Taha Naskh" w:hint="cs"/>
          <w:spacing w:val="-4"/>
          <w:rtl/>
        </w:rPr>
        <w:t xml:space="preserve">6- </w:t>
      </w:r>
      <w:r w:rsidR="00326369" w:rsidRPr="00AC19CB">
        <w:rPr>
          <w:rFonts w:cs="KFGQPC Uthman Taha Naskh" w:hint="cs"/>
          <w:spacing w:val="-4"/>
          <w:rtl/>
        </w:rPr>
        <w:t>وعند الدارقطني ع</w:t>
      </w:r>
      <w:r w:rsidR="00326369" w:rsidRPr="00AC19CB">
        <w:rPr>
          <w:rFonts w:cs="KFGQPC Uthman Taha Naskh"/>
          <w:spacing w:val="-4"/>
          <w:rtl/>
        </w:rPr>
        <w:t>نْ أَبِي مَسْعُودٍ الْأَنْصَارِيِّ عُقْبَةَ بْنِ عَمْرٍو</w:t>
      </w:r>
      <w:r w:rsidR="00326369" w:rsidRPr="00AC19CB">
        <w:rPr>
          <w:rFonts w:cs="KFGQPC Uthman Taha Naskh" w:hint="cs"/>
          <w:spacing w:val="-4"/>
          <w:rtl/>
        </w:rPr>
        <w:t xml:space="preserve"> </w:t>
      </w:r>
      <w:r w:rsidR="00326369" w:rsidRPr="00AC19CB">
        <w:rPr>
          <w:rFonts w:cs="KFGQPC Uthman Taha Naskh" w:hint="cs"/>
          <w:b w:val="0"/>
          <w:bCs/>
          <w:spacing w:val="-4"/>
        </w:rPr>
        <w:sym w:font="AGA Arabesque" w:char="F074"/>
      </w:r>
      <w:r w:rsidR="00326369" w:rsidRPr="00AC19CB">
        <w:rPr>
          <w:rFonts w:cs="KFGQPC Uthman Taha Naskh"/>
          <w:spacing w:val="-4"/>
          <w:rtl/>
        </w:rPr>
        <w:t xml:space="preserve"> قَالَ: أَقْبَلَ رَجُلٌ حَتَّى جَلَسَ بَيْنَ يَدَيْ رَسُولِ اللَّه</w:t>
      </w:r>
      <w:r w:rsidR="00326369" w:rsidRPr="00AC19CB">
        <w:rPr>
          <w:rFonts w:cs="KFGQPC Uthman Taha Naskh"/>
          <w:b w:val="0"/>
          <w:bCs/>
          <w:spacing w:val="-4"/>
        </w:rPr>
        <w:sym w:font="AGA Arabesque" w:char="F072"/>
      </w:r>
      <w:r w:rsidR="00326369" w:rsidRPr="00AC19CB">
        <w:rPr>
          <w:rFonts w:cs="KFGQPC Uthman Taha Naskh"/>
          <w:spacing w:val="-4"/>
          <w:rtl/>
        </w:rPr>
        <w:t xml:space="preserve"> وَنَحْنُ عِنْدَهُ</w:t>
      </w:r>
      <w:r w:rsidR="00326369" w:rsidRPr="00AC19CB">
        <w:rPr>
          <w:rFonts w:cs="KFGQPC Uthman Taha Naskh" w:hint="cs"/>
          <w:spacing w:val="-4"/>
          <w:rtl/>
        </w:rPr>
        <w:t>،</w:t>
      </w:r>
      <w:r w:rsidR="00326369" w:rsidRPr="00AC19CB">
        <w:rPr>
          <w:rFonts w:cs="KFGQPC Uthman Taha Naskh"/>
          <w:spacing w:val="-4"/>
          <w:rtl/>
        </w:rPr>
        <w:t xml:space="preserve"> فَقَالَ: يَا رَسُولَ اللَّهِ</w:t>
      </w:r>
      <w:r w:rsidR="00326369" w:rsidRPr="00AC19CB">
        <w:rPr>
          <w:rFonts w:cs="KFGQPC Uthman Taha Naskh" w:hint="cs"/>
          <w:spacing w:val="-4"/>
          <w:rtl/>
        </w:rPr>
        <w:t>،</w:t>
      </w:r>
      <w:r w:rsidR="00326369" w:rsidRPr="00AC19CB">
        <w:rPr>
          <w:rFonts w:cs="KFGQPC Uthman Taha Naskh"/>
          <w:spacing w:val="-4"/>
          <w:rtl/>
        </w:rPr>
        <w:t xml:space="preserve"> أَمَّا السَّلَامُ عَلَيْكَ فَقَدْ عَرَفْنَاهُ</w:t>
      </w:r>
      <w:r w:rsidR="00326369" w:rsidRPr="00AC19CB">
        <w:rPr>
          <w:rFonts w:cs="KFGQPC Uthman Taha Naskh" w:hint="cs"/>
          <w:spacing w:val="-4"/>
          <w:rtl/>
        </w:rPr>
        <w:t>،</w:t>
      </w:r>
      <w:r w:rsidR="00326369" w:rsidRPr="00AC19CB">
        <w:rPr>
          <w:rFonts w:cs="KFGQPC Uthman Taha Naskh"/>
          <w:spacing w:val="-4"/>
          <w:rtl/>
        </w:rPr>
        <w:t xml:space="preserve"> فَكَيْفَ نُصَلِّي عَلَيْكَ إِذَا نَحْنُ صَلَّيْنَا فِي صَلَاتِنَا؟ قَالَ: فَصَمَتَ رَسُولُ اللَّهِ </w:t>
      </w:r>
      <w:r w:rsidR="00326369" w:rsidRPr="00AC19CB">
        <w:rPr>
          <w:rFonts w:cs="KFGQPC Uthman Taha Naskh"/>
          <w:b w:val="0"/>
          <w:bCs/>
          <w:spacing w:val="-4"/>
        </w:rPr>
        <w:sym w:font="AGA Arabesque" w:char="F072"/>
      </w:r>
      <w:r w:rsidR="00326369" w:rsidRPr="00AC19CB">
        <w:rPr>
          <w:rFonts w:cs="KFGQPC Uthman Taha Naskh"/>
          <w:spacing w:val="-4"/>
          <w:rtl/>
        </w:rPr>
        <w:t xml:space="preserve"> حَتَّى أَحْبَبْنَا أَنَّ الرَّجُلَ لَمْ يَسْأَلْهُ</w:t>
      </w:r>
      <w:r w:rsidR="00326369" w:rsidRPr="00AC19CB">
        <w:rPr>
          <w:rFonts w:cs="KFGQPC Uthman Taha Naskh" w:hint="cs"/>
          <w:spacing w:val="-4"/>
          <w:rtl/>
        </w:rPr>
        <w:t>،</w:t>
      </w:r>
      <w:r w:rsidR="00326369" w:rsidRPr="00AC19CB">
        <w:rPr>
          <w:rFonts w:cs="KFGQPC Uthman Taha Naskh"/>
          <w:spacing w:val="-4"/>
          <w:rtl/>
        </w:rPr>
        <w:t xml:space="preserve"> ثُمَّ قَالَ: </w:t>
      </w:r>
      <w:r w:rsidR="00326369" w:rsidRPr="00AC19CB">
        <w:rPr>
          <w:rFonts w:cs="KFGQPC Uthman Taha Naskh" w:hint="cs"/>
          <w:spacing w:val="-4"/>
          <w:rtl/>
        </w:rPr>
        <w:t>«</w:t>
      </w:r>
      <w:r w:rsidR="00326369" w:rsidRPr="00AC19CB">
        <w:rPr>
          <w:rFonts w:cs="KFGQPC Uthman Taha Naskh"/>
          <w:spacing w:val="-4"/>
          <w:rtl/>
        </w:rPr>
        <w:t xml:space="preserve">إِذَا </w:t>
      </w:r>
      <w:r w:rsidR="00326369" w:rsidRPr="00AC19CB">
        <w:rPr>
          <w:rFonts w:cs="KFGQPC Uthman Taha Naskh"/>
          <w:bCs/>
          <w:spacing w:val="-4"/>
          <w:rtl/>
        </w:rPr>
        <w:t>صَلَّيْتُمْ عَلَيَّ فَقُولُوا: اللَّهُمَّ صَلِّ عَلَى مُحَمَّدٍ النَّبِيِّ الْأُمِّيِّ</w:t>
      </w:r>
      <w:r w:rsidR="00326369" w:rsidRPr="00AC19CB">
        <w:rPr>
          <w:rFonts w:cs="KFGQPC Uthman Taha Naskh" w:hint="cs"/>
          <w:bCs/>
          <w:spacing w:val="-4"/>
          <w:rtl/>
        </w:rPr>
        <w:t>،</w:t>
      </w:r>
      <w:r w:rsidR="00326369" w:rsidRPr="00AC19CB">
        <w:rPr>
          <w:rFonts w:cs="KFGQPC Uthman Taha Naskh"/>
          <w:bCs/>
          <w:spacing w:val="-4"/>
          <w:rtl/>
        </w:rPr>
        <w:t xml:space="preserve"> وَعَلَى آلِ مُحَمَّدٍ</w:t>
      </w:r>
      <w:r w:rsidR="00326369" w:rsidRPr="00AC19CB">
        <w:rPr>
          <w:rFonts w:cs="KFGQPC Uthman Taha Naskh" w:hint="cs"/>
          <w:bCs/>
          <w:spacing w:val="-4"/>
          <w:rtl/>
        </w:rPr>
        <w:t>،</w:t>
      </w:r>
      <w:r w:rsidR="00326369" w:rsidRPr="00AC19CB">
        <w:rPr>
          <w:rFonts w:cs="KFGQPC Uthman Taha Naskh"/>
          <w:bCs/>
          <w:spacing w:val="-4"/>
          <w:rtl/>
        </w:rPr>
        <w:t xml:space="preserve"> كَمَا صَلَّيْتَ عَلَى إِبْرَاهِيمَ</w:t>
      </w:r>
      <w:r w:rsidR="00326369" w:rsidRPr="00AC19CB">
        <w:rPr>
          <w:rFonts w:cs="KFGQPC Uthman Taha Naskh" w:hint="cs"/>
          <w:bCs/>
          <w:spacing w:val="-4"/>
          <w:rtl/>
        </w:rPr>
        <w:t>،</w:t>
      </w:r>
      <w:r w:rsidR="00326369" w:rsidRPr="00AC19CB">
        <w:rPr>
          <w:rFonts w:cs="KFGQPC Uthman Taha Naskh"/>
          <w:bCs/>
          <w:spacing w:val="-4"/>
          <w:rtl/>
        </w:rPr>
        <w:t xml:space="preserve"> وَعَلَى آلِ إِبْرَاهِيمَ</w:t>
      </w:r>
      <w:r w:rsidR="00326369" w:rsidRPr="00AC19CB">
        <w:rPr>
          <w:rFonts w:cs="KFGQPC Uthman Taha Naskh" w:hint="cs"/>
          <w:bCs/>
          <w:spacing w:val="-4"/>
          <w:rtl/>
        </w:rPr>
        <w:t>،</w:t>
      </w:r>
      <w:r w:rsidR="00326369" w:rsidRPr="00AC19CB">
        <w:rPr>
          <w:rFonts w:cs="KFGQPC Uthman Taha Naskh"/>
          <w:bCs/>
          <w:spacing w:val="-4"/>
          <w:rtl/>
        </w:rPr>
        <w:t xml:space="preserve"> وَبَارِكْ عَلَى مُحَمَّدٍ النَّبِيِّ الْأُمِّيِّ</w:t>
      </w:r>
      <w:r w:rsidR="00326369" w:rsidRPr="00AC19CB">
        <w:rPr>
          <w:rFonts w:cs="KFGQPC Uthman Taha Naskh" w:hint="cs"/>
          <w:bCs/>
          <w:spacing w:val="-4"/>
          <w:rtl/>
        </w:rPr>
        <w:t xml:space="preserve">، </w:t>
      </w:r>
      <w:r w:rsidR="00326369" w:rsidRPr="00AC19CB">
        <w:rPr>
          <w:rFonts w:cs="KFGQPC Uthman Taha Naskh"/>
          <w:bCs/>
          <w:spacing w:val="-4"/>
          <w:rtl/>
        </w:rPr>
        <w:t>وَعَلَى آلِ مُحَمَّدٍ</w:t>
      </w:r>
      <w:r w:rsidR="00326369" w:rsidRPr="00AC19CB">
        <w:rPr>
          <w:rFonts w:cs="KFGQPC Uthman Taha Naskh" w:hint="cs"/>
          <w:bCs/>
          <w:spacing w:val="-4"/>
          <w:rtl/>
        </w:rPr>
        <w:t>،</w:t>
      </w:r>
      <w:r w:rsidR="00326369" w:rsidRPr="00AC19CB">
        <w:rPr>
          <w:rFonts w:cs="KFGQPC Uthman Taha Naskh"/>
          <w:bCs/>
          <w:spacing w:val="-4"/>
          <w:rtl/>
        </w:rPr>
        <w:t xml:space="preserve"> كَمَا بَارَكْتَ عَلَى إِبْرَاهِيمَ</w:t>
      </w:r>
      <w:r w:rsidR="00326369" w:rsidRPr="00AC19CB">
        <w:rPr>
          <w:rFonts w:cs="KFGQPC Uthman Taha Naskh" w:hint="cs"/>
          <w:bCs/>
          <w:spacing w:val="-4"/>
          <w:rtl/>
        </w:rPr>
        <w:t>،</w:t>
      </w:r>
      <w:r w:rsidR="00326369" w:rsidRPr="00AC19CB">
        <w:rPr>
          <w:rFonts w:cs="KFGQPC Uthman Taha Naskh"/>
          <w:bCs/>
          <w:spacing w:val="-4"/>
          <w:rtl/>
        </w:rPr>
        <w:t xml:space="preserve"> وَعَلَى آلِ إِبْرَاهِيمَ</w:t>
      </w:r>
      <w:r w:rsidR="00326369" w:rsidRPr="00AC19CB">
        <w:rPr>
          <w:rFonts w:cs="KFGQPC Uthman Taha Naskh" w:hint="cs"/>
          <w:bCs/>
          <w:spacing w:val="-4"/>
          <w:rtl/>
        </w:rPr>
        <w:t>،</w:t>
      </w:r>
      <w:r w:rsidR="00326369" w:rsidRPr="00AC19CB">
        <w:rPr>
          <w:rFonts w:cs="KFGQPC Uthman Taha Naskh"/>
          <w:bCs/>
          <w:spacing w:val="-4"/>
          <w:rtl/>
        </w:rPr>
        <w:t xml:space="preserve"> إِنَّكَ حَمِيدٌ مَجِيدٌ</w:t>
      </w:r>
      <w:r w:rsidR="00326369" w:rsidRPr="00AC19CB">
        <w:rPr>
          <w:rFonts w:cs="KFGQPC Uthman Taha Naskh" w:hint="cs"/>
          <w:spacing w:val="-4"/>
          <w:rtl/>
        </w:rPr>
        <w:t>»</w:t>
      </w:r>
      <w:r w:rsidR="00326369" w:rsidRPr="00AC19CB">
        <w:rPr>
          <w:rStyle w:val="FootnoteReference"/>
          <w:rFonts w:cs="KFGQPC Uthman Taha Naskh"/>
          <w:spacing w:val="-4"/>
          <w:position w:val="-4"/>
          <w:sz w:val="32"/>
          <w:rtl/>
        </w:rPr>
        <w:t>(</w:t>
      </w:r>
      <w:r w:rsidR="00326369" w:rsidRPr="00AC19CB">
        <w:rPr>
          <w:rStyle w:val="FootnoteReference"/>
          <w:rFonts w:cs="KFGQPC Uthman Taha Naskh"/>
          <w:spacing w:val="-4"/>
          <w:position w:val="-4"/>
          <w:sz w:val="32"/>
          <w:rtl/>
        </w:rPr>
        <w:footnoteReference w:id="41"/>
      </w:r>
      <w:r w:rsidR="00326369" w:rsidRPr="00AC19CB">
        <w:rPr>
          <w:rStyle w:val="FootnoteReference"/>
          <w:rFonts w:cs="KFGQPC Uthman Taha Naskh"/>
          <w:spacing w:val="-4"/>
          <w:position w:val="-4"/>
          <w:sz w:val="32"/>
          <w:rtl/>
        </w:rPr>
        <w:t>)</w:t>
      </w:r>
      <w:r w:rsidR="00326369" w:rsidRPr="00AC19CB">
        <w:rPr>
          <w:rFonts w:cs="KFGQPC Uthman Taha Naskh" w:hint="cs"/>
          <w:spacing w:val="-4"/>
          <w:rtl/>
        </w:rPr>
        <w:t>.</w:t>
      </w:r>
      <w:bookmarkEnd w:id="95"/>
      <w:bookmarkEnd w:id="96"/>
      <w:r w:rsidR="00326369" w:rsidRPr="00AC19CB">
        <w:rPr>
          <w:rFonts w:cs="KFGQPC Uthman Taha Naskh" w:hint="cs"/>
          <w:spacing w:val="-4"/>
          <w:rtl/>
        </w:rPr>
        <w:t xml:space="preserve"> </w:t>
      </w:r>
    </w:p>
    <w:p w:rsidR="00326369" w:rsidRPr="00AC19CB" w:rsidRDefault="006A7056" w:rsidP="00193A06">
      <w:pPr>
        <w:pStyle w:val="a0"/>
        <w:numPr>
          <w:ilvl w:val="0"/>
          <w:numId w:val="35"/>
        </w:numPr>
        <w:tabs>
          <w:tab w:val="left" w:pos="567"/>
        </w:tabs>
        <w:ind w:left="0" w:firstLine="567"/>
        <w:rPr>
          <w:rFonts w:cs="KFGQPC Uthman Taha Naskh"/>
        </w:rPr>
      </w:pPr>
      <w:bookmarkStart w:id="97" w:name="_Toc408655954"/>
      <w:bookmarkStart w:id="98" w:name="_Toc408660493"/>
      <w:r w:rsidRPr="00AC19CB">
        <w:rPr>
          <w:rFonts w:cs="KFGQPC Uthman Taha Naskh" w:hint="cs"/>
          <w:rtl/>
        </w:rPr>
        <w:t xml:space="preserve">7- </w:t>
      </w:r>
      <w:r w:rsidR="00326369" w:rsidRPr="00AC19CB">
        <w:rPr>
          <w:rFonts w:cs="KFGQPC Uthman Taha Naskh" w:hint="cs"/>
          <w:rtl/>
        </w:rPr>
        <w:t xml:space="preserve">ولفظ أحمد </w:t>
      </w:r>
      <w:r w:rsidR="00326369" w:rsidRPr="00AC19CB">
        <w:rPr>
          <w:rFonts w:cs="KFGQPC Uthman Taha Naskh"/>
          <w:rtl/>
        </w:rPr>
        <w:t>عَنْ أَبِي مَسْعُودٍ عُقْبَةَ بْنِ عَمْرٍو</w:t>
      </w:r>
      <w:r w:rsidR="00326369" w:rsidRPr="00AC19CB">
        <w:rPr>
          <w:rFonts w:cs="KFGQPC Uthman Taha Naskh" w:hint="cs"/>
          <w:rtl/>
        </w:rPr>
        <w:t xml:space="preserve"> </w:t>
      </w:r>
      <w:r w:rsidR="00326369" w:rsidRPr="00AC19CB">
        <w:rPr>
          <w:rFonts w:cs="KFGQPC Uthman Taha Naskh" w:hint="cs"/>
          <w:b w:val="0"/>
          <w:bCs/>
        </w:rPr>
        <w:sym w:font="AGA Arabesque" w:char="F074"/>
      </w:r>
      <w:r w:rsidR="00326369" w:rsidRPr="00AC19CB">
        <w:rPr>
          <w:rFonts w:cs="KFGQPC Uthman Taha Naskh"/>
          <w:rtl/>
        </w:rPr>
        <w:t>، قَالَ: أَقْبَلَ رَجُلٌ حَتَّى جَلَسَ بَيْنَ يَدَيْ رَسُولِ الل</w:t>
      </w:r>
      <w:r w:rsidR="00326369" w:rsidRPr="00AC19CB">
        <w:rPr>
          <w:rFonts w:cs="KFGQPC Uthman Taha Naskh" w:hint="cs"/>
          <w:rtl/>
        </w:rPr>
        <w:t>َّ</w:t>
      </w:r>
      <w:r w:rsidR="00326369" w:rsidRPr="00AC19CB">
        <w:rPr>
          <w:rFonts w:cs="KFGQPC Uthman Taha Naskh"/>
          <w:rtl/>
        </w:rPr>
        <w:t>ه</w:t>
      </w:r>
      <w:r w:rsidR="00326369" w:rsidRPr="00AC19CB">
        <w:rPr>
          <w:rFonts w:cs="KFGQPC Uthman Taha Naskh" w:hint="cs"/>
          <w:rtl/>
        </w:rPr>
        <w:t xml:space="preserve"> </w:t>
      </w:r>
      <w:r w:rsidR="00326369" w:rsidRPr="00AC19CB">
        <w:rPr>
          <w:rFonts w:cs="KFGQPC Uthman Taha Naskh"/>
          <w:b w:val="0"/>
          <w:bCs/>
        </w:rPr>
        <w:sym w:font="AGA Arabesque" w:char="F072"/>
      </w:r>
      <w:r w:rsidR="00326369" w:rsidRPr="00AC19CB">
        <w:rPr>
          <w:rFonts w:cs="KFGQPC Uthman Taha Naskh"/>
          <w:rtl/>
        </w:rPr>
        <w:t xml:space="preserve"> وَنَحْنُ عِنْدَهُ، فَقَالَ: يَا رَسُولَ الل</w:t>
      </w:r>
      <w:r w:rsidR="00326369" w:rsidRPr="00AC19CB">
        <w:rPr>
          <w:rFonts w:cs="KFGQPC Uthman Taha Naskh" w:hint="cs"/>
          <w:rtl/>
        </w:rPr>
        <w:t>َّ</w:t>
      </w:r>
      <w:r w:rsidR="00326369" w:rsidRPr="00AC19CB">
        <w:rPr>
          <w:rFonts w:cs="KFGQPC Uthman Taha Naskh"/>
          <w:rtl/>
        </w:rPr>
        <w:t>هِ، أَمَّا السَّلَامُ عَلَيْكَ، فَقَدْ عَرَفْنَاهُ، فَكَيْفَ نُصَلِّي عَلَيْكَ إِذَا نَحْنُ صَلَّيْنَا فِي صَلَاتِنَا صَلَّى الل</w:t>
      </w:r>
      <w:r w:rsidR="00326369" w:rsidRPr="00AC19CB">
        <w:rPr>
          <w:rFonts w:cs="KFGQPC Uthman Taha Naskh" w:hint="cs"/>
          <w:rtl/>
        </w:rPr>
        <w:t>َّ</w:t>
      </w:r>
      <w:r w:rsidR="00326369" w:rsidRPr="00AC19CB">
        <w:rPr>
          <w:rFonts w:cs="KFGQPC Uthman Taha Naskh"/>
          <w:rtl/>
        </w:rPr>
        <w:t>ه عَلَيْكَ؟ قَالَ: فَصَمَتَ رَسُولُ الل</w:t>
      </w:r>
      <w:r w:rsidR="00326369" w:rsidRPr="00AC19CB">
        <w:rPr>
          <w:rFonts w:cs="KFGQPC Uthman Taha Naskh" w:hint="cs"/>
          <w:rtl/>
        </w:rPr>
        <w:t>َّ</w:t>
      </w:r>
      <w:r w:rsidR="00326369" w:rsidRPr="00AC19CB">
        <w:rPr>
          <w:rFonts w:cs="KFGQPC Uthman Taha Naskh"/>
          <w:rtl/>
        </w:rPr>
        <w:t xml:space="preserve">هِ </w:t>
      </w:r>
      <w:r w:rsidR="00326369" w:rsidRPr="00AC19CB">
        <w:rPr>
          <w:rFonts w:cs="KFGQPC Uthman Taha Naskh"/>
          <w:b w:val="0"/>
          <w:bCs/>
        </w:rPr>
        <w:sym w:font="AGA Arabesque" w:char="F072"/>
      </w:r>
      <w:r w:rsidR="00326369" w:rsidRPr="00AC19CB">
        <w:rPr>
          <w:rFonts w:cs="KFGQPC Uthman Taha Naskh"/>
          <w:rtl/>
        </w:rPr>
        <w:t xml:space="preserve"> حَتَّى أَحْبَبْنَا أَنَّ الرَّجُلَ لَمْ يَسْأَلْهُ</w:t>
      </w:r>
      <w:r w:rsidR="00326369" w:rsidRPr="00AC19CB">
        <w:rPr>
          <w:rFonts w:cs="KFGQPC Uthman Taha Naskh" w:hint="cs"/>
          <w:rtl/>
        </w:rPr>
        <w:t xml:space="preserve">، </w:t>
      </w:r>
      <w:r w:rsidR="00326369" w:rsidRPr="00AC19CB">
        <w:rPr>
          <w:rFonts w:cs="KFGQPC Uthman Taha Naskh"/>
          <w:rtl/>
        </w:rPr>
        <w:t xml:space="preserve">فَقَالَ: </w:t>
      </w:r>
      <w:r w:rsidR="00326369" w:rsidRPr="00AC19CB">
        <w:rPr>
          <w:rFonts w:cs="KFGQPC Uthman Taha Naskh" w:hint="cs"/>
          <w:rtl/>
        </w:rPr>
        <w:t>«</w:t>
      </w:r>
      <w:r w:rsidR="00326369" w:rsidRPr="00AC19CB">
        <w:rPr>
          <w:rFonts w:cs="KFGQPC Uthman Taha Naskh"/>
          <w:bCs/>
          <w:rtl/>
        </w:rPr>
        <w:t>إِذَا أَنْتُمْ صَلَّيْتُمْ عَلَيَّ فَقُولُوا: اللهُمَّ صَلِّ عَلَى مُحَمَّدٍ النَّبِيِّ الْأُمِّيِّ</w:t>
      </w:r>
      <w:r w:rsidR="00326369" w:rsidRPr="00AC19CB">
        <w:rPr>
          <w:rFonts w:cs="KFGQPC Uthman Taha Naskh" w:hint="cs"/>
          <w:bCs/>
          <w:rtl/>
        </w:rPr>
        <w:t>،</w:t>
      </w:r>
      <w:r w:rsidR="00326369" w:rsidRPr="00AC19CB">
        <w:rPr>
          <w:rFonts w:cs="KFGQPC Uthman Taha Naskh"/>
          <w:bCs/>
          <w:rtl/>
        </w:rPr>
        <w:t xml:space="preserve"> وَعَلَى آلِ مُحَمَّدٍ، كَمَا صَلَّيْتَ </w:t>
      </w:r>
      <w:r w:rsidR="00326369" w:rsidRPr="00AC19CB">
        <w:rPr>
          <w:rFonts w:cs="KFGQPC Uthman Taha Naskh"/>
          <w:bCs/>
          <w:rtl/>
        </w:rPr>
        <w:lastRenderedPageBreak/>
        <w:t>عَلَى إِبْرَاهِيمَ</w:t>
      </w:r>
      <w:r w:rsidR="00326369" w:rsidRPr="00AC19CB">
        <w:rPr>
          <w:rFonts w:cs="KFGQPC Uthman Taha Naskh" w:hint="cs"/>
          <w:bCs/>
          <w:rtl/>
        </w:rPr>
        <w:t>،</w:t>
      </w:r>
      <w:r w:rsidR="00326369" w:rsidRPr="00AC19CB">
        <w:rPr>
          <w:rFonts w:cs="KFGQPC Uthman Taha Naskh"/>
          <w:bCs/>
          <w:rtl/>
        </w:rPr>
        <w:t xml:space="preserve"> وَآلِ إِبْرَاهِيمَ، وَبَارِكْ عَلَى مُحَمَّدٍ النَّبِيِّ الْأُمِّيِّ، كَمَا بَارَكْتَ عَلَى إِبْرَاهِيمَ</w:t>
      </w:r>
      <w:r w:rsidR="00326369" w:rsidRPr="00AC19CB">
        <w:rPr>
          <w:rFonts w:cs="KFGQPC Uthman Taha Naskh" w:hint="cs"/>
          <w:bCs/>
          <w:rtl/>
        </w:rPr>
        <w:t>،</w:t>
      </w:r>
      <w:r w:rsidR="00326369" w:rsidRPr="00AC19CB">
        <w:rPr>
          <w:rFonts w:cs="KFGQPC Uthman Taha Naskh"/>
          <w:bCs/>
          <w:rtl/>
        </w:rPr>
        <w:t xml:space="preserve"> وَعَلَى آلِ إِبْرَاهِيمَ، إِنَّكَ حَمِيدٌ مَجِيدٌ</w:t>
      </w:r>
      <w:r w:rsidR="00326369" w:rsidRPr="00AC19CB">
        <w:rPr>
          <w:rFonts w:cs="KFGQPC Uthman Taha Naskh" w:hint="cs"/>
          <w:rtl/>
        </w:rPr>
        <w:t>»</w:t>
      </w:r>
      <w:r w:rsidR="00326369" w:rsidRPr="00AC19CB">
        <w:rPr>
          <w:rStyle w:val="FootnoteReference"/>
          <w:rFonts w:cs="KFGQPC Uthman Taha Naskh"/>
          <w:position w:val="-4"/>
          <w:sz w:val="32"/>
          <w:rtl/>
        </w:rPr>
        <w:t>(</w:t>
      </w:r>
      <w:r w:rsidR="00326369" w:rsidRPr="00AC19CB">
        <w:rPr>
          <w:rStyle w:val="FootnoteReference"/>
          <w:rFonts w:cs="KFGQPC Uthman Taha Naskh"/>
          <w:position w:val="-4"/>
          <w:sz w:val="32"/>
          <w:rtl/>
        </w:rPr>
        <w:footnoteReference w:id="42"/>
      </w:r>
      <w:r w:rsidR="00326369" w:rsidRPr="00AC19CB">
        <w:rPr>
          <w:rStyle w:val="FootnoteReference"/>
          <w:rFonts w:cs="KFGQPC Uthman Taha Naskh"/>
          <w:position w:val="-4"/>
          <w:sz w:val="32"/>
          <w:rtl/>
        </w:rPr>
        <w:t>)</w:t>
      </w:r>
      <w:r w:rsidR="00326369" w:rsidRPr="00AC19CB">
        <w:rPr>
          <w:rFonts w:cs="KFGQPC Uthman Taha Naskh" w:hint="cs"/>
          <w:rtl/>
        </w:rPr>
        <w:t>.</w:t>
      </w:r>
      <w:bookmarkEnd w:id="97"/>
      <w:bookmarkEnd w:id="98"/>
    </w:p>
    <w:p w:rsidR="00326369" w:rsidRPr="00AC19CB" w:rsidRDefault="006A7056" w:rsidP="00193A06">
      <w:pPr>
        <w:pStyle w:val="a0"/>
        <w:numPr>
          <w:ilvl w:val="0"/>
          <w:numId w:val="35"/>
        </w:numPr>
        <w:tabs>
          <w:tab w:val="left" w:pos="567"/>
        </w:tabs>
        <w:ind w:left="0" w:firstLine="567"/>
        <w:rPr>
          <w:rFonts w:cs="KFGQPC Uthman Taha Naskh"/>
          <w:rtl/>
        </w:rPr>
      </w:pPr>
      <w:bookmarkStart w:id="99" w:name="_Toc408655955"/>
      <w:bookmarkStart w:id="100" w:name="_Toc408660494"/>
      <w:r w:rsidRPr="00AC19CB">
        <w:rPr>
          <w:rFonts w:cs="KFGQPC Uthman Taha Naskh" w:hint="cs"/>
          <w:rtl/>
        </w:rPr>
        <w:t xml:space="preserve">8- </w:t>
      </w:r>
      <w:r w:rsidR="00326369" w:rsidRPr="00AC19CB">
        <w:rPr>
          <w:rFonts w:cs="KFGQPC Uthman Taha Naskh"/>
          <w:rtl/>
        </w:rPr>
        <w:t>عَنْ كَعْبِ بْنِ عُجْرَةَ</w:t>
      </w:r>
      <w:r w:rsidR="00326369" w:rsidRPr="00AC19CB">
        <w:rPr>
          <w:rFonts w:cs="KFGQPC Uthman Taha Naskh" w:hint="cs"/>
          <w:rtl/>
        </w:rPr>
        <w:t xml:space="preserve"> </w:t>
      </w:r>
      <w:r w:rsidR="00326369" w:rsidRPr="00AC19CB">
        <w:rPr>
          <w:rFonts w:cs="KFGQPC Uthman Taha Naskh" w:hint="cs"/>
          <w:b w:val="0"/>
          <w:bCs/>
        </w:rPr>
        <w:sym w:font="AGA Arabesque" w:char="F074"/>
      </w:r>
      <w:r w:rsidR="00326369" w:rsidRPr="00AC19CB">
        <w:rPr>
          <w:rFonts w:cs="KFGQPC Uthman Taha Naskh" w:hint="cs"/>
          <w:rtl/>
        </w:rPr>
        <w:t>،</w:t>
      </w:r>
      <w:r w:rsidR="00326369" w:rsidRPr="00AC19CB">
        <w:rPr>
          <w:rFonts w:cs="KFGQPC Uthman Taha Naskh"/>
          <w:rtl/>
        </w:rPr>
        <w:t xml:space="preserve"> قَالَ: قُلْنَا: يَا رَسُولَ اللَّهِ، السَّلَامُ عَلَيْكَ قَدْ عَرَفْنَاهُ، فَكَيْفَ الصَّلَاةُ عَلَيْكَ؟ قَالَ: </w:t>
      </w:r>
      <w:r w:rsidR="00326369" w:rsidRPr="00AC19CB">
        <w:rPr>
          <w:rFonts w:cs="KFGQPC Uthman Taha Naskh" w:hint="cs"/>
          <w:rtl/>
        </w:rPr>
        <w:t>«</w:t>
      </w:r>
      <w:r w:rsidR="00326369" w:rsidRPr="00AC19CB">
        <w:rPr>
          <w:rFonts w:cs="KFGQPC Uthman Taha Naskh"/>
          <w:bCs/>
          <w:rtl/>
        </w:rPr>
        <w:t>قُولُوا: اللَّهُمَّ صَلِّ عَلَى مُحَمَّدٍ</w:t>
      </w:r>
      <w:r w:rsidR="00326369" w:rsidRPr="00AC19CB">
        <w:rPr>
          <w:rFonts w:cs="KFGQPC Uthman Taha Naskh" w:hint="cs"/>
          <w:bCs/>
          <w:rtl/>
        </w:rPr>
        <w:t>،</w:t>
      </w:r>
      <w:r w:rsidR="00326369" w:rsidRPr="00AC19CB">
        <w:rPr>
          <w:rFonts w:cs="KFGQPC Uthman Taha Naskh"/>
          <w:bCs/>
          <w:rtl/>
        </w:rPr>
        <w:t xml:space="preserve"> وَعَلَى آلِ مُحَمَّدٍ</w:t>
      </w:r>
      <w:r w:rsidR="00326369" w:rsidRPr="00AC19CB">
        <w:rPr>
          <w:rFonts w:cs="KFGQPC Uthman Taha Naskh" w:hint="cs"/>
          <w:bCs/>
          <w:rtl/>
        </w:rPr>
        <w:t>،</w:t>
      </w:r>
      <w:r w:rsidR="00326369" w:rsidRPr="00AC19CB">
        <w:rPr>
          <w:rFonts w:cs="KFGQPC Uthman Taha Naskh"/>
          <w:bCs/>
          <w:rtl/>
        </w:rPr>
        <w:t xml:space="preserve"> كَمَا صَلَّيْتَ عَلَى إِبْرَاهِيمَ</w:t>
      </w:r>
      <w:r w:rsidR="00326369" w:rsidRPr="00AC19CB">
        <w:rPr>
          <w:rFonts w:cs="KFGQPC Uthman Taha Naskh" w:hint="cs"/>
          <w:bCs/>
          <w:rtl/>
        </w:rPr>
        <w:t>،</w:t>
      </w:r>
      <w:r w:rsidR="00326369" w:rsidRPr="00AC19CB">
        <w:rPr>
          <w:rFonts w:cs="KFGQPC Uthman Taha Naskh"/>
          <w:bCs/>
          <w:rtl/>
        </w:rPr>
        <w:t xml:space="preserve"> وَآلِ إِبْرَاهِيمَ، إِنَّكَ حَمِيدٌ مَجِيدٌ، وَبَارِكْ عَلَى مُحَمَّدٍ</w:t>
      </w:r>
      <w:r w:rsidR="00326369" w:rsidRPr="00AC19CB">
        <w:rPr>
          <w:rFonts w:cs="KFGQPC Uthman Taha Naskh" w:hint="cs"/>
          <w:bCs/>
          <w:rtl/>
        </w:rPr>
        <w:t>،</w:t>
      </w:r>
      <w:r w:rsidR="00326369" w:rsidRPr="00AC19CB">
        <w:rPr>
          <w:rFonts w:cs="KFGQPC Uthman Taha Naskh"/>
          <w:bCs/>
          <w:rtl/>
        </w:rPr>
        <w:t xml:space="preserve"> وَعَلَى آلِ مُحَمَّدٍ، كَمَا بَارَكْتَ عَلَى إِبْرَاهِيمَ</w:t>
      </w:r>
      <w:r w:rsidR="00326369" w:rsidRPr="00AC19CB">
        <w:rPr>
          <w:rFonts w:cs="KFGQPC Uthman Taha Naskh" w:hint="cs"/>
          <w:bCs/>
          <w:rtl/>
        </w:rPr>
        <w:t>،</w:t>
      </w:r>
      <w:r w:rsidR="00326369" w:rsidRPr="00AC19CB">
        <w:rPr>
          <w:rFonts w:cs="KFGQPC Uthman Taha Naskh"/>
          <w:bCs/>
          <w:rtl/>
        </w:rPr>
        <w:t xml:space="preserve"> وَآلِ إِبْرَاهِيمَ، إِنَّكَ حَمِيدٌ مَجِيدٌ</w:t>
      </w:r>
      <w:r w:rsidR="00326369" w:rsidRPr="00AC19CB">
        <w:rPr>
          <w:rFonts w:cs="KFGQPC Uthman Taha Naskh" w:hint="cs"/>
          <w:rtl/>
        </w:rPr>
        <w:t>»</w:t>
      </w:r>
      <w:r w:rsidR="00326369" w:rsidRPr="00AC19CB">
        <w:rPr>
          <w:rFonts w:cs="KFGQPC Uthman Taha Naskh"/>
          <w:rtl/>
        </w:rPr>
        <w:t>، قَالَ عَبْدُ الرَّحْمَنِ</w:t>
      </w:r>
      <w:r w:rsidR="00326369" w:rsidRPr="00AC19CB">
        <w:rPr>
          <w:rFonts w:cs="KFGQPC Uthman Taha Naskh" w:hint="cs"/>
          <w:rtl/>
        </w:rPr>
        <w:t xml:space="preserve"> [ابن أبي ليلى]</w:t>
      </w:r>
      <w:r w:rsidR="00326369" w:rsidRPr="00AC19CB">
        <w:rPr>
          <w:rFonts w:cs="KFGQPC Uthman Taha Naskh"/>
          <w:rtl/>
        </w:rPr>
        <w:t>: وَنَحْنُ نَقُولُ وَعَلَيْنَا مَعَهُمْ</w:t>
      </w:r>
      <w:r w:rsidR="00326369" w:rsidRPr="00AC19CB">
        <w:rPr>
          <w:rFonts w:cs="KFGQPC Uthman Taha Naskh" w:hint="cs"/>
          <w:rtl/>
        </w:rPr>
        <w:t>»</w:t>
      </w:r>
      <w:r w:rsidR="00326369" w:rsidRPr="00AC19CB">
        <w:rPr>
          <w:rStyle w:val="FootnoteReference"/>
          <w:rFonts w:cs="KFGQPC Uthman Taha Naskh"/>
          <w:position w:val="-4"/>
          <w:sz w:val="32"/>
          <w:rtl/>
        </w:rPr>
        <w:t>(</w:t>
      </w:r>
      <w:r w:rsidR="00326369" w:rsidRPr="00AC19CB">
        <w:rPr>
          <w:rStyle w:val="FootnoteReference"/>
          <w:rFonts w:cs="KFGQPC Uthman Taha Naskh"/>
          <w:position w:val="-4"/>
          <w:sz w:val="32"/>
          <w:rtl/>
        </w:rPr>
        <w:footnoteReference w:id="43"/>
      </w:r>
      <w:r w:rsidR="00326369" w:rsidRPr="00AC19CB">
        <w:rPr>
          <w:rStyle w:val="FootnoteReference"/>
          <w:rFonts w:cs="KFGQPC Uthman Taha Naskh"/>
          <w:position w:val="-4"/>
          <w:sz w:val="32"/>
          <w:rtl/>
        </w:rPr>
        <w:t>)</w:t>
      </w:r>
      <w:r w:rsidR="00326369" w:rsidRPr="00AC19CB">
        <w:rPr>
          <w:rFonts w:cs="KFGQPC Uthman Taha Naskh" w:hint="cs"/>
          <w:rtl/>
        </w:rPr>
        <w:t>.</w:t>
      </w:r>
      <w:bookmarkEnd w:id="99"/>
      <w:bookmarkEnd w:id="100"/>
      <w:r w:rsidR="00326369" w:rsidRPr="00AC19CB">
        <w:rPr>
          <w:rFonts w:cs="KFGQPC Uthman Taha Naskh" w:hint="cs"/>
          <w:rtl/>
        </w:rPr>
        <w:t xml:space="preserve"> </w:t>
      </w:r>
    </w:p>
    <w:p w:rsidR="00326369" w:rsidRPr="00AC19CB" w:rsidRDefault="006A7056" w:rsidP="00193A06">
      <w:pPr>
        <w:pStyle w:val="a0"/>
        <w:numPr>
          <w:ilvl w:val="0"/>
          <w:numId w:val="35"/>
        </w:numPr>
        <w:tabs>
          <w:tab w:val="left" w:pos="567"/>
        </w:tabs>
        <w:ind w:left="0" w:firstLine="567"/>
        <w:rPr>
          <w:rFonts w:cs="KFGQPC Uthman Taha Naskh"/>
        </w:rPr>
      </w:pPr>
      <w:bookmarkStart w:id="101" w:name="_Toc408655956"/>
      <w:bookmarkStart w:id="102" w:name="_Toc408660495"/>
      <w:r w:rsidRPr="00AC19CB">
        <w:rPr>
          <w:rFonts w:cs="KFGQPC Uthman Taha Naskh" w:hint="cs"/>
          <w:rtl/>
        </w:rPr>
        <w:t xml:space="preserve">9- </w:t>
      </w:r>
      <w:r w:rsidR="00326369" w:rsidRPr="00AC19CB">
        <w:rPr>
          <w:rFonts w:cs="KFGQPC Uthman Taha Naskh" w:hint="cs"/>
          <w:rtl/>
        </w:rPr>
        <w:t xml:space="preserve">وعند البخاري </w:t>
      </w:r>
      <w:r w:rsidR="00326369" w:rsidRPr="00AC19CB">
        <w:rPr>
          <w:rFonts w:cs="KFGQPC Uthman Taha Naskh"/>
          <w:rtl/>
        </w:rPr>
        <w:t>عَنْ أَبِي سَعِيدٍ الْخُدْرِيِّ</w:t>
      </w:r>
      <w:r w:rsidR="00326369" w:rsidRPr="00AC19CB">
        <w:rPr>
          <w:rFonts w:cs="KFGQPC Uthman Taha Naskh" w:hint="cs"/>
          <w:rtl/>
        </w:rPr>
        <w:t xml:space="preserve"> </w:t>
      </w:r>
      <w:r w:rsidR="00326369" w:rsidRPr="00AC19CB">
        <w:rPr>
          <w:rFonts w:cs="KFGQPC Uthman Taha Naskh" w:hint="cs"/>
          <w:b w:val="0"/>
          <w:bCs/>
        </w:rPr>
        <w:sym w:font="AGA Arabesque" w:char="F074"/>
      </w:r>
      <w:r w:rsidR="00326369" w:rsidRPr="00AC19CB">
        <w:rPr>
          <w:rFonts w:cs="KFGQPC Uthman Taha Naskh"/>
          <w:rtl/>
        </w:rPr>
        <w:t xml:space="preserve"> قَالَ</w:t>
      </w:r>
      <w:r w:rsidR="00326369" w:rsidRPr="00AC19CB">
        <w:rPr>
          <w:rFonts w:cs="KFGQPC Uthman Taha Naskh" w:hint="cs"/>
          <w:rtl/>
        </w:rPr>
        <w:t>:</w:t>
      </w:r>
      <w:r w:rsidR="00326369" w:rsidRPr="00AC19CB">
        <w:rPr>
          <w:rFonts w:cs="KFGQPC Uthman Taha Naskh"/>
          <w:rtl/>
        </w:rPr>
        <w:t xml:space="preserve"> قُلْنَا</w:t>
      </w:r>
      <w:r w:rsidR="00326369" w:rsidRPr="00AC19CB">
        <w:rPr>
          <w:rFonts w:cs="KFGQPC Uthman Taha Naskh" w:hint="cs"/>
          <w:rtl/>
        </w:rPr>
        <w:t>:</w:t>
      </w:r>
      <w:r w:rsidR="00326369" w:rsidRPr="00AC19CB">
        <w:rPr>
          <w:rFonts w:cs="KFGQPC Uthman Taha Naskh"/>
          <w:rtl/>
        </w:rPr>
        <w:t xml:space="preserve"> يَا رَسُولَ اللَّهِ</w:t>
      </w:r>
      <w:r w:rsidR="00326369" w:rsidRPr="00AC19CB">
        <w:rPr>
          <w:rFonts w:cs="KFGQPC Uthman Taha Naskh" w:hint="cs"/>
          <w:rtl/>
        </w:rPr>
        <w:t>،</w:t>
      </w:r>
      <w:r w:rsidR="00326369" w:rsidRPr="00AC19CB">
        <w:rPr>
          <w:rFonts w:cs="KFGQPC Uthman Taha Naskh"/>
          <w:rtl/>
        </w:rPr>
        <w:t xml:space="preserve"> هَذَا التَّسْلِيمُ</w:t>
      </w:r>
      <w:r w:rsidR="00326369" w:rsidRPr="00AC19CB">
        <w:rPr>
          <w:rFonts w:cs="KFGQPC Uthman Taha Naskh" w:hint="cs"/>
          <w:rtl/>
        </w:rPr>
        <w:t>،</w:t>
      </w:r>
      <w:r w:rsidR="00326369" w:rsidRPr="00AC19CB">
        <w:rPr>
          <w:rFonts w:cs="KFGQPC Uthman Taha Naskh"/>
          <w:rtl/>
        </w:rPr>
        <w:t xml:space="preserve"> فَكَيْفَ نُصَلِّي عَلَيْكَ</w:t>
      </w:r>
      <w:r w:rsidR="00326369" w:rsidRPr="00AC19CB">
        <w:rPr>
          <w:rFonts w:cs="KFGQPC Uthman Taha Naskh" w:hint="cs"/>
          <w:rtl/>
        </w:rPr>
        <w:t>؟</w:t>
      </w:r>
      <w:r w:rsidR="00326369" w:rsidRPr="00AC19CB">
        <w:rPr>
          <w:rFonts w:cs="KFGQPC Uthman Taha Naskh"/>
          <w:rtl/>
        </w:rPr>
        <w:t xml:space="preserve"> قَالَ</w:t>
      </w:r>
      <w:r w:rsidR="00326369" w:rsidRPr="00AC19CB">
        <w:rPr>
          <w:rFonts w:cs="KFGQPC Uthman Taha Naskh" w:hint="cs"/>
          <w:rtl/>
        </w:rPr>
        <w:t>:</w:t>
      </w:r>
      <w:r w:rsidR="00326369" w:rsidRPr="00AC19CB">
        <w:rPr>
          <w:rFonts w:cs="KFGQPC Uthman Taha Naskh"/>
          <w:rtl/>
        </w:rPr>
        <w:t xml:space="preserve"> </w:t>
      </w:r>
      <w:r w:rsidR="00326369" w:rsidRPr="00AC19CB">
        <w:rPr>
          <w:rFonts w:cs="KFGQPC Uthman Taha Naskh" w:hint="cs"/>
          <w:rtl/>
        </w:rPr>
        <w:t>«</w:t>
      </w:r>
      <w:r w:rsidR="00326369" w:rsidRPr="00AC19CB">
        <w:rPr>
          <w:rFonts w:cs="KFGQPC Uthman Taha Naskh"/>
          <w:bCs/>
          <w:rtl/>
        </w:rPr>
        <w:t>قُولُوا</w:t>
      </w:r>
      <w:r w:rsidR="00326369" w:rsidRPr="00AC19CB">
        <w:rPr>
          <w:rFonts w:cs="KFGQPC Uthman Taha Naskh" w:hint="cs"/>
          <w:bCs/>
          <w:rtl/>
        </w:rPr>
        <w:t>:</w:t>
      </w:r>
      <w:r w:rsidR="00326369" w:rsidRPr="00AC19CB">
        <w:rPr>
          <w:rFonts w:cs="KFGQPC Uthman Taha Naskh"/>
          <w:bCs/>
          <w:rtl/>
        </w:rPr>
        <w:t xml:space="preserve"> اللَّهُمَّ صَلِّ عَلَى مُحَمَّدٍ عَبْدِكَ وَرَسُولِكَ</w:t>
      </w:r>
      <w:r w:rsidR="00326369" w:rsidRPr="00AC19CB">
        <w:rPr>
          <w:rFonts w:cs="KFGQPC Uthman Taha Naskh" w:hint="cs"/>
          <w:bCs/>
          <w:rtl/>
        </w:rPr>
        <w:t>،</w:t>
      </w:r>
      <w:r w:rsidR="00326369" w:rsidRPr="00AC19CB">
        <w:rPr>
          <w:rFonts w:cs="KFGQPC Uthman Taha Naskh"/>
          <w:bCs/>
          <w:rtl/>
        </w:rPr>
        <w:t xml:space="preserve"> كَمَا صَلَّيْتَ عَلَى آلِ إِبْرَاهِيمَ</w:t>
      </w:r>
      <w:r w:rsidR="00326369" w:rsidRPr="00AC19CB">
        <w:rPr>
          <w:rFonts w:cs="KFGQPC Uthman Taha Naskh" w:hint="cs"/>
          <w:bCs/>
          <w:rtl/>
        </w:rPr>
        <w:t>،</w:t>
      </w:r>
      <w:r w:rsidR="00326369" w:rsidRPr="00AC19CB">
        <w:rPr>
          <w:rFonts w:cs="KFGQPC Uthman Taha Naskh"/>
          <w:bCs/>
          <w:rtl/>
        </w:rPr>
        <w:t xml:space="preserve"> وَبَارِكْ عَلَى مُحَمَّدٍ</w:t>
      </w:r>
      <w:r w:rsidR="00326369" w:rsidRPr="00AC19CB">
        <w:rPr>
          <w:rFonts w:cs="KFGQPC Uthman Taha Naskh" w:hint="cs"/>
          <w:bCs/>
          <w:rtl/>
        </w:rPr>
        <w:t>،</w:t>
      </w:r>
      <w:r w:rsidR="00326369" w:rsidRPr="00AC19CB">
        <w:rPr>
          <w:rFonts w:cs="KFGQPC Uthman Taha Naskh"/>
          <w:bCs/>
          <w:rtl/>
        </w:rPr>
        <w:t xml:space="preserve"> وَعَلَى آلِ مُحَمَّدٍ</w:t>
      </w:r>
      <w:r w:rsidR="00326369" w:rsidRPr="00AC19CB">
        <w:rPr>
          <w:rFonts w:cs="KFGQPC Uthman Taha Naskh" w:hint="cs"/>
          <w:bCs/>
          <w:rtl/>
        </w:rPr>
        <w:t>،</w:t>
      </w:r>
      <w:r w:rsidR="00326369" w:rsidRPr="00AC19CB">
        <w:rPr>
          <w:rFonts w:cs="KFGQPC Uthman Taha Naskh"/>
          <w:bCs/>
          <w:rtl/>
        </w:rPr>
        <w:t xml:space="preserve"> كَمَا بَارَكْتَ عَلَى إِبْرَاهِيمَ</w:t>
      </w:r>
      <w:r w:rsidR="00326369" w:rsidRPr="00AC19CB">
        <w:rPr>
          <w:rFonts w:cs="KFGQPC Uthman Taha Naskh" w:hint="cs"/>
          <w:rtl/>
        </w:rPr>
        <w:t>»،</w:t>
      </w:r>
      <w:r w:rsidR="00326369" w:rsidRPr="00AC19CB">
        <w:rPr>
          <w:rFonts w:cs="KFGQPC Uthman Taha Naskh"/>
          <w:rtl/>
        </w:rPr>
        <w:t xml:space="preserve"> قَالَ أَبُو صَالِحٍ عَنْ اللَّيْثِ</w:t>
      </w:r>
      <w:r w:rsidR="00326369" w:rsidRPr="00AC19CB">
        <w:rPr>
          <w:rFonts w:cs="KFGQPC Uthman Taha Naskh" w:hint="cs"/>
          <w:rtl/>
        </w:rPr>
        <w:t>:</w:t>
      </w:r>
      <w:r w:rsidR="00326369" w:rsidRPr="00AC19CB">
        <w:rPr>
          <w:rFonts w:cs="KFGQPC Uthman Taha Naskh"/>
          <w:rtl/>
        </w:rPr>
        <w:t xml:space="preserve"> </w:t>
      </w:r>
      <w:r w:rsidR="00326369" w:rsidRPr="00AC19CB">
        <w:rPr>
          <w:rFonts w:cs="KFGQPC Uthman Taha Naskh" w:hint="cs"/>
          <w:rtl/>
        </w:rPr>
        <w:t>«</w:t>
      </w:r>
      <w:r w:rsidR="00326369" w:rsidRPr="00AC19CB">
        <w:rPr>
          <w:rFonts w:cs="KFGQPC Uthman Taha Naskh"/>
          <w:bCs/>
          <w:rtl/>
        </w:rPr>
        <w:t>عَلَى مُحَمَّدٍ وَعَلَى آلِ مُحَمَّدٍ كَمَا بَارَكْتَ عَلَى آلِ إِبْرَاهِيمَ</w:t>
      </w:r>
      <w:r w:rsidR="00326369" w:rsidRPr="00AC19CB">
        <w:rPr>
          <w:rFonts w:cs="KFGQPC Uthman Taha Naskh" w:hint="cs"/>
          <w:rtl/>
        </w:rPr>
        <w:t>»،</w:t>
      </w:r>
      <w:r w:rsidR="00326369" w:rsidRPr="00AC19CB">
        <w:rPr>
          <w:rFonts w:cs="KFGQPC Uthman Taha Naskh"/>
          <w:rtl/>
        </w:rPr>
        <w:t xml:space="preserve"> حَدَّثَنَا إِبْرَاهِيمُ بْنُ حَمْزَةَ</w:t>
      </w:r>
      <w:r w:rsidR="00326369" w:rsidRPr="00AC19CB">
        <w:rPr>
          <w:rFonts w:cs="KFGQPC Uthman Taha Naskh" w:hint="cs"/>
          <w:rtl/>
        </w:rPr>
        <w:t>،</w:t>
      </w:r>
      <w:r w:rsidR="00326369" w:rsidRPr="00AC19CB">
        <w:rPr>
          <w:rFonts w:cs="KFGQPC Uthman Taha Naskh"/>
          <w:rtl/>
        </w:rPr>
        <w:t xml:space="preserve"> حَدَّثَنَا ابْنُ أَبِي حَازِمٍ وَالدَّرَاوَرْدِيُّ عَنْ يَزِيدَ</w:t>
      </w:r>
      <w:r w:rsidR="00326369" w:rsidRPr="00AC19CB">
        <w:rPr>
          <w:rFonts w:cs="KFGQPC Uthman Taha Naskh" w:hint="cs"/>
          <w:rtl/>
        </w:rPr>
        <w:t>،</w:t>
      </w:r>
      <w:r w:rsidR="00326369" w:rsidRPr="00AC19CB">
        <w:rPr>
          <w:rFonts w:cs="KFGQPC Uthman Taha Naskh"/>
          <w:rtl/>
        </w:rPr>
        <w:t xml:space="preserve"> وَقَالَ</w:t>
      </w:r>
      <w:r w:rsidR="00326369" w:rsidRPr="00AC19CB">
        <w:rPr>
          <w:rFonts w:cs="KFGQPC Uthman Taha Naskh" w:hint="cs"/>
          <w:rtl/>
        </w:rPr>
        <w:t>:</w:t>
      </w:r>
      <w:r w:rsidR="00326369" w:rsidRPr="00AC19CB">
        <w:rPr>
          <w:rFonts w:cs="KFGQPC Uthman Taha Naskh"/>
          <w:rtl/>
        </w:rPr>
        <w:t xml:space="preserve"> </w:t>
      </w:r>
      <w:r w:rsidR="00326369" w:rsidRPr="00AC19CB">
        <w:rPr>
          <w:rFonts w:cs="KFGQPC Uthman Taha Naskh" w:hint="cs"/>
          <w:rtl/>
        </w:rPr>
        <w:t>«</w:t>
      </w:r>
      <w:r w:rsidR="00326369" w:rsidRPr="00AC19CB">
        <w:rPr>
          <w:rFonts w:cs="KFGQPC Uthman Taha Naskh"/>
          <w:bCs/>
          <w:rtl/>
        </w:rPr>
        <w:t>كَمَا صَلَّيْتَ عَلَى إِبْرَاهِيمَ</w:t>
      </w:r>
      <w:r w:rsidR="00326369" w:rsidRPr="00AC19CB">
        <w:rPr>
          <w:rFonts w:cs="KFGQPC Uthman Taha Naskh" w:hint="cs"/>
          <w:bCs/>
          <w:rtl/>
        </w:rPr>
        <w:t>،</w:t>
      </w:r>
      <w:r w:rsidR="00326369" w:rsidRPr="00AC19CB">
        <w:rPr>
          <w:rFonts w:cs="KFGQPC Uthman Taha Naskh"/>
          <w:bCs/>
          <w:rtl/>
        </w:rPr>
        <w:t xml:space="preserve"> وَبَارِكْ عَلَى مُحَمَّدٍ</w:t>
      </w:r>
      <w:r w:rsidR="00326369" w:rsidRPr="00AC19CB">
        <w:rPr>
          <w:rFonts w:cs="KFGQPC Uthman Taha Naskh" w:hint="cs"/>
          <w:bCs/>
          <w:rtl/>
        </w:rPr>
        <w:t>،</w:t>
      </w:r>
      <w:r w:rsidR="00326369" w:rsidRPr="00AC19CB">
        <w:rPr>
          <w:rFonts w:cs="KFGQPC Uthman Taha Naskh"/>
          <w:bCs/>
          <w:rtl/>
        </w:rPr>
        <w:t xml:space="preserve"> وَآلِ مُحَمَّدٍ</w:t>
      </w:r>
      <w:r w:rsidR="00326369" w:rsidRPr="00AC19CB">
        <w:rPr>
          <w:rFonts w:cs="KFGQPC Uthman Taha Naskh" w:hint="cs"/>
          <w:bCs/>
          <w:rtl/>
        </w:rPr>
        <w:t>،</w:t>
      </w:r>
      <w:r w:rsidR="00326369" w:rsidRPr="00AC19CB">
        <w:rPr>
          <w:rFonts w:cs="KFGQPC Uthman Taha Naskh"/>
          <w:bCs/>
          <w:rtl/>
        </w:rPr>
        <w:t xml:space="preserve"> كَمَا بَارَكْتَ عَلَى إِبْرَاهِيمَ</w:t>
      </w:r>
      <w:r w:rsidR="00326369" w:rsidRPr="00AC19CB">
        <w:rPr>
          <w:rFonts w:cs="KFGQPC Uthman Taha Naskh" w:hint="cs"/>
          <w:bCs/>
          <w:rtl/>
        </w:rPr>
        <w:t>،</w:t>
      </w:r>
      <w:r w:rsidR="00326369" w:rsidRPr="00AC19CB">
        <w:rPr>
          <w:rFonts w:cs="KFGQPC Uthman Taha Naskh"/>
          <w:bCs/>
          <w:rtl/>
        </w:rPr>
        <w:t xml:space="preserve"> وَآلِ إِبْرَاهِيمَ</w:t>
      </w:r>
      <w:r w:rsidR="00326369" w:rsidRPr="00AC19CB">
        <w:rPr>
          <w:rFonts w:cs="KFGQPC Uthman Taha Naskh" w:hint="cs"/>
          <w:rtl/>
        </w:rPr>
        <w:t>»</w:t>
      </w:r>
      <w:r w:rsidR="00326369" w:rsidRPr="00AC19CB">
        <w:rPr>
          <w:rStyle w:val="FootnoteReference"/>
          <w:rFonts w:cs="KFGQPC Uthman Taha Naskh"/>
          <w:position w:val="-4"/>
          <w:sz w:val="32"/>
          <w:rtl/>
        </w:rPr>
        <w:t>(</w:t>
      </w:r>
      <w:r w:rsidR="00326369" w:rsidRPr="00AC19CB">
        <w:rPr>
          <w:rStyle w:val="FootnoteReference"/>
          <w:rFonts w:cs="KFGQPC Uthman Taha Naskh"/>
          <w:position w:val="-4"/>
          <w:sz w:val="32"/>
          <w:rtl/>
        </w:rPr>
        <w:footnoteReference w:id="44"/>
      </w:r>
      <w:r w:rsidR="00326369" w:rsidRPr="00AC19CB">
        <w:rPr>
          <w:rStyle w:val="FootnoteReference"/>
          <w:rFonts w:cs="KFGQPC Uthman Taha Naskh"/>
          <w:position w:val="-4"/>
          <w:sz w:val="32"/>
          <w:rtl/>
        </w:rPr>
        <w:t>)</w:t>
      </w:r>
      <w:r w:rsidR="00326369" w:rsidRPr="00AC19CB">
        <w:rPr>
          <w:rFonts w:cs="KFGQPC Uthman Taha Naskh" w:hint="cs"/>
          <w:rtl/>
        </w:rPr>
        <w:t>.</w:t>
      </w:r>
      <w:bookmarkEnd w:id="101"/>
      <w:bookmarkEnd w:id="102"/>
      <w:r w:rsidR="00326369" w:rsidRPr="00AC19CB">
        <w:rPr>
          <w:rFonts w:cs="KFGQPC Uthman Taha Naskh" w:hint="cs"/>
          <w:rtl/>
        </w:rPr>
        <w:t xml:space="preserve"> </w:t>
      </w:r>
    </w:p>
    <w:p w:rsidR="00326369" w:rsidRPr="00AC19CB" w:rsidRDefault="00326369" w:rsidP="00193A06">
      <w:pPr>
        <w:pStyle w:val="a0"/>
        <w:numPr>
          <w:ilvl w:val="0"/>
          <w:numId w:val="35"/>
        </w:numPr>
        <w:tabs>
          <w:tab w:val="left" w:pos="567"/>
        </w:tabs>
        <w:ind w:left="0" w:firstLine="567"/>
        <w:rPr>
          <w:rFonts w:cs="KFGQPC Uthman Taha Naskh"/>
          <w:spacing w:val="-4"/>
        </w:rPr>
      </w:pPr>
      <w:bookmarkStart w:id="103" w:name="_Toc408655957"/>
      <w:bookmarkStart w:id="104" w:name="_Toc408660496"/>
      <w:r w:rsidRPr="00AC19CB">
        <w:rPr>
          <w:rFonts w:cs="KFGQPC Uthman Taha Naskh" w:hint="cs"/>
          <w:spacing w:val="-4"/>
          <w:rtl/>
        </w:rPr>
        <w:lastRenderedPageBreak/>
        <w:t xml:space="preserve">وعند البخاري أيضاً </w:t>
      </w:r>
      <w:r w:rsidRPr="00AC19CB">
        <w:rPr>
          <w:rFonts w:cs="KFGQPC Uthman Taha Naskh"/>
          <w:spacing w:val="-4"/>
          <w:rtl/>
        </w:rPr>
        <w:t>عَنْ أَبِي سَعِيدٍ الْخُدْرِيِّ</w:t>
      </w:r>
      <w:r w:rsidRPr="00AC19CB">
        <w:rPr>
          <w:rFonts w:cs="KFGQPC Uthman Taha Naskh" w:hint="cs"/>
          <w:spacing w:val="-4"/>
          <w:rtl/>
        </w:rPr>
        <w:t xml:space="preserve"> </w:t>
      </w:r>
      <w:r w:rsidRPr="00AC19CB">
        <w:rPr>
          <w:rFonts w:cs="KFGQPC Uthman Taha Naskh" w:hint="cs"/>
          <w:b w:val="0"/>
          <w:bCs/>
          <w:spacing w:val="-4"/>
        </w:rPr>
        <w:sym w:font="AGA Arabesque" w:char="F074"/>
      </w:r>
      <w:r w:rsidRPr="00AC19CB">
        <w:rPr>
          <w:rFonts w:cs="KFGQPC Uthman Taha Naskh"/>
          <w:spacing w:val="-4"/>
          <w:rtl/>
        </w:rPr>
        <w:t xml:space="preserve"> قَالَ</w:t>
      </w:r>
      <w:r w:rsidRPr="00AC19CB">
        <w:rPr>
          <w:rFonts w:cs="KFGQPC Uthman Taha Naskh" w:hint="cs"/>
          <w:spacing w:val="-4"/>
          <w:rtl/>
        </w:rPr>
        <w:t>:</w:t>
      </w:r>
      <w:r w:rsidRPr="00AC19CB">
        <w:rPr>
          <w:rFonts w:cs="KFGQPC Uthman Taha Naskh"/>
          <w:spacing w:val="-4"/>
          <w:rtl/>
        </w:rPr>
        <w:t xml:space="preserve"> قُلْنَا</w:t>
      </w:r>
      <w:r w:rsidRPr="00AC19CB">
        <w:rPr>
          <w:rFonts w:cs="KFGQPC Uthman Taha Naskh" w:hint="cs"/>
          <w:spacing w:val="-4"/>
          <w:rtl/>
        </w:rPr>
        <w:t>:</w:t>
      </w:r>
      <w:r w:rsidRPr="00AC19CB">
        <w:rPr>
          <w:rFonts w:cs="KFGQPC Uthman Taha Naskh"/>
          <w:spacing w:val="-4"/>
          <w:rtl/>
        </w:rPr>
        <w:t xml:space="preserve"> يَا رَسُولَ اللَّهِ</w:t>
      </w:r>
      <w:r w:rsidRPr="00AC19CB">
        <w:rPr>
          <w:rFonts w:cs="KFGQPC Uthman Taha Naskh" w:hint="cs"/>
          <w:spacing w:val="-4"/>
          <w:rtl/>
        </w:rPr>
        <w:t>،</w:t>
      </w:r>
      <w:r w:rsidRPr="00AC19CB">
        <w:rPr>
          <w:rFonts w:cs="KFGQPC Uthman Taha Naskh"/>
          <w:spacing w:val="-4"/>
          <w:rtl/>
        </w:rPr>
        <w:t xml:space="preserve"> هَذَا السَّلَامُ عَلَيْكَ</w:t>
      </w:r>
      <w:r w:rsidRPr="00AC19CB">
        <w:rPr>
          <w:rFonts w:cs="KFGQPC Uthman Taha Naskh" w:hint="cs"/>
          <w:spacing w:val="-4"/>
          <w:rtl/>
        </w:rPr>
        <w:t>،</w:t>
      </w:r>
      <w:r w:rsidRPr="00AC19CB">
        <w:rPr>
          <w:rFonts w:cs="KFGQPC Uthman Taha Naskh"/>
          <w:spacing w:val="-4"/>
          <w:rtl/>
        </w:rPr>
        <w:t xml:space="preserve"> فَكَيْفَ نُصَلِّي</w:t>
      </w:r>
      <w:r w:rsidRPr="00AC19CB">
        <w:rPr>
          <w:rFonts w:cs="KFGQPC Uthman Taha Naskh" w:hint="cs"/>
          <w:spacing w:val="-4"/>
          <w:rtl/>
        </w:rPr>
        <w:t>؟</w:t>
      </w:r>
      <w:r w:rsidRPr="00AC19CB">
        <w:rPr>
          <w:rFonts w:cs="KFGQPC Uthman Taha Naskh"/>
          <w:spacing w:val="-4"/>
          <w:rtl/>
        </w:rPr>
        <w:t xml:space="preserve"> قَالَ</w:t>
      </w:r>
      <w:r w:rsidRPr="00AC19CB">
        <w:rPr>
          <w:rFonts w:cs="KFGQPC Uthman Taha Naskh" w:hint="cs"/>
          <w:spacing w:val="-4"/>
          <w:rtl/>
        </w:rPr>
        <w:t>:</w:t>
      </w:r>
      <w:r w:rsidRPr="00AC19CB">
        <w:rPr>
          <w:rFonts w:cs="KFGQPC Uthman Taha Naskh"/>
          <w:spacing w:val="-4"/>
          <w:rtl/>
        </w:rPr>
        <w:t xml:space="preserve"> </w:t>
      </w:r>
      <w:r w:rsidRPr="00AC19CB">
        <w:rPr>
          <w:rFonts w:cs="KFGQPC Uthman Taha Naskh" w:hint="cs"/>
          <w:spacing w:val="-4"/>
          <w:rtl/>
        </w:rPr>
        <w:t>«</w:t>
      </w:r>
      <w:r w:rsidRPr="00AC19CB">
        <w:rPr>
          <w:rFonts w:cs="KFGQPC Uthman Taha Naskh"/>
          <w:bCs/>
          <w:spacing w:val="-4"/>
          <w:rtl/>
        </w:rPr>
        <w:t>قُولُوا</w:t>
      </w:r>
      <w:r w:rsidRPr="00AC19CB">
        <w:rPr>
          <w:rFonts w:cs="KFGQPC Uthman Taha Naskh" w:hint="cs"/>
          <w:bCs/>
          <w:spacing w:val="-4"/>
          <w:rtl/>
        </w:rPr>
        <w:t>:</w:t>
      </w:r>
      <w:r w:rsidRPr="00AC19CB">
        <w:rPr>
          <w:rFonts w:cs="KFGQPC Uthman Taha Naskh"/>
          <w:bCs/>
          <w:spacing w:val="-4"/>
          <w:rtl/>
        </w:rPr>
        <w:t xml:space="preserve"> اللَّهُمَّ صَلِّ عَلَى مُحَمَّدٍ عَبْدِكَ وَرَسُولِكَ</w:t>
      </w:r>
      <w:r w:rsidRPr="00AC19CB">
        <w:rPr>
          <w:rFonts w:cs="KFGQPC Uthman Taha Naskh" w:hint="cs"/>
          <w:bCs/>
          <w:spacing w:val="-4"/>
          <w:rtl/>
        </w:rPr>
        <w:t>،</w:t>
      </w:r>
      <w:r w:rsidRPr="00AC19CB">
        <w:rPr>
          <w:rFonts w:cs="KFGQPC Uthman Taha Naskh"/>
          <w:bCs/>
          <w:spacing w:val="-4"/>
          <w:rtl/>
        </w:rPr>
        <w:t xml:space="preserve"> كَمَا صَلَّيْتَ عَلَى إِبْرَاهِيمَ</w:t>
      </w:r>
      <w:r w:rsidRPr="00AC19CB">
        <w:rPr>
          <w:rFonts w:cs="KFGQPC Uthman Taha Naskh" w:hint="cs"/>
          <w:bCs/>
          <w:spacing w:val="-4"/>
          <w:rtl/>
        </w:rPr>
        <w:t>،</w:t>
      </w:r>
      <w:r w:rsidRPr="00AC19CB">
        <w:rPr>
          <w:rFonts w:cs="KFGQPC Uthman Taha Naskh"/>
          <w:bCs/>
          <w:spacing w:val="-4"/>
          <w:rtl/>
        </w:rPr>
        <w:t xml:space="preserve"> وَبَارِكْ عَلَى مُحَمَّدٍ</w:t>
      </w:r>
      <w:r w:rsidRPr="00AC19CB">
        <w:rPr>
          <w:rFonts w:cs="KFGQPC Uthman Taha Naskh" w:hint="cs"/>
          <w:bCs/>
          <w:spacing w:val="-4"/>
          <w:rtl/>
        </w:rPr>
        <w:t>،</w:t>
      </w:r>
      <w:r w:rsidRPr="00AC19CB">
        <w:rPr>
          <w:rFonts w:cs="KFGQPC Uthman Taha Naskh"/>
          <w:bCs/>
          <w:spacing w:val="-4"/>
          <w:rtl/>
        </w:rPr>
        <w:t xml:space="preserve"> وَعَلَى آلِ مُحَمَّدٍ</w:t>
      </w:r>
      <w:r w:rsidRPr="00AC19CB">
        <w:rPr>
          <w:rFonts w:cs="KFGQPC Uthman Taha Naskh" w:hint="cs"/>
          <w:bCs/>
          <w:spacing w:val="-4"/>
          <w:rtl/>
        </w:rPr>
        <w:t>،</w:t>
      </w:r>
      <w:r w:rsidRPr="00AC19CB">
        <w:rPr>
          <w:rFonts w:cs="KFGQPC Uthman Taha Naskh"/>
          <w:bCs/>
          <w:spacing w:val="-4"/>
          <w:rtl/>
        </w:rPr>
        <w:t xml:space="preserve"> كَمَا بَارَكْتَ عَلَى إِبْرَاهِيمَ</w:t>
      </w:r>
      <w:r w:rsidRPr="00AC19CB">
        <w:rPr>
          <w:rFonts w:cs="KFGQPC Uthman Taha Naskh" w:hint="cs"/>
          <w:bCs/>
          <w:spacing w:val="-4"/>
          <w:rtl/>
        </w:rPr>
        <w:t>،</w:t>
      </w:r>
      <w:r w:rsidRPr="00AC19CB">
        <w:rPr>
          <w:rFonts w:cs="KFGQPC Uthman Taha Naskh"/>
          <w:bCs/>
          <w:spacing w:val="-4"/>
          <w:rtl/>
        </w:rPr>
        <w:t xml:space="preserve"> وَآلِ إِبْرَاهِيمَ</w:t>
      </w:r>
      <w:r w:rsidRPr="00AC19CB">
        <w:rPr>
          <w:rFonts w:cs="KFGQPC Uthman Taha Naskh" w:hint="cs"/>
          <w:spacing w:val="-4"/>
          <w:rtl/>
        </w:rPr>
        <w:t>»</w:t>
      </w:r>
      <w:r w:rsidRPr="00AC19CB">
        <w:rPr>
          <w:rStyle w:val="FootnoteReference"/>
          <w:rFonts w:cs="KFGQPC Uthman Taha Naskh"/>
          <w:spacing w:val="-4"/>
          <w:position w:val="-4"/>
          <w:sz w:val="32"/>
          <w:rtl/>
        </w:rPr>
        <w:t>(</w:t>
      </w:r>
      <w:r w:rsidRPr="00AC19CB">
        <w:rPr>
          <w:rStyle w:val="FootnoteReference"/>
          <w:rFonts w:cs="KFGQPC Uthman Taha Naskh"/>
          <w:spacing w:val="-4"/>
          <w:position w:val="-4"/>
          <w:sz w:val="32"/>
          <w:rtl/>
        </w:rPr>
        <w:footnoteReference w:id="45"/>
      </w:r>
      <w:r w:rsidRPr="00AC19CB">
        <w:rPr>
          <w:rStyle w:val="FootnoteReference"/>
          <w:rFonts w:cs="KFGQPC Uthman Taha Naskh"/>
          <w:spacing w:val="-4"/>
          <w:position w:val="-4"/>
          <w:sz w:val="32"/>
          <w:rtl/>
        </w:rPr>
        <w:t>)</w:t>
      </w:r>
      <w:r w:rsidRPr="00AC19CB">
        <w:rPr>
          <w:rFonts w:cs="KFGQPC Uthman Taha Naskh" w:hint="cs"/>
          <w:spacing w:val="-4"/>
          <w:rtl/>
        </w:rPr>
        <w:t>.</w:t>
      </w:r>
      <w:bookmarkEnd w:id="103"/>
      <w:bookmarkEnd w:id="104"/>
      <w:r w:rsidRPr="00AC19CB">
        <w:rPr>
          <w:rFonts w:cs="KFGQPC Uthman Taha Naskh" w:hint="cs"/>
          <w:spacing w:val="-4"/>
          <w:rtl/>
        </w:rPr>
        <w:t xml:space="preserve"> </w:t>
      </w:r>
    </w:p>
    <w:p w:rsidR="00EA3B16" w:rsidRPr="00AC19CB" w:rsidRDefault="006A7056" w:rsidP="00193A06">
      <w:pPr>
        <w:pStyle w:val="a0"/>
        <w:numPr>
          <w:ilvl w:val="0"/>
          <w:numId w:val="35"/>
        </w:numPr>
        <w:tabs>
          <w:tab w:val="left" w:pos="567"/>
        </w:tabs>
        <w:ind w:left="0" w:firstLine="567"/>
        <w:rPr>
          <w:rFonts w:cs="KFGQPC Uthman Taha Naskh"/>
          <w:spacing w:val="-6"/>
          <w:sz w:val="32"/>
        </w:rPr>
      </w:pPr>
      <w:bookmarkStart w:id="105" w:name="_Toc408655958"/>
      <w:bookmarkStart w:id="106" w:name="_Toc408660497"/>
      <w:r w:rsidRPr="00AC19CB">
        <w:rPr>
          <w:rFonts w:cs="KFGQPC Uthman Taha Naskh" w:hint="cs"/>
          <w:spacing w:val="-6"/>
          <w:rtl/>
        </w:rPr>
        <w:t xml:space="preserve">10- </w:t>
      </w:r>
      <w:r w:rsidR="00326369" w:rsidRPr="00AC19CB">
        <w:rPr>
          <w:rFonts w:cs="KFGQPC Uthman Taha Naskh" w:hint="cs"/>
          <w:spacing w:val="-6"/>
          <w:rtl/>
        </w:rPr>
        <w:t>وعند الطحاوي عن</w:t>
      </w:r>
      <w:r w:rsidR="00326369" w:rsidRPr="00AC19CB">
        <w:rPr>
          <w:rFonts w:cs="KFGQPC Uthman Taha Naskh"/>
          <w:spacing w:val="-6"/>
          <w:rtl/>
        </w:rPr>
        <w:t xml:space="preserve"> أَبِي هُرَيْرَةَ </w:t>
      </w:r>
      <w:r w:rsidR="00326369" w:rsidRPr="00AC19CB">
        <w:rPr>
          <w:rFonts w:cs="KFGQPC Uthman Taha Naskh"/>
          <w:b w:val="0"/>
          <w:bCs/>
          <w:spacing w:val="-6"/>
        </w:rPr>
        <w:sym w:font="AGA Arabesque" w:char="F074"/>
      </w:r>
      <w:r w:rsidR="00326369" w:rsidRPr="00AC19CB">
        <w:rPr>
          <w:rFonts w:cs="KFGQPC Uthman Taha Naskh"/>
          <w:spacing w:val="-6"/>
          <w:rtl/>
        </w:rPr>
        <w:t xml:space="preserve"> قَالَ: قُلْنَا: يَا رَسُولَ الل</w:t>
      </w:r>
      <w:r w:rsidR="00326369" w:rsidRPr="00AC19CB">
        <w:rPr>
          <w:rFonts w:cs="KFGQPC Uthman Taha Naskh" w:hint="cs"/>
          <w:spacing w:val="-6"/>
          <w:rtl/>
        </w:rPr>
        <w:t>َّ</w:t>
      </w:r>
      <w:r w:rsidR="00326369" w:rsidRPr="00AC19CB">
        <w:rPr>
          <w:rFonts w:cs="KFGQPC Uthman Taha Naskh"/>
          <w:spacing w:val="-6"/>
          <w:rtl/>
        </w:rPr>
        <w:t>ه</w:t>
      </w:r>
      <w:r w:rsidR="00326369" w:rsidRPr="00AC19CB">
        <w:rPr>
          <w:rFonts w:cs="KFGQPC Uthman Taha Naskh" w:hint="cs"/>
          <w:spacing w:val="-6"/>
          <w:rtl/>
        </w:rPr>
        <w:t>،</w:t>
      </w:r>
      <w:r w:rsidR="00326369" w:rsidRPr="00AC19CB">
        <w:rPr>
          <w:rFonts w:cs="KFGQPC Uthman Taha Naskh"/>
          <w:spacing w:val="-6"/>
          <w:rtl/>
        </w:rPr>
        <w:t xml:space="preserve"> كَيْفَ نُصَلِّي عَلَيْكَ ؟ قَالَ: </w:t>
      </w:r>
      <w:r w:rsidR="00326369" w:rsidRPr="00AC19CB">
        <w:rPr>
          <w:rFonts w:cs="KFGQPC Uthman Taha Naskh" w:hint="cs"/>
          <w:spacing w:val="-6"/>
          <w:rtl/>
        </w:rPr>
        <w:t>«</w:t>
      </w:r>
      <w:r w:rsidR="00326369" w:rsidRPr="00AC19CB">
        <w:rPr>
          <w:rFonts w:cs="KFGQPC Uthman Taha Naskh"/>
          <w:b w:val="0"/>
          <w:bCs/>
          <w:spacing w:val="-6"/>
          <w:rtl/>
        </w:rPr>
        <w:t>قُولُوا: اللهُمَّ صَلِّ عَلَى مُحَمَّدٍ</w:t>
      </w:r>
      <w:r w:rsidR="00326369" w:rsidRPr="00AC19CB">
        <w:rPr>
          <w:rFonts w:cs="KFGQPC Uthman Taha Naskh" w:hint="cs"/>
          <w:b w:val="0"/>
          <w:bCs/>
          <w:spacing w:val="-6"/>
          <w:rtl/>
        </w:rPr>
        <w:t>،</w:t>
      </w:r>
      <w:r w:rsidR="00326369" w:rsidRPr="00AC19CB">
        <w:rPr>
          <w:rFonts w:cs="KFGQPC Uthman Taha Naskh"/>
          <w:b w:val="0"/>
          <w:bCs/>
          <w:spacing w:val="-6"/>
          <w:rtl/>
        </w:rPr>
        <w:t xml:space="preserve"> وَعَلَى آلِ مُحَمَّدٍ، وَبَارِكْ عَلَى مُحَمَّدٍ</w:t>
      </w:r>
      <w:r w:rsidR="00326369" w:rsidRPr="00AC19CB">
        <w:rPr>
          <w:rFonts w:cs="KFGQPC Uthman Taha Naskh" w:hint="cs"/>
          <w:b w:val="0"/>
          <w:bCs/>
          <w:spacing w:val="-6"/>
          <w:rtl/>
        </w:rPr>
        <w:t>،</w:t>
      </w:r>
      <w:r w:rsidR="00326369" w:rsidRPr="00AC19CB">
        <w:rPr>
          <w:rFonts w:cs="KFGQPC Uthman Taha Naskh"/>
          <w:b w:val="0"/>
          <w:bCs/>
          <w:spacing w:val="-6"/>
          <w:rtl/>
        </w:rPr>
        <w:t xml:space="preserve"> وَعَلَى آلِ مُحَمَّدٍ</w:t>
      </w:r>
      <w:r w:rsidR="00326369" w:rsidRPr="00AC19CB">
        <w:rPr>
          <w:rFonts w:cs="KFGQPC Uthman Taha Naskh" w:hint="cs"/>
          <w:b w:val="0"/>
          <w:bCs/>
          <w:spacing w:val="-6"/>
          <w:rtl/>
        </w:rPr>
        <w:t>،</w:t>
      </w:r>
      <w:r w:rsidR="00326369" w:rsidRPr="00AC19CB">
        <w:rPr>
          <w:rFonts w:cs="KFGQPC Uthman Taha Naskh"/>
          <w:b w:val="0"/>
          <w:bCs/>
          <w:spacing w:val="-6"/>
          <w:rtl/>
        </w:rPr>
        <w:t xml:space="preserve"> كَمَا صَلَّيْتَ وَبَارَكْتَ عَلَى إِبْرَاهِيمَ</w:t>
      </w:r>
      <w:r w:rsidR="00326369" w:rsidRPr="00AC19CB">
        <w:rPr>
          <w:rFonts w:cs="KFGQPC Uthman Taha Naskh" w:hint="cs"/>
          <w:b w:val="0"/>
          <w:bCs/>
          <w:spacing w:val="-6"/>
          <w:rtl/>
        </w:rPr>
        <w:t>،</w:t>
      </w:r>
      <w:r w:rsidR="00326369" w:rsidRPr="00AC19CB">
        <w:rPr>
          <w:rFonts w:cs="KFGQPC Uthman Taha Naskh"/>
          <w:b w:val="0"/>
          <w:bCs/>
          <w:spacing w:val="-6"/>
          <w:rtl/>
        </w:rPr>
        <w:t xml:space="preserve"> وَآلِ إِبْرَاهِيمَ، إِنَّكَ حَمِيدٌ مَجِيدٌ</w:t>
      </w:r>
      <w:r w:rsidR="00326369" w:rsidRPr="00AC19CB">
        <w:rPr>
          <w:rFonts w:cs="KFGQPC Uthman Taha Naskh" w:hint="cs"/>
          <w:b w:val="0"/>
          <w:bCs/>
          <w:spacing w:val="-6"/>
          <w:rtl/>
        </w:rPr>
        <w:t>،</w:t>
      </w:r>
      <w:r w:rsidR="00326369" w:rsidRPr="00AC19CB">
        <w:rPr>
          <w:rFonts w:cs="KFGQPC Uthman Taha Naskh"/>
          <w:b w:val="0"/>
          <w:bCs/>
          <w:spacing w:val="-6"/>
          <w:rtl/>
        </w:rPr>
        <w:t xml:space="preserve"> وَالسَّلَامُ كَمَا قَدْ عَلِمْتُمْ</w:t>
      </w:r>
      <w:r w:rsidR="00326369" w:rsidRPr="00AC19CB">
        <w:rPr>
          <w:rFonts w:cs="KFGQPC Uthman Taha Naskh" w:hint="cs"/>
          <w:spacing w:val="-6"/>
          <w:rtl/>
        </w:rPr>
        <w:t>»</w:t>
      </w:r>
      <w:r w:rsidR="00326369" w:rsidRPr="00AC19CB">
        <w:rPr>
          <w:rStyle w:val="FootnoteReference"/>
          <w:rFonts w:cs="KFGQPC Uthman Taha Naskh"/>
          <w:spacing w:val="-6"/>
          <w:position w:val="-4"/>
          <w:sz w:val="32"/>
          <w:rtl/>
        </w:rPr>
        <w:t>(</w:t>
      </w:r>
      <w:r w:rsidR="00326369" w:rsidRPr="00AC19CB">
        <w:rPr>
          <w:rStyle w:val="FootnoteReference"/>
          <w:rFonts w:cs="KFGQPC Uthman Taha Naskh"/>
          <w:spacing w:val="-6"/>
          <w:position w:val="-4"/>
          <w:sz w:val="32"/>
          <w:rtl/>
        </w:rPr>
        <w:footnoteReference w:id="46"/>
      </w:r>
      <w:r w:rsidR="00326369" w:rsidRPr="00AC19CB">
        <w:rPr>
          <w:rStyle w:val="FootnoteReference"/>
          <w:rFonts w:cs="KFGQPC Uthman Taha Naskh"/>
          <w:spacing w:val="-6"/>
          <w:position w:val="-4"/>
          <w:sz w:val="32"/>
          <w:rtl/>
        </w:rPr>
        <w:t>)</w:t>
      </w:r>
      <w:r w:rsidR="00326369" w:rsidRPr="00AC19CB">
        <w:rPr>
          <w:rFonts w:cs="KFGQPC Uthman Taha Naskh" w:hint="cs"/>
          <w:spacing w:val="-6"/>
          <w:rtl/>
        </w:rPr>
        <w:t>.</w:t>
      </w:r>
      <w:bookmarkEnd w:id="105"/>
      <w:bookmarkEnd w:id="106"/>
      <w:r w:rsidR="00EA3B16" w:rsidRPr="00AC19CB">
        <w:rPr>
          <w:rFonts w:cs="KFGQPC Uthman Taha Naskh" w:hint="cs"/>
          <w:spacing w:val="-6"/>
          <w:sz w:val="32"/>
          <w:rtl/>
        </w:rPr>
        <w:t xml:space="preserve"> </w:t>
      </w:r>
    </w:p>
    <w:p w:rsidR="00EA3B16" w:rsidRPr="00AC19CB" w:rsidRDefault="006A7056" w:rsidP="00193A06">
      <w:pPr>
        <w:pStyle w:val="a0"/>
        <w:numPr>
          <w:ilvl w:val="0"/>
          <w:numId w:val="35"/>
        </w:numPr>
        <w:tabs>
          <w:tab w:val="left" w:pos="567"/>
        </w:tabs>
        <w:ind w:left="0" w:firstLine="567"/>
        <w:rPr>
          <w:rFonts w:cs="KFGQPC Uthman Taha Naskh"/>
          <w:spacing w:val="-4"/>
          <w:rtl/>
        </w:rPr>
      </w:pPr>
      <w:bookmarkStart w:id="107" w:name="_Toc408655959"/>
      <w:bookmarkStart w:id="108" w:name="_Toc408660498"/>
      <w:r w:rsidRPr="00AC19CB">
        <w:rPr>
          <w:rFonts w:cs="KFGQPC Uthman Taha Naskh" w:hint="cs"/>
          <w:spacing w:val="-4"/>
          <w:rtl/>
        </w:rPr>
        <w:t xml:space="preserve">11- </w:t>
      </w:r>
      <w:r w:rsidR="00EA3B16" w:rsidRPr="00AC19CB">
        <w:rPr>
          <w:rFonts w:cs="KFGQPC Uthman Taha Naskh" w:hint="cs"/>
          <w:spacing w:val="-4"/>
          <w:rtl/>
        </w:rPr>
        <w:t xml:space="preserve">وعن </w:t>
      </w:r>
      <w:r w:rsidR="00EA3B16" w:rsidRPr="00AC19CB">
        <w:rPr>
          <w:rFonts w:cs="KFGQPC Uthman Taha Naskh"/>
          <w:spacing w:val="-4"/>
          <w:rtl/>
        </w:rPr>
        <w:t>عَائِشَةَ</w:t>
      </w:r>
      <w:r w:rsidR="00EA3B16" w:rsidRPr="00AC19CB">
        <w:rPr>
          <w:rFonts w:cs="KFGQPC Uthman Taha Naskh" w:hint="cs"/>
          <w:spacing w:val="-4"/>
          <w:rtl/>
        </w:rPr>
        <w:t xml:space="preserve"> ل</w:t>
      </w:r>
      <w:r w:rsidR="00EA3B16" w:rsidRPr="00AC19CB">
        <w:rPr>
          <w:rFonts w:cs="KFGQPC Uthman Taha Naskh"/>
          <w:spacing w:val="-4"/>
          <w:rtl/>
        </w:rPr>
        <w:t>قَالَتْ</w:t>
      </w:r>
      <w:r w:rsidR="00EA3B16" w:rsidRPr="00AC19CB">
        <w:rPr>
          <w:rFonts w:cs="KFGQPC Uthman Taha Naskh" w:hint="cs"/>
          <w:spacing w:val="-4"/>
          <w:rtl/>
        </w:rPr>
        <w:t xml:space="preserve">: </w:t>
      </w:r>
      <w:r w:rsidR="00EA3B16" w:rsidRPr="00AC19CB">
        <w:rPr>
          <w:rFonts w:cs="KFGQPC Uthman Taha Naskh" w:hint="eastAsia"/>
          <w:spacing w:val="-4"/>
          <w:rtl/>
        </w:rPr>
        <w:t>«</w:t>
      </w:r>
      <w:r w:rsidR="00EA3B16" w:rsidRPr="00AC19CB">
        <w:rPr>
          <w:rFonts w:cs="KFGQPC Uthman Taha Naskh"/>
          <w:b w:val="0"/>
          <w:bCs/>
          <w:spacing w:val="-4"/>
          <w:rtl/>
        </w:rPr>
        <w:t xml:space="preserve">كُنَّا نُعِدُّ لِرَسُولِ اللَّهِ </w:t>
      </w:r>
      <w:r w:rsidR="00EA3B16" w:rsidRPr="00AC19CB">
        <w:rPr>
          <w:rFonts w:cs="KFGQPC Uthman Taha Naskh"/>
          <w:b w:val="0"/>
          <w:bCs/>
          <w:spacing w:val="-4"/>
        </w:rPr>
        <w:sym w:font="AGA Arabesque" w:char="F072"/>
      </w:r>
      <w:r w:rsidR="00EA3B16" w:rsidRPr="00AC19CB">
        <w:rPr>
          <w:rFonts w:cs="KFGQPC Uthman Taha Naskh"/>
          <w:b w:val="0"/>
          <w:bCs/>
          <w:spacing w:val="-4"/>
          <w:rtl/>
        </w:rPr>
        <w:t xml:space="preserve"> سِوَاكَهُ وَطَهُورَهُ</w:t>
      </w:r>
      <w:r w:rsidR="00EA3B16" w:rsidRPr="00AC19CB">
        <w:rPr>
          <w:rFonts w:cs="KFGQPC Uthman Taha Naskh" w:hint="cs"/>
          <w:b w:val="0"/>
          <w:bCs/>
          <w:spacing w:val="-4"/>
          <w:rtl/>
        </w:rPr>
        <w:t>،</w:t>
      </w:r>
      <w:r w:rsidR="00EA3B16" w:rsidRPr="00AC19CB">
        <w:rPr>
          <w:rFonts w:cs="KFGQPC Uthman Taha Naskh"/>
          <w:b w:val="0"/>
          <w:bCs/>
          <w:spacing w:val="-4"/>
          <w:rtl/>
        </w:rPr>
        <w:t xml:space="preserve"> فَيَبْعَثُهُ اللَّهُ </w:t>
      </w:r>
      <w:r w:rsidR="00EA3B16" w:rsidRPr="00AC19CB">
        <w:rPr>
          <w:rFonts w:cs="KFGQPC Uthman Taha Naskh"/>
          <w:b w:val="0"/>
          <w:bCs/>
          <w:spacing w:val="-4"/>
        </w:rPr>
        <w:sym w:font="AGA Arabesque" w:char="F055"/>
      </w:r>
      <w:r w:rsidR="00EA3B16" w:rsidRPr="00AC19CB">
        <w:rPr>
          <w:rFonts w:cs="KFGQPC Uthman Taha Naskh"/>
          <w:b w:val="0"/>
          <w:bCs/>
          <w:spacing w:val="-4"/>
          <w:rtl/>
        </w:rPr>
        <w:t xml:space="preserve"> لِمَا شَاءَ أَنْ يَبْعَثَهُ مِن</w:t>
      </w:r>
      <w:r w:rsidR="00EA3B16" w:rsidRPr="00AC19CB">
        <w:rPr>
          <w:rFonts w:cs="KFGQPC Uthman Taha Naskh" w:hint="cs"/>
          <w:b w:val="0"/>
          <w:bCs/>
          <w:spacing w:val="-4"/>
          <w:rtl/>
        </w:rPr>
        <w:t>َ</w:t>
      </w:r>
      <w:r w:rsidR="00EA3B16" w:rsidRPr="00AC19CB">
        <w:rPr>
          <w:rFonts w:cs="KFGQPC Uthman Taha Naskh"/>
          <w:b w:val="0"/>
          <w:bCs/>
          <w:spacing w:val="-4"/>
          <w:rtl/>
        </w:rPr>
        <w:t xml:space="preserve"> اللَّيْلِ</w:t>
      </w:r>
      <w:r w:rsidR="00EA3B16" w:rsidRPr="00AC19CB">
        <w:rPr>
          <w:rFonts w:cs="KFGQPC Uthman Taha Naskh" w:hint="cs"/>
          <w:b w:val="0"/>
          <w:bCs/>
          <w:spacing w:val="-4"/>
          <w:rtl/>
        </w:rPr>
        <w:t>،</w:t>
      </w:r>
      <w:r w:rsidR="00EA3B16" w:rsidRPr="00AC19CB">
        <w:rPr>
          <w:rFonts w:cs="KFGQPC Uthman Taha Naskh"/>
          <w:b w:val="0"/>
          <w:bCs/>
          <w:spacing w:val="-4"/>
          <w:rtl/>
        </w:rPr>
        <w:t xml:space="preserve"> فَيَسْتَاكُ</w:t>
      </w:r>
      <w:r w:rsidR="00EA3B16" w:rsidRPr="00AC19CB">
        <w:rPr>
          <w:rFonts w:cs="KFGQPC Uthman Taha Naskh" w:hint="cs"/>
          <w:b w:val="0"/>
          <w:bCs/>
          <w:spacing w:val="-4"/>
          <w:rtl/>
        </w:rPr>
        <w:t>،</w:t>
      </w:r>
      <w:r w:rsidR="00EA3B16" w:rsidRPr="00AC19CB">
        <w:rPr>
          <w:rFonts w:cs="KFGQPC Uthman Taha Naskh"/>
          <w:b w:val="0"/>
          <w:bCs/>
          <w:spacing w:val="-4"/>
          <w:rtl/>
        </w:rPr>
        <w:t xml:space="preserve"> وَيَتَوَضَّأُ</w:t>
      </w:r>
      <w:r w:rsidR="00EA3B16" w:rsidRPr="00AC19CB">
        <w:rPr>
          <w:rFonts w:cs="KFGQPC Uthman Taha Naskh" w:hint="cs"/>
          <w:b w:val="0"/>
          <w:bCs/>
          <w:spacing w:val="-4"/>
          <w:rtl/>
        </w:rPr>
        <w:t>،</w:t>
      </w:r>
      <w:r w:rsidR="00EA3B16" w:rsidRPr="00AC19CB">
        <w:rPr>
          <w:rFonts w:cs="KFGQPC Uthman Taha Naskh"/>
          <w:b w:val="0"/>
          <w:bCs/>
          <w:spacing w:val="-4"/>
          <w:rtl/>
        </w:rPr>
        <w:t xml:space="preserve"> وَيُصَلِّي تِسْعَ رَكَعَاتٍ</w:t>
      </w:r>
      <w:r w:rsidR="00EA3B16" w:rsidRPr="00AC19CB">
        <w:rPr>
          <w:rFonts w:cs="KFGQPC Uthman Taha Naskh" w:hint="cs"/>
          <w:b w:val="0"/>
          <w:bCs/>
          <w:spacing w:val="-4"/>
          <w:rtl/>
        </w:rPr>
        <w:t>،</w:t>
      </w:r>
      <w:r w:rsidR="00EA3B16" w:rsidRPr="00AC19CB">
        <w:rPr>
          <w:rFonts w:cs="KFGQPC Uthman Taha Naskh"/>
          <w:b w:val="0"/>
          <w:bCs/>
          <w:spacing w:val="-4"/>
          <w:rtl/>
        </w:rPr>
        <w:t xml:space="preserve"> لَا يَجْلِسُ فِيهِنَّ إِلَّا عِنْدَ الثَّامِنَةِ</w:t>
      </w:r>
      <w:r w:rsidR="00EA3B16" w:rsidRPr="00AC19CB">
        <w:rPr>
          <w:rFonts w:cs="KFGQPC Uthman Taha Naskh" w:hint="cs"/>
          <w:b w:val="0"/>
          <w:bCs/>
          <w:spacing w:val="-4"/>
          <w:rtl/>
        </w:rPr>
        <w:t>،</w:t>
      </w:r>
      <w:r w:rsidR="00EA3B16" w:rsidRPr="00AC19CB">
        <w:rPr>
          <w:rFonts w:cs="KFGQPC Uthman Taha Naskh"/>
          <w:b w:val="0"/>
          <w:bCs/>
          <w:spacing w:val="-4"/>
          <w:rtl/>
        </w:rPr>
        <w:t xml:space="preserve"> وَيَحْمَدُ اللَّهَ</w:t>
      </w:r>
      <w:r w:rsidR="00EA3B16" w:rsidRPr="00AC19CB">
        <w:rPr>
          <w:rFonts w:cs="KFGQPC Uthman Taha Naskh" w:hint="cs"/>
          <w:b w:val="0"/>
          <w:bCs/>
          <w:spacing w:val="-4"/>
          <w:rtl/>
        </w:rPr>
        <w:t>،</w:t>
      </w:r>
      <w:r w:rsidR="00EA3B16" w:rsidRPr="00AC19CB">
        <w:rPr>
          <w:rFonts w:cs="KFGQPC Uthman Taha Naskh"/>
          <w:b w:val="0"/>
          <w:bCs/>
          <w:spacing w:val="-4"/>
          <w:rtl/>
        </w:rPr>
        <w:t xml:space="preserve"> وَيُصَلِّي عَلَى نَبِيِّهِ </w:t>
      </w:r>
      <w:r w:rsidR="00EA3B16" w:rsidRPr="00AC19CB">
        <w:rPr>
          <w:rFonts w:cs="KFGQPC Uthman Taha Naskh"/>
          <w:b w:val="0"/>
          <w:bCs/>
          <w:spacing w:val="-4"/>
        </w:rPr>
        <w:sym w:font="AGA Arabesque" w:char="F072"/>
      </w:r>
      <w:r w:rsidR="00EA3B16" w:rsidRPr="00AC19CB">
        <w:rPr>
          <w:rFonts w:cs="KFGQPC Uthman Taha Naskh" w:hint="cs"/>
          <w:b w:val="0"/>
          <w:bCs/>
          <w:spacing w:val="-4"/>
          <w:rtl/>
        </w:rPr>
        <w:t>،</w:t>
      </w:r>
      <w:r w:rsidR="00EA3B16" w:rsidRPr="00AC19CB">
        <w:rPr>
          <w:rFonts w:cs="KFGQPC Uthman Taha Naskh"/>
          <w:b w:val="0"/>
          <w:bCs/>
          <w:spacing w:val="-4"/>
          <w:rtl/>
        </w:rPr>
        <w:t xml:space="preserve"> وَيَدْعُو بَيْنَهُنَّ</w:t>
      </w:r>
      <w:r w:rsidR="00EA3B16" w:rsidRPr="00AC19CB">
        <w:rPr>
          <w:rFonts w:cs="KFGQPC Uthman Taha Naskh" w:hint="cs"/>
          <w:b w:val="0"/>
          <w:bCs/>
          <w:spacing w:val="-4"/>
          <w:rtl/>
        </w:rPr>
        <w:t>،</w:t>
      </w:r>
      <w:r w:rsidR="00EA3B16" w:rsidRPr="00AC19CB">
        <w:rPr>
          <w:rFonts w:cs="KFGQPC Uthman Taha Naskh"/>
          <w:b w:val="0"/>
          <w:bCs/>
          <w:spacing w:val="-4"/>
          <w:rtl/>
        </w:rPr>
        <w:t xml:space="preserve"> وَلَا يُسَلِّمُ تَسْلِيمًا</w:t>
      </w:r>
      <w:r w:rsidR="00EA3B16" w:rsidRPr="00AC19CB">
        <w:rPr>
          <w:rFonts w:cs="KFGQPC Uthman Taha Naskh" w:hint="cs"/>
          <w:b w:val="0"/>
          <w:bCs/>
          <w:spacing w:val="-4"/>
          <w:rtl/>
        </w:rPr>
        <w:t>،</w:t>
      </w:r>
      <w:r w:rsidR="00EA3B16" w:rsidRPr="00AC19CB">
        <w:rPr>
          <w:rFonts w:cs="KFGQPC Uthman Taha Naskh"/>
          <w:b w:val="0"/>
          <w:bCs/>
          <w:spacing w:val="-4"/>
          <w:rtl/>
        </w:rPr>
        <w:t xml:space="preserve"> ثُمَّ يُصَلِّي التَّاسِعَةَ</w:t>
      </w:r>
      <w:r w:rsidR="00EA3B16" w:rsidRPr="00AC19CB">
        <w:rPr>
          <w:rFonts w:cs="KFGQPC Uthman Taha Naskh" w:hint="cs"/>
          <w:b w:val="0"/>
          <w:bCs/>
          <w:spacing w:val="-4"/>
          <w:rtl/>
        </w:rPr>
        <w:t>،</w:t>
      </w:r>
      <w:r w:rsidR="00EA3B16" w:rsidRPr="00AC19CB">
        <w:rPr>
          <w:rFonts w:cs="KFGQPC Uthman Taha Naskh"/>
          <w:b w:val="0"/>
          <w:bCs/>
          <w:spacing w:val="-4"/>
          <w:rtl/>
        </w:rPr>
        <w:t xml:space="preserve"> وَيَقْعُدُ</w:t>
      </w:r>
      <w:r w:rsidR="00EA3B16" w:rsidRPr="00AC19CB">
        <w:rPr>
          <w:rFonts w:cs="KFGQPC Uthman Taha Naskh" w:hint="cs"/>
          <w:b w:val="0"/>
          <w:bCs/>
          <w:spacing w:val="-4"/>
          <w:rtl/>
        </w:rPr>
        <w:t>،</w:t>
      </w:r>
      <w:r w:rsidR="00EA3B16" w:rsidRPr="00AC19CB">
        <w:rPr>
          <w:rFonts w:cs="KFGQPC Uthman Taha Naskh"/>
          <w:b w:val="0"/>
          <w:bCs/>
          <w:spacing w:val="-4"/>
          <w:rtl/>
        </w:rPr>
        <w:t xml:space="preserve"> وَذَكَرَ كَلِمَةً نَحْوَهَا</w:t>
      </w:r>
      <w:r w:rsidR="00EA3B16" w:rsidRPr="00AC19CB">
        <w:rPr>
          <w:rFonts w:cs="KFGQPC Uthman Taha Naskh" w:hint="cs"/>
          <w:b w:val="0"/>
          <w:bCs/>
          <w:spacing w:val="-4"/>
          <w:rtl/>
        </w:rPr>
        <w:t>،</w:t>
      </w:r>
      <w:r w:rsidR="00EA3B16" w:rsidRPr="00AC19CB">
        <w:rPr>
          <w:rFonts w:cs="KFGQPC Uthman Taha Naskh"/>
          <w:b w:val="0"/>
          <w:bCs/>
          <w:spacing w:val="-4"/>
          <w:rtl/>
        </w:rPr>
        <w:t xml:space="preserve"> وَيَحْمَدُ اللَّهَ</w:t>
      </w:r>
      <w:r w:rsidR="00EA3B16" w:rsidRPr="00AC19CB">
        <w:rPr>
          <w:rFonts w:cs="KFGQPC Uthman Taha Naskh" w:hint="cs"/>
          <w:b w:val="0"/>
          <w:bCs/>
          <w:spacing w:val="-4"/>
          <w:rtl/>
        </w:rPr>
        <w:t>،</w:t>
      </w:r>
      <w:r w:rsidR="00EA3B16" w:rsidRPr="00AC19CB">
        <w:rPr>
          <w:rFonts w:cs="KFGQPC Uthman Taha Naskh"/>
          <w:b w:val="0"/>
          <w:bCs/>
          <w:spacing w:val="-4"/>
          <w:rtl/>
        </w:rPr>
        <w:t xml:space="preserve"> وَيُصَلِّي عَلَى نَبِيِّهِ </w:t>
      </w:r>
      <w:r w:rsidR="00EA3B16" w:rsidRPr="00AC19CB">
        <w:rPr>
          <w:rFonts w:cs="KFGQPC Uthman Taha Naskh"/>
          <w:b w:val="0"/>
          <w:bCs/>
          <w:spacing w:val="-4"/>
        </w:rPr>
        <w:sym w:font="AGA Arabesque" w:char="F072"/>
      </w:r>
      <w:r w:rsidR="00EA3B16" w:rsidRPr="00AC19CB">
        <w:rPr>
          <w:rFonts w:cs="KFGQPC Uthman Taha Naskh" w:hint="cs"/>
          <w:b w:val="0"/>
          <w:bCs/>
          <w:spacing w:val="-4"/>
          <w:rtl/>
        </w:rPr>
        <w:t>،</w:t>
      </w:r>
      <w:r w:rsidR="00EA3B16" w:rsidRPr="00AC19CB">
        <w:rPr>
          <w:rFonts w:cs="KFGQPC Uthman Taha Naskh"/>
          <w:b w:val="0"/>
          <w:bCs/>
          <w:spacing w:val="-4"/>
          <w:rtl/>
        </w:rPr>
        <w:t xml:space="preserve"> وَيَدْعُو</w:t>
      </w:r>
      <w:r w:rsidR="00EA3B16" w:rsidRPr="00AC19CB">
        <w:rPr>
          <w:rFonts w:cs="KFGQPC Uthman Taha Naskh" w:hint="cs"/>
          <w:b w:val="0"/>
          <w:bCs/>
          <w:spacing w:val="-4"/>
          <w:rtl/>
        </w:rPr>
        <w:t>،</w:t>
      </w:r>
      <w:r w:rsidR="00EA3B16" w:rsidRPr="00AC19CB">
        <w:rPr>
          <w:rFonts w:cs="KFGQPC Uthman Taha Naskh"/>
          <w:b w:val="0"/>
          <w:bCs/>
          <w:spacing w:val="-4"/>
          <w:rtl/>
        </w:rPr>
        <w:t xml:space="preserve"> ثُمَّ يُسَلِّمُ تَسْلِيمًا يُسْمِعُنَا</w:t>
      </w:r>
      <w:r w:rsidR="00EA3B16" w:rsidRPr="00AC19CB">
        <w:rPr>
          <w:rFonts w:cs="KFGQPC Uthman Taha Naskh" w:hint="cs"/>
          <w:b w:val="0"/>
          <w:bCs/>
          <w:spacing w:val="-4"/>
          <w:rtl/>
        </w:rPr>
        <w:t>،</w:t>
      </w:r>
      <w:r w:rsidR="00EA3B16" w:rsidRPr="00AC19CB">
        <w:rPr>
          <w:rFonts w:cs="KFGQPC Uthman Taha Naskh"/>
          <w:b w:val="0"/>
          <w:bCs/>
          <w:spacing w:val="-4"/>
          <w:rtl/>
        </w:rPr>
        <w:t xml:space="preserve"> ثُمَّ يُصَلِّي رَكْعَتَيْنِ وَهُوَ قَاعِ</w:t>
      </w:r>
      <w:r w:rsidR="00EA3B16" w:rsidRPr="00AC19CB">
        <w:rPr>
          <w:rFonts w:cs="KFGQPC Uthman Taha Naskh" w:hint="cs"/>
          <w:b w:val="0"/>
          <w:bCs/>
          <w:spacing w:val="-4"/>
          <w:rtl/>
        </w:rPr>
        <w:t>د</w:t>
      </w:r>
      <w:r w:rsidR="00EA3B16" w:rsidRPr="00AC19CB">
        <w:rPr>
          <w:rFonts w:cs="KFGQPC Uthman Taha Naskh" w:hint="eastAsia"/>
          <w:spacing w:val="-4"/>
          <w:rtl/>
        </w:rPr>
        <w:t>»</w:t>
      </w:r>
      <w:r w:rsidR="00EA3B16" w:rsidRPr="00AC19CB">
        <w:rPr>
          <w:rFonts w:cs="KFGQPC Uthman Taha Naskh" w:hint="cs"/>
          <w:spacing w:val="-4"/>
          <w:position w:val="-4"/>
          <w:vertAlign w:val="superscript"/>
          <w:rtl/>
        </w:rPr>
        <w:t>(</w:t>
      </w:r>
      <w:r w:rsidR="00EA3B16" w:rsidRPr="00AC19CB">
        <w:rPr>
          <w:rStyle w:val="FootnoteReference"/>
          <w:rFonts w:cs="KFGQPC Uthman Taha Naskh"/>
          <w:spacing w:val="-4"/>
          <w:position w:val="-4"/>
          <w:sz w:val="32"/>
          <w:szCs w:val="32"/>
          <w:rtl/>
        </w:rPr>
        <w:footnoteReference w:id="47"/>
      </w:r>
      <w:r w:rsidR="00EA3B16" w:rsidRPr="00AC19CB">
        <w:rPr>
          <w:rFonts w:cs="KFGQPC Uthman Taha Naskh" w:hint="cs"/>
          <w:spacing w:val="-4"/>
          <w:position w:val="-4"/>
          <w:vertAlign w:val="superscript"/>
          <w:rtl/>
        </w:rPr>
        <w:t>)</w:t>
      </w:r>
      <w:r w:rsidR="00EA3B16" w:rsidRPr="00AC19CB">
        <w:rPr>
          <w:rFonts w:cs="KFGQPC Uthman Taha Naskh" w:hint="eastAsia"/>
          <w:spacing w:val="-4"/>
          <w:rtl/>
        </w:rPr>
        <w:t>.</w:t>
      </w:r>
      <w:bookmarkEnd w:id="107"/>
      <w:bookmarkEnd w:id="108"/>
    </w:p>
    <w:p w:rsidR="009B7647" w:rsidRPr="00AC19CB" w:rsidRDefault="00EA6C2B" w:rsidP="00EA6C2B">
      <w:pPr>
        <w:pStyle w:val="TOCHeading"/>
        <w:ind w:firstLine="567"/>
        <w:rPr>
          <w:rFonts w:cs="KFGQPC Uthman Taha Naskh"/>
          <w:rtl/>
        </w:rPr>
      </w:pPr>
      <w:bookmarkStart w:id="109" w:name="_Toc408672315"/>
      <w:r w:rsidRPr="00AC19CB">
        <w:rPr>
          <w:rFonts w:cs="KFGQPC Uthman Taha Naskh" w:hint="cs"/>
          <w:rtl/>
        </w:rPr>
        <w:lastRenderedPageBreak/>
        <w:t>ال</w:t>
      </w:r>
      <w:r w:rsidR="006A7056" w:rsidRPr="00AC19CB">
        <w:rPr>
          <w:rFonts w:cs="KFGQPC Uthman Taha Naskh" w:hint="cs"/>
          <w:rtl/>
        </w:rPr>
        <w:t xml:space="preserve">ثاني: </w:t>
      </w:r>
      <w:r w:rsidR="009B7647" w:rsidRPr="00AC19CB">
        <w:rPr>
          <w:rFonts w:cs="KFGQPC Uthman Taha Naskh" w:hint="cs"/>
          <w:rtl/>
        </w:rPr>
        <w:t xml:space="preserve">الصلاة عليه </w:t>
      </w:r>
      <w:r w:rsidR="00276B63" w:rsidRPr="00AC19CB">
        <w:rPr>
          <w:rFonts w:cs="KFGQPC Uthman Taha Naskh" w:hint="cs"/>
          <w:b w:val="0"/>
          <w:bCs w:val="0"/>
        </w:rPr>
        <w:sym w:font="AGA Arabesque" w:char="F072"/>
      </w:r>
      <w:r w:rsidR="009B7647" w:rsidRPr="00AC19CB">
        <w:rPr>
          <w:rFonts w:cs="KFGQPC Uthman Taha Naskh" w:hint="cs"/>
          <w:rtl/>
        </w:rPr>
        <w:t xml:space="preserve"> في آخر التشهد الأول على الصحيح.</w:t>
      </w:r>
      <w:bookmarkEnd w:id="109"/>
    </w:p>
    <w:p w:rsidR="009C455F" w:rsidRPr="00AC19CB" w:rsidRDefault="006A7056" w:rsidP="00204D95">
      <w:pPr>
        <w:pStyle w:val="a0"/>
        <w:numPr>
          <w:ilvl w:val="0"/>
          <w:numId w:val="35"/>
        </w:numPr>
        <w:tabs>
          <w:tab w:val="left" w:pos="567"/>
        </w:tabs>
        <w:ind w:left="0" w:firstLine="567"/>
        <w:rPr>
          <w:rFonts w:cs="KFGQPC Uthman Taha Naskh"/>
          <w:rtl/>
        </w:rPr>
      </w:pPr>
      <w:bookmarkStart w:id="110" w:name="_Toc408655960"/>
      <w:bookmarkStart w:id="111" w:name="_Toc408660499"/>
      <w:r w:rsidRPr="00AC19CB">
        <w:rPr>
          <w:rFonts w:cs="KFGQPC Uthman Taha Naskh" w:hint="cs"/>
          <w:rtl/>
          <w:lang w:bidi="ar-SA"/>
        </w:rPr>
        <w:t xml:space="preserve">1- </w:t>
      </w:r>
      <w:r w:rsidR="009C455F" w:rsidRPr="00AC19CB">
        <w:rPr>
          <w:rFonts w:cs="KFGQPC Uthman Taha Naskh" w:hint="cs"/>
          <w:rtl/>
        </w:rPr>
        <w:t>ع</w:t>
      </w:r>
      <w:r w:rsidR="009C455F" w:rsidRPr="00AC19CB">
        <w:rPr>
          <w:rFonts w:cs="KFGQPC Uthman Taha Naskh"/>
          <w:rtl/>
        </w:rPr>
        <w:t>نْ أَبِي مَسْعُودٍ الْأَنْصَارِيِّ عُقْبَةَ بْنِ عَمْرٍو</w:t>
      </w:r>
      <w:r w:rsidR="009C455F" w:rsidRPr="00AC19CB">
        <w:rPr>
          <w:rFonts w:cs="KFGQPC Uthman Taha Naskh" w:hint="cs"/>
          <w:rtl/>
        </w:rPr>
        <w:t xml:space="preserve"> </w:t>
      </w:r>
      <w:r w:rsidR="009C455F" w:rsidRPr="00AC19CB">
        <w:rPr>
          <w:rFonts w:cs="KFGQPC Uthman Taha Naskh" w:hint="cs"/>
          <w:b w:val="0"/>
          <w:bCs/>
        </w:rPr>
        <w:sym w:font="AGA Arabesque" w:char="F074"/>
      </w:r>
      <w:r w:rsidR="009C455F" w:rsidRPr="00AC19CB">
        <w:rPr>
          <w:rFonts w:cs="KFGQPC Uthman Taha Naskh"/>
          <w:rtl/>
        </w:rPr>
        <w:t xml:space="preserve"> قَالَ: أَقْبَلَ رَجُلٌ حَتَّى جَلَسَ بَيْنَ يَدَيْ رَسُولِ اللَّه</w:t>
      </w:r>
      <w:r w:rsidR="009C455F" w:rsidRPr="00AC19CB">
        <w:rPr>
          <w:rFonts w:cs="KFGQPC Uthman Taha Naskh"/>
          <w:b w:val="0"/>
          <w:bCs/>
        </w:rPr>
        <w:sym w:font="AGA Arabesque" w:char="F072"/>
      </w:r>
      <w:r w:rsidR="00204D95" w:rsidRPr="00AC19CB">
        <w:rPr>
          <w:rFonts w:cs="KFGQPC Uthman Taha Naskh"/>
        </w:rPr>
        <w:t xml:space="preserve"> </w:t>
      </w:r>
      <w:r w:rsidR="009C455F" w:rsidRPr="00AC19CB">
        <w:rPr>
          <w:rFonts w:cs="KFGQPC Uthman Taha Naskh"/>
          <w:rtl/>
        </w:rPr>
        <w:t xml:space="preserve"> وَنَحْنُ عِنْدَهُ</w:t>
      </w:r>
      <w:r w:rsidR="009C455F" w:rsidRPr="00AC19CB">
        <w:rPr>
          <w:rFonts w:cs="KFGQPC Uthman Taha Naskh" w:hint="cs"/>
          <w:rtl/>
        </w:rPr>
        <w:t>،</w:t>
      </w:r>
      <w:r w:rsidR="009C455F" w:rsidRPr="00AC19CB">
        <w:rPr>
          <w:rFonts w:cs="KFGQPC Uthman Taha Naskh"/>
          <w:rtl/>
        </w:rPr>
        <w:t xml:space="preserve"> فَقَالَ: يَا رَسُولَ اللَّهِ</w:t>
      </w:r>
      <w:r w:rsidR="009C455F" w:rsidRPr="00AC19CB">
        <w:rPr>
          <w:rFonts w:cs="KFGQPC Uthman Taha Naskh" w:hint="cs"/>
          <w:rtl/>
        </w:rPr>
        <w:t>،</w:t>
      </w:r>
      <w:r w:rsidR="009C455F" w:rsidRPr="00AC19CB">
        <w:rPr>
          <w:rFonts w:cs="KFGQPC Uthman Taha Naskh"/>
          <w:rtl/>
        </w:rPr>
        <w:t xml:space="preserve"> أَمَّا السَّلَامُ عَلَيْكَ فَقَدْ عَرَفْنَاهُ</w:t>
      </w:r>
      <w:r w:rsidR="009C455F" w:rsidRPr="00AC19CB">
        <w:rPr>
          <w:rFonts w:cs="KFGQPC Uthman Taha Naskh" w:hint="cs"/>
          <w:rtl/>
        </w:rPr>
        <w:t>،</w:t>
      </w:r>
      <w:r w:rsidR="009C455F" w:rsidRPr="00AC19CB">
        <w:rPr>
          <w:rFonts w:cs="KFGQPC Uthman Taha Naskh"/>
          <w:rtl/>
        </w:rPr>
        <w:t xml:space="preserve"> فَكَيْفَ نُصَلِّي عَلَيْكَ إِذَا نَحْنُ صَلَّيْنَا فِي صَلَاتِنَا؟ قَالَ: فَصَمَتَ رَسُولُ اللَّهِ </w:t>
      </w:r>
      <w:r w:rsidR="009C455F" w:rsidRPr="00AC19CB">
        <w:rPr>
          <w:rFonts w:cs="KFGQPC Uthman Taha Naskh"/>
          <w:b w:val="0"/>
          <w:bCs/>
        </w:rPr>
        <w:sym w:font="AGA Arabesque" w:char="F072"/>
      </w:r>
      <w:r w:rsidR="009C455F" w:rsidRPr="00AC19CB">
        <w:rPr>
          <w:rFonts w:cs="KFGQPC Uthman Taha Naskh"/>
          <w:rtl/>
        </w:rPr>
        <w:t xml:space="preserve"> حَتَّى أَحْبَبْنَا أَنَّ الرَّجُلَ لَمْ يَسْأَلْهُ</w:t>
      </w:r>
      <w:r w:rsidR="009C455F" w:rsidRPr="00AC19CB">
        <w:rPr>
          <w:rFonts w:cs="KFGQPC Uthman Taha Naskh" w:hint="cs"/>
          <w:rtl/>
        </w:rPr>
        <w:t>،</w:t>
      </w:r>
      <w:r w:rsidR="009C455F" w:rsidRPr="00AC19CB">
        <w:rPr>
          <w:rFonts w:cs="KFGQPC Uthman Taha Naskh"/>
          <w:rtl/>
        </w:rPr>
        <w:t xml:space="preserve"> ثُمَّ قَالَ: </w:t>
      </w:r>
      <w:r w:rsidR="009C455F" w:rsidRPr="00AC19CB">
        <w:rPr>
          <w:rFonts w:cs="KFGQPC Uthman Taha Naskh" w:hint="cs"/>
          <w:rtl/>
        </w:rPr>
        <w:t>«</w:t>
      </w:r>
      <w:r w:rsidR="009C455F" w:rsidRPr="00AC19CB">
        <w:rPr>
          <w:rFonts w:cs="KFGQPC Uthman Taha Naskh"/>
          <w:rtl/>
        </w:rPr>
        <w:t xml:space="preserve">إِذَا </w:t>
      </w:r>
      <w:r w:rsidR="009C455F" w:rsidRPr="00AC19CB">
        <w:rPr>
          <w:rFonts w:cs="KFGQPC Uthman Taha Naskh"/>
          <w:bCs/>
          <w:rtl/>
        </w:rPr>
        <w:t>صَلَّيْتُمْ عَلَيَّ فَقُولُوا: اللَّهُمَّ صَلِّ عَلَى مُحَمَّدٍ النَّبِيِّ الْأُمِّيِّ</w:t>
      </w:r>
      <w:r w:rsidR="009C455F" w:rsidRPr="00AC19CB">
        <w:rPr>
          <w:rFonts w:cs="KFGQPC Uthman Taha Naskh" w:hint="cs"/>
          <w:bCs/>
          <w:rtl/>
        </w:rPr>
        <w:t>،</w:t>
      </w:r>
      <w:r w:rsidR="009C455F" w:rsidRPr="00AC19CB">
        <w:rPr>
          <w:rFonts w:cs="KFGQPC Uthman Taha Naskh"/>
          <w:bCs/>
          <w:rtl/>
        </w:rPr>
        <w:t xml:space="preserve"> وَعَلَى آلِ مُحَمَّدٍ</w:t>
      </w:r>
      <w:r w:rsidR="009C455F" w:rsidRPr="00AC19CB">
        <w:rPr>
          <w:rFonts w:cs="KFGQPC Uthman Taha Naskh" w:hint="cs"/>
          <w:bCs/>
          <w:rtl/>
        </w:rPr>
        <w:t>،</w:t>
      </w:r>
      <w:r w:rsidR="009C455F" w:rsidRPr="00AC19CB">
        <w:rPr>
          <w:rFonts w:cs="KFGQPC Uthman Taha Naskh"/>
          <w:bCs/>
          <w:rtl/>
        </w:rPr>
        <w:t xml:space="preserve"> كَمَا صَلَّيْتَ عَلَى إِبْرَاهِيمَ</w:t>
      </w:r>
      <w:r w:rsidR="009C455F" w:rsidRPr="00AC19CB">
        <w:rPr>
          <w:rFonts w:cs="KFGQPC Uthman Taha Naskh" w:hint="cs"/>
          <w:bCs/>
          <w:rtl/>
        </w:rPr>
        <w:t>،</w:t>
      </w:r>
      <w:r w:rsidR="009C455F" w:rsidRPr="00AC19CB">
        <w:rPr>
          <w:rFonts w:cs="KFGQPC Uthman Taha Naskh"/>
          <w:bCs/>
          <w:rtl/>
        </w:rPr>
        <w:t xml:space="preserve"> وَعَلَى آلِ إِبْرَاهِيمَ</w:t>
      </w:r>
      <w:r w:rsidR="009C455F" w:rsidRPr="00AC19CB">
        <w:rPr>
          <w:rFonts w:cs="KFGQPC Uthman Taha Naskh" w:hint="cs"/>
          <w:bCs/>
          <w:rtl/>
        </w:rPr>
        <w:t>،</w:t>
      </w:r>
      <w:r w:rsidR="009C455F" w:rsidRPr="00AC19CB">
        <w:rPr>
          <w:rFonts w:cs="KFGQPC Uthman Taha Naskh"/>
          <w:bCs/>
          <w:rtl/>
        </w:rPr>
        <w:t xml:space="preserve"> وَبَارِكْ عَلَى مُحَمَّدٍ النَّبِيِّ الْأُمِّيِّ</w:t>
      </w:r>
      <w:r w:rsidR="009C455F" w:rsidRPr="00AC19CB">
        <w:rPr>
          <w:rFonts w:cs="KFGQPC Uthman Taha Naskh" w:hint="cs"/>
          <w:bCs/>
          <w:rtl/>
        </w:rPr>
        <w:t xml:space="preserve">، </w:t>
      </w:r>
      <w:r w:rsidR="009C455F" w:rsidRPr="00AC19CB">
        <w:rPr>
          <w:rFonts w:cs="KFGQPC Uthman Taha Naskh"/>
          <w:bCs/>
          <w:rtl/>
        </w:rPr>
        <w:t>وَعَلَى آلِ مُحَمَّدٍ</w:t>
      </w:r>
      <w:r w:rsidR="009C455F" w:rsidRPr="00AC19CB">
        <w:rPr>
          <w:rFonts w:cs="KFGQPC Uthman Taha Naskh" w:hint="cs"/>
          <w:bCs/>
          <w:rtl/>
        </w:rPr>
        <w:t>،</w:t>
      </w:r>
      <w:r w:rsidR="009C455F" w:rsidRPr="00AC19CB">
        <w:rPr>
          <w:rFonts w:cs="KFGQPC Uthman Taha Naskh"/>
          <w:bCs/>
          <w:rtl/>
        </w:rPr>
        <w:t xml:space="preserve"> كَمَا بَارَكْتَ عَلَى إِبْرَاهِيمَ</w:t>
      </w:r>
      <w:r w:rsidR="009C455F" w:rsidRPr="00AC19CB">
        <w:rPr>
          <w:rFonts w:cs="KFGQPC Uthman Taha Naskh" w:hint="cs"/>
          <w:bCs/>
          <w:rtl/>
        </w:rPr>
        <w:t>،</w:t>
      </w:r>
      <w:r w:rsidR="009C455F" w:rsidRPr="00AC19CB">
        <w:rPr>
          <w:rFonts w:cs="KFGQPC Uthman Taha Naskh"/>
          <w:bCs/>
          <w:rtl/>
        </w:rPr>
        <w:t xml:space="preserve"> وَعَلَى آلِ إِبْرَاهِيمَ</w:t>
      </w:r>
      <w:r w:rsidR="009C455F" w:rsidRPr="00AC19CB">
        <w:rPr>
          <w:rFonts w:cs="KFGQPC Uthman Taha Naskh" w:hint="cs"/>
          <w:bCs/>
          <w:rtl/>
        </w:rPr>
        <w:t>،</w:t>
      </w:r>
      <w:r w:rsidR="009C455F" w:rsidRPr="00AC19CB">
        <w:rPr>
          <w:rFonts w:cs="KFGQPC Uthman Taha Naskh"/>
          <w:bCs/>
          <w:rtl/>
        </w:rPr>
        <w:t xml:space="preserve"> إِنَّكَ حَمِيدٌ مَجِيدٌ</w:t>
      </w:r>
      <w:r w:rsidR="009C455F" w:rsidRPr="00AC19CB">
        <w:rPr>
          <w:rFonts w:cs="KFGQPC Uthman Taha Naskh" w:hint="cs"/>
          <w:rtl/>
        </w:rPr>
        <w:t>»</w:t>
      </w:r>
      <w:r w:rsidR="009C455F" w:rsidRPr="00AC19CB">
        <w:rPr>
          <w:rStyle w:val="FootnoteReference"/>
          <w:rFonts w:cs="KFGQPC Uthman Taha Naskh"/>
          <w:position w:val="-4"/>
          <w:sz w:val="32"/>
          <w:rtl/>
        </w:rPr>
        <w:t>(</w:t>
      </w:r>
      <w:r w:rsidR="009C455F" w:rsidRPr="00AC19CB">
        <w:rPr>
          <w:rStyle w:val="FootnoteReference"/>
          <w:rFonts w:cs="KFGQPC Uthman Taha Naskh"/>
          <w:position w:val="-4"/>
          <w:sz w:val="32"/>
          <w:rtl/>
        </w:rPr>
        <w:footnoteReference w:id="48"/>
      </w:r>
      <w:r w:rsidR="009C455F" w:rsidRPr="00AC19CB">
        <w:rPr>
          <w:rStyle w:val="FootnoteReference"/>
          <w:rFonts w:cs="KFGQPC Uthman Taha Naskh"/>
          <w:position w:val="-4"/>
          <w:sz w:val="32"/>
          <w:rtl/>
        </w:rPr>
        <w:t>)</w:t>
      </w:r>
      <w:r w:rsidR="009C455F" w:rsidRPr="00AC19CB">
        <w:rPr>
          <w:rFonts w:cs="KFGQPC Uthman Taha Naskh" w:hint="cs"/>
          <w:rtl/>
        </w:rPr>
        <w:t>.</w:t>
      </w:r>
      <w:bookmarkEnd w:id="110"/>
      <w:bookmarkEnd w:id="111"/>
      <w:r w:rsidR="009C455F" w:rsidRPr="00AC19CB">
        <w:rPr>
          <w:rFonts w:cs="KFGQPC Uthman Taha Naskh" w:hint="cs"/>
          <w:rtl/>
        </w:rPr>
        <w:t xml:space="preserve"> </w:t>
      </w:r>
    </w:p>
    <w:p w:rsidR="009C455F" w:rsidRPr="00AC19CB" w:rsidRDefault="006A7056" w:rsidP="00193A06">
      <w:pPr>
        <w:pStyle w:val="a0"/>
        <w:numPr>
          <w:ilvl w:val="0"/>
          <w:numId w:val="35"/>
        </w:numPr>
        <w:tabs>
          <w:tab w:val="left" w:pos="567"/>
        </w:tabs>
        <w:ind w:left="0" w:firstLine="567"/>
        <w:rPr>
          <w:rFonts w:cs="KFGQPC Uthman Taha Naskh"/>
        </w:rPr>
      </w:pPr>
      <w:bookmarkStart w:id="112" w:name="_Toc408655961"/>
      <w:bookmarkStart w:id="113" w:name="_Toc408660500"/>
      <w:r w:rsidRPr="00AC19CB">
        <w:rPr>
          <w:rFonts w:cs="KFGQPC Uthman Taha Naskh" w:hint="cs"/>
          <w:rtl/>
        </w:rPr>
        <w:t xml:space="preserve">2- </w:t>
      </w:r>
      <w:r w:rsidR="009C455F" w:rsidRPr="00AC19CB">
        <w:rPr>
          <w:rFonts w:cs="KFGQPC Uthman Taha Naskh" w:hint="cs"/>
          <w:rtl/>
        </w:rPr>
        <w:t xml:space="preserve">ولفظ أحمد </w:t>
      </w:r>
      <w:r w:rsidR="009C455F" w:rsidRPr="00AC19CB">
        <w:rPr>
          <w:rFonts w:cs="KFGQPC Uthman Taha Naskh"/>
          <w:rtl/>
        </w:rPr>
        <w:t>عَنْ أَبِي مَسْعُودٍ عُقْبَةَ بْنِ عَمْرٍو</w:t>
      </w:r>
      <w:r w:rsidR="009C455F" w:rsidRPr="00AC19CB">
        <w:rPr>
          <w:rFonts w:cs="KFGQPC Uthman Taha Naskh" w:hint="cs"/>
          <w:rtl/>
        </w:rPr>
        <w:t xml:space="preserve"> </w:t>
      </w:r>
      <w:r w:rsidR="009C455F" w:rsidRPr="00AC19CB">
        <w:rPr>
          <w:rFonts w:cs="KFGQPC Uthman Taha Naskh" w:hint="cs"/>
          <w:b w:val="0"/>
          <w:bCs/>
        </w:rPr>
        <w:sym w:font="AGA Arabesque" w:char="F074"/>
      </w:r>
      <w:r w:rsidR="009C455F" w:rsidRPr="00AC19CB">
        <w:rPr>
          <w:rFonts w:cs="KFGQPC Uthman Taha Naskh"/>
          <w:rtl/>
        </w:rPr>
        <w:t>، قَالَ: أَقْبَلَ رَجُلٌ حَتَّى جَلَسَ بَيْنَ يَدَيْ رَسُولِ الل</w:t>
      </w:r>
      <w:r w:rsidR="009C455F" w:rsidRPr="00AC19CB">
        <w:rPr>
          <w:rFonts w:cs="KFGQPC Uthman Taha Naskh" w:hint="cs"/>
          <w:rtl/>
        </w:rPr>
        <w:t>َّ</w:t>
      </w:r>
      <w:r w:rsidR="009C455F" w:rsidRPr="00AC19CB">
        <w:rPr>
          <w:rFonts w:cs="KFGQPC Uthman Taha Naskh"/>
          <w:rtl/>
        </w:rPr>
        <w:t>ه</w:t>
      </w:r>
      <w:r w:rsidR="009C455F" w:rsidRPr="00AC19CB">
        <w:rPr>
          <w:rFonts w:cs="KFGQPC Uthman Taha Naskh" w:hint="cs"/>
          <w:rtl/>
        </w:rPr>
        <w:t xml:space="preserve"> </w:t>
      </w:r>
      <w:r w:rsidR="009C455F" w:rsidRPr="00AC19CB">
        <w:rPr>
          <w:rFonts w:cs="KFGQPC Uthman Taha Naskh"/>
          <w:b w:val="0"/>
          <w:bCs/>
        </w:rPr>
        <w:sym w:font="AGA Arabesque" w:char="F072"/>
      </w:r>
      <w:r w:rsidR="009C455F" w:rsidRPr="00AC19CB">
        <w:rPr>
          <w:rFonts w:cs="KFGQPC Uthman Taha Naskh"/>
          <w:rtl/>
        </w:rPr>
        <w:t xml:space="preserve"> وَنَحْنُ عِنْدَهُ، فَقَالَ: يَا رَسُولَ الل</w:t>
      </w:r>
      <w:r w:rsidR="009C455F" w:rsidRPr="00AC19CB">
        <w:rPr>
          <w:rFonts w:cs="KFGQPC Uthman Taha Naskh" w:hint="cs"/>
          <w:rtl/>
        </w:rPr>
        <w:t>َّ</w:t>
      </w:r>
      <w:r w:rsidR="009C455F" w:rsidRPr="00AC19CB">
        <w:rPr>
          <w:rFonts w:cs="KFGQPC Uthman Taha Naskh"/>
          <w:rtl/>
        </w:rPr>
        <w:t>هِ، أَمَّا السَّلَامُ عَلَيْكَ، فَقَدْ عَرَفْنَاهُ، فَكَيْفَ نُصَلِّي عَلَيْكَ إِذَا نَحْنُ صَلَّيْنَا فِي صَلَاتِنَا صَلَّى الل</w:t>
      </w:r>
      <w:r w:rsidR="009C455F" w:rsidRPr="00AC19CB">
        <w:rPr>
          <w:rFonts w:cs="KFGQPC Uthman Taha Naskh" w:hint="cs"/>
          <w:rtl/>
        </w:rPr>
        <w:t>َّ</w:t>
      </w:r>
      <w:r w:rsidR="009C455F" w:rsidRPr="00AC19CB">
        <w:rPr>
          <w:rFonts w:cs="KFGQPC Uthman Taha Naskh"/>
          <w:rtl/>
        </w:rPr>
        <w:t>ه عَلَيْكَ؟ قَالَ: فَصَمَتَ رَسُولُ الل</w:t>
      </w:r>
      <w:r w:rsidR="009C455F" w:rsidRPr="00AC19CB">
        <w:rPr>
          <w:rFonts w:cs="KFGQPC Uthman Taha Naskh" w:hint="cs"/>
          <w:rtl/>
        </w:rPr>
        <w:t>َّ</w:t>
      </w:r>
      <w:r w:rsidR="009C455F" w:rsidRPr="00AC19CB">
        <w:rPr>
          <w:rFonts w:cs="KFGQPC Uthman Taha Naskh"/>
          <w:rtl/>
        </w:rPr>
        <w:t xml:space="preserve">هِ </w:t>
      </w:r>
      <w:r w:rsidR="009C455F" w:rsidRPr="00AC19CB">
        <w:rPr>
          <w:rFonts w:cs="KFGQPC Uthman Taha Naskh"/>
          <w:b w:val="0"/>
          <w:bCs/>
        </w:rPr>
        <w:sym w:font="AGA Arabesque" w:char="F072"/>
      </w:r>
      <w:r w:rsidR="009C455F" w:rsidRPr="00AC19CB">
        <w:rPr>
          <w:rFonts w:cs="KFGQPC Uthman Taha Naskh"/>
          <w:rtl/>
        </w:rPr>
        <w:t xml:space="preserve"> حَتَّى أَحْبَبْنَا أَنَّ الرَّجُلَ لَمْ يَسْأَلْهُ</w:t>
      </w:r>
      <w:r w:rsidR="009C455F" w:rsidRPr="00AC19CB">
        <w:rPr>
          <w:rFonts w:cs="KFGQPC Uthman Taha Naskh" w:hint="cs"/>
          <w:rtl/>
        </w:rPr>
        <w:t xml:space="preserve">، </w:t>
      </w:r>
      <w:r w:rsidR="009C455F" w:rsidRPr="00AC19CB">
        <w:rPr>
          <w:rFonts w:cs="KFGQPC Uthman Taha Naskh"/>
          <w:rtl/>
        </w:rPr>
        <w:t xml:space="preserve">فَقَالَ: </w:t>
      </w:r>
      <w:r w:rsidR="009C455F" w:rsidRPr="00AC19CB">
        <w:rPr>
          <w:rFonts w:cs="KFGQPC Uthman Taha Naskh" w:hint="cs"/>
          <w:rtl/>
        </w:rPr>
        <w:t>«</w:t>
      </w:r>
      <w:r w:rsidR="009C455F" w:rsidRPr="00AC19CB">
        <w:rPr>
          <w:rFonts w:cs="KFGQPC Uthman Taha Naskh"/>
          <w:bCs/>
          <w:rtl/>
        </w:rPr>
        <w:t>إِذَا أَنْتُمْ صَلَّيْتُمْ عَلَيَّ فَقُولُوا: اللهُمَّ صَلِّ عَلَى مُحَمَّدٍ النَّبِيِّ الْأُمِّيِّ</w:t>
      </w:r>
      <w:r w:rsidR="009C455F" w:rsidRPr="00AC19CB">
        <w:rPr>
          <w:rFonts w:cs="KFGQPC Uthman Taha Naskh" w:hint="cs"/>
          <w:bCs/>
          <w:rtl/>
        </w:rPr>
        <w:t>،</w:t>
      </w:r>
      <w:r w:rsidR="009C455F" w:rsidRPr="00AC19CB">
        <w:rPr>
          <w:rFonts w:cs="KFGQPC Uthman Taha Naskh"/>
          <w:bCs/>
          <w:rtl/>
        </w:rPr>
        <w:t xml:space="preserve"> وَعَلَى آلِ مُحَمَّدٍ، كَمَا صَلَّيْتَ </w:t>
      </w:r>
      <w:r w:rsidR="009C455F" w:rsidRPr="00AC19CB">
        <w:rPr>
          <w:rFonts w:cs="KFGQPC Uthman Taha Naskh"/>
          <w:bCs/>
          <w:rtl/>
        </w:rPr>
        <w:lastRenderedPageBreak/>
        <w:t>عَلَى إِبْرَاهِيمَ</w:t>
      </w:r>
      <w:r w:rsidR="009C455F" w:rsidRPr="00AC19CB">
        <w:rPr>
          <w:rFonts w:cs="KFGQPC Uthman Taha Naskh" w:hint="cs"/>
          <w:bCs/>
          <w:rtl/>
        </w:rPr>
        <w:t>،</w:t>
      </w:r>
      <w:r w:rsidR="009C455F" w:rsidRPr="00AC19CB">
        <w:rPr>
          <w:rFonts w:cs="KFGQPC Uthman Taha Naskh"/>
          <w:bCs/>
          <w:rtl/>
        </w:rPr>
        <w:t xml:space="preserve"> وَآلِ إِبْرَاهِيمَ، وَبَارِكْ عَلَى مُحَمَّدٍ النَّبِيِّ الْأُمِّيِّ، كَمَا بَارَكْتَ عَلَى إِبْرَاهِيمَ</w:t>
      </w:r>
      <w:r w:rsidR="009C455F" w:rsidRPr="00AC19CB">
        <w:rPr>
          <w:rFonts w:cs="KFGQPC Uthman Taha Naskh" w:hint="cs"/>
          <w:bCs/>
          <w:rtl/>
        </w:rPr>
        <w:t>،</w:t>
      </w:r>
      <w:r w:rsidR="009C455F" w:rsidRPr="00AC19CB">
        <w:rPr>
          <w:rFonts w:cs="KFGQPC Uthman Taha Naskh"/>
          <w:bCs/>
          <w:rtl/>
        </w:rPr>
        <w:t xml:space="preserve"> وَعَلَى آلِ إِبْرَاهِيمَ، إِنَّكَ حَمِيدٌ مَجِيدٌ</w:t>
      </w:r>
      <w:r w:rsidR="009C455F" w:rsidRPr="00AC19CB">
        <w:rPr>
          <w:rFonts w:cs="KFGQPC Uthman Taha Naskh" w:hint="cs"/>
          <w:rtl/>
        </w:rPr>
        <w:t>»</w:t>
      </w:r>
      <w:r w:rsidR="009C455F" w:rsidRPr="00AC19CB">
        <w:rPr>
          <w:rStyle w:val="FootnoteReference"/>
          <w:rFonts w:cs="KFGQPC Uthman Taha Naskh"/>
          <w:position w:val="-4"/>
          <w:sz w:val="32"/>
          <w:rtl/>
        </w:rPr>
        <w:t>(</w:t>
      </w:r>
      <w:r w:rsidR="009C455F" w:rsidRPr="00AC19CB">
        <w:rPr>
          <w:rStyle w:val="FootnoteReference"/>
          <w:rFonts w:cs="KFGQPC Uthman Taha Naskh"/>
          <w:position w:val="-4"/>
          <w:sz w:val="32"/>
          <w:rtl/>
        </w:rPr>
        <w:footnoteReference w:id="49"/>
      </w:r>
      <w:r w:rsidR="009C455F" w:rsidRPr="00AC19CB">
        <w:rPr>
          <w:rStyle w:val="FootnoteReference"/>
          <w:rFonts w:cs="KFGQPC Uthman Taha Naskh"/>
          <w:position w:val="-4"/>
          <w:sz w:val="32"/>
          <w:rtl/>
        </w:rPr>
        <w:t>)</w:t>
      </w:r>
      <w:r w:rsidR="00EA3B16" w:rsidRPr="00AC19CB">
        <w:rPr>
          <w:rFonts w:cs="KFGQPC Uthman Taha Naskh" w:hint="cs"/>
          <w:rtl/>
        </w:rPr>
        <w:t>،</w:t>
      </w:r>
      <w:r w:rsidR="00EA3B16" w:rsidRPr="00AC19CB">
        <w:rPr>
          <w:rStyle w:val="FootnoteReference"/>
          <w:rFonts w:cs="KFGQPC Uthman Taha Naskh"/>
          <w:position w:val="-4"/>
          <w:sz w:val="32"/>
          <w:rtl/>
        </w:rPr>
        <w:t>(</w:t>
      </w:r>
      <w:r w:rsidR="00EA3B16" w:rsidRPr="00AC19CB">
        <w:rPr>
          <w:rStyle w:val="FootnoteReference"/>
          <w:rFonts w:cs="KFGQPC Uthman Taha Naskh"/>
          <w:position w:val="-4"/>
          <w:sz w:val="32"/>
          <w:rtl/>
        </w:rPr>
        <w:footnoteReference w:id="50"/>
      </w:r>
      <w:r w:rsidR="00EA3B16" w:rsidRPr="00AC19CB">
        <w:rPr>
          <w:rStyle w:val="FootnoteReference"/>
          <w:rFonts w:cs="KFGQPC Uthman Taha Naskh"/>
          <w:position w:val="-4"/>
          <w:sz w:val="32"/>
          <w:rtl/>
        </w:rPr>
        <w:t>)</w:t>
      </w:r>
      <w:r w:rsidR="009C455F" w:rsidRPr="00AC19CB">
        <w:rPr>
          <w:rFonts w:cs="KFGQPC Uthman Taha Naskh" w:hint="cs"/>
          <w:rtl/>
        </w:rPr>
        <w:t>.</w:t>
      </w:r>
      <w:bookmarkEnd w:id="112"/>
      <w:bookmarkEnd w:id="113"/>
    </w:p>
    <w:p w:rsidR="00690999" w:rsidRPr="00AC19CB" w:rsidRDefault="00EA6C2B" w:rsidP="00EA6C2B">
      <w:pPr>
        <w:pStyle w:val="TOCHeading"/>
        <w:ind w:firstLine="567"/>
        <w:rPr>
          <w:rFonts w:cs="KFGQPC Uthman Taha Naskh"/>
        </w:rPr>
      </w:pPr>
      <w:bookmarkStart w:id="114" w:name="_Toc408672316"/>
      <w:r w:rsidRPr="00AC19CB">
        <w:rPr>
          <w:rFonts w:cs="KFGQPC Uthman Taha Naskh" w:hint="cs"/>
          <w:rtl/>
        </w:rPr>
        <w:t>ال</w:t>
      </w:r>
      <w:r w:rsidR="006A7056" w:rsidRPr="00AC19CB">
        <w:rPr>
          <w:rFonts w:cs="KFGQPC Uthman Taha Naskh" w:hint="cs"/>
          <w:rtl/>
        </w:rPr>
        <w:t xml:space="preserve">ثالث: </w:t>
      </w:r>
      <w:r w:rsidR="009B7647" w:rsidRPr="00AC19CB">
        <w:rPr>
          <w:rFonts w:cs="KFGQPC Uthman Taha Naskh" w:hint="cs"/>
          <w:rtl/>
        </w:rPr>
        <w:t xml:space="preserve">الصلاة عليه </w:t>
      </w:r>
      <w:r w:rsidR="00276B63" w:rsidRPr="00AC19CB">
        <w:rPr>
          <w:rFonts w:cs="KFGQPC Uthman Taha Naskh" w:hint="cs"/>
          <w:b w:val="0"/>
          <w:bCs w:val="0"/>
        </w:rPr>
        <w:sym w:font="AGA Arabesque" w:char="F072"/>
      </w:r>
      <w:r w:rsidR="009B7647" w:rsidRPr="00AC19CB">
        <w:rPr>
          <w:rFonts w:cs="KFGQPC Uthman Taha Naskh" w:hint="cs"/>
          <w:rtl/>
        </w:rPr>
        <w:t xml:space="preserve"> في آخر دعاء القنوت</w:t>
      </w:r>
      <w:r w:rsidR="009008CF" w:rsidRPr="00AC19CB">
        <w:rPr>
          <w:rFonts w:cs="KFGQPC Uthman Taha Naskh" w:hint="cs"/>
          <w:rtl/>
        </w:rPr>
        <w:t>:</w:t>
      </w:r>
      <w:bookmarkEnd w:id="114"/>
    </w:p>
    <w:p w:rsidR="00690999" w:rsidRPr="00AC19CB" w:rsidRDefault="00690999" w:rsidP="00887120">
      <w:pPr>
        <w:pStyle w:val="a0"/>
        <w:numPr>
          <w:ilvl w:val="0"/>
          <w:numId w:val="35"/>
        </w:numPr>
        <w:tabs>
          <w:tab w:val="left" w:pos="567"/>
        </w:tabs>
        <w:ind w:left="0" w:firstLine="567"/>
        <w:rPr>
          <w:rFonts w:cs="KFGQPC Uthman Taha Naskh"/>
        </w:rPr>
      </w:pPr>
      <w:r w:rsidRPr="00AC19CB">
        <w:rPr>
          <w:rFonts w:cs="KFGQPC Uthman Taha Naskh" w:hint="cs"/>
          <w:rtl/>
        </w:rPr>
        <w:t xml:space="preserve"> </w:t>
      </w:r>
      <w:bookmarkStart w:id="115" w:name="_Toc408655962"/>
      <w:bookmarkStart w:id="116" w:name="_Toc408660501"/>
      <w:r w:rsidRPr="00AC19CB">
        <w:rPr>
          <w:rFonts w:cs="KFGQPC Uthman Taha Naskh" w:hint="cs"/>
          <w:rtl/>
        </w:rPr>
        <w:t>عن عبد اللَّه بن الحارث</w:t>
      </w:r>
      <w:r w:rsidR="004246E0" w:rsidRPr="00AC19CB">
        <w:rPr>
          <w:rFonts w:cs="KFGQPC Uthman Taha Naskh" w:hint="cs"/>
          <w:rtl/>
        </w:rPr>
        <w:t xml:space="preserve"> </w:t>
      </w:r>
      <w:r w:rsidR="004246E0" w:rsidRPr="00AC19CB">
        <w:rPr>
          <w:rFonts w:cs="KFGQPC Uthman Taha Naskh" w:hint="cs"/>
          <w:sz w:val="36"/>
          <w:rtl/>
        </w:rPr>
        <w:t>:</w:t>
      </w:r>
      <w:r w:rsidRPr="00AC19CB">
        <w:rPr>
          <w:rFonts w:cs="KFGQPC Uthman Taha Naskh" w:hint="cs"/>
          <w:rtl/>
        </w:rPr>
        <w:t xml:space="preserve"> </w:t>
      </w:r>
      <w:r w:rsidRPr="00AC19CB">
        <w:rPr>
          <w:rFonts w:cs="KFGQPC Uthman Taha Naskh"/>
          <w:rtl/>
        </w:rPr>
        <w:t>أَنَّ أَبَا حَلِيمَةَ مُعَاذًا الْقَارِيَّ</w:t>
      </w:r>
      <w:r w:rsidR="004246E0" w:rsidRPr="00AC19CB">
        <w:rPr>
          <w:rFonts w:cs="KFGQPC Uthman Taha Naskh" w:hint="cs"/>
          <w:rtl/>
        </w:rPr>
        <w:t xml:space="preserve"> </w:t>
      </w:r>
      <w:r w:rsidR="004246E0" w:rsidRPr="00AC19CB">
        <w:rPr>
          <w:rFonts w:cs="KFGQPC Uthman Taha Naskh" w:hint="cs"/>
          <w:sz w:val="36"/>
          <w:rtl/>
        </w:rPr>
        <w:t>:</w:t>
      </w:r>
      <w:r w:rsidRPr="00AC19CB">
        <w:rPr>
          <w:rFonts w:cs="KFGQPC Uthman Taha Naskh"/>
          <w:rtl/>
        </w:rPr>
        <w:t xml:space="preserve"> </w:t>
      </w:r>
      <w:r w:rsidR="004246E0" w:rsidRPr="00AC19CB">
        <w:rPr>
          <w:rFonts w:cs="KFGQPC Uthman Taha Naskh" w:hint="cs"/>
          <w:rtl/>
        </w:rPr>
        <w:t>«</w:t>
      </w:r>
      <w:r w:rsidRPr="00AC19CB">
        <w:rPr>
          <w:rFonts w:cs="KFGQPC Uthman Taha Naskh"/>
          <w:bCs/>
          <w:rtl/>
        </w:rPr>
        <w:t xml:space="preserve">كَانَ يُصَلِّي عَلَى النَّبِيِّ </w:t>
      </w:r>
      <w:r w:rsidRPr="00AC19CB">
        <w:rPr>
          <w:rFonts w:cs="KFGQPC Uthman Taha Naskh"/>
          <w:b w:val="0"/>
          <w:bCs/>
        </w:rPr>
        <w:sym w:font="AGA Arabesque" w:char="F072"/>
      </w:r>
      <w:r w:rsidRPr="00AC19CB">
        <w:rPr>
          <w:rFonts w:cs="KFGQPC Uthman Taha Naskh"/>
          <w:bCs/>
          <w:rtl/>
        </w:rPr>
        <w:t xml:space="preserve"> فِي الْقُنُوتِ</w:t>
      </w:r>
      <w:r w:rsidRPr="00AC19CB">
        <w:rPr>
          <w:rFonts w:cs="KFGQPC Uthman Taha Naskh" w:hint="cs"/>
          <w:rtl/>
        </w:rPr>
        <w:t>»</w:t>
      </w:r>
      <w:r w:rsidRPr="00AC19CB">
        <w:rPr>
          <w:rFonts w:cs="KFGQPC Uthman Taha Naskh"/>
          <w:position w:val="-4"/>
          <w:vertAlign w:val="superscript"/>
          <w:rtl/>
        </w:rPr>
        <w:t>(</w:t>
      </w:r>
      <w:r w:rsidRPr="00AC19CB">
        <w:rPr>
          <w:rStyle w:val="FootnoteReference"/>
          <w:rFonts w:ascii="adwa-assalaf" w:hAnsi="adwa-assalaf" w:cs="KFGQPC Uthman Taha Naskh"/>
          <w:bCs/>
          <w:position w:val="-4"/>
          <w:sz w:val="32"/>
          <w:szCs w:val="32"/>
          <w:rtl/>
        </w:rPr>
        <w:footnoteReference w:id="51"/>
      </w:r>
      <w:r w:rsidRPr="00AC19CB">
        <w:rPr>
          <w:rFonts w:cs="KFGQPC Uthman Taha Naskh"/>
          <w:position w:val="-4"/>
          <w:vertAlign w:val="superscript"/>
          <w:rtl/>
        </w:rPr>
        <w:t>)</w:t>
      </w:r>
      <w:r w:rsidRPr="00AC19CB">
        <w:rPr>
          <w:rFonts w:cs="KFGQPC Uthman Taha Naskh" w:hint="cs"/>
          <w:rtl/>
        </w:rPr>
        <w:t>.</w:t>
      </w:r>
      <w:bookmarkEnd w:id="115"/>
      <w:bookmarkEnd w:id="116"/>
    </w:p>
    <w:p w:rsidR="00690999" w:rsidRPr="00AC19CB" w:rsidRDefault="00EA6C2B" w:rsidP="00EA6C2B">
      <w:pPr>
        <w:pStyle w:val="TOCHeading"/>
        <w:ind w:firstLine="567"/>
        <w:rPr>
          <w:rFonts w:cs="KFGQPC Uthman Taha Naskh"/>
          <w:rtl/>
        </w:rPr>
      </w:pPr>
      <w:bookmarkStart w:id="117" w:name="_Toc408672317"/>
      <w:r w:rsidRPr="00AC19CB">
        <w:rPr>
          <w:rFonts w:cs="KFGQPC Uthman Taha Naskh" w:hint="cs"/>
          <w:rtl/>
        </w:rPr>
        <w:lastRenderedPageBreak/>
        <w:t>ال</w:t>
      </w:r>
      <w:r w:rsidR="006A7056" w:rsidRPr="00AC19CB">
        <w:rPr>
          <w:rFonts w:cs="KFGQPC Uthman Taha Naskh" w:hint="cs"/>
          <w:rtl/>
        </w:rPr>
        <w:t xml:space="preserve">رابع: </w:t>
      </w:r>
      <w:r w:rsidR="009B7647" w:rsidRPr="00AC19CB">
        <w:rPr>
          <w:rFonts w:cs="KFGQPC Uthman Taha Naskh" w:hint="cs"/>
          <w:rtl/>
        </w:rPr>
        <w:t xml:space="preserve">الصلاة عليه </w:t>
      </w:r>
      <w:r w:rsidR="00276B63" w:rsidRPr="00AC19CB">
        <w:rPr>
          <w:rFonts w:cs="KFGQPC Uthman Taha Naskh" w:hint="cs"/>
          <w:b w:val="0"/>
          <w:bCs w:val="0"/>
        </w:rPr>
        <w:sym w:font="AGA Arabesque" w:char="F072"/>
      </w:r>
      <w:r w:rsidR="009B7647" w:rsidRPr="00AC19CB">
        <w:rPr>
          <w:rFonts w:cs="KFGQPC Uthman Taha Naskh" w:hint="cs"/>
          <w:rtl/>
        </w:rPr>
        <w:t xml:space="preserve"> في صلاة الجنازة بعد التكبيرة الثانية،</w:t>
      </w:r>
      <w:bookmarkEnd w:id="117"/>
      <w:r w:rsidR="009B7647" w:rsidRPr="00AC19CB">
        <w:rPr>
          <w:rFonts w:cs="KFGQPC Uthman Taha Naskh" w:hint="cs"/>
          <w:rtl/>
        </w:rPr>
        <w:t xml:space="preserve"> </w:t>
      </w:r>
    </w:p>
    <w:p w:rsidR="00690999" w:rsidRPr="00AC19CB" w:rsidRDefault="006A7056" w:rsidP="00193A06">
      <w:pPr>
        <w:pStyle w:val="a0"/>
        <w:numPr>
          <w:ilvl w:val="0"/>
          <w:numId w:val="35"/>
        </w:numPr>
        <w:tabs>
          <w:tab w:val="left" w:pos="567"/>
        </w:tabs>
        <w:ind w:left="0" w:firstLine="567"/>
        <w:rPr>
          <w:rFonts w:cs="KFGQPC Uthman Taha Naskh"/>
          <w:spacing w:val="-6"/>
          <w:rtl/>
        </w:rPr>
      </w:pPr>
      <w:bookmarkStart w:id="118" w:name="_Toc408655963"/>
      <w:bookmarkStart w:id="119" w:name="_Toc408660502"/>
      <w:r w:rsidRPr="00AC19CB">
        <w:rPr>
          <w:rFonts w:cs="KFGQPC Uthman Taha Naskh" w:hint="cs"/>
          <w:spacing w:val="-6"/>
          <w:rtl/>
          <w:lang w:bidi="ar-SA"/>
        </w:rPr>
        <w:t xml:space="preserve">1- </w:t>
      </w:r>
      <w:r w:rsidR="00A02FC1" w:rsidRPr="00AC19CB">
        <w:rPr>
          <w:rFonts w:cs="KFGQPC Uthman Taha Naskh" w:hint="cs"/>
          <w:spacing w:val="-6"/>
          <w:rtl/>
        </w:rPr>
        <w:t>ع</w:t>
      </w:r>
      <w:r w:rsidR="00A02FC1" w:rsidRPr="00AC19CB">
        <w:rPr>
          <w:rFonts w:cs="KFGQPC Uthman Taha Naskh"/>
          <w:spacing w:val="-6"/>
          <w:rtl/>
        </w:rPr>
        <w:t>ن الزهري</w:t>
      </w:r>
      <w:r w:rsidR="004246E0" w:rsidRPr="00AC19CB">
        <w:rPr>
          <w:rFonts w:cs="KFGQPC Uthman Taha Naskh" w:hint="cs"/>
          <w:spacing w:val="-6"/>
          <w:rtl/>
        </w:rPr>
        <w:t xml:space="preserve"> </w:t>
      </w:r>
      <w:r w:rsidR="004246E0" w:rsidRPr="00AC19CB">
        <w:rPr>
          <w:rFonts w:cs="KFGQPC Uthman Taha Naskh" w:hint="cs"/>
          <w:spacing w:val="-6"/>
          <w:sz w:val="36"/>
          <w:rtl/>
        </w:rPr>
        <w:t>:</w:t>
      </w:r>
      <w:r w:rsidR="00A02FC1" w:rsidRPr="00AC19CB">
        <w:rPr>
          <w:rFonts w:cs="KFGQPC Uthman Taha Naskh"/>
          <w:spacing w:val="-6"/>
          <w:rtl/>
        </w:rPr>
        <w:t>، قال: سمعت أبا أمامة بن سهل بن حنيف</w:t>
      </w:r>
      <w:r w:rsidR="004246E0" w:rsidRPr="00AC19CB">
        <w:rPr>
          <w:rFonts w:cs="KFGQPC Uthman Taha Naskh" w:hint="cs"/>
          <w:spacing w:val="-6"/>
          <w:rtl/>
        </w:rPr>
        <w:t xml:space="preserve"> </w:t>
      </w:r>
      <w:r w:rsidR="004246E0" w:rsidRPr="00AC19CB">
        <w:rPr>
          <w:rFonts w:cs="KFGQPC Uthman Taha Naskh"/>
          <w:b w:val="0"/>
          <w:bCs/>
          <w:spacing w:val="-6"/>
        </w:rPr>
        <w:sym w:font="AGA Arabesque" w:char="F074"/>
      </w:r>
      <w:r w:rsidR="00A02FC1" w:rsidRPr="00AC19CB">
        <w:rPr>
          <w:rFonts w:cs="KFGQPC Uthman Taha Naskh"/>
          <w:spacing w:val="-6"/>
          <w:rtl/>
        </w:rPr>
        <w:t>، يحدث  سعيد بن المسيب</w:t>
      </w:r>
      <w:r w:rsidR="004246E0" w:rsidRPr="00AC19CB">
        <w:rPr>
          <w:rFonts w:cs="KFGQPC Uthman Taha Naskh" w:hint="cs"/>
          <w:spacing w:val="-6"/>
          <w:rtl/>
        </w:rPr>
        <w:t xml:space="preserve"> </w:t>
      </w:r>
      <w:r w:rsidR="004246E0" w:rsidRPr="00AC19CB">
        <w:rPr>
          <w:rFonts w:cs="KFGQPC Uthman Taha Naskh" w:hint="cs"/>
          <w:spacing w:val="-6"/>
          <w:sz w:val="36"/>
          <w:rtl/>
        </w:rPr>
        <w:t>:</w:t>
      </w:r>
      <w:r w:rsidR="00A02FC1" w:rsidRPr="00AC19CB">
        <w:rPr>
          <w:rFonts w:cs="KFGQPC Uthman Taha Naskh"/>
          <w:spacing w:val="-6"/>
          <w:rtl/>
        </w:rPr>
        <w:t xml:space="preserve"> قال:</w:t>
      </w:r>
      <w:r w:rsidR="00A02FC1" w:rsidRPr="00AC19CB">
        <w:rPr>
          <w:rFonts w:cs="KFGQPC Uthman Taha Naskh" w:hint="cs"/>
          <w:spacing w:val="-6"/>
          <w:rtl/>
        </w:rPr>
        <w:t xml:space="preserve"> </w:t>
      </w:r>
      <w:r w:rsidR="00A02FC1" w:rsidRPr="00AC19CB">
        <w:rPr>
          <w:rFonts w:cs="KFGQPC Uthman Taha Naskh"/>
          <w:spacing w:val="-6"/>
          <w:rtl/>
        </w:rPr>
        <w:t>إن السنة في صلاة الجنازة، أن يقرأ بفاتحة الكتاب، ويصلِّي على النبي صلى الله عليه وسلم ثم</w:t>
      </w:r>
      <w:r w:rsidR="00A02FC1" w:rsidRPr="00AC19CB">
        <w:rPr>
          <w:rFonts w:cs="KFGQPC Uthman Taha Naskh" w:hint="cs"/>
          <w:spacing w:val="-6"/>
          <w:rtl/>
        </w:rPr>
        <w:t xml:space="preserve"> </w:t>
      </w:r>
      <w:r w:rsidR="00690999" w:rsidRPr="00AC19CB">
        <w:rPr>
          <w:rFonts w:cs="KFGQPC Uthman Taha Naskh"/>
          <w:spacing w:val="-6"/>
          <w:rtl/>
        </w:rPr>
        <w:t>عن الشعبي، قال:</w:t>
      </w:r>
      <w:r w:rsidR="004246E0" w:rsidRPr="00AC19CB">
        <w:rPr>
          <w:rFonts w:cs="KFGQPC Uthman Taha Naskh" w:hint="cs"/>
          <w:spacing w:val="-6"/>
          <w:rtl/>
        </w:rPr>
        <w:t xml:space="preserve"> </w:t>
      </w:r>
      <w:r w:rsidR="00690999" w:rsidRPr="00AC19CB">
        <w:rPr>
          <w:rFonts w:cs="KFGQPC Uthman Taha Naskh" w:hint="cs"/>
          <w:spacing w:val="-6"/>
          <w:rtl/>
        </w:rPr>
        <w:t>«</w:t>
      </w:r>
      <w:r w:rsidR="00690999" w:rsidRPr="00AC19CB">
        <w:rPr>
          <w:rFonts w:cs="KFGQPC Uthman Taha Naskh"/>
          <w:bCs/>
          <w:spacing w:val="-6"/>
          <w:rtl/>
        </w:rPr>
        <w:t>أول تكبيرة من الصلاة على الجنازة ثناء على الله</w:t>
      </w:r>
      <w:r w:rsidR="00690999" w:rsidRPr="00AC19CB">
        <w:rPr>
          <w:rFonts w:cs="KFGQPC Uthman Taha Naskh"/>
          <w:spacing w:val="-6"/>
          <w:rtl/>
        </w:rPr>
        <w:t xml:space="preserve"> </w:t>
      </w:r>
      <w:r w:rsidR="00690999" w:rsidRPr="00AC19CB">
        <w:rPr>
          <w:rFonts w:cs="KFGQPC Uthman Taha Naskh"/>
          <w:b w:val="0"/>
          <w:bCs/>
          <w:spacing w:val="-6"/>
        </w:rPr>
        <w:sym w:font="AGA Arabesque" w:char="F055"/>
      </w:r>
      <w:r w:rsidR="00690999" w:rsidRPr="00AC19CB">
        <w:rPr>
          <w:rFonts w:cs="KFGQPC Uthman Taha Naskh"/>
          <w:spacing w:val="-6"/>
          <w:rtl/>
        </w:rPr>
        <w:t xml:space="preserve">، والثانية صلاة على النبي </w:t>
      </w:r>
      <w:r w:rsidR="00690999" w:rsidRPr="00AC19CB">
        <w:rPr>
          <w:rFonts w:cs="KFGQPC Uthman Taha Naskh"/>
          <w:b w:val="0"/>
          <w:bCs/>
          <w:spacing w:val="-6"/>
        </w:rPr>
        <w:sym w:font="AGA Arabesque" w:char="F072"/>
      </w:r>
      <w:r w:rsidR="00690999" w:rsidRPr="00AC19CB">
        <w:rPr>
          <w:rFonts w:cs="KFGQPC Uthman Taha Naskh"/>
          <w:spacing w:val="-6"/>
          <w:rtl/>
        </w:rPr>
        <w:t>، والثالثة دعاء للميت، والرابعة السلام</w:t>
      </w:r>
      <w:r w:rsidR="00690999" w:rsidRPr="00AC19CB">
        <w:rPr>
          <w:rFonts w:cs="KFGQPC Uthman Taha Naskh" w:hint="cs"/>
          <w:spacing w:val="-6"/>
          <w:position w:val="-4"/>
          <w:vertAlign w:val="superscript"/>
          <w:rtl/>
        </w:rPr>
        <w:t>(</w:t>
      </w:r>
      <w:r w:rsidR="00690999" w:rsidRPr="00AC19CB">
        <w:rPr>
          <w:rStyle w:val="FootnoteReference"/>
          <w:rFonts w:cs="KFGQPC Uthman Taha Naskh"/>
          <w:spacing w:val="-6"/>
          <w:position w:val="-4"/>
          <w:sz w:val="32"/>
          <w:szCs w:val="32"/>
          <w:rtl/>
        </w:rPr>
        <w:footnoteReference w:id="52"/>
      </w:r>
      <w:r w:rsidR="00690999" w:rsidRPr="00AC19CB">
        <w:rPr>
          <w:rFonts w:cs="KFGQPC Uthman Taha Naskh" w:hint="cs"/>
          <w:spacing w:val="-6"/>
          <w:position w:val="-4"/>
          <w:vertAlign w:val="superscript"/>
          <w:rtl/>
        </w:rPr>
        <w:t>)</w:t>
      </w:r>
      <w:r w:rsidR="00690999" w:rsidRPr="00AC19CB">
        <w:rPr>
          <w:rFonts w:cs="KFGQPC Uthman Taha Naskh" w:hint="cs"/>
          <w:spacing w:val="-6"/>
          <w:rtl/>
        </w:rPr>
        <w:t>.</w:t>
      </w:r>
      <w:bookmarkEnd w:id="118"/>
      <w:bookmarkEnd w:id="119"/>
    </w:p>
    <w:p w:rsidR="00690999" w:rsidRPr="00AC19CB" w:rsidRDefault="006A7056" w:rsidP="00193A06">
      <w:pPr>
        <w:pStyle w:val="a0"/>
        <w:numPr>
          <w:ilvl w:val="0"/>
          <w:numId w:val="35"/>
        </w:numPr>
        <w:tabs>
          <w:tab w:val="left" w:pos="567"/>
        </w:tabs>
        <w:ind w:left="0" w:firstLine="567"/>
        <w:rPr>
          <w:rFonts w:cs="KFGQPC Uthman Taha Naskh"/>
          <w:rtl/>
        </w:rPr>
      </w:pPr>
      <w:bookmarkStart w:id="120" w:name="_Toc408655964"/>
      <w:bookmarkStart w:id="121" w:name="_Toc408660503"/>
      <w:r w:rsidRPr="00AC19CB">
        <w:rPr>
          <w:rFonts w:cs="KFGQPC Uthman Taha Naskh" w:hint="cs"/>
          <w:rtl/>
        </w:rPr>
        <w:t xml:space="preserve">2- </w:t>
      </w:r>
      <w:r w:rsidR="00690999" w:rsidRPr="00AC19CB">
        <w:rPr>
          <w:rFonts w:cs="KFGQPC Uthman Taha Naskh"/>
          <w:rtl/>
        </w:rPr>
        <w:t xml:space="preserve">عن ابن عمر </w:t>
      </w:r>
      <w:r w:rsidR="004246E0" w:rsidRPr="00AC19CB">
        <w:rPr>
          <w:rFonts w:cs="KFGQPC Uthman Taha Naskh" w:hint="cs"/>
          <w:sz w:val="36"/>
          <w:rtl/>
        </w:rPr>
        <w:t>ب</w:t>
      </w:r>
      <w:r w:rsidR="00690999" w:rsidRPr="00AC19CB">
        <w:rPr>
          <w:rFonts w:cs="KFGQPC Uthman Taha Naskh"/>
          <w:rtl/>
        </w:rPr>
        <w:t xml:space="preserve">: أنه يكبر على الجنازة ويصلي على النبي </w:t>
      </w:r>
      <w:r w:rsidR="00690999" w:rsidRPr="00AC19CB">
        <w:rPr>
          <w:rFonts w:cs="KFGQPC Uthman Taha Naskh"/>
          <w:b w:val="0"/>
          <w:bCs/>
        </w:rPr>
        <w:sym w:font="AGA Arabesque" w:char="F072"/>
      </w:r>
      <w:r w:rsidR="00690999" w:rsidRPr="00AC19CB">
        <w:rPr>
          <w:rFonts w:cs="KFGQPC Uthman Taha Naskh"/>
          <w:rtl/>
        </w:rPr>
        <w:t xml:space="preserve"> ثم يقول : </w:t>
      </w:r>
      <w:r w:rsidR="00690999" w:rsidRPr="00AC19CB">
        <w:rPr>
          <w:rFonts w:cs="KFGQPC Uthman Taha Naskh" w:hint="cs"/>
          <w:rtl/>
        </w:rPr>
        <w:t>«</w:t>
      </w:r>
      <w:r w:rsidR="00690999" w:rsidRPr="00AC19CB">
        <w:rPr>
          <w:rFonts w:cs="KFGQPC Uthman Taha Naskh"/>
          <w:bCs/>
          <w:rtl/>
        </w:rPr>
        <w:t>اللهم بارك فيه وصل عليه واغفر له وأورده حوض نبيك</w:t>
      </w:r>
      <w:r w:rsidR="00690999" w:rsidRPr="00AC19CB">
        <w:rPr>
          <w:rFonts w:cs="KFGQPC Uthman Taha Naskh"/>
          <w:rtl/>
        </w:rPr>
        <w:t xml:space="preserve"> </w:t>
      </w:r>
      <w:r w:rsidR="00690999" w:rsidRPr="00AC19CB">
        <w:rPr>
          <w:rFonts w:cs="KFGQPC Uthman Taha Naskh"/>
          <w:b w:val="0"/>
          <w:bCs/>
        </w:rPr>
        <w:sym w:font="AGA Arabesque" w:char="F072"/>
      </w:r>
      <w:r w:rsidR="00690999" w:rsidRPr="00AC19CB">
        <w:rPr>
          <w:rFonts w:cs="KFGQPC Uthman Taha Naskh" w:hint="cs"/>
          <w:rtl/>
        </w:rPr>
        <w:t>»</w:t>
      </w:r>
      <w:r w:rsidR="00690999" w:rsidRPr="00AC19CB">
        <w:rPr>
          <w:rFonts w:cs="KFGQPC Uthman Taha Naskh" w:hint="cs"/>
          <w:position w:val="-4"/>
          <w:vertAlign w:val="superscript"/>
          <w:rtl/>
        </w:rPr>
        <w:t>(</w:t>
      </w:r>
      <w:r w:rsidR="00690999" w:rsidRPr="00AC19CB">
        <w:rPr>
          <w:rStyle w:val="FootnoteReference"/>
          <w:rFonts w:cs="KFGQPC Uthman Taha Naskh"/>
          <w:position w:val="-4"/>
          <w:sz w:val="32"/>
          <w:szCs w:val="32"/>
          <w:rtl/>
        </w:rPr>
        <w:footnoteReference w:id="53"/>
      </w:r>
      <w:r w:rsidR="00690999" w:rsidRPr="00AC19CB">
        <w:rPr>
          <w:rFonts w:cs="KFGQPC Uthman Taha Naskh" w:hint="cs"/>
          <w:position w:val="-4"/>
          <w:vertAlign w:val="superscript"/>
          <w:rtl/>
        </w:rPr>
        <w:t>)</w:t>
      </w:r>
      <w:r w:rsidR="00690999" w:rsidRPr="00AC19CB">
        <w:rPr>
          <w:rFonts w:cs="KFGQPC Uthman Taha Naskh" w:hint="cs"/>
          <w:rtl/>
        </w:rPr>
        <w:t>.</w:t>
      </w:r>
      <w:bookmarkEnd w:id="120"/>
      <w:bookmarkEnd w:id="121"/>
      <w:r w:rsidR="00690999" w:rsidRPr="00AC19CB">
        <w:rPr>
          <w:rFonts w:cs="KFGQPC Uthman Taha Naskh"/>
          <w:rtl/>
        </w:rPr>
        <w:t xml:space="preserve"> </w:t>
      </w:r>
    </w:p>
    <w:p w:rsidR="00690999" w:rsidRPr="00AC19CB" w:rsidRDefault="006A7056" w:rsidP="00193A06">
      <w:pPr>
        <w:pStyle w:val="a0"/>
        <w:numPr>
          <w:ilvl w:val="0"/>
          <w:numId w:val="35"/>
        </w:numPr>
        <w:tabs>
          <w:tab w:val="left" w:pos="567"/>
        </w:tabs>
        <w:ind w:left="0" w:firstLine="567"/>
        <w:rPr>
          <w:rFonts w:cs="KFGQPC Uthman Taha Naskh"/>
        </w:rPr>
      </w:pPr>
      <w:bookmarkStart w:id="122" w:name="_Toc408655965"/>
      <w:bookmarkStart w:id="123" w:name="_Toc408660504"/>
      <w:r w:rsidRPr="00AC19CB">
        <w:rPr>
          <w:rFonts w:cs="KFGQPC Uthman Taha Naskh" w:hint="cs"/>
          <w:rtl/>
        </w:rPr>
        <w:t xml:space="preserve">3- </w:t>
      </w:r>
      <w:r w:rsidR="00690999" w:rsidRPr="00AC19CB">
        <w:rPr>
          <w:rFonts w:cs="KFGQPC Uthman Taha Naskh"/>
          <w:rtl/>
        </w:rPr>
        <w:t>عَنْ سَعِيدِ بْنِ أَبِي سَعِيدٍ الْمَقْبُرِيِّ</w:t>
      </w:r>
      <w:r w:rsidR="004246E0" w:rsidRPr="00AC19CB">
        <w:rPr>
          <w:rFonts w:cs="KFGQPC Uthman Taha Naskh" w:hint="cs"/>
          <w:rtl/>
        </w:rPr>
        <w:t xml:space="preserve"> </w:t>
      </w:r>
      <w:r w:rsidR="004246E0" w:rsidRPr="00AC19CB">
        <w:rPr>
          <w:rFonts w:cs="KFGQPC Uthman Taha Naskh" w:hint="cs"/>
          <w:sz w:val="36"/>
          <w:rtl/>
        </w:rPr>
        <w:t>:</w:t>
      </w:r>
      <w:r w:rsidR="00690999" w:rsidRPr="00AC19CB">
        <w:rPr>
          <w:rFonts w:cs="KFGQPC Uthman Taha Naskh"/>
          <w:rtl/>
        </w:rPr>
        <w:t>، عَنْ أَبِيهِ</w:t>
      </w:r>
      <w:r w:rsidR="004246E0" w:rsidRPr="00AC19CB">
        <w:rPr>
          <w:rFonts w:cs="KFGQPC Uthman Taha Naskh" w:hint="cs"/>
          <w:rtl/>
        </w:rPr>
        <w:t xml:space="preserve"> </w:t>
      </w:r>
      <w:r w:rsidR="004246E0" w:rsidRPr="00AC19CB">
        <w:rPr>
          <w:rFonts w:cs="KFGQPC Uthman Taha Naskh" w:hint="cs"/>
          <w:sz w:val="36"/>
          <w:rtl/>
        </w:rPr>
        <w:t>:</w:t>
      </w:r>
      <w:r w:rsidR="00690999" w:rsidRPr="00AC19CB">
        <w:rPr>
          <w:rFonts w:cs="KFGQPC Uthman Taha Naskh"/>
          <w:rtl/>
        </w:rPr>
        <w:t xml:space="preserve"> أَنَّهُ سَأَلَ أَبَا هُرَيْرَةَ</w:t>
      </w:r>
      <w:r w:rsidR="004246E0" w:rsidRPr="00AC19CB">
        <w:rPr>
          <w:rFonts w:cs="KFGQPC Uthman Taha Naskh" w:hint="cs"/>
          <w:rtl/>
        </w:rPr>
        <w:t xml:space="preserve"> </w:t>
      </w:r>
      <w:r w:rsidR="004246E0" w:rsidRPr="00AC19CB">
        <w:rPr>
          <w:rFonts w:cs="KFGQPC Uthman Taha Naskh" w:hint="cs"/>
          <w:b w:val="0"/>
        </w:rPr>
        <w:sym w:font="AGA Arabesque" w:char="F074"/>
      </w:r>
      <w:r w:rsidR="00690999" w:rsidRPr="00AC19CB">
        <w:rPr>
          <w:rFonts w:cs="KFGQPC Uthman Taha Naskh"/>
          <w:rtl/>
        </w:rPr>
        <w:t xml:space="preserve"> كَيْفَ تُصَلِّي عَلَى الْجَنَازَةِ؟ فَقَالَ أَبُو هُرَيْرَةَ</w:t>
      </w:r>
      <w:r w:rsidR="004246E0" w:rsidRPr="00AC19CB">
        <w:rPr>
          <w:rFonts w:cs="KFGQPC Uthman Taha Naskh" w:hint="cs"/>
          <w:rtl/>
        </w:rPr>
        <w:t xml:space="preserve"> </w:t>
      </w:r>
      <w:r w:rsidR="004246E0" w:rsidRPr="00AC19CB">
        <w:rPr>
          <w:rFonts w:cs="KFGQPC Uthman Taha Naskh" w:hint="cs"/>
          <w:b w:val="0"/>
        </w:rPr>
        <w:sym w:font="AGA Arabesque" w:char="F074"/>
      </w:r>
      <w:r w:rsidR="00690999" w:rsidRPr="00AC19CB">
        <w:rPr>
          <w:rFonts w:cs="KFGQPC Uthman Taha Naskh"/>
          <w:rtl/>
        </w:rPr>
        <w:t>: «</w:t>
      </w:r>
      <w:r w:rsidR="00690999" w:rsidRPr="00AC19CB">
        <w:rPr>
          <w:rFonts w:cs="KFGQPC Uthman Taha Naskh"/>
          <w:bCs/>
          <w:rtl/>
        </w:rPr>
        <w:t>أَنَا، لَعَمْرُ اللَّهِ أُخْبِرُكَ. أَتَّبِعُهَا مِنْ أَهْلِهَا. فَإِذَا وُضِعَتْ كَبَّرْتُ، وَحَمِدْتُ اللَّهَ</w:t>
      </w:r>
      <w:r w:rsidR="00690999" w:rsidRPr="00AC19CB">
        <w:rPr>
          <w:rFonts w:cs="KFGQPC Uthman Taha Naskh" w:hint="cs"/>
          <w:bCs/>
          <w:rtl/>
        </w:rPr>
        <w:t>،</w:t>
      </w:r>
      <w:r w:rsidR="00690999" w:rsidRPr="00AC19CB">
        <w:rPr>
          <w:rFonts w:cs="KFGQPC Uthman Taha Naskh"/>
          <w:bCs/>
          <w:rtl/>
        </w:rPr>
        <w:t xml:space="preserve"> </w:t>
      </w:r>
      <w:r w:rsidR="00690999" w:rsidRPr="00AC19CB">
        <w:rPr>
          <w:rFonts w:cs="KFGQPC Uthman Taha Naskh"/>
          <w:bCs/>
          <w:rtl/>
        </w:rPr>
        <w:lastRenderedPageBreak/>
        <w:t>وَصَلَّيْتُ عَلَى نَبِيِّهِ</w:t>
      </w:r>
      <w:r w:rsidR="00690999" w:rsidRPr="00AC19CB">
        <w:rPr>
          <w:rFonts w:cs="KFGQPC Uthman Taha Naskh"/>
          <w:rtl/>
        </w:rPr>
        <w:t>». ثُمَّ أَقُولُ: «</w:t>
      </w:r>
      <w:r w:rsidR="00690999" w:rsidRPr="00AC19CB">
        <w:rPr>
          <w:rFonts w:cs="KFGQPC Uthman Taha Naskh"/>
          <w:bCs/>
          <w:rtl/>
        </w:rPr>
        <w:t>اللَّهُمَّ إِنَّهُ عَبْدُكَ وَابْنُ عَبْدِكَ وَابْنُ أَمَتِكَ كَانَ يَشْهَدُ أَنْ لَا إِلَهَ إِلَّا أَنْتَ</w:t>
      </w:r>
      <w:r w:rsidR="00690999" w:rsidRPr="00AC19CB">
        <w:rPr>
          <w:rFonts w:cs="KFGQPC Uthman Taha Naskh" w:hint="cs"/>
          <w:bCs/>
          <w:rtl/>
        </w:rPr>
        <w:t>،</w:t>
      </w:r>
      <w:r w:rsidR="00690999" w:rsidRPr="00AC19CB">
        <w:rPr>
          <w:rFonts w:cs="KFGQPC Uthman Taha Naskh"/>
          <w:bCs/>
          <w:rtl/>
        </w:rPr>
        <w:t xml:space="preserve"> وَأَنَّ مُحَمَّدًا عَبْدُكَ وَرَسُولُكَ</w:t>
      </w:r>
      <w:r w:rsidR="00690999" w:rsidRPr="00AC19CB">
        <w:rPr>
          <w:rFonts w:cs="KFGQPC Uthman Taha Naskh" w:hint="cs"/>
          <w:bCs/>
          <w:rtl/>
        </w:rPr>
        <w:t>،</w:t>
      </w:r>
      <w:r w:rsidR="00690999" w:rsidRPr="00AC19CB">
        <w:rPr>
          <w:rFonts w:cs="KFGQPC Uthman Taha Naskh"/>
          <w:bCs/>
          <w:rtl/>
        </w:rPr>
        <w:t xml:space="preserve"> وَأَنْتَ أَعْلَمُ بِهِ</w:t>
      </w:r>
      <w:r w:rsidR="00690999" w:rsidRPr="00AC19CB">
        <w:rPr>
          <w:rFonts w:cs="KFGQPC Uthman Taha Naskh" w:hint="cs"/>
          <w:bCs/>
          <w:rtl/>
        </w:rPr>
        <w:t>،</w:t>
      </w:r>
      <w:r w:rsidR="00690999" w:rsidRPr="00AC19CB">
        <w:rPr>
          <w:rFonts w:cs="KFGQPC Uthman Taha Naskh"/>
          <w:bCs/>
          <w:rtl/>
        </w:rPr>
        <w:t xml:space="preserve"> اللَّهُمَّ إِنْ كَانَ مُحْسِنًا، فَزِدْ فِي إِحْسَانِهِ</w:t>
      </w:r>
      <w:r w:rsidR="00690999" w:rsidRPr="00AC19CB">
        <w:rPr>
          <w:rFonts w:cs="KFGQPC Uthman Taha Naskh" w:hint="cs"/>
          <w:bCs/>
          <w:rtl/>
        </w:rPr>
        <w:t>،</w:t>
      </w:r>
      <w:r w:rsidR="00690999" w:rsidRPr="00AC19CB">
        <w:rPr>
          <w:rFonts w:cs="KFGQPC Uthman Taha Naskh"/>
          <w:bCs/>
          <w:rtl/>
        </w:rPr>
        <w:t xml:space="preserve"> وَإِنْ كَانَ مُسِيئًا، فَتَجَاوَزْ عَنْ سَيِّئَاتِهِ</w:t>
      </w:r>
      <w:r w:rsidR="00690999" w:rsidRPr="00AC19CB">
        <w:rPr>
          <w:rFonts w:cs="KFGQPC Uthman Taha Naskh" w:hint="cs"/>
          <w:bCs/>
          <w:rtl/>
        </w:rPr>
        <w:t>،</w:t>
      </w:r>
      <w:r w:rsidR="00690999" w:rsidRPr="00AC19CB">
        <w:rPr>
          <w:rFonts w:cs="KFGQPC Uthman Taha Naskh"/>
          <w:bCs/>
          <w:rtl/>
        </w:rPr>
        <w:t xml:space="preserve"> اللَّهُمَّ لَا تَحْرِمْنَا أَجْرَهُ، وَلَا تَفْتِنَّا بَعْدَهُ</w:t>
      </w:r>
      <w:r w:rsidR="00690999" w:rsidRPr="00AC19CB">
        <w:rPr>
          <w:rFonts w:cs="KFGQPC Uthman Taha Naskh" w:hint="cs"/>
          <w:rtl/>
        </w:rPr>
        <w:t>»</w:t>
      </w:r>
      <w:r w:rsidR="00690999" w:rsidRPr="00AC19CB">
        <w:rPr>
          <w:rFonts w:cs="KFGQPC Uthman Taha Naskh" w:hint="cs"/>
          <w:position w:val="-4"/>
          <w:vertAlign w:val="superscript"/>
          <w:rtl/>
        </w:rPr>
        <w:t>(</w:t>
      </w:r>
      <w:r w:rsidR="00690999" w:rsidRPr="00AC19CB">
        <w:rPr>
          <w:rStyle w:val="FootnoteReference"/>
          <w:rFonts w:cs="KFGQPC Uthman Taha Naskh"/>
          <w:position w:val="-4"/>
          <w:sz w:val="32"/>
          <w:szCs w:val="32"/>
          <w:rtl/>
        </w:rPr>
        <w:footnoteReference w:id="54"/>
      </w:r>
      <w:r w:rsidR="00690999" w:rsidRPr="00AC19CB">
        <w:rPr>
          <w:rFonts w:cs="KFGQPC Uthman Taha Naskh" w:hint="cs"/>
          <w:position w:val="-4"/>
          <w:vertAlign w:val="superscript"/>
          <w:rtl/>
        </w:rPr>
        <w:t>)</w:t>
      </w:r>
      <w:r w:rsidR="00690999" w:rsidRPr="00AC19CB">
        <w:rPr>
          <w:rFonts w:cs="KFGQPC Uthman Taha Naskh" w:hint="cs"/>
          <w:rtl/>
        </w:rPr>
        <w:t>.</w:t>
      </w:r>
      <w:bookmarkEnd w:id="122"/>
      <w:bookmarkEnd w:id="123"/>
    </w:p>
    <w:p w:rsidR="00EA3B16" w:rsidRPr="00AC19CB" w:rsidRDefault="00EA6C2B" w:rsidP="00EA6C2B">
      <w:pPr>
        <w:pStyle w:val="TOCHeading"/>
        <w:ind w:firstLine="567"/>
        <w:rPr>
          <w:rFonts w:cs="KFGQPC Uthman Taha Naskh"/>
          <w:rtl/>
        </w:rPr>
      </w:pPr>
      <w:bookmarkStart w:id="124" w:name="_Toc408672318"/>
      <w:r w:rsidRPr="00AC19CB">
        <w:rPr>
          <w:rFonts w:cs="KFGQPC Uthman Taha Naskh" w:hint="cs"/>
          <w:rtl/>
        </w:rPr>
        <w:t>ال</w:t>
      </w:r>
      <w:r w:rsidR="006A7056" w:rsidRPr="00AC19CB">
        <w:rPr>
          <w:rFonts w:cs="KFGQPC Uthman Taha Naskh" w:hint="cs"/>
          <w:rtl/>
        </w:rPr>
        <w:t xml:space="preserve">خامس: </w:t>
      </w:r>
      <w:r w:rsidR="00EA3B16" w:rsidRPr="00AC19CB">
        <w:rPr>
          <w:rFonts w:cs="KFGQPC Uthman Taha Naskh" w:hint="cs"/>
          <w:rtl/>
        </w:rPr>
        <w:t xml:space="preserve">الصلاة على النبي </w:t>
      </w:r>
      <w:r w:rsidR="00EA3B16" w:rsidRPr="00AC19CB">
        <w:rPr>
          <w:rFonts w:cs="KFGQPC Uthman Taha Naskh" w:hint="cs"/>
          <w:b w:val="0"/>
          <w:bCs w:val="0"/>
        </w:rPr>
        <w:sym w:font="AGA Arabesque" w:char="F072"/>
      </w:r>
      <w:r w:rsidR="00EA3B16" w:rsidRPr="00AC19CB">
        <w:rPr>
          <w:rFonts w:cs="KFGQPC Uthman Taha Naskh" w:hint="cs"/>
          <w:rtl/>
        </w:rPr>
        <w:t xml:space="preserve"> </w:t>
      </w:r>
      <w:r w:rsidR="009B7647" w:rsidRPr="00AC19CB">
        <w:rPr>
          <w:rFonts w:cs="KFGQPC Uthman Taha Naskh" w:hint="cs"/>
          <w:rtl/>
        </w:rPr>
        <w:t>في الخطب</w:t>
      </w:r>
      <w:r w:rsidR="00EA3B16" w:rsidRPr="00AC19CB">
        <w:rPr>
          <w:rFonts w:cs="KFGQPC Uthman Taha Naskh" w:hint="cs"/>
          <w:rtl/>
        </w:rPr>
        <w:t>:</w:t>
      </w:r>
      <w:bookmarkEnd w:id="124"/>
      <w:r w:rsidR="009B7647" w:rsidRPr="00AC19CB">
        <w:rPr>
          <w:rFonts w:cs="KFGQPC Uthman Taha Naskh" w:hint="cs"/>
          <w:rtl/>
        </w:rPr>
        <w:t xml:space="preserve"> </w:t>
      </w:r>
    </w:p>
    <w:p w:rsidR="0003366C" w:rsidRPr="00AC19CB" w:rsidRDefault="006A7056" w:rsidP="00193A06">
      <w:pPr>
        <w:pStyle w:val="a0"/>
        <w:numPr>
          <w:ilvl w:val="0"/>
          <w:numId w:val="35"/>
        </w:numPr>
        <w:tabs>
          <w:tab w:val="left" w:pos="567"/>
        </w:tabs>
        <w:ind w:left="0" w:firstLine="567"/>
        <w:rPr>
          <w:rFonts w:cs="KFGQPC Uthman Taha Naskh"/>
          <w:rtl/>
        </w:rPr>
      </w:pPr>
      <w:bookmarkStart w:id="125" w:name="_Toc408655966"/>
      <w:bookmarkStart w:id="126" w:name="_Toc408660505"/>
      <w:r w:rsidRPr="00AC19CB">
        <w:rPr>
          <w:rFonts w:cs="KFGQPC Uthman Taha Naskh" w:hint="cs"/>
          <w:rtl/>
        </w:rPr>
        <w:t xml:space="preserve">1- </w:t>
      </w:r>
      <w:r w:rsidR="009B7647" w:rsidRPr="00AC19CB">
        <w:rPr>
          <w:rFonts w:cs="KFGQPC Uthman Taha Naskh" w:hint="cs"/>
          <w:rtl/>
        </w:rPr>
        <w:t xml:space="preserve">لحديث أبي هريرة </w:t>
      </w:r>
      <w:r w:rsidR="0003366C" w:rsidRPr="00AC19CB">
        <w:rPr>
          <w:rFonts w:cs="KFGQPC Uthman Taha Naskh" w:hint="cs"/>
          <w:b w:val="0"/>
          <w:bCs/>
        </w:rPr>
        <w:sym w:font="AGA Arabesque" w:char="F074"/>
      </w:r>
      <w:r w:rsidR="009B7647" w:rsidRPr="00AC19CB">
        <w:rPr>
          <w:rFonts w:cs="KFGQPC Uthman Taha Naskh" w:hint="cs"/>
          <w:rtl/>
        </w:rPr>
        <w:t xml:space="preserve"> عن النبي </w:t>
      </w:r>
      <w:r w:rsidR="00276B63" w:rsidRPr="00AC19CB">
        <w:rPr>
          <w:rFonts w:cs="KFGQPC Uthman Taha Naskh" w:hint="cs"/>
          <w:b w:val="0"/>
          <w:bCs/>
        </w:rPr>
        <w:sym w:font="AGA Arabesque" w:char="F072"/>
      </w:r>
      <w:r w:rsidR="009B7647" w:rsidRPr="00AC19CB">
        <w:rPr>
          <w:rFonts w:cs="KFGQPC Uthman Taha Naskh" w:hint="cs"/>
          <w:rtl/>
        </w:rPr>
        <w:t xml:space="preserve"> أنه قال: «</w:t>
      </w:r>
      <w:r w:rsidR="009B7647" w:rsidRPr="00AC19CB">
        <w:rPr>
          <w:rFonts w:cs="KFGQPC Uthman Taha Naskh" w:hint="cs"/>
          <w:bCs/>
          <w:rtl/>
        </w:rPr>
        <w:t>كل خطبة ليس فيها تشهد فهي كاليد الجذماء</w:t>
      </w:r>
      <w:r w:rsidR="009B7647" w:rsidRPr="00AC19CB">
        <w:rPr>
          <w:rFonts w:cs="KFGQPC Uthman Taha Naskh" w:hint="cs"/>
          <w:rtl/>
        </w:rPr>
        <w:t>»</w:t>
      </w:r>
      <w:r w:rsidR="00EA3B16" w:rsidRPr="00AC19CB">
        <w:rPr>
          <w:rStyle w:val="FootnoteReference"/>
          <w:rFonts w:cs="KFGQPC Uthman Taha Naskh"/>
          <w:position w:val="-4"/>
          <w:sz w:val="32"/>
          <w:rtl/>
        </w:rPr>
        <w:t>(</w:t>
      </w:r>
      <w:r w:rsidR="00EA3B16" w:rsidRPr="00AC19CB">
        <w:rPr>
          <w:rStyle w:val="FootnoteReference"/>
          <w:rFonts w:cs="KFGQPC Uthman Taha Naskh"/>
          <w:position w:val="-4"/>
          <w:sz w:val="32"/>
          <w:rtl/>
        </w:rPr>
        <w:footnoteReference w:id="55"/>
      </w:r>
      <w:r w:rsidR="00EA3B16" w:rsidRPr="00AC19CB">
        <w:rPr>
          <w:rStyle w:val="FootnoteReference"/>
          <w:rFonts w:cs="KFGQPC Uthman Taha Naskh"/>
          <w:position w:val="-4"/>
          <w:sz w:val="32"/>
          <w:rtl/>
        </w:rPr>
        <w:t>)</w:t>
      </w:r>
      <w:r w:rsidR="00EA3B16" w:rsidRPr="00AC19CB">
        <w:rPr>
          <w:rFonts w:cs="KFGQPC Uthman Taha Naskh" w:hint="cs"/>
          <w:rtl/>
        </w:rPr>
        <w:t>.</w:t>
      </w:r>
      <w:bookmarkEnd w:id="125"/>
      <w:bookmarkEnd w:id="126"/>
      <w:r w:rsidR="0003366C" w:rsidRPr="00AC19CB">
        <w:rPr>
          <w:rFonts w:cs="KFGQPC Uthman Taha Naskh" w:hint="cs"/>
          <w:rtl/>
        </w:rPr>
        <w:t xml:space="preserve"> </w:t>
      </w:r>
    </w:p>
    <w:p w:rsidR="006A0FBB" w:rsidRPr="00AC19CB" w:rsidRDefault="006A7056" w:rsidP="00193A06">
      <w:pPr>
        <w:pStyle w:val="a0"/>
        <w:numPr>
          <w:ilvl w:val="0"/>
          <w:numId w:val="35"/>
        </w:numPr>
        <w:tabs>
          <w:tab w:val="left" w:pos="567"/>
        </w:tabs>
        <w:ind w:left="0" w:firstLine="567"/>
        <w:rPr>
          <w:rFonts w:cs="KFGQPC Uthman Taha Naskh"/>
          <w:spacing w:val="-8"/>
          <w:rtl/>
        </w:rPr>
      </w:pPr>
      <w:bookmarkStart w:id="127" w:name="_Toc408655967"/>
      <w:bookmarkStart w:id="128" w:name="_Toc408660506"/>
      <w:r w:rsidRPr="00AC19CB">
        <w:rPr>
          <w:rFonts w:cs="KFGQPC Uthman Taha Naskh" w:hint="cs"/>
          <w:spacing w:val="-8"/>
          <w:rtl/>
        </w:rPr>
        <w:t xml:space="preserve">2- </w:t>
      </w:r>
      <w:r w:rsidR="006A0FBB" w:rsidRPr="00AC19CB">
        <w:rPr>
          <w:rFonts w:cs="KFGQPC Uthman Taha Naskh" w:hint="cs"/>
          <w:spacing w:val="-8"/>
          <w:rtl/>
        </w:rPr>
        <w:t xml:space="preserve">عن </w:t>
      </w:r>
      <w:r w:rsidR="0003366C" w:rsidRPr="00AC19CB">
        <w:rPr>
          <w:rFonts w:cs="KFGQPC Uthman Taha Naskh"/>
          <w:spacing w:val="-8"/>
          <w:rtl/>
        </w:rPr>
        <w:t>عَوْنُ بْنُ أَبِي جُحَيْفَةَ</w:t>
      </w:r>
      <w:r w:rsidR="00A541B9" w:rsidRPr="00AC19CB">
        <w:rPr>
          <w:rFonts w:cs="KFGQPC Uthman Taha Naskh" w:hint="cs"/>
          <w:spacing w:val="-8"/>
          <w:rtl/>
        </w:rPr>
        <w:t xml:space="preserve"> :</w:t>
      </w:r>
      <w:r w:rsidR="0003366C" w:rsidRPr="00AC19CB">
        <w:rPr>
          <w:rFonts w:cs="KFGQPC Uthman Taha Naskh"/>
          <w:spacing w:val="-8"/>
          <w:rtl/>
        </w:rPr>
        <w:t xml:space="preserve"> قَالَ: كَانَ أَبِي مِنْ شُرَطِ عَلِيٍّ</w:t>
      </w:r>
      <w:r w:rsidR="00A541B9" w:rsidRPr="00AC19CB">
        <w:rPr>
          <w:rFonts w:cs="KFGQPC Uthman Taha Naskh" w:hint="cs"/>
          <w:spacing w:val="-8"/>
          <w:rtl/>
        </w:rPr>
        <w:t xml:space="preserve"> </w:t>
      </w:r>
      <w:r w:rsidR="00A541B9" w:rsidRPr="00AC19CB">
        <w:rPr>
          <w:rFonts w:cs="KFGQPC Uthman Taha Naskh" w:hint="cs"/>
          <w:b w:val="0"/>
          <w:bCs/>
          <w:spacing w:val="-8"/>
        </w:rPr>
        <w:sym w:font="AGA Arabesque" w:char="F074"/>
      </w:r>
      <w:r w:rsidR="0003366C" w:rsidRPr="00AC19CB">
        <w:rPr>
          <w:rFonts w:cs="KFGQPC Uthman Taha Naskh"/>
          <w:spacing w:val="-8"/>
          <w:rtl/>
        </w:rPr>
        <w:t xml:space="preserve">، وَكَانَ تَحْتَ الْمِنْبَرِ، فَحَدَّثَنِي أَبِي: أَنَّهُ صَعِدَ الْمِنْبَرَ - يَعْنِي عَلِيًّا - فَحَمِدَ اللهَ تَعَالَى وَأَثْنَى عَلَيْهِ، وَصَلَّى عَلَى النَّبِيِّ </w:t>
      </w:r>
      <w:r w:rsidR="006A0FBB" w:rsidRPr="00AC19CB">
        <w:rPr>
          <w:rFonts w:cs="KFGQPC Uthman Taha Naskh"/>
          <w:b w:val="0"/>
          <w:bCs/>
          <w:spacing w:val="-8"/>
        </w:rPr>
        <w:sym w:font="AGA Arabesque" w:char="F072"/>
      </w:r>
      <w:r w:rsidR="0003366C" w:rsidRPr="00AC19CB">
        <w:rPr>
          <w:rFonts w:cs="KFGQPC Uthman Taha Naskh"/>
          <w:spacing w:val="-8"/>
          <w:rtl/>
        </w:rPr>
        <w:t xml:space="preserve">، وَقَالَ: </w:t>
      </w:r>
      <w:r w:rsidR="006A0FBB" w:rsidRPr="00AC19CB">
        <w:rPr>
          <w:rFonts w:cs="KFGQPC Uthman Taha Naskh" w:hint="cs"/>
          <w:spacing w:val="-8"/>
          <w:rtl/>
        </w:rPr>
        <w:t>«</w:t>
      </w:r>
      <w:r w:rsidR="0003366C" w:rsidRPr="00AC19CB">
        <w:rPr>
          <w:rFonts w:cs="KFGQPC Uthman Taha Naskh"/>
          <w:bCs/>
          <w:spacing w:val="-8"/>
          <w:rtl/>
        </w:rPr>
        <w:t>خَيْرُ هَذِهِ الْأُمَّةِ بَعْدَ نَبِيِّهَا أَبُو بَكْرٍ، وَالثَّانِي عُمَرُ، وَقَالَ: يَجْعَلُ اللهُ تَعَالَى الْخَيْرَ حَيْثُ أَحَبَّ</w:t>
      </w:r>
      <w:r w:rsidR="0003366C" w:rsidRPr="00AC19CB">
        <w:rPr>
          <w:rFonts w:cs="KFGQPC Uthman Taha Naskh" w:hint="cs"/>
          <w:spacing w:val="-8"/>
          <w:rtl/>
        </w:rPr>
        <w:t>»</w:t>
      </w:r>
      <w:r w:rsidR="0003366C" w:rsidRPr="00AC19CB">
        <w:rPr>
          <w:rStyle w:val="FootnoteReference"/>
          <w:rFonts w:cs="KFGQPC Uthman Taha Naskh"/>
          <w:spacing w:val="-8"/>
          <w:position w:val="-4"/>
          <w:sz w:val="32"/>
          <w:rtl/>
        </w:rPr>
        <w:t>(</w:t>
      </w:r>
      <w:r w:rsidR="0003366C" w:rsidRPr="00AC19CB">
        <w:rPr>
          <w:rStyle w:val="FootnoteReference"/>
          <w:rFonts w:cs="KFGQPC Uthman Taha Naskh"/>
          <w:spacing w:val="-8"/>
          <w:position w:val="-4"/>
          <w:sz w:val="32"/>
          <w:rtl/>
        </w:rPr>
        <w:footnoteReference w:id="56"/>
      </w:r>
      <w:r w:rsidR="0003366C" w:rsidRPr="00AC19CB">
        <w:rPr>
          <w:rStyle w:val="FootnoteReference"/>
          <w:rFonts w:cs="KFGQPC Uthman Taha Naskh"/>
          <w:spacing w:val="-8"/>
          <w:position w:val="-4"/>
          <w:sz w:val="32"/>
          <w:rtl/>
        </w:rPr>
        <w:t>)</w:t>
      </w:r>
      <w:r w:rsidR="006A0FBB" w:rsidRPr="00AC19CB">
        <w:rPr>
          <w:rFonts w:cs="KFGQPC Uthman Taha Naskh" w:hint="cs"/>
          <w:spacing w:val="-8"/>
          <w:rtl/>
        </w:rPr>
        <w:t>.</w:t>
      </w:r>
      <w:bookmarkEnd w:id="127"/>
      <w:bookmarkEnd w:id="128"/>
    </w:p>
    <w:p w:rsidR="009B7647" w:rsidRPr="00AC19CB" w:rsidRDefault="006A7056" w:rsidP="00193A06">
      <w:pPr>
        <w:pStyle w:val="a0"/>
        <w:numPr>
          <w:ilvl w:val="0"/>
          <w:numId w:val="35"/>
        </w:numPr>
        <w:tabs>
          <w:tab w:val="left" w:pos="567"/>
        </w:tabs>
        <w:ind w:left="0" w:firstLine="567"/>
        <w:rPr>
          <w:rFonts w:cs="KFGQPC Uthman Taha Naskh"/>
          <w:rtl/>
        </w:rPr>
      </w:pPr>
      <w:bookmarkStart w:id="129" w:name="_Toc408655968"/>
      <w:bookmarkStart w:id="130" w:name="_Toc408660507"/>
      <w:r w:rsidRPr="00AC19CB">
        <w:rPr>
          <w:rFonts w:cs="KFGQPC Uthman Taha Naskh" w:hint="cs"/>
          <w:rtl/>
        </w:rPr>
        <w:lastRenderedPageBreak/>
        <w:t xml:space="preserve">3- </w:t>
      </w:r>
      <w:r w:rsidR="00C25DCD" w:rsidRPr="00AC19CB">
        <w:rPr>
          <w:rFonts w:cs="KFGQPC Uthman Taha Naskh" w:hint="cs"/>
          <w:rtl/>
        </w:rPr>
        <w:t xml:space="preserve">قال الإمام ابن القيم :: </w:t>
      </w:r>
      <w:r w:rsidR="00C25DCD" w:rsidRPr="00AC19CB">
        <w:rPr>
          <w:rFonts w:cs="KFGQPC Uthman Taha Naskh" w:hint="eastAsia"/>
          <w:rtl/>
        </w:rPr>
        <w:t>«</w:t>
      </w:r>
      <w:r w:rsidR="00C25DCD" w:rsidRPr="00AC19CB">
        <w:rPr>
          <w:rFonts w:cs="KFGQPC Uthman Taha Naskh"/>
          <w:rtl/>
        </w:rPr>
        <w:t xml:space="preserve">فمن </w:t>
      </w:r>
      <w:r w:rsidR="00C25DCD" w:rsidRPr="00AC19CB">
        <w:rPr>
          <w:rFonts w:cs="KFGQPC Uthman Taha Naskh" w:hint="cs"/>
          <w:rtl/>
        </w:rPr>
        <w:t>أ</w:t>
      </w:r>
      <w:r w:rsidR="00C25DCD" w:rsidRPr="00AC19CB">
        <w:rPr>
          <w:rFonts w:cs="KFGQPC Uthman Taha Naskh"/>
          <w:rtl/>
        </w:rPr>
        <w:t xml:space="preserve">وجب الصلاة على النبي </w:t>
      </w:r>
      <w:r w:rsidR="00C25DCD" w:rsidRPr="00AC19CB">
        <w:rPr>
          <w:rFonts w:cs="KFGQPC Uthman Taha Naskh"/>
          <w:b w:val="0"/>
          <w:bCs/>
        </w:rPr>
        <w:sym w:font="AGA Arabesque" w:char="F072"/>
      </w:r>
      <w:r w:rsidR="00C25DCD" w:rsidRPr="00AC19CB">
        <w:rPr>
          <w:rFonts w:cs="KFGQPC Uthman Taha Naskh" w:hint="cs"/>
          <w:rtl/>
        </w:rPr>
        <w:t xml:space="preserve"> </w:t>
      </w:r>
      <w:r w:rsidR="00C25DCD" w:rsidRPr="00AC19CB">
        <w:rPr>
          <w:rFonts w:cs="KFGQPC Uthman Taha Naskh"/>
          <w:rtl/>
        </w:rPr>
        <w:t>في الخطبة دون التشهد</w:t>
      </w:r>
      <w:r w:rsidR="00C25DCD" w:rsidRPr="00AC19CB">
        <w:rPr>
          <w:rFonts w:cs="KFGQPC Uthman Taha Naskh" w:hint="cs"/>
          <w:rtl/>
        </w:rPr>
        <w:t>،</w:t>
      </w:r>
      <w:r w:rsidR="00C25DCD" w:rsidRPr="00AC19CB">
        <w:rPr>
          <w:rFonts w:cs="KFGQPC Uthman Taha Naskh"/>
          <w:rtl/>
        </w:rPr>
        <w:t xml:space="preserve"> فقوله في غاية الضعف</w:t>
      </w:r>
      <w:r w:rsidR="00C25DCD" w:rsidRPr="00AC19CB">
        <w:rPr>
          <w:rFonts w:cs="KFGQPC Uthman Taha Naskh" w:hint="cs"/>
          <w:rtl/>
        </w:rPr>
        <w:t>»</w:t>
      </w:r>
      <w:r w:rsidR="00C25DCD" w:rsidRPr="00AC19CB">
        <w:rPr>
          <w:rStyle w:val="FootnoteReference"/>
          <w:rFonts w:cs="KFGQPC Uthman Taha Naskh"/>
          <w:position w:val="-4"/>
          <w:sz w:val="32"/>
          <w:rtl/>
        </w:rPr>
        <w:t>(</w:t>
      </w:r>
      <w:r w:rsidR="00C25DCD" w:rsidRPr="00AC19CB">
        <w:rPr>
          <w:rStyle w:val="FootnoteReference"/>
          <w:rFonts w:cs="KFGQPC Uthman Taha Naskh"/>
          <w:position w:val="-4"/>
          <w:sz w:val="32"/>
          <w:rtl/>
        </w:rPr>
        <w:footnoteReference w:id="57"/>
      </w:r>
      <w:r w:rsidR="00C25DCD" w:rsidRPr="00AC19CB">
        <w:rPr>
          <w:rStyle w:val="FootnoteReference"/>
          <w:rFonts w:cs="KFGQPC Uthman Taha Naskh"/>
          <w:position w:val="-4"/>
          <w:sz w:val="32"/>
          <w:rtl/>
        </w:rPr>
        <w:t>)</w:t>
      </w:r>
      <w:r w:rsidR="00C25DCD" w:rsidRPr="00AC19CB">
        <w:rPr>
          <w:rFonts w:cs="KFGQPC Uthman Taha Naskh" w:hint="cs"/>
          <w:rtl/>
        </w:rPr>
        <w:t xml:space="preserve">، وذكر : آثاراً عن بعض الصحابة والتابعين تدل على الصلاة على النبي </w:t>
      </w:r>
      <w:r w:rsidR="00C25DCD" w:rsidRPr="00AC19CB">
        <w:rPr>
          <w:rFonts w:cs="KFGQPC Uthman Taha Naskh" w:hint="cs"/>
          <w:b w:val="0"/>
          <w:bCs/>
        </w:rPr>
        <w:sym w:font="AGA Arabesque" w:char="F072"/>
      </w:r>
      <w:r w:rsidR="00C25DCD" w:rsidRPr="00AC19CB">
        <w:rPr>
          <w:rFonts w:cs="KFGQPC Uthman Taha Naskh" w:hint="cs"/>
          <w:rtl/>
        </w:rPr>
        <w:t xml:space="preserve"> في الخطبة، </w:t>
      </w:r>
      <w:r w:rsidR="006A0FBB" w:rsidRPr="00AC19CB">
        <w:rPr>
          <w:rFonts w:cs="KFGQPC Uthman Taha Naskh" w:hint="cs"/>
          <w:rtl/>
        </w:rPr>
        <w:t>ثم قال:</w:t>
      </w:r>
      <w:r w:rsidR="00C25DCD" w:rsidRPr="00AC19CB">
        <w:rPr>
          <w:rFonts w:cs="KFGQPC Uthman Taha Naskh" w:hint="cs"/>
          <w:rtl/>
        </w:rPr>
        <w:t xml:space="preserve"> «</w:t>
      </w:r>
      <w:r w:rsidR="00C25DCD" w:rsidRPr="00AC19CB">
        <w:rPr>
          <w:rFonts w:cs="KFGQPC Uthman Taha Naskh"/>
          <w:rtl/>
        </w:rPr>
        <w:t>فهذا دليل على أن الصلاة على النبي</w:t>
      </w:r>
      <w:r w:rsidR="00C25DCD" w:rsidRPr="00AC19CB">
        <w:rPr>
          <w:rFonts w:cs="KFGQPC Uthman Taha Naskh" w:hint="cs"/>
          <w:rtl/>
        </w:rPr>
        <w:t xml:space="preserve"> </w:t>
      </w:r>
      <w:r w:rsidR="00C25DCD" w:rsidRPr="00AC19CB">
        <w:rPr>
          <w:rFonts w:cs="KFGQPC Uthman Taha Naskh" w:hint="cs"/>
          <w:b w:val="0"/>
          <w:bCs/>
        </w:rPr>
        <w:sym w:font="AGA Arabesque" w:char="F072"/>
      </w:r>
      <w:r w:rsidR="00C25DCD" w:rsidRPr="00AC19CB">
        <w:rPr>
          <w:rFonts w:cs="KFGQPC Uthman Taha Naskh"/>
          <w:rtl/>
        </w:rPr>
        <w:t xml:space="preserve"> في الخطب كان </w:t>
      </w:r>
      <w:r w:rsidR="00C25DCD" w:rsidRPr="00AC19CB">
        <w:rPr>
          <w:rFonts w:cs="KFGQPC Uthman Taha Naskh" w:hint="cs"/>
          <w:rtl/>
        </w:rPr>
        <w:t>أ</w:t>
      </w:r>
      <w:r w:rsidR="00C25DCD" w:rsidRPr="00AC19CB">
        <w:rPr>
          <w:rFonts w:cs="KFGQPC Uthman Taha Naskh"/>
          <w:rtl/>
        </w:rPr>
        <w:t>مرا</w:t>
      </w:r>
      <w:r w:rsidR="00C25DCD" w:rsidRPr="00AC19CB">
        <w:rPr>
          <w:rFonts w:cs="KFGQPC Uthman Taha Naskh" w:hint="cs"/>
          <w:rtl/>
        </w:rPr>
        <w:t>ً</w:t>
      </w:r>
      <w:r w:rsidR="00C25DCD" w:rsidRPr="00AC19CB">
        <w:rPr>
          <w:rFonts w:cs="KFGQPC Uthman Taha Naskh"/>
          <w:rtl/>
        </w:rPr>
        <w:t xml:space="preserve"> مشهورا</w:t>
      </w:r>
      <w:r w:rsidR="00C25DCD" w:rsidRPr="00AC19CB">
        <w:rPr>
          <w:rFonts w:cs="KFGQPC Uthman Taha Naskh" w:hint="cs"/>
          <w:rtl/>
        </w:rPr>
        <w:t>ً،</w:t>
      </w:r>
      <w:r w:rsidR="00C25DCD" w:rsidRPr="00AC19CB">
        <w:rPr>
          <w:rFonts w:cs="KFGQPC Uthman Taha Naskh"/>
          <w:rtl/>
        </w:rPr>
        <w:t xml:space="preserve"> معروفا</w:t>
      </w:r>
      <w:r w:rsidR="00C25DCD" w:rsidRPr="00AC19CB">
        <w:rPr>
          <w:rFonts w:cs="KFGQPC Uthman Taha Naskh" w:hint="cs"/>
          <w:rtl/>
        </w:rPr>
        <w:t>ً</w:t>
      </w:r>
      <w:r w:rsidR="00C25DCD" w:rsidRPr="00AC19CB">
        <w:rPr>
          <w:rFonts w:cs="KFGQPC Uthman Taha Naskh"/>
          <w:rtl/>
        </w:rPr>
        <w:t xml:space="preserve"> عند الصحابة </w:t>
      </w:r>
      <w:r w:rsidR="00C25DCD" w:rsidRPr="00AC19CB">
        <w:rPr>
          <w:rFonts w:cs="KFGQPC Uthman Taha Naskh"/>
        </w:rPr>
        <w:sym w:font="AGA Arabesque" w:char="F079"/>
      </w:r>
      <w:r w:rsidR="00C25DCD" w:rsidRPr="00AC19CB">
        <w:rPr>
          <w:rFonts w:cs="KFGQPC Uthman Taha Naskh"/>
          <w:rtl/>
        </w:rPr>
        <w:t xml:space="preserve"> </w:t>
      </w:r>
      <w:r w:rsidR="00C25DCD" w:rsidRPr="00AC19CB">
        <w:rPr>
          <w:rFonts w:cs="KFGQPC Uthman Taha Naskh" w:hint="cs"/>
          <w:rtl/>
        </w:rPr>
        <w:t>أ</w:t>
      </w:r>
      <w:r w:rsidR="00C25DCD" w:rsidRPr="00AC19CB">
        <w:rPr>
          <w:rFonts w:cs="KFGQPC Uthman Taha Naskh"/>
          <w:rtl/>
        </w:rPr>
        <w:t>جمعين</w:t>
      </w:r>
      <w:r w:rsidR="00C25DCD" w:rsidRPr="00AC19CB">
        <w:rPr>
          <w:rFonts w:cs="KFGQPC Uthman Taha Naskh" w:hint="cs"/>
          <w:rtl/>
        </w:rPr>
        <w:t xml:space="preserve">، </w:t>
      </w:r>
      <w:r w:rsidR="00C25DCD" w:rsidRPr="00AC19CB">
        <w:rPr>
          <w:rFonts w:cs="KFGQPC Uthman Taha Naskh"/>
          <w:rtl/>
        </w:rPr>
        <w:t>و</w:t>
      </w:r>
      <w:r w:rsidR="00C25DCD" w:rsidRPr="00AC19CB">
        <w:rPr>
          <w:rFonts w:cs="KFGQPC Uthman Taha Naskh" w:hint="cs"/>
          <w:rtl/>
        </w:rPr>
        <w:t>أ</w:t>
      </w:r>
      <w:r w:rsidR="00C25DCD" w:rsidRPr="00AC19CB">
        <w:rPr>
          <w:rFonts w:cs="KFGQPC Uthman Taha Naskh"/>
          <w:rtl/>
        </w:rPr>
        <w:t>ما وجوبها فيعتمد دليلا</w:t>
      </w:r>
      <w:r w:rsidR="00C25DCD" w:rsidRPr="00AC19CB">
        <w:rPr>
          <w:rFonts w:cs="KFGQPC Uthman Taha Naskh" w:hint="cs"/>
          <w:rtl/>
        </w:rPr>
        <w:t>ً</w:t>
      </w:r>
      <w:r w:rsidR="00C25DCD" w:rsidRPr="00AC19CB">
        <w:rPr>
          <w:rFonts w:cs="KFGQPC Uthman Taha Naskh"/>
          <w:rtl/>
        </w:rPr>
        <w:t xml:space="preserve"> يجب المصير </w:t>
      </w:r>
      <w:r w:rsidR="00C25DCD" w:rsidRPr="00AC19CB">
        <w:rPr>
          <w:rFonts w:cs="KFGQPC Uthman Taha Naskh" w:hint="cs"/>
          <w:rtl/>
        </w:rPr>
        <w:t>إ</w:t>
      </w:r>
      <w:r w:rsidR="00C25DCD" w:rsidRPr="00AC19CB">
        <w:rPr>
          <w:rFonts w:cs="KFGQPC Uthman Taha Naskh"/>
          <w:rtl/>
        </w:rPr>
        <w:t>ليه</w:t>
      </w:r>
      <w:r w:rsidR="00C25DCD" w:rsidRPr="00AC19CB">
        <w:rPr>
          <w:rFonts w:cs="KFGQPC Uthman Taha Naskh" w:hint="cs"/>
          <w:rtl/>
        </w:rPr>
        <w:t>،</w:t>
      </w:r>
      <w:r w:rsidR="00C25DCD" w:rsidRPr="00AC19CB">
        <w:rPr>
          <w:rFonts w:cs="KFGQPC Uthman Taha Naskh"/>
          <w:rtl/>
        </w:rPr>
        <w:t xml:space="preserve"> و</w:t>
      </w:r>
      <w:r w:rsidR="00C25DCD" w:rsidRPr="00AC19CB">
        <w:rPr>
          <w:rFonts w:cs="KFGQPC Uthman Taha Naskh" w:hint="cs"/>
          <w:rtl/>
        </w:rPr>
        <w:t>إ</w:t>
      </w:r>
      <w:r w:rsidR="00C25DCD" w:rsidRPr="00AC19CB">
        <w:rPr>
          <w:rFonts w:cs="KFGQPC Uthman Taha Naskh"/>
          <w:rtl/>
        </w:rPr>
        <w:t>لى مثله</w:t>
      </w:r>
      <w:r w:rsidR="00C25DCD" w:rsidRPr="00AC19CB">
        <w:rPr>
          <w:rFonts w:cs="KFGQPC Uthman Taha Naskh" w:hint="cs"/>
          <w:rtl/>
        </w:rPr>
        <w:t>»</w:t>
      </w:r>
      <w:r w:rsidR="00C25DCD" w:rsidRPr="00AC19CB">
        <w:rPr>
          <w:rStyle w:val="FootnoteReference"/>
          <w:rFonts w:cs="KFGQPC Uthman Taha Naskh"/>
          <w:position w:val="-4"/>
          <w:sz w:val="32"/>
          <w:rtl/>
        </w:rPr>
        <w:t>(</w:t>
      </w:r>
      <w:r w:rsidR="00C25DCD" w:rsidRPr="00AC19CB">
        <w:rPr>
          <w:rStyle w:val="FootnoteReference"/>
          <w:rFonts w:cs="KFGQPC Uthman Taha Naskh"/>
          <w:position w:val="-4"/>
          <w:sz w:val="32"/>
          <w:rtl/>
        </w:rPr>
        <w:footnoteReference w:id="58"/>
      </w:r>
      <w:r w:rsidR="00C25DCD" w:rsidRPr="00AC19CB">
        <w:rPr>
          <w:rStyle w:val="FootnoteReference"/>
          <w:rFonts w:cs="KFGQPC Uthman Taha Naskh"/>
          <w:position w:val="-4"/>
          <w:sz w:val="32"/>
          <w:rtl/>
        </w:rPr>
        <w:t>)</w:t>
      </w:r>
      <w:r w:rsidR="00C25DCD" w:rsidRPr="00AC19CB">
        <w:rPr>
          <w:rFonts w:cs="KFGQPC Uthman Taha Naskh" w:hint="cs"/>
          <w:position w:val="-4"/>
          <w:rtl/>
        </w:rPr>
        <w:t>.</w:t>
      </w:r>
      <w:bookmarkEnd w:id="129"/>
      <w:bookmarkEnd w:id="130"/>
    </w:p>
    <w:p w:rsidR="00C25DCD" w:rsidRPr="00AC19CB" w:rsidRDefault="00EA6C2B" w:rsidP="00EA6C2B">
      <w:pPr>
        <w:pStyle w:val="TOCHeading"/>
        <w:ind w:firstLine="567"/>
        <w:rPr>
          <w:rFonts w:cs="KFGQPC Uthman Taha Naskh"/>
          <w:rtl/>
        </w:rPr>
      </w:pPr>
      <w:bookmarkStart w:id="131" w:name="_Toc408672319"/>
      <w:r w:rsidRPr="00AC19CB">
        <w:rPr>
          <w:rFonts w:cs="KFGQPC Uthman Taha Naskh" w:hint="cs"/>
          <w:rtl/>
        </w:rPr>
        <w:t>ال</w:t>
      </w:r>
      <w:r w:rsidR="006A7056" w:rsidRPr="00AC19CB">
        <w:rPr>
          <w:rFonts w:cs="KFGQPC Uthman Taha Naskh" w:hint="cs"/>
          <w:rtl/>
        </w:rPr>
        <w:t xml:space="preserve">سادس: </w:t>
      </w:r>
      <w:r w:rsidR="009B7647"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276B63" w:rsidRPr="00AC19CB">
        <w:rPr>
          <w:rFonts w:cs="KFGQPC Uthman Taha Naskh" w:hint="cs"/>
          <w:rtl/>
        </w:rPr>
        <w:t xml:space="preserve"> </w:t>
      </w:r>
      <w:r w:rsidR="009B7647" w:rsidRPr="00AC19CB">
        <w:rPr>
          <w:rFonts w:cs="KFGQPC Uthman Taha Naskh" w:hint="cs"/>
          <w:rtl/>
        </w:rPr>
        <w:t>بعد إجابة المؤذن</w:t>
      </w:r>
      <w:bookmarkEnd w:id="131"/>
    </w:p>
    <w:p w:rsidR="00C25DCD" w:rsidRPr="00AC19CB" w:rsidRDefault="006A7056" w:rsidP="00193A06">
      <w:pPr>
        <w:pStyle w:val="a0"/>
        <w:numPr>
          <w:ilvl w:val="0"/>
          <w:numId w:val="35"/>
        </w:numPr>
        <w:tabs>
          <w:tab w:val="left" w:pos="567"/>
        </w:tabs>
        <w:ind w:left="0" w:firstLine="567"/>
        <w:rPr>
          <w:rFonts w:cs="KFGQPC Uthman Taha Naskh"/>
          <w:rtl/>
        </w:rPr>
      </w:pPr>
      <w:bookmarkStart w:id="132" w:name="_Toc408655969"/>
      <w:bookmarkStart w:id="133" w:name="_Toc408660508"/>
      <w:r w:rsidRPr="00AC19CB">
        <w:rPr>
          <w:rFonts w:cs="KFGQPC Uthman Taha Naskh" w:hint="cs"/>
          <w:rtl/>
        </w:rPr>
        <w:t xml:space="preserve">1- </w:t>
      </w:r>
      <w:r w:rsidR="00C25DCD" w:rsidRPr="00AC19CB">
        <w:rPr>
          <w:rFonts w:cs="KFGQPC Uthman Taha Naskh"/>
          <w:rtl/>
        </w:rPr>
        <w:t>عَنْ عَبْدِ الل</w:t>
      </w:r>
      <w:r w:rsidR="00C25DCD" w:rsidRPr="00AC19CB">
        <w:rPr>
          <w:rFonts w:cs="KFGQPC Uthman Taha Naskh" w:hint="cs"/>
          <w:rtl/>
        </w:rPr>
        <w:t>َّ</w:t>
      </w:r>
      <w:r w:rsidR="00C25DCD" w:rsidRPr="00AC19CB">
        <w:rPr>
          <w:rFonts w:cs="KFGQPC Uthman Taha Naskh"/>
          <w:rtl/>
        </w:rPr>
        <w:t xml:space="preserve">هِ بْنِ عَمْرِو بْنِ الْعَاصِ </w:t>
      </w:r>
      <w:r w:rsidR="00C25DCD" w:rsidRPr="00AC19CB">
        <w:rPr>
          <w:rFonts w:cs="KFGQPC Uthman Taha Naskh" w:hint="cs"/>
          <w:rtl/>
        </w:rPr>
        <w:t>ب</w:t>
      </w:r>
      <w:r w:rsidR="00C25DCD" w:rsidRPr="00AC19CB">
        <w:rPr>
          <w:rFonts w:cs="KFGQPC Uthman Taha Naskh"/>
          <w:rtl/>
        </w:rPr>
        <w:t xml:space="preserve">، أَنَّهُ سَمِعَ النَّبِيَّ </w:t>
      </w:r>
      <w:r w:rsidR="00C25DCD" w:rsidRPr="00AC19CB">
        <w:rPr>
          <w:rFonts w:cs="KFGQPC Uthman Taha Naskh"/>
          <w:b w:val="0"/>
          <w:bCs/>
          <w:rtl/>
        </w:rPr>
        <w:sym w:font="AGA Arabesque" w:char="F072"/>
      </w:r>
      <w:r w:rsidR="00C25DCD" w:rsidRPr="00AC19CB">
        <w:rPr>
          <w:rFonts w:cs="KFGQPC Uthman Taha Naskh"/>
          <w:rtl/>
        </w:rPr>
        <w:t xml:space="preserve"> يَقُولُ: </w:t>
      </w:r>
      <w:r w:rsidR="00C25DCD" w:rsidRPr="00AC19CB">
        <w:rPr>
          <w:rFonts w:cs="KFGQPC Uthman Taha Naskh" w:hint="cs"/>
          <w:rtl/>
        </w:rPr>
        <w:t>«</w:t>
      </w:r>
      <w:r w:rsidR="00C25DCD" w:rsidRPr="00AC19CB">
        <w:rPr>
          <w:rFonts w:cs="KFGQPC Uthman Taha Naskh"/>
          <w:rtl/>
        </w:rPr>
        <w:t>إِذَا سَمِعْتُمُ الْمُؤَذِّنَ، فَقُولُوا مِثْلَ مَا يَقُولُ</w:t>
      </w:r>
      <w:r w:rsidR="00C25DCD" w:rsidRPr="00AC19CB">
        <w:rPr>
          <w:rFonts w:cs="KFGQPC Uthman Taha Naskh" w:hint="cs"/>
          <w:rtl/>
        </w:rPr>
        <w:t>،</w:t>
      </w:r>
      <w:r w:rsidR="00C25DCD" w:rsidRPr="00AC19CB">
        <w:rPr>
          <w:rFonts w:cs="KFGQPC Uthman Taha Naskh"/>
          <w:rtl/>
        </w:rPr>
        <w:t xml:space="preserve"> ثُمَّ صَلُّوا عَلَيَّ، فَإِنَّهُ مَنْ صَلَّى عَلَيَّ صَلاَةً صَلَّى اللَّهُ عَلَيْهِ بِهَا عَشْرًا، ثُمَّ سَلُوا اللَّهَ لِيَ الْوَسِيلَةَ، فَإِنَّهَا مَنْزِلَةٌ فِي الْجَنَّةِ، لاَ تَنْبَغِي إِلاَّ لِعَبْدٍ مِنْ عِبَادِ الل</w:t>
      </w:r>
      <w:r w:rsidR="00C25DCD" w:rsidRPr="00AC19CB">
        <w:rPr>
          <w:rFonts w:cs="KFGQPC Uthman Taha Naskh" w:hint="cs"/>
          <w:rtl/>
        </w:rPr>
        <w:t>َّ</w:t>
      </w:r>
      <w:r w:rsidR="00C25DCD" w:rsidRPr="00AC19CB">
        <w:rPr>
          <w:rFonts w:cs="KFGQPC Uthman Taha Naskh"/>
          <w:rtl/>
        </w:rPr>
        <w:t>هِ، وَأَرْجُو أَنْ أَكُونَ أَنَا هُوَ، فَمَنْ سَأَلَ لِي الْوَسِيلَةَ حَلَّتْ لَهُ الشَّفَاعَةُ</w:t>
      </w:r>
      <w:r w:rsidR="00C25DCD" w:rsidRPr="00AC19CB">
        <w:rPr>
          <w:rFonts w:cs="KFGQPC Uthman Taha Naskh" w:hint="cs"/>
          <w:rtl/>
        </w:rPr>
        <w:t>»</w:t>
      </w:r>
      <w:r w:rsidR="00C25DCD" w:rsidRPr="00AC19CB">
        <w:rPr>
          <w:rStyle w:val="FootnoteReference"/>
          <w:rFonts w:cs="KFGQPC Uthman Taha Naskh" w:hint="cs"/>
          <w:position w:val="-4"/>
          <w:szCs w:val="34"/>
          <w:rtl/>
        </w:rPr>
        <w:t>(</w:t>
      </w:r>
      <w:r w:rsidR="00C25DCD" w:rsidRPr="00AC19CB">
        <w:rPr>
          <w:rStyle w:val="FootnoteReference"/>
          <w:rFonts w:cs="KFGQPC Uthman Taha Naskh"/>
          <w:position w:val="-4"/>
          <w:szCs w:val="34"/>
          <w:rtl/>
        </w:rPr>
        <w:footnoteReference w:id="59"/>
      </w:r>
      <w:r w:rsidR="00C25DCD" w:rsidRPr="00AC19CB">
        <w:rPr>
          <w:rStyle w:val="FootnoteReference"/>
          <w:rFonts w:cs="KFGQPC Uthman Taha Naskh" w:hint="cs"/>
          <w:position w:val="-4"/>
          <w:szCs w:val="34"/>
          <w:rtl/>
        </w:rPr>
        <w:t>)</w:t>
      </w:r>
      <w:r w:rsidR="00C25DCD" w:rsidRPr="00AC19CB">
        <w:rPr>
          <w:rFonts w:cs="KFGQPC Uthman Taha Naskh"/>
          <w:rtl/>
        </w:rPr>
        <w:t>.</w:t>
      </w:r>
      <w:bookmarkEnd w:id="132"/>
      <w:bookmarkEnd w:id="133"/>
    </w:p>
    <w:p w:rsidR="00C25DCD" w:rsidRPr="00AC19CB" w:rsidRDefault="00EA6C2B" w:rsidP="00EA6C2B">
      <w:pPr>
        <w:pStyle w:val="TOCHeading"/>
        <w:ind w:firstLine="567"/>
        <w:rPr>
          <w:rFonts w:cs="KFGQPC Uthman Taha Naskh"/>
          <w:rtl/>
        </w:rPr>
      </w:pPr>
      <w:bookmarkStart w:id="134" w:name="_Toc408672320"/>
      <w:r w:rsidRPr="00AC19CB">
        <w:rPr>
          <w:rFonts w:cs="KFGQPC Uthman Taha Naskh" w:hint="cs"/>
          <w:rtl/>
        </w:rPr>
        <w:t>ال</w:t>
      </w:r>
      <w:r w:rsidR="006A7056" w:rsidRPr="00AC19CB">
        <w:rPr>
          <w:rFonts w:cs="KFGQPC Uthman Taha Naskh" w:hint="cs"/>
          <w:rtl/>
        </w:rPr>
        <w:t xml:space="preserve">سابع: </w:t>
      </w:r>
      <w:r w:rsidR="009B7647"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276B63" w:rsidRPr="00AC19CB">
        <w:rPr>
          <w:rFonts w:cs="KFGQPC Uthman Taha Naskh" w:hint="cs"/>
          <w:rtl/>
        </w:rPr>
        <w:t xml:space="preserve"> </w:t>
      </w:r>
      <w:r w:rsidR="006A0FBB" w:rsidRPr="00AC19CB">
        <w:rPr>
          <w:rFonts w:cs="KFGQPC Uthman Taha Naskh" w:hint="cs"/>
          <w:rtl/>
        </w:rPr>
        <w:t>بعد إجابة المؤذن في</w:t>
      </w:r>
      <w:r w:rsidR="009B7647" w:rsidRPr="00AC19CB">
        <w:rPr>
          <w:rFonts w:cs="KFGQPC Uthman Taha Naskh" w:hint="cs"/>
          <w:rtl/>
        </w:rPr>
        <w:t xml:space="preserve"> الإقامة</w:t>
      </w:r>
      <w:r w:rsidR="00C25DCD" w:rsidRPr="00AC19CB">
        <w:rPr>
          <w:rFonts w:cs="KFGQPC Uthman Taha Naskh" w:hint="cs"/>
          <w:rtl/>
        </w:rPr>
        <w:t>:</w:t>
      </w:r>
      <w:bookmarkEnd w:id="134"/>
    </w:p>
    <w:p w:rsidR="009B7647" w:rsidRPr="00AC19CB" w:rsidRDefault="00325C46" w:rsidP="00193A06">
      <w:pPr>
        <w:pStyle w:val="a0"/>
        <w:numPr>
          <w:ilvl w:val="0"/>
          <w:numId w:val="35"/>
        </w:numPr>
        <w:tabs>
          <w:tab w:val="left" w:pos="567"/>
        </w:tabs>
        <w:ind w:left="0" w:firstLine="567"/>
        <w:rPr>
          <w:rFonts w:cs="KFGQPC Uthman Taha Naskh"/>
          <w:rtl/>
        </w:rPr>
      </w:pPr>
      <w:bookmarkStart w:id="135" w:name="_Toc408655970"/>
      <w:bookmarkStart w:id="136" w:name="_Toc408660509"/>
      <w:r w:rsidRPr="00AC19CB">
        <w:rPr>
          <w:rFonts w:cs="KFGQPC Uthman Taha Naskh"/>
          <w:rtl/>
        </w:rPr>
        <w:t>عَنْ عَبْدِ اللَّهِ بْنِ مُغَفَّلٍ الْمُزَنِيِّ</w:t>
      </w:r>
      <w:r w:rsidRPr="00AC19CB">
        <w:rPr>
          <w:rFonts w:cs="KFGQPC Uthman Taha Naskh" w:hint="cs"/>
          <w:rtl/>
        </w:rPr>
        <w:t xml:space="preserve"> </w:t>
      </w:r>
      <w:r w:rsidRPr="00AC19CB">
        <w:rPr>
          <w:rFonts w:cs="KFGQPC Uthman Taha Naskh" w:hint="cs"/>
          <w:b w:val="0"/>
          <w:bCs/>
        </w:rPr>
        <w:sym w:font="AGA Arabesque" w:char="F074"/>
      </w:r>
      <w:r w:rsidRPr="00AC19CB">
        <w:rPr>
          <w:rFonts w:cs="KFGQPC Uthman Taha Naskh"/>
          <w:rtl/>
        </w:rPr>
        <w:t xml:space="preserve"> أَنَّ رَسُولَ اللَّهِ </w:t>
      </w:r>
      <w:r w:rsidRPr="00AC19CB">
        <w:rPr>
          <w:rFonts w:cs="KFGQPC Uthman Taha Naskh"/>
          <w:b w:val="0"/>
          <w:bCs/>
        </w:rPr>
        <w:sym w:font="AGA Arabesque" w:char="F072"/>
      </w:r>
      <w:r w:rsidRPr="00AC19CB">
        <w:rPr>
          <w:rFonts w:cs="KFGQPC Uthman Taha Naskh"/>
          <w:rtl/>
        </w:rPr>
        <w:t xml:space="preserve"> قَالَ</w:t>
      </w:r>
      <w:r w:rsidRPr="00AC19CB">
        <w:rPr>
          <w:rFonts w:cs="KFGQPC Uthman Taha Naskh" w:hint="cs"/>
          <w:rtl/>
        </w:rPr>
        <w:t>:</w:t>
      </w:r>
      <w:r w:rsidRPr="00AC19CB">
        <w:rPr>
          <w:rFonts w:cs="KFGQPC Uthman Taha Naskh"/>
          <w:rtl/>
        </w:rPr>
        <w:t xml:space="preserve"> </w:t>
      </w:r>
      <w:r w:rsidRPr="00AC19CB">
        <w:rPr>
          <w:rFonts w:cs="KFGQPC Uthman Taha Naskh" w:hint="cs"/>
          <w:rtl/>
        </w:rPr>
        <w:t>«</w:t>
      </w:r>
      <w:r w:rsidRPr="00AC19CB">
        <w:rPr>
          <w:rFonts w:cs="KFGQPC Uthman Taha Naskh"/>
          <w:bCs/>
          <w:rtl/>
        </w:rPr>
        <w:t>بَيْنَ كُلِّ أَذَانَيْنِ صَلَاةٌ</w:t>
      </w:r>
      <w:r w:rsidRPr="00AC19CB">
        <w:rPr>
          <w:rFonts w:cs="KFGQPC Uthman Taha Naskh" w:hint="cs"/>
          <w:rtl/>
        </w:rPr>
        <w:t>،</w:t>
      </w:r>
      <w:r w:rsidRPr="00AC19CB">
        <w:rPr>
          <w:rFonts w:cs="KFGQPC Uthman Taha Naskh"/>
          <w:rtl/>
        </w:rPr>
        <w:t xml:space="preserve"> ثَلَاثًا</w:t>
      </w:r>
      <w:r w:rsidRPr="00AC19CB">
        <w:rPr>
          <w:rFonts w:cs="KFGQPC Uthman Taha Naskh" w:hint="cs"/>
          <w:rtl/>
        </w:rPr>
        <w:t>،</w:t>
      </w:r>
      <w:r w:rsidRPr="00AC19CB">
        <w:rPr>
          <w:rFonts w:cs="KFGQPC Uthman Taha Naskh"/>
          <w:rtl/>
        </w:rPr>
        <w:t xml:space="preserve"> </w:t>
      </w:r>
      <w:r w:rsidRPr="00AC19CB">
        <w:rPr>
          <w:rFonts w:cs="KFGQPC Uthman Taha Naskh"/>
          <w:bCs/>
          <w:rtl/>
        </w:rPr>
        <w:t>لِمَنْ شَاءَ</w:t>
      </w:r>
      <w:r w:rsidRPr="00AC19CB">
        <w:rPr>
          <w:rFonts w:cs="KFGQPC Uthman Taha Naskh" w:hint="cs"/>
          <w:rtl/>
        </w:rPr>
        <w:t>»</w:t>
      </w:r>
      <w:r w:rsidRPr="00AC19CB">
        <w:rPr>
          <w:rStyle w:val="FootnoteReference"/>
          <w:rFonts w:cs="KFGQPC Uthman Taha Naskh" w:hint="cs"/>
          <w:position w:val="-4"/>
          <w:szCs w:val="34"/>
          <w:rtl/>
        </w:rPr>
        <w:t>(</w:t>
      </w:r>
      <w:r w:rsidRPr="00AC19CB">
        <w:rPr>
          <w:rStyle w:val="FootnoteReference"/>
          <w:rFonts w:cs="KFGQPC Uthman Taha Naskh"/>
          <w:position w:val="-4"/>
          <w:szCs w:val="34"/>
          <w:rtl/>
        </w:rPr>
        <w:footnoteReference w:id="60"/>
      </w:r>
      <w:r w:rsidRPr="00AC19CB">
        <w:rPr>
          <w:rStyle w:val="FootnoteReference"/>
          <w:rFonts w:cs="KFGQPC Uthman Taha Naskh" w:hint="cs"/>
          <w:position w:val="-4"/>
          <w:szCs w:val="34"/>
          <w:rtl/>
        </w:rPr>
        <w:t>)</w:t>
      </w:r>
      <w:r w:rsidRPr="00AC19CB">
        <w:rPr>
          <w:rFonts w:cs="KFGQPC Uthman Taha Naskh" w:hint="cs"/>
          <w:rtl/>
        </w:rPr>
        <w:t xml:space="preserve">؛ لأن الإقامة أذان، فيُصلَّى على </w:t>
      </w:r>
      <w:r w:rsidRPr="00AC19CB">
        <w:rPr>
          <w:rFonts w:cs="KFGQPC Uthman Taha Naskh" w:hint="cs"/>
          <w:rtl/>
        </w:rPr>
        <w:lastRenderedPageBreak/>
        <w:t xml:space="preserve">النبي </w:t>
      </w:r>
      <w:r w:rsidRPr="00AC19CB">
        <w:rPr>
          <w:rFonts w:cs="KFGQPC Uthman Taha Naskh" w:hint="cs"/>
          <w:b w:val="0"/>
          <w:bCs/>
        </w:rPr>
        <w:sym w:font="AGA Arabesque" w:char="F072"/>
      </w:r>
      <w:r w:rsidRPr="00AC19CB">
        <w:rPr>
          <w:rFonts w:cs="KFGQPC Uthman Taha Naskh" w:hint="cs"/>
          <w:rtl/>
        </w:rPr>
        <w:t xml:space="preserve"> في نهايتها، كما دل عليه حديث عبد اللَّه بن عمرو ب في متابعة الأذان.</w:t>
      </w:r>
      <w:bookmarkEnd w:id="135"/>
      <w:bookmarkEnd w:id="136"/>
    </w:p>
    <w:p w:rsidR="00325C46" w:rsidRPr="00AC19CB" w:rsidRDefault="00EA6C2B" w:rsidP="00EA6C2B">
      <w:pPr>
        <w:pStyle w:val="TOCHeading"/>
        <w:ind w:firstLine="567"/>
        <w:rPr>
          <w:rFonts w:cs="KFGQPC Uthman Taha Naskh"/>
          <w:rtl/>
        </w:rPr>
      </w:pPr>
      <w:bookmarkStart w:id="137" w:name="_Toc408672321"/>
      <w:r w:rsidRPr="00AC19CB">
        <w:rPr>
          <w:rFonts w:cs="KFGQPC Uthman Taha Naskh" w:hint="cs"/>
          <w:rtl/>
        </w:rPr>
        <w:t>ال</w:t>
      </w:r>
      <w:r w:rsidR="006A7056" w:rsidRPr="00AC19CB">
        <w:rPr>
          <w:rFonts w:cs="KFGQPC Uthman Taha Naskh" w:hint="cs"/>
          <w:rtl/>
        </w:rPr>
        <w:t xml:space="preserve">ثامن: </w:t>
      </w:r>
      <w:r w:rsidR="009B7647"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9B7647" w:rsidRPr="00AC19CB">
        <w:rPr>
          <w:rFonts w:cs="KFGQPC Uthman Taha Naskh" w:hint="cs"/>
          <w:rtl/>
        </w:rPr>
        <w:t xml:space="preserve"> عند الدعاء</w:t>
      </w:r>
      <w:r w:rsidR="006A0FBB" w:rsidRPr="00AC19CB">
        <w:rPr>
          <w:rFonts w:cs="KFGQPC Uthman Taha Naskh" w:hint="cs"/>
          <w:rtl/>
        </w:rPr>
        <w:t>: في أوله وفي آخره:</w:t>
      </w:r>
      <w:bookmarkEnd w:id="137"/>
    </w:p>
    <w:p w:rsidR="00325C46" w:rsidRPr="00AC19CB" w:rsidRDefault="006A7056" w:rsidP="00193A06">
      <w:pPr>
        <w:pStyle w:val="a0"/>
        <w:numPr>
          <w:ilvl w:val="0"/>
          <w:numId w:val="35"/>
        </w:numPr>
        <w:tabs>
          <w:tab w:val="left" w:pos="567"/>
        </w:tabs>
        <w:ind w:left="0" w:firstLine="567"/>
        <w:rPr>
          <w:rFonts w:cs="KFGQPC Uthman Taha Naskh"/>
        </w:rPr>
      </w:pPr>
      <w:bookmarkStart w:id="138" w:name="_Toc408655971"/>
      <w:bookmarkStart w:id="139" w:name="_Toc408660510"/>
      <w:r w:rsidRPr="00AC19CB">
        <w:rPr>
          <w:rFonts w:cs="KFGQPC Uthman Taha Naskh" w:hint="cs"/>
          <w:rtl/>
          <w:lang w:bidi="ar-SA"/>
        </w:rPr>
        <w:t xml:space="preserve">1- </w:t>
      </w:r>
      <w:r w:rsidR="00325C46" w:rsidRPr="00AC19CB">
        <w:rPr>
          <w:rFonts w:cs="KFGQPC Uthman Taha Naskh"/>
          <w:rtl/>
        </w:rPr>
        <w:t>عَنْ عُمَرَ بْنِ الخَطَّابِ</w:t>
      </w:r>
      <w:r w:rsidR="00325C46" w:rsidRPr="00AC19CB">
        <w:rPr>
          <w:rFonts w:cs="KFGQPC Uthman Taha Naskh" w:hint="cs"/>
          <w:rtl/>
        </w:rPr>
        <w:t xml:space="preserve"> </w:t>
      </w:r>
      <w:r w:rsidR="00325C46" w:rsidRPr="00AC19CB">
        <w:rPr>
          <w:rFonts w:cs="KFGQPC Uthman Taha Naskh" w:hint="cs"/>
          <w:b w:val="0"/>
          <w:bCs/>
        </w:rPr>
        <w:sym w:font="AGA Arabesque" w:char="F074"/>
      </w:r>
      <w:r w:rsidR="00325C46" w:rsidRPr="00AC19CB">
        <w:rPr>
          <w:rFonts w:cs="KFGQPC Uthman Taha Naskh"/>
          <w:rtl/>
        </w:rPr>
        <w:t xml:space="preserve">، قَالَ: «إِنَّ </w:t>
      </w:r>
      <w:r w:rsidR="00325C46" w:rsidRPr="00AC19CB">
        <w:rPr>
          <w:rFonts w:cs="KFGQPC Uthman Taha Naskh"/>
          <w:b w:val="0"/>
          <w:bCs/>
          <w:rtl/>
        </w:rPr>
        <w:t>الدُّعَاءَ مَوْقُوفٌ بَيْنَ السَّمَاءِ وَالأَرْضِ لَا يَصْعَدُ مِنْهُ شَيْءٌ، حَتَّى تُصَلِّيَ عَلَى نَبِيِّكَ</w:t>
      </w:r>
      <w:r w:rsidR="00325C46" w:rsidRPr="00AC19CB">
        <w:rPr>
          <w:rFonts w:cs="KFGQPC Uthman Taha Naskh"/>
          <w:rtl/>
        </w:rPr>
        <w:t xml:space="preserve"> </w:t>
      </w:r>
      <w:r w:rsidR="00325C46" w:rsidRPr="00AC19CB">
        <w:rPr>
          <w:rFonts w:cs="KFGQPC Uthman Taha Naskh"/>
          <w:b w:val="0"/>
          <w:bCs/>
        </w:rPr>
        <w:sym w:font="AGA Arabesque" w:char="F072"/>
      </w:r>
      <w:r w:rsidR="00325C46" w:rsidRPr="00AC19CB">
        <w:rPr>
          <w:rFonts w:cs="KFGQPC Uthman Taha Naskh"/>
          <w:rtl/>
        </w:rPr>
        <w:t>»</w:t>
      </w:r>
      <w:r w:rsidR="00325C46" w:rsidRPr="00AC19CB">
        <w:rPr>
          <w:rFonts w:cs="KFGQPC Uthman Taha Naskh" w:hint="cs"/>
          <w:position w:val="-4"/>
          <w:vertAlign w:val="superscript"/>
          <w:rtl/>
        </w:rPr>
        <w:t>(</w:t>
      </w:r>
      <w:r w:rsidR="00325C46" w:rsidRPr="00AC19CB">
        <w:rPr>
          <w:rStyle w:val="FootnoteReference"/>
          <w:rFonts w:cs="KFGQPC Uthman Taha Naskh"/>
          <w:position w:val="-4"/>
          <w:sz w:val="32"/>
          <w:szCs w:val="32"/>
          <w:rtl/>
        </w:rPr>
        <w:footnoteReference w:id="61"/>
      </w:r>
      <w:r w:rsidR="00325C46" w:rsidRPr="00AC19CB">
        <w:rPr>
          <w:rFonts w:cs="KFGQPC Uthman Taha Naskh" w:hint="cs"/>
          <w:position w:val="-4"/>
          <w:vertAlign w:val="superscript"/>
          <w:rtl/>
        </w:rPr>
        <w:t>)</w:t>
      </w:r>
      <w:r w:rsidR="00325C46" w:rsidRPr="00AC19CB">
        <w:rPr>
          <w:rFonts w:cs="KFGQPC Uthman Taha Naskh" w:hint="cs"/>
          <w:rtl/>
        </w:rPr>
        <w:t>.</w:t>
      </w:r>
      <w:bookmarkEnd w:id="138"/>
      <w:bookmarkEnd w:id="139"/>
    </w:p>
    <w:p w:rsidR="00325C46" w:rsidRPr="00AC19CB" w:rsidRDefault="006A7056" w:rsidP="00193A06">
      <w:pPr>
        <w:pStyle w:val="a0"/>
        <w:numPr>
          <w:ilvl w:val="0"/>
          <w:numId w:val="35"/>
        </w:numPr>
        <w:tabs>
          <w:tab w:val="left" w:pos="567"/>
        </w:tabs>
        <w:ind w:left="0" w:firstLine="567"/>
        <w:rPr>
          <w:rFonts w:cs="KFGQPC Uthman Taha Naskh"/>
        </w:rPr>
      </w:pPr>
      <w:bookmarkStart w:id="140" w:name="_Toc408655972"/>
      <w:bookmarkStart w:id="141" w:name="_Toc408660511"/>
      <w:r w:rsidRPr="00AC19CB">
        <w:rPr>
          <w:rFonts w:cs="KFGQPC Uthman Taha Naskh" w:hint="cs"/>
          <w:rtl/>
        </w:rPr>
        <w:t xml:space="preserve">2- </w:t>
      </w:r>
      <w:r w:rsidR="00325C46" w:rsidRPr="00AC19CB">
        <w:rPr>
          <w:rFonts w:cs="KFGQPC Uthman Taha Naskh" w:hint="cs"/>
          <w:rtl/>
        </w:rPr>
        <w:t>ع</w:t>
      </w:r>
      <w:r w:rsidR="00325C46" w:rsidRPr="00AC19CB">
        <w:rPr>
          <w:rFonts w:cs="KFGQPC Uthman Taha Naskh"/>
          <w:rtl/>
        </w:rPr>
        <w:t>نْ عَلِيٍّ</w:t>
      </w:r>
      <w:r w:rsidR="00325C46" w:rsidRPr="00AC19CB">
        <w:rPr>
          <w:rFonts w:cs="KFGQPC Uthman Taha Naskh" w:hint="cs"/>
          <w:rtl/>
        </w:rPr>
        <w:t xml:space="preserve"> </w:t>
      </w:r>
      <w:r w:rsidR="00325C46" w:rsidRPr="00AC19CB">
        <w:rPr>
          <w:rFonts w:cs="KFGQPC Uthman Taha Naskh" w:hint="cs"/>
          <w:b w:val="0"/>
          <w:bCs/>
        </w:rPr>
        <w:sym w:font="AGA Arabesque" w:char="F074"/>
      </w:r>
      <w:r w:rsidR="00325C46" w:rsidRPr="00AC19CB">
        <w:rPr>
          <w:rFonts w:cs="KFGQPC Uthman Taha Naskh"/>
          <w:rtl/>
        </w:rPr>
        <w:t xml:space="preserve"> قَالَ: «</w:t>
      </w:r>
      <w:r w:rsidR="00325C46" w:rsidRPr="00AC19CB">
        <w:rPr>
          <w:rFonts w:cs="KFGQPC Uthman Taha Naskh"/>
          <w:b w:val="0"/>
          <w:bCs/>
          <w:rtl/>
        </w:rPr>
        <w:t>كُلُّ دُعَاءٍ مَحْجُوبٌ حَتَّى يُصَلّ</w:t>
      </w:r>
      <w:r w:rsidR="00325C46" w:rsidRPr="00AC19CB">
        <w:rPr>
          <w:rFonts w:cs="KFGQPC Uthman Taha Naskh" w:hint="cs"/>
          <w:b w:val="0"/>
          <w:bCs/>
          <w:rtl/>
        </w:rPr>
        <w:t>َى</w:t>
      </w:r>
      <w:r w:rsidR="00325C46" w:rsidRPr="00AC19CB">
        <w:rPr>
          <w:rFonts w:cs="KFGQPC Uthman Taha Naskh"/>
          <w:b w:val="0"/>
          <w:bCs/>
          <w:rtl/>
        </w:rPr>
        <w:t xml:space="preserve"> عَلَى مُحَمَّدٍ</w:t>
      </w:r>
      <w:r w:rsidR="00325C46" w:rsidRPr="00AC19CB">
        <w:rPr>
          <w:rFonts w:cs="KFGQPC Uthman Taha Naskh" w:hint="cs"/>
          <w:b w:val="0"/>
          <w:bCs/>
          <w:rtl/>
        </w:rPr>
        <w:t>،</w:t>
      </w:r>
      <w:r w:rsidR="00325C46" w:rsidRPr="00AC19CB">
        <w:rPr>
          <w:rFonts w:cs="KFGQPC Uthman Taha Naskh"/>
          <w:b w:val="0"/>
          <w:bCs/>
          <w:rtl/>
        </w:rPr>
        <w:t xml:space="preserve"> وَآلِ مُحَمَّدٍ</w:t>
      </w:r>
      <w:r w:rsidR="00325C46" w:rsidRPr="00AC19CB">
        <w:rPr>
          <w:rFonts w:cs="KFGQPC Uthman Taha Naskh"/>
          <w:rtl/>
        </w:rPr>
        <w:t xml:space="preserve"> </w:t>
      </w:r>
      <w:r w:rsidR="00325C46" w:rsidRPr="00AC19CB">
        <w:rPr>
          <w:rFonts w:cs="KFGQPC Uthman Taha Naskh"/>
          <w:b w:val="0"/>
          <w:bCs/>
        </w:rPr>
        <w:sym w:font="AGA Arabesque" w:char="F072"/>
      </w:r>
      <w:r w:rsidR="00325C46" w:rsidRPr="00AC19CB">
        <w:rPr>
          <w:rFonts w:cs="KFGQPC Uthman Taha Naskh"/>
          <w:rtl/>
        </w:rPr>
        <w:t>»</w:t>
      </w:r>
      <w:r w:rsidR="00325C46" w:rsidRPr="00AC19CB">
        <w:rPr>
          <w:rFonts w:cs="KFGQPC Uthman Taha Naskh" w:hint="cs"/>
          <w:position w:val="-4"/>
          <w:vertAlign w:val="superscript"/>
          <w:rtl/>
        </w:rPr>
        <w:t>(</w:t>
      </w:r>
      <w:r w:rsidR="00325C46" w:rsidRPr="00AC19CB">
        <w:rPr>
          <w:rStyle w:val="FootnoteReference"/>
          <w:rFonts w:cs="KFGQPC Uthman Taha Naskh"/>
          <w:position w:val="-4"/>
          <w:sz w:val="32"/>
          <w:szCs w:val="32"/>
          <w:rtl/>
        </w:rPr>
        <w:footnoteReference w:id="62"/>
      </w:r>
      <w:r w:rsidR="00325C46" w:rsidRPr="00AC19CB">
        <w:rPr>
          <w:rFonts w:cs="KFGQPC Uthman Taha Naskh" w:hint="cs"/>
          <w:position w:val="-4"/>
          <w:vertAlign w:val="superscript"/>
          <w:rtl/>
        </w:rPr>
        <w:t>)</w:t>
      </w:r>
      <w:r w:rsidR="00325C46" w:rsidRPr="00AC19CB">
        <w:rPr>
          <w:rFonts w:cs="KFGQPC Uthman Taha Naskh" w:hint="cs"/>
          <w:rtl/>
        </w:rPr>
        <w:t>.</w:t>
      </w:r>
      <w:bookmarkEnd w:id="140"/>
      <w:bookmarkEnd w:id="141"/>
    </w:p>
    <w:p w:rsidR="00325C46" w:rsidRPr="00AC19CB" w:rsidRDefault="006A7056" w:rsidP="00193A06">
      <w:pPr>
        <w:pStyle w:val="a0"/>
        <w:numPr>
          <w:ilvl w:val="0"/>
          <w:numId w:val="35"/>
        </w:numPr>
        <w:tabs>
          <w:tab w:val="left" w:pos="567"/>
        </w:tabs>
        <w:ind w:left="0" w:firstLine="567"/>
        <w:rPr>
          <w:rFonts w:cs="KFGQPC Uthman Taha Naskh"/>
          <w:spacing w:val="-6"/>
        </w:rPr>
      </w:pPr>
      <w:bookmarkStart w:id="142" w:name="_Toc408655973"/>
      <w:bookmarkStart w:id="143" w:name="_Toc408660512"/>
      <w:r w:rsidRPr="00AC19CB">
        <w:rPr>
          <w:rFonts w:cs="KFGQPC Uthman Taha Naskh" w:hint="cs"/>
          <w:spacing w:val="-6"/>
          <w:rtl/>
        </w:rPr>
        <w:t xml:space="preserve">3- </w:t>
      </w:r>
      <w:r w:rsidR="00325C46" w:rsidRPr="00AC19CB">
        <w:rPr>
          <w:rFonts w:cs="KFGQPC Uthman Taha Naskh"/>
          <w:spacing w:val="-6"/>
          <w:rtl/>
        </w:rPr>
        <w:t>عَنْ عَمْرِو بْنِ مَالِكٍ الْجَنْبِيِّ، حَدَّثَنَا أَنَّهُ سَمِعَ فَضَالَةَ بْنَ عُبَيْدٍ</w:t>
      </w:r>
      <w:r w:rsidR="00A541B9" w:rsidRPr="00AC19CB">
        <w:rPr>
          <w:rFonts w:cs="KFGQPC Uthman Taha Naskh" w:hint="cs"/>
          <w:spacing w:val="-6"/>
          <w:rtl/>
        </w:rPr>
        <w:t xml:space="preserve"> </w:t>
      </w:r>
      <w:r w:rsidR="00A541B9" w:rsidRPr="00AC19CB">
        <w:rPr>
          <w:rFonts w:cs="KFGQPC Uthman Taha Naskh" w:hint="cs"/>
          <w:b w:val="0"/>
          <w:bCs/>
          <w:spacing w:val="-6"/>
        </w:rPr>
        <w:sym w:font="AGA Arabesque" w:char="F074"/>
      </w:r>
      <w:r w:rsidR="00325C46" w:rsidRPr="00AC19CB">
        <w:rPr>
          <w:rFonts w:cs="KFGQPC Uthman Taha Naskh"/>
          <w:spacing w:val="-6"/>
          <w:rtl/>
        </w:rPr>
        <w:t xml:space="preserve"> صَاحِبَ رَسُولِ الل</w:t>
      </w:r>
      <w:r w:rsidR="00325C46" w:rsidRPr="00AC19CB">
        <w:rPr>
          <w:rFonts w:cs="KFGQPC Uthman Taha Naskh" w:hint="cs"/>
          <w:spacing w:val="-6"/>
          <w:rtl/>
        </w:rPr>
        <w:t>َّ</w:t>
      </w:r>
      <w:r w:rsidR="00325C46" w:rsidRPr="00AC19CB">
        <w:rPr>
          <w:rFonts w:cs="KFGQPC Uthman Taha Naskh"/>
          <w:spacing w:val="-6"/>
          <w:rtl/>
        </w:rPr>
        <w:t xml:space="preserve">هِ </w:t>
      </w:r>
      <w:r w:rsidR="00325C46" w:rsidRPr="00AC19CB">
        <w:rPr>
          <w:rFonts w:cs="KFGQPC Uthman Taha Naskh"/>
          <w:b w:val="0"/>
          <w:bCs/>
          <w:spacing w:val="-6"/>
        </w:rPr>
        <w:sym w:font="AGA Arabesque" w:char="F072"/>
      </w:r>
      <w:r w:rsidR="00325C46" w:rsidRPr="00AC19CB">
        <w:rPr>
          <w:rFonts w:cs="KFGQPC Uthman Taha Naskh"/>
          <w:spacing w:val="-6"/>
          <w:rtl/>
        </w:rPr>
        <w:t xml:space="preserve"> يَقُولُ: سَمِعَ رَسُولُ اللهِ </w:t>
      </w:r>
      <w:r w:rsidR="00325C46" w:rsidRPr="00AC19CB">
        <w:rPr>
          <w:rFonts w:cs="KFGQPC Uthman Taha Naskh"/>
          <w:b w:val="0"/>
          <w:bCs/>
          <w:spacing w:val="-6"/>
        </w:rPr>
        <w:sym w:font="AGA Arabesque" w:char="F072"/>
      </w:r>
      <w:r w:rsidR="00325C46" w:rsidRPr="00AC19CB">
        <w:rPr>
          <w:rFonts w:cs="KFGQPC Uthman Taha Naskh"/>
          <w:spacing w:val="-6"/>
          <w:rtl/>
        </w:rPr>
        <w:t xml:space="preserve"> رَجُلًا يَدْعُو فِي الصَّلَاةِ، وَلَمْ يَذْكُرِ الل</w:t>
      </w:r>
      <w:r w:rsidR="00325C46" w:rsidRPr="00AC19CB">
        <w:rPr>
          <w:rFonts w:cs="KFGQPC Uthman Taha Naskh" w:hint="cs"/>
          <w:spacing w:val="-6"/>
          <w:rtl/>
        </w:rPr>
        <w:t>َّ</w:t>
      </w:r>
      <w:r w:rsidR="00325C46" w:rsidRPr="00AC19CB">
        <w:rPr>
          <w:rFonts w:cs="KFGQPC Uthman Taha Naskh"/>
          <w:spacing w:val="-6"/>
          <w:rtl/>
        </w:rPr>
        <w:t xml:space="preserve">هَ </w:t>
      </w:r>
      <w:r w:rsidR="00325C46" w:rsidRPr="00AC19CB">
        <w:rPr>
          <w:rFonts w:cs="KFGQPC Uthman Taha Naskh"/>
          <w:b w:val="0"/>
          <w:bCs/>
          <w:spacing w:val="-6"/>
        </w:rPr>
        <w:sym w:font="AGA Arabesque" w:char="F055"/>
      </w:r>
      <w:r w:rsidR="00325C46" w:rsidRPr="00AC19CB">
        <w:rPr>
          <w:rFonts w:cs="KFGQPC Uthman Taha Naskh"/>
          <w:spacing w:val="-6"/>
          <w:rtl/>
        </w:rPr>
        <w:t xml:space="preserve">، وَلَمْ يُصَلِّ عَلَى النَّبِيِّ </w:t>
      </w:r>
      <w:r w:rsidR="00325C46" w:rsidRPr="00AC19CB">
        <w:rPr>
          <w:rFonts w:cs="KFGQPC Uthman Taha Naskh"/>
          <w:b w:val="0"/>
          <w:bCs/>
          <w:spacing w:val="-6"/>
        </w:rPr>
        <w:sym w:font="AGA Arabesque" w:char="F072"/>
      </w:r>
      <w:r w:rsidR="00325C46" w:rsidRPr="00AC19CB">
        <w:rPr>
          <w:rFonts w:cs="KFGQPC Uthman Taha Naskh"/>
          <w:spacing w:val="-6"/>
          <w:rtl/>
        </w:rPr>
        <w:t xml:space="preserve"> فَقَالَ رَسُولُ الل</w:t>
      </w:r>
      <w:r w:rsidR="00325C46" w:rsidRPr="00AC19CB">
        <w:rPr>
          <w:rFonts w:cs="KFGQPC Uthman Taha Naskh" w:hint="cs"/>
          <w:spacing w:val="-6"/>
          <w:rtl/>
        </w:rPr>
        <w:t>َّ</w:t>
      </w:r>
      <w:r w:rsidR="00325C46" w:rsidRPr="00AC19CB">
        <w:rPr>
          <w:rFonts w:cs="KFGQPC Uthman Taha Naskh"/>
          <w:spacing w:val="-6"/>
          <w:rtl/>
        </w:rPr>
        <w:t xml:space="preserve">هِ </w:t>
      </w:r>
      <w:r w:rsidR="00325C46" w:rsidRPr="00AC19CB">
        <w:rPr>
          <w:rFonts w:cs="KFGQPC Uthman Taha Naskh"/>
          <w:b w:val="0"/>
          <w:bCs/>
          <w:spacing w:val="-6"/>
        </w:rPr>
        <w:sym w:font="AGA Arabesque" w:char="F072"/>
      </w:r>
      <w:r w:rsidR="00325C46" w:rsidRPr="00AC19CB">
        <w:rPr>
          <w:rFonts w:cs="KFGQPC Uthman Taha Naskh"/>
          <w:spacing w:val="-6"/>
          <w:rtl/>
        </w:rPr>
        <w:t xml:space="preserve">: </w:t>
      </w:r>
      <w:r w:rsidR="00325C46" w:rsidRPr="00AC19CB">
        <w:rPr>
          <w:rFonts w:cs="KFGQPC Uthman Taha Naskh" w:hint="cs"/>
          <w:spacing w:val="-6"/>
          <w:rtl/>
        </w:rPr>
        <w:lastRenderedPageBreak/>
        <w:t>«</w:t>
      </w:r>
      <w:r w:rsidR="00325C46" w:rsidRPr="00AC19CB">
        <w:rPr>
          <w:rFonts w:cs="KFGQPC Uthman Taha Naskh"/>
          <w:bCs/>
          <w:spacing w:val="-6"/>
          <w:rtl/>
        </w:rPr>
        <w:t>عَجِلَ هَذَا</w:t>
      </w:r>
      <w:r w:rsidR="00325C46" w:rsidRPr="00AC19CB">
        <w:rPr>
          <w:rFonts w:cs="KFGQPC Uthman Taha Naskh" w:hint="cs"/>
          <w:spacing w:val="-6"/>
          <w:rtl/>
        </w:rPr>
        <w:t>»</w:t>
      </w:r>
      <w:r w:rsidR="00325C46" w:rsidRPr="00AC19CB">
        <w:rPr>
          <w:rFonts w:cs="KFGQPC Uthman Taha Naskh"/>
          <w:spacing w:val="-6"/>
          <w:rtl/>
        </w:rPr>
        <w:t xml:space="preserve"> ثُمَّ دَعَاهُ</w:t>
      </w:r>
      <w:r w:rsidR="00325C46" w:rsidRPr="00AC19CB">
        <w:rPr>
          <w:rFonts w:cs="KFGQPC Uthman Taha Naskh" w:hint="cs"/>
          <w:spacing w:val="-6"/>
          <w:rtl/>
        </w:rPr>
        <w:t>،</w:t>
      </w:r>
      <w:r w:rsidR="00325C46" w:rsidRPr="00AC19CB">
        <w:rPr>
          <w:rFonts w:cs="KFGQPC Uthman Taha Naskh"/>
          <w:spacing w:val="-6"/>
          <w:rtl/>
        </w:rPr>
        <w:t xml:space="preserve"> فَقَالَ لَهُ وَلِغَيْرِهِ: </w:t>
      </w:r>
      <w:r w:rsidR="00325C46" w:rsidRPr="00AC19CB">
        <w:rPr>
          <w:rFonts w:cs="KFGQPC Uthman Taha Naskh" w:hint="cs"/>
          <w:spacing w:val="-6"/>
          <w:rtl/>
        </w:rPr>
        <w:t>«</w:t>
      </w:r>
      <w:r w:rsidR="00325C46" w:rsidRPr="00AC19CB">
        <w:rPr>
          <w:rFonts w:cs="KFGQPC Uthman Taha Naskh"/>
          <w:bCs/>
          <w:spacing w:val="-6"/>
          <w:rtl/>
        </w:rPr>
        <w:t>إِذَا صَلَّى أَحَدُكُمْ فَلْيَبْدَأْ بِتَحْمِيدِ رَبِّهِ</w:t>
      </w:r>
      <w:r w:rsidR="00325C46" w:rsidRPr="00AC19CB">
        <w:rPr>
          <w:rFonts w:cs="KFGQPC Uthman Taha Naskh" w:hint="cs"/>
          <w:bCs/>
          <w:spacing w:val="-6"/>
          <w:rtl/>
        </w:rPr>
        <w:t>،</w:t>
      </w:r>
      <w:r w:rsidR="00325C46" w:rsidRPr="00AC19CB">
        <w:rPr>
          <w:rFonts w:cs="KFGQPC Uthman Taha Naskh"/>
          <w:bCs/>
          <w:spacing w:val="-6"/>
          <w:rtl/>
        </w:rPr>
        <w:t xml:space="preserve"> وَالثَّنَاءِ عَلَيْهِ، ثُمَّ لِيُصَلِّ عَلَى النَّبِيِّ</w:t>
      </w:r>
      <w:r w:rsidRPr="00AC19CB">
        <w:rPr>
          <w:rFonts w:cs="KFGQPC Uthman Taha Naskh" w:hint="cs"/>
          <w:bCs/>
          <w:spacing w:val="-6"/>
          <w:rtl/>
        </w:rPr>
        <w:t xml:space="preserve"> </w:t>
      </w:r>
      <w:r w:rsidRPr="00AC19CB">
        <w:rPr>
          <w:rFonts w:cs="KFGQPC Uthman Taha Naskh" w:hint="cs"/>
          <w:b w:val="0"/>
          <w:spacing w:val="-6"/>
        </w:rPr>
        <w:sym w:font="AGA Arabesque" w:char="F072"/>
      </w:r>
      <w:r w:rsidR="00325C46" w:rsidRPr="00AC19CB">
        <w:rPr>
          <w:rFonts w:cs="KFGQPC Uthman Taha Naskh"/>
          <w:bCs/>
          <w:spacing w:val="-6"/>
          <w:rtl/>
        </w:rPr>
        <w:t>، ثُمَّ لِيَدْعُ بَعْدُ بِمَا شَاءَ</w:t>
      </w:r>
      <w:r w:rsidR="00325C46" w:rsidRPr="00AC19CB">
        <w:rPr>
          <w:rFonts w:ascii="adwa-assalaf" w:hAnsi="adwa-assalaf" w:cs="KFGQPC Uthman Taha Naskh" w:hint="eastAsia"/>
          <w:spacing w:val="-6"/>
          <w:rtl/>
        </w:rPr>
        <w:t>»</w:t>
      </w:r>
      <w:r w:rsidR="00325C46" w:rsidRPr="00AC19CB">
        <w:rPr>
          <w:rFonts w:cs="KFGQPC Uthman Taha Naskh" w:hint="cs"/>
          <w:spacing w:val="-6"/>
          <w:position w:val="-4"/>
          <w:vertAlign w:val="superscript"/>
          <w:rtl/>
        </w:rPr>
        <w:t>(</w:t>
      </w:r>
      <w:r w:rsidR="00325C46" w:rsidRPr="00AC19CB">
        <w:rPr>
          <w:rStyle w:val="FootnoteReference"/>
          <w:rFonts w:cs="KFGQPC Uthman Taha Naskh"/>
          <w:spacing w:val="-6"/>
          <w:position w:val="-4"/>
          <w:sz w:val="32"/>
          <w:szCs w:val="32"/>
          <w:rtl/>
        </w:rPr>
        <w:footnoteReference w:id="63"/>
      </w:r>
      <w:r w:rsidR="00325C46" w:rsidRPr="00AC19CB">
        <w:rPr>
          <w:rFonts w:cs="KFGQPC Uthman Taha Naskh" w:hint="cs"/>
          <w:spacing w:val="-6"/>
          <w:position w:val="-4"/>
          <w:vertAlign w:val="superscript"/>
          <w:rtl/>
        </w:rPr>
        <w:t>)</w:t>
      </w:r>
      <w:r w:rsidR="00325C46" w:rsidRPr="00AC19CB">
        <w:rPr>
          <w:rFonts w:cs="KFGQPC Uthman Taha Naskh" w:hint="cs"/>
          <w:spacing w:val="-6"/>
          <w:rtl/>
        </w:rPr>
        <w:t>.</w:t>
      </w:r>
      <w:bookmarkEnd w:id="142"/>
      <w:bookmarkEnd w:id="143"/>
    </w:p>
    <w:p w:rsidR="009B7647" w:rsidRPr="00AC19CB" w:rsidRDefault="009B7647" w:rsidP="00193A06">
      <w:pPr>
        <w:pStyle w:val="TOCHeading"/>
        <w:ind w:firstLine="283"/>
        <w:rPr>
          <w:rFonts w:cs="KFGQPC Uthman Taha Naskh"/>
          <w:rtl/>
        </w:rPr>
      </w:pPr>
      <w:bookmarkStart w:id="144" w:name="_Toc408672322"/>
      <w:r w:rsidRPr="00AC19CB">
        <w:rPr>
          <w:rFonts w:cs="KFGQPC Uthman Taha Naskh" w:hint="cs"/>
          <w:rtl/>
        </w:rPr>
        <w:t>وله ثلاث مراتب</w:t>
      </w:r>
      <w:r w:rsidR="00325C46" w:rsidRPr="00AC19CB">
        <w:rPr>
          <w:rStyle w:val="FootnoteReference"/>
          <w:rFonts w:cs="KFGQPC Uthman Taha Naskh"/>
          <w:rtl/>
        </w:rPr>
        <w:t>(</w:t>
      </w:r>
      <w:r w:rsidR="00325C46" w:rsidRPr="00AC19CB">
        <w:rPr>
          <w:rStyle w:val="FootnoteReference"/>
          <w:rFonts w:cs="KFGQPC Uthman Taha Naskh"/>
          <w:rtl/>
        </w:rPr>
        <w:footnoteReference w:id="64"/>
      </w:r>
      <w:r w:rsidR="00325C46" w:rsidRPr="00AC19CB">
        <w:rPr>
          <w:rStyle w:val="FootnoteReference"/>
          <w:rFonts w:cs="KFGQPC Uthman Taha Naskh"/>
          <w:rtl/>
        </w:rPr>
        <w:t>)</w:t>
      </w:r>
      <w:r w:rsidRPr="00AC19CB">
        <w:rPr>
          <w:rFonts w:cs="KFGQPC Uthman Taha Naskh" w:hint="cs"/>
          <w:rtl/>
        </w:rPr>
        <w:t>:</w:t>
      </w:r>
      <w:bookmarkEnd w:id="144"/>
    </w:p>
    <w:p w:rsidR="009B7647" w:rsidRPr="00AC19CB" w:rsidRDefault="009B7647" w:rsidP="00193A06">
      <w:pPr>
        <w:pStyle w:val="a0"/>
        <w:numPr>
          <w:ilvl w:val="0"/>
          <w:numId w:val="0"/>
        </w:numPr>
        <w:tabs>
          <w:tab w:val="left" w:pos="850"/>
        </w:tabs>
        <w:ind w:firstLine="283"/>
        <w:rPr>
          <w:rFonts w:cs="KFGQPC Uthman Taha Naskh"/>
          <w:rtl/>
        </w:rPr>
      </w:pPr>
      <w:bookmarkStart w:id="145" w:name="_Toc408655974"/>
      <w:bookmarkStart w:id="146" w:name="_Toc408660513"/>
      <w:r w:rsidRPr="00AC19CB">
        <w:rPr>
          <w:rFonts w:cs="KFGQPC Uthman Taha Naskh" w:hint="cs"/>
          <w:bCs/>
          <w:rtl/>
        </w:rPr>
        <w:t>المرتبة الأولى</w:t>
      </w:r>
      <w:r w:rsidRPr="00AC19CB">
        <w:rPr>
          <w:rFonts w:cs="KFGQPC Uthman Taha Naskh" w:hint="cs"/>
          <w:rtl/>
        </w:rPr>
        <w:t>: يصلى عليه بعد حمد الل</w:t>
      </w:r>
      <w:r w:rsidR="00325C46" w:rsidRPr="00AC19CB">
        <w:rPr>
          <w:rFonts w:cs="KFGQPC Uthman Taha Naskh" w:hint="cs"/>
          <w:rtl/>
        </w:rPr>
        <w:t>َّ</w:t>
      </w:r>
      <w:r w:rsidRPr="00AC19CB">
        <w:rPr>
          <w:rFonts w:cs="KFGQPC Uthman Taha Naskh" w:hint="cs"/>
          <w:rtl/>
        </w:rPr>
        <w:t>ه تعالى قبل الدعاء</w:t>
      </w:r>
      <w:r w:rsidR="00E0085A" w:rsidRPr="00AC19CB">
        <w:rPr>
          <w:rFonts w:cs="KFGQPC Uthman Taha Naskh" w:hint="cs"/>
          <w:rtl/>
        </w:rPr>
        <w:t>.</w:t>
      </w:r>
      <w:bookmarkEnd w:id="145"/>
      <w:bookmarkEnd w:id="146"/>
    </w:p>
    <w:p w:rsidR="00E0085A" w:rsidRPr="00AC19CB" w:rsidRDefault="00E0085A" w:rsidP="00193A06">
      <w:pPr>
        <w:pStyle w:val="a0"/>
        <w:numPr>
          <w:ilvl w:val="0"/>
          <w:numId w:val="0"/>
        </w:numPr>
        <w:tabs>
          <w:tab w:val="left" w:pos="850"/>
        </w:tabs>
        <w:ind w:firstLine="283"/>
        <w:rPr>
          <w:rFonts w:cs="KFGQPC Uthman Taha Naskh"/>
          <w:rtl/>
        </w:rPr>
      </w:pPr>
      <w:bookmarkStart w:id="147" w:name="_Toc408655975"/>
      <w:bookmarkStart w:id="148" w:name="_Toc408660514"/>
      <w:r w:rsidRPr="00AC19CB">
        <w:rPr>
          <w:rFonts w:cs="KFGQPC Uthman Taha Naskh" w:hint="cs"/>
          <w:bCs/>
          <w:rtl/>
        </w:rPr>
        <w:t>المرتبة الثانية:</w:t>
      </w:r>
      <w:r w:rsidRPr="00AC19CB">
        <w:rPr>
          <w:rFonts w:cs="KFGQPC Uthman Taha Naskh" w:hint="cs"/>
          <w:rtl/>
        </w:rPr>
        <w:t xml:space="preserve"> يصلى عليه في أول الدعاء، وأوسطه، وآخره.</w:t>
      </w:r>
      <w:bookmarkEnd w:id="147"/>
      <w:bookmarkEnd w:id="148"/>
    </w:p>
    <w:p w:rsidR="00E0085A" w:rsidRPr="00AC19CB" w:rsidRDefault="00E0085A" w:rsidP="00193A06">
      <w:pPr>
        <w:pStyle w:val="a0"/>
        <w:numPr>
          <w:ilvl w:val="0"/>
          <w:numId w:val="0"/>
        </w:numPr>
        <w:tabs>
          <w:tab w:val="left" w:pos="850"/>
        </w:tabs>
        <w:ind w:firstLine="283"/>
        <w:rPr>
          <w:rFonts w:cs="KFGQPC Uthman Taha Naskh"/>
          <w:rtl/>
        </w:rPr>
      </w:pPr>
      <w:bookmarkStart w:id="149" w:name="_Toc408655976"/>
      <w:bookmarkStart w:id="150" w:name="_Toc408660515"/>
      <w:r w:rsidRPr="00AC19CB">
        <w:rPr>
          <w:rFonts w:cs="KFGQPC Uthman Taha Naskh" w:hint="cs"/>
          <w:bCs/>
          <w:rtl/>
        </w:rPr>
        <w:t>المرتبة الثالثة</w:t>
      </w:r>
      <w:r w:rsidRPr="00AC19CB">
        <w:rPr>
          <w:rFonts w:cs="KFGQPC Uthman Taha Naskh" w:hint="cs"/>
          <w:rtl/>
        </w:rPr>
        <w:t>: يصلى عليه في أول الدعاء، وآخره ويجعل حاجته بينهما.</w:t>
      </w:r>
      <w:bookmarkEnd w:id="149"/>
      <w:bookmarkEnd w:id="150"/>
    </w:p>
    <w:p w:rsidR="00325C46" w:rsidRPr="00AC19CB" w:rsidRDefault="007D7DE9" w:rsidP="00887120">
      <w:pPr>
        <w:pStyle w:val="TOCHeading"/>
        <w:rPr>
          <w:rStyle w:val="Char"/>
          <w:rFonts w:cs="KFGQPC Uthman Taha Naskh"/>
          <w:b/>
          <w:color w:val="auto"/>
          <w:sz w:val="32"/>
          <w:rtl/>
          <w:lang w:bidi="ar-SA"/>
        </w:rPr>
      </w:pPr>
      <w:bookmarkStart w:id="151" w:name="_Toc408659978"/>
      <w:bookmarkStart w:id="152" w:name="_Toc408660516"/>
      <w:bookmarkStart w:id="153" w:name="_Toc408672323"/>
      <w:r w:rsidRPr="00AC19CB">
        <w:rPr>
          <w:rStyle w:val="Char"/>
          <w:rFonts w:cs="KFGQPC Uthman Taha Naskh" w:hint="cs"/>
          <w:b/>
          <w:color w:val="auto"/>
          <w:sz w:val="32"/>
          <w:rtl/>
          <w:lang w:bidi="ar-SA"/>
        </w:rPr>
        <w:t>ال</w:t>
      </w:r>
      <w:r w:rsidR="006A7056" w:rsidRPr="00AC19CB">
        <w:rPr>
          <w:rStyle w:val="Char"/>
          <w:rFonts w:cs="KFGQPC Uthman Taha Naskh" w:hint="cs"/>
          <w:b/>
          <w:color w:val="auto"/>
          <w:sz w:val="32"/>
          <w:rtl/>
          <w:lang w:bidi="ar-SA"/>
        </w:rPr>
        <w:t xml:space="preserve">تاسع: </w:t>
      </w:r>
      <w:r w:rsidR="00E0085A" w:rsidRPr="00AC19CB">
        <w:rPr>
          <w:rStyle w:val="Char"/>
          <w:rFonts w:cs="KFGQPC Uthman Taha Naskh" w:hint="cs"/>
          <w:b/>
          <w:color w:val="auto"/>
          <w:sz w:val="32"/>
          <w:rtl/>
          <w:lang w:bidi="ar-SA"/>
        </w:rPr>
        <w:t xml:space="preserve">الصلاة </w:t>
      </w:r>
      <w:r w:rsidR="00887120" w:rsidRPr="00AC19CB">
        <w:rPr>
          <w:rStyle w:val="Char"/>
          <w:rFonts w:cs="KFGQPC Uthman Taha Naskh" w:hint="cs"/>
          <w:b/>
          <w:color w:val="auto"/>
          <w:sz w:val="32"/>
          <w:rtl/>
          <w:lang w:bidi="ar-SA"/>
        </w:rPr>
        <w:t xml:space="preserve">والسلام </w:t>
      </w:r>
      <w:r w:rsidR="00E0085A" w:rsidRPr="00AC19CB">
        <w:rPr>
          <w:rStyle w:val="Char"/>
          <w:rFonts w:cs="KFGQPC Uthman Taha Naskh" w:hint="cs"/>
          <w:b/>
          <w:color w:val="auto"/>
          <w:sz w:val="32"/>
          <w:rtl/>
          <w:lang w:bidi="ar-SA"/>
        </w:rPr>
        <w:t>على النبي</w:t>
      </w:r>
      <w:r w:rsidR="00325C46" w:rsidRPr="00AC19CB">
        <w:rPr>
          <w:rStyle w:val="Char"/>
          <w:rFonts w:cs="KFGQPC Uthman Taha Naskh" w:hint="cs"/>
          <w:b/>
          <w:color w:val="auto"/>
          <w:sz w:val="32"/>
          <w:rtl/>
          <w:lang w:bidi="ar-SA"/>
        </w:rPr>
        <w:t xml:space="preserve"> </w:t>
      </w:r>
      <w:r w:rsidR="00325C46" w:rsidRPr="00AC19CB">
        <w:rPr>
          <w:rStyle w:val="Char"/>
          <w:rFonts w:cs="KFGQPC Uthman Taha Naskh" w:hint="cs"/>
          <w:bCs w:val="0"/>
          <w:color w:val="auto"/>
          <w:sz w:val="32"/>
          <w:lang w:bidi="ar-SA"/>
        </w:rPr>
        <w:sym w:font="AGA Arabesque" w:char="F072"/>
      </w:r>
      <w:r w:rsidR="00E0085A" w:rsidRPr="00AC19CB">
        <w:rPr>
          <w:rStyle w:val="Char"/>
          <w:rFonts w:cs="KFGQPC Uthman Taha Naskh" w:hint="cs"/>
          <w:b/>
          <w:color w:val="auto"/>
          <w:sz w:val="32"/>
          <w:rtl/>
          <w:lang w:bidi="ar-SA"/>
        </w:rPr>
        <w:t xml:space="preserve"> عند دخول المسجد؛</w:t>
      </w:r>
      <w:bookmarkEnd w:id="151"/>
      <w:bookmarkEnd w:id="152"/>
      <w:bookmarkEnd w:id="153"/>
      <w:r w:rsidR="00E0085A" w:rsidRPr="00AC19CB">
        <w:rPr>
          <w:rStyle w:val="Char"/>
          <w:rFonts w:cs="KFGQPC Uthman Taha Naskh" w:hint="cs"/>
          <w:b/>
          <w:color w:val="auto"/>
          <w:sz w:val="32"/>
          <w:rtl/>
          <w:lang w:bidi="ar-SA"/>
        </w:rPr>
        <w:t xml:space="preserve"> </w:t>
      </w:r>
      <w:bookmarkStart w:id="154" w:name="_Toc390633299"/>
      <w:bookmarkStart w:id="155" w:name="_Toc390634274"/>
    </w:p>
    <w:p w:rsidR="00326369" w:rsidRPr="00AC19CB" w:rsidRDefault="006A7056" w:rsidP="00193A06">
      <w:pPr>
        <w:pStyle w:val="a0"/>
        <w:numPr>
          <w:ilvl w:val="0"/>
          <w:numId w:val="35"/>
        </w:numPr>
        <w:tabs>
          <w:tab w:val="left" w:pos="567"/>
        </w:tabs>
        <w:ind w:left="0" w:firstLine="567"/>
        <w:rPr>
          <w:rFonts w:cs="KFGQPC Uthman Taha Naskh"/>
        </w:rPr>
      </w:pPr>
      <w:bookmarkStart w:id="156" w:name="_Toc390634280"/>
      <w:bookmarkStart w:id="157" w:name="_Toc408655977"/>
      <w:bookmarkStart w:id="158" w:name="_Toc408660517"/>
      <w:bookmarkEnd w:id="154"/>
      <w:bookmarkEnd w:id="155"/>
      <w:r w:rsidRPr="00AC19CB">
        <w:rPr>
          <w:rFonts w:cs="KFGQPC Uthman Taha Naskh" w:hint="cs"/>
          <w:rtl/>
        </w:rPr>
        <w:t xml:space="preserve">1- </w:t>
      </w:r>
      <w:r w:rsidR="00326369" w:rsidRPr="00AC19CB">
        <w:rPr>
          <w:rFonts w:cs="KFGQPC Uthman Taha Naskh"/>
          <w:rtl/>
        </w:rPr>
        <w:t xml:space="preserve">عن أنس بن مالك </w:t>
      </w:r>
      <w:r w:rsidR="00326369" w:rsidRPr="00AC19CB">
        <w:rPr>
          <w:rFonts w:cs="KFGQPC Uthman Taha Naskh"/>
          <w:b w:val="0"/>
          <w:bCs/>
          <w:rtl/>
        </w:rPr>
        <w:sym w:font="AGA Arabesque" w:char="F074"/>
      </w:r>
      <w:r w:rsidR="00326369" w:rsidRPr="00AC19CB">
        <w:rPr>
          <w:rFonts w:cs="KFGQPC Uthman Taha Naskh"/>
          <w:rtl/>
        </w:rPr>
        <w:t xml:space="preserve"> قال: كان رسول الل</w:t>
      </w:r>
      <w:r w:rsidR="00326369" w:rsidRPr="00AC19CB">
        <w:rPr>
          <w:rFonts w:cs="KFGQPC Uthman Taha Naskh" w:hint="cs"/>
          <w:rtl/>
        </w:rPr>
        <w:t xml:space="preserve">ه </w:t>
      </w:r>
      <w:r w:rsidR="00326369" w:rsidRPr="00AC19CB">
        <w:rPr>
          <w:rFonts w:cs="KFGQPC Uthman Taha Naskh" w:hint="cs"/>
          <w:b w:val="0"/>
          <w:bCs/>
          <w:rtl/>
        </w:rPr>
        <w:sym w:font="AGA Arabesque" w:char="F072"/>
      </w:r>
      <w:r w:rsidR="00326369" w:rsidRPr="00AC19CB">
        <w:rPr>
          <w:rFonts w:cs="KFGQPC Uthman Taha Naskh"/>
          <w:rtl/>
        </w:rPr>
        <w:t xml:space="preserve"> إذا دخل المسجد قال: «</w:t>
      </w:r>
      <w:r w:rsidR="00326369" w:rsidRPr="00AC19CB">
        <w:rPr>
          <w:rFonts w:cs="KFGQPC Uthman Taha Naskh"/>
          <w:bCs/>
          <w:rtl/>
        </w:rPr>
        <w:t>بسم الل</w:t>
      </w:r>
      <w:r w:rsidR="00326369" w:rsidRPr="00AC19CB">
        <w:rPr>
          <w:rFonts w:cs="KFGQPC Uthman Taha Naskh" w:hint="cs"/>
          <w:bCs/>
          <w:rtl/>
        </w:rPr>
        <w:t>َّ</w:t>
      </w:r>
      <w:r w:rsidR="00326369" w:rsidRPr="00AC19CB">
        <w:rPr>
          <w:rFonts w:cs="KFGQPC Uthman Taha Naskh"/>
          <w:bCs/>
          <w:rtl/>
        </w:rPr>
        <w:t>ه، الل</w:t>
      </w:r>
      <w:r w:rsidR="00326369" w:rsidRPr="00AC19CB">
        <w:rPr>
          <w:rFonts w:cs="KFGQPC Uthman Taha Naskh" w:hint="cs"/>
          <w:bCs/>
          <w:rtl/>
        </w:rPr>
        <w:t>َّ</w:t>
      </w:r>
      <w:r w:rsidR="00326369" w:rsidRPr="00AC19CB">
        <w:rPr>
          <w:rFonts w:cs="KFGQPC Uthman Taha Naskh"/>
          <w:bCs/>
          <w:rtl/>
        </w:rPr>
        <w:t>هم</w:t>
      </w:r>
      <w:r w:rsidR="00326369" w:rsidRPr="00AC19CB">
        <w:rPr>
          <w:rFonts w:cs="KFGQPC Uthman Taha Naskh" w:hint="cs"/>
          <w:bCs/>
          <w:rtl/>
        </w:rPr>
        <w:t>ّ</w:t>
      </w:r>
      <w:r w:rsidR="00326369" w:rsidRPr="00AC19CB">
        <w:rPr>
          <w:rFonts w:cs="KFGQPC Uthman Taha Naskh"/>
          <w:bCs/>
          <w:rtl/>
        </w:rPr>
        <w:t xml:space="preserve"> صل</w:t>
      </w:r>
      <w:r w:rsidR="00326369" w:rsidRPr="00AC19CB">
        <w:rPr>
          <w:rFonts w:cs="KFGQPC Uthman Taha Naskh" w:hint="cs"/>
          <w:bCs/>
          <w:rtl/>
        </w:rPr>
        <w:t>ّ</w:t>
      </w:r>
      <w:r w:rsidR="00326369" w:rsidRPr="00AC19CB">
        <w:rPr>
          <w:rFonts w:cs="KFGQPC Uthman Taha Naskh"/>
          <w:bCs/>
          <w:rtl/>
        </w:rPr>
        <w:t xml:space="preserve"> على محم</w:t>
      </w:r>
      <w:r w:rsidR="00326369" w:rsidRPr="00AC19CB">
        <w:rPr>
          <w:rFonts w:cs="KFGQPC Uthman Taha Naskh" w:hint="cs"/>
          <w:bCs/>
          <w:rtl/>
        </w:rPr>
        <w:t>ّ</w:t>
      </w:r>
      <w:r w:rsidR="00326369" w:rsidRPr="00AC19CB">
        <w:rPr>
          <w:rFonts w:cs="KFGQPC Uthman Taha Naskh"/>
          <w:bCs/>
          <w:rtl/>
        </w:rPr>
        <w:t>د</w:t>
      </w:r>
      <w:r w:rsidR="00326369" w:rsidRPr="00AC19CB">
        <w:rPr>
          <w:rFonts w:cs="KFGQPC Uthman Taha Naskh"/>
          <w:rtl/>
        </w:rPr>
        <w:t>»</w:t>
      </w:r>
      <w:r w:rsidR="00326369" w:rsidRPr="00AC19CB">
        <w:rPr>
          <w:rFonts w:cs="KFGQPC Uthman Taha Naskh" w:hint="cs"/>
          <w:rtl/>
        </w:rPr>
        <w:t>،</w:t>
      </w:r>
      <w:r w:rsidR="00326369" w:rsidRPr="00AC19CB">
        <w:rPr>
          <w:rFonts w:cs="KFGQPC Uthman Taha Naskh"/>
          <w:rtl/>
        </w:rPr>
        <w:t xml:space="preserve"> وإذا خرج قال: «</w:t>
      </w:r>
      <w:r w:rsidR="00326369" w:rsidRPr="00AC19CB">
        <w:rPr>
          <w:rFonts w:cs="KFGQPC Uthman Taha Naskh"/>
          <w:bCs/>
          <w:rtl/>
        </w:rPr>
        <w:t>بسم الل</w:t>
      </w:r>
      <w:r w:rsidR="00326369" w:rsidRPr="00AC19CB">
        <w:rPr>
          <w:rFonts w:cs="KFGQPC Uthman Taha Naskh" w:hint="cs"/>
          <w:bCs/>
          <w:rtl/>
        </w:rPr>
        <w:t>َّ</w:t>
      </w:r>
      <w:r w:rsidR="00326369" w:rsidRPr="00AC19CB">
        <w:rPr>
          <w:rFonts w:cs="KFGQPC Uthman Taha Naskh"/>
          <w:bCs/>
          <w:rtl/>
        </w:rPr>
        <w:t>ه، الل</w:t>
      </w:r>
      <w:r w:rsidR="00326369" w:rsidRPr="00AC19CB">
        <w:rPr>
          <w:rFonts w:cs="KFGQPC Uthman Taha Naskh" w:hint="cs"/>
          <w:bCs/>
          <w:rtl/>
        </w:rPr>
        <w:t>َّ</w:t>
      </w:r>
      <w:r w:rsidR="00326369" w:rsidRPr="00AC19CB">
        <w:rPr>
          <w:rFonts w:cs="KFGQPC Uthman Taha Naskh"/>
          <w:bCs/>
          <w:rtl/>
        </w:rPr>
        <w:t>هم</w:t>
      </w:r>
      <w:r w:rsidR="00326369" w:rsidRPr="00AC19CB">
        <w:rPr>
          <w:rFonts w:cs="KFGQPC Uthman Taha Naskh" w:hint="cs"/>
          <w:bCs/>
          <w:rtl/>
        </w:rPr>
        <w:t>ّ</w:t>
      </w:r>
      <w:r w:rsidR="00326369" w:rsidRPr="00AC19CB">
        <w:rPr>
          <w:rFonts w:cs="KFGQPC Uthman Taha Naskh"/>
          <w:bCs/>
          <w:rtl/>
        </w:rPr>
        <w:t xml:space="preserve"> صل</w:t>
      </w:r>
      <w:r w:rsidR="00326369" w:rsidRPr="00AC19CB">
        <w:rPr>
          <w:rFonts w:cs="KFGQPC Uthman Taha Naskh" w:hint="cs"/>
          <w:bCs/>
          <w:rtl/>
        </w:rPr>
        <w:t>ّ</w:t>
      </w:r>
      <w:r w:rsidR="00326369" w:rsidRPr="00AC19CB">
        <w:rPr>
          <w:rFonts w:cs="KFGQPC Uthman Taha Naskh"/>
          <w:bCs/>
          <w:rtl/>
        </w:rPr>
        <w:t xml:space="preserve"> على محم</w:t>
      </w:r>
      <w:r w:rsidR="00326369" w:rsidRPr="00AC19CB">
        <w:rPr>
          <w:rFonts w:cs="KFGQPC Uthman Taha Naskh" w:hint="cs"/>
          <w:bCs/>
          <w:rtl/>
        </w:rPr>
        <w:t>ّ</w:t>
      </w:r>
      <w:r w:rsidR="00326369" w:rsidRPr="00AC19CB">
        <w:rPr>
          <w:rFonts w:cs="KFGQPC Uthman Taha Naskh"/>
          <w:bCs/>
          <w:rtl/>
        </w:rPr>
        <w:t>د</w:t>
      </w:r>
      <w:r w:rsidR="00326369" w:rsidRPr="00AC19CB">
        <w:rPr>
          <w:rFonts w:cs="KFGQPC Uthman Taha Naskh"/>
          <w:rtl/>
        </w:rPr>
        <w:t>»</w:t>
      </w:r>
      <w:r w:rsidR="00326369" w:rsidRPr="00AC19CB">
        <w:rPr>
          <w:rStyle w:val="FootnoteReference"/>
          <w:rFonts w:ascii="adwa-assalaf" w:hAnsi="adwa-assalaf" w:cs="KFGQPC Uthman Taha Naskh"/>
          <w:spacing w:val="-4"/>
          <w:position w:val="-4"/>
          <w:sz w:val="36"/>
          <w:rtl/>
        </w:rPr>
        <w:t>(</w:t>
      </w:r>
      <w:r w:rsidR="00326369" w:rsidRPr="00AC19CB">
        <w:rPr>
          <w:rStyle w:val="FootnoteReference"/>
          <w:rFonts w:ascii="adwa-assalaf" w:hAnsi="adwa-assalaf" w:cs="KFGQPC Uthman Taha Naskh"/>
          <w:spacing w:val="-4"/>
          <w:position w:val="-4"/>
          <w:sz w:val="36"/>
          <w:rtl/>
        </w:rPr>
        <w:footnoteReference w:id="65"/>
      </w:r>
      <w:r w:rsidR="00326369" w:rsidRPr="00AC19CB">
        <w:rPr>
          <w:rStyle w:val="FootnoteReference"/>
          <w:rFonts w:ascii="adwa-assalaf" w:hAnsi="adwa-assalaf" w:cs="KFGQPC Uthman Taha Naskh"/>
          <w:spacing w:val="-4"/>
          <w:position w:val="-4"/>
          <w:sz w:val="36"/>
          <w:rtl/>
        </w:rPr>
        <w:t>)</w:t>
      </w:r>
      <w:r w:rsidR="00326369" w:rsidRPr="00AC19CB">
        <w:rPr>
          <w:rFonts w:cs="KFGQPC Uthman Taha Naskh" w:hint="cs"/>
          <w:rtl/>
        </w:rPr>
        <w:t>.</w:t>
      </w:r>
      <w:bookmarkEnd w:id="156"/>
      <w:bookmarkEnd w:id="157"/>
      <w:bookmarkEnd w:id="158"/>
    </w:p>
    <w:p w:rsidR="00326369" w:rsidRPr="00AC19CB" w:rsidRDefault="006A7056" w:rsidP="00193A06">
      <w:pPr>
        <w:pStyle w:val="a0"/>
        <w:numPr>
          <w:ilvl w:val="0"/>
          <w:numId w:val="35"/>
        </w:numPr>
        <w:tabs>
          <w:tab w:val="left" w:pos="567"/>
        </w:tabs>
        <w:ind w:left="0" w:firstLine="567"/>
        <w:rPr>
          <w:rFonts w:cs="KFGQPC Uthman Taha Naskh"/>
        </w:rPr>
      </w:pPr>
      <w:bookmarkStart w:id="159" w:name="_Toc390634281"/>
      <w:bookmarkStart w:id="160" w:name="_Toc408655978"/>
      <w:bookmarkStart w:id="161" w:name="_Toc408660518"/>
      <w:r w:rsidRPr="00AC19CB">
        <w:rPr>
          <w:rFonts w:cs="KFGQPC Uthman Taha Naskh" w:hint="cs"/>
          <w:rtl/>
        </w:rPr>
        <w:t xml:space="preserve">2- </w:t>
      </w:r>
      <w:r w:rsidR="001E0FDA" w:rsidRPr="00AC19CB">
        <w:rPr>
          <w:rFonts w:cs="KFGQPC Uthman Taha Naskh" w:hint="cs"/>
          <w:rtl/>
        </w:rPr>
        <w:t>و</w:t>
      </w:r>
      <w:r w:rsidR="00326369" w:rsidRPr="00AC19CB">
        <w:rPr>
          <w:rFonts w:cs="KFGQPC Uthman Taha Naskh"/>
          <w:rtl/>
        </w:rPr>
        <w:t xml:space="preserve">عن أبي هريرة </w:t>
      </w:r>
      <w:r w:rsidR="00326369" w:rsidRPr="00AC19CB">
        <w:rPr>
          <w:rFonts w:cs="KFGQPC Uthman Taha Naskh"/>
          <w:b w:val="0"/>
          <w:bCs/>
          <w:rtl/>
        </w:rPr>
        <w:sym w:font="AGA Arabesque" w:char="F074"/>
      </w:r>
      <w:r w:rsidR="00326369" w:rsidRPr="00AC19CB">
        <w:rPr>
          <w:rFonts w:cs="KFGQPC Uthman Taha Naskh" w:hint="cs"/>
          <w:rtl/>
        </w:rPr>
        <w:t xml:space="preserve"> </w:t>
      </w:r>
      <w:r w:rsidR="00326369" w:rsidRPr="00AC19CB">
        <w:rPr>
          <w:rFonts w:cs="KFGQPC Uthman Taha Naskh"/>
          <w:rtl/>
        </w:rPr>
        <w:t>أن رسول الل</w:t>
      </w:r>
      <w:r w:rsidR="00326369" w:rsidRPr="00AC19CB">
        <w:rPr>
          <w:rFonts w:cs="KFGQPC Uthman Taha Naskh" w:hint="cs"/>
          <w:rtl/>
        </w:rPr>
        <w:t>َّ</w:t>
      </w:r>
      <w:r w:rsidR="00326369" w:rsidRPr="00AC19CB">
        <w:rPr>
          <w:rFonts w:cs="KFGQPC Uthman Taha Naskh"/>
          <w:rtl/>
        </w:rPr>
        <w:t>ه</w:t>
      </w:r>
      <w:r w:rsidR="00326369" w:rsidRPr="00AC19CB">
        <w:rPr>
          <w:rFonts w:cs="KFGQPC Uthman Taha Naskh" w:hint="cs"/>
          <w:rtl/>
        </w:rPr>
        <w:t xml:space="preserve"> </w:t>
      </w:r>
      <w:r w:rsidR="00326369" w:rsidRPr="00AC19CB">
        <w:rPr>
          <w:rFonts w:cs="KFGQPC Uthman Taha Naskh" w:hint="cs"/>
          <w:b w:val="0"/>
          <w:bCs/>
          <w:rtl/>
        </w:rPr>
        <w:sym w:font="AGA Arabesque" w:char="F072"/>
      </w:r>
      <w:r w:rsidR="00326369" w:rsidRPr="00AC19CB">
        <w:rPr>
          <w:rFonts w:cs="KFGQPC Uthman Taha Naskh"/>
          <w:rtl/>
        </w:rPr>
        <w:t xml:space="preserve"> قال: «</w:t>
      </w:r>
      <w:r w:rsidR="00326369" w:rsidRPr="00AC19CB">
        <w:rPr>
          <w:rFonts w:cs="KFGQPC Uthman Taha Naskh"/>
          <w:b w:val="0"/>
          <w:bCs/>
          <w:rtl/>
        </w:rPr>
        <w:t xml:space="preserve">إذا دخل </w:t>
      </w:r>
      <w:r w:rsidR="00326369" w:rsidRPr="00AC19CB">
        <w:rPr>
          <w:rFonts w:cs="KFGQPC Uthman Taha Naskh"/>
          <w:b w:val="0"/>
          <w:bCs/>
          <w:rtl/>
        </w:rPr>
        <w:lastRenderedPageBreak/>
        <w:t xml:space="preserve">أحدكم المسجد - أو أتى إلى المسجد - فليسلم على النبي </w:t>
      </w:r>
      <w:r w:rsidR="00326369" w:rsidRPr="00AC19CB">
        <w:rPr>
          <w:rFonts w:cs="KFGQPC Uthman Taha Naskh"/>
          <w:b w:val="0"/>
          <w:bCs/>
          <w:rtl/>
        </w:rPr>
        <w:sym w:font="AGA Arabesque" w:char="F072"/>
      </w:r>
      <w:r w:rsidR="00326369" w:rsidRPr="00AC19CB">
        <w:rPr>
          <w:rFonts w:cs="KFGQPC Uthman Taha Naskh"/>
          <w:b w:val="0"/>
          <w:bCs/>
          <w:rtl/>
        </w:rPr>
        <w:t xml:space="preserve">، وليقل: اللهم افتح لي أبواب رحمتك، وإذا خرج فليسلم على النبي </w:t>
      </w:r>
      <w:r w:rsidR="00326369" w:rsidRPr="00AC19CB">
        <w:rPr>
          <w:rFonts w:cs="KFGQPC Uthman Taha Naskh"/>
          <w:b w:val="0"/>
          <w:bCs/>
          <w:rtl/>
        </w:rPr>
        <w:sym w:font="AGA Arabesque" w:char="F072"/>
      </w:r>
      <w:r w:rsidR="00326369" w:rsidRPr="00AC19CB">
        <w:rPr>
          <w:rFonts w:cs="KFGQPC Uthman Taha Naskh"/>
          <w:b w:val="0"/>
          <w:bCs/>
          <w:rtl/>
        </w:rPr>
        <w:t>، وليقل:</w:t>
      </w:r>
      <w:r w:rsidR="00326369" w:rsidRPr="00AC19CB">
        <w:rPr>
          <w:rFonts w:cs="KFGQPC Uthman Taha Naskh"/>
          <w:rtl/>
        </w:rPr>
        <w:t xml:space="preserve"> </w:t>
      </w:r>
      <w:r w:rsidR="00326369" w:rsidRPr="00AC19CB">
        <w:rPr>
          <w:rFonts w:cs="KFGQPC Uthman Taha Naskh"/>
          <w:b w:val="0"/>
          <w:bCs/>
          <w:rtl/>
        </w:rPr>
        <w:t>اللهم أعذني من الشيطان الرجيم</w:t>
      </w:r>
      <w:r w:rsidR="00326369" w:rsidRPr="00AC19CB">
        <w:rPr>
          <w:rFonts w:cs="KFGQPC Uthman Taha Naskh"/>
          <w:rtl/>
        </w:rPr>
        <w:t>». وقال ابن مكرم في حديثه: «</w:t>
      </w:r>
      <w:r w:rsidR="00326369" w:rsidRPr="00AC19CB">
        <w:rPr>
          <w:rFonts w:cs="KFGQPC Uthman Taha Naskh"/>
          <w:b w:val="0"/>
          <w:bCs/>
          <w:rtl/>
        </w:rPr>
        <w:t>واعصمني</w:t>
      </w:r>
      <w:r w:rsidR="00326369" w:rsidRPr="00AC19CB">
        <w:rPr>
          <w:rFonts w:cs="KFGQPC Uthman Taha Naskh"/>
          <w:rtl/>
        </w:rPr>
        <w:t>»</w:t>
      </w:r>
      <w:r w:rsidR="00326369" w:rsidRPr="00AC19CB">
        <w:rPr>
          <w:rStyle w:val="FootnoteReference"/>
          <w:rFonts w:ascii="adwa-assalaf" w:hAnsi="adwa-assalaf" w:cs="KFGQPC Uthman Taha Naskh"/>
          <w:spacing w:val="-4"/>
          <w:position w:val="-4"/>
          <w:sz w:val="36"/>
          <w:rtl/>
        </w:rPr>
        <w:t>(</w:t>
      </w:r>
      <w:r w:rsidR="00326369" w:rsidRPr="00AC19CB">
        <w:rPr>
          <w:rStyle w:val="FootnoteReference"/>
          <w:rFonts w:ascii="adwa-assalaf" w:hAnsi="adwa-assalaf" w:cs="KFGQPC Uthman Taha Naskh"/>
          <w:spacing w:val="-4"/>
          <w:position w:val="-4"/>
          <w:sz w:val="36"/>
          <w:rtl/>
        </w:rPr>
        <w:footnoteReference w:id="66"/>
      </w:r>
      <w:r w:rsidR="00326369" w:rsidRPr="00AC19CB">
        <w:rPr>
          <w:rStyle w:val="FootnoteReference"/>
          <w:rFonts w:ascii="adwa-assalaf" w:hAnsi="adwa-assalaf" w:cs="KFGQPC Uthman Taha Naskh"/>
          <w:spacing w:val="-4"/>
          <w:position w:val="-4"/>
          <w:sz w:val="36"/>
          <w:rtl/>
        </w:rPr>
        <w:t>)</w:t>
      </w:r>
      <w:r w:rsidR="00326369" w:rsidRPr="00AC19CB">
        <w:rPr>
          <w:rFonts w:cs="KFGQPC Uthman Taha Naskh" w:hint="cs"/>
          <w:rtl/>
        </w:rPr>
        <w:t>.</w:t>
      </w:r>
      <w:bookmarkEnd w:id="159"/>
      <w:bookmarkEnd w:id="160"/>
      <w:bookmarkEnd w:id="161"/>
    </w:p>
    <w:p w:rsidR="00326369" w:rsidRPr="00AC19CB" w:rsidRDefault="006A7056" w:rsidP="00193A06">
      <w:pPr>
        <w:pStyle w:val="a0"/>
        <w:numPr>
          <w:ilvl w:val="0"/>
          <w:numId w:val="35"/>
        </w:numPr>
        <w:tabs>
          <w:tab w:val="left" w:pos="567"/>
        </w:tabs>
        <w:ind w:left="0" w:firstLine="567"/>
        <w:rPr>
          <w:rFonts w:cs="KFGQPC Uthman Taha Naskh"/>
        </w:rPr>
      </w:pPr>
      <w:bookmarkStart w:id="162" w:name="_Toc390634282"/>
      <w:bookmarkStart w:id="163" w:name="_Toc408655979"/>
      <w:bookmarkStart w:id="164" w:name="_Toc408660519"/>
      <w:r w:rsidRPr="00AC19CB">
        <w:rPr>
          <w:rFonts w:cs="KFGQPC Uthman Taha Naskh" w:hint="cs"/>
          <w:rtl/>
        </w:rPr>
        <w:t xml:space="preserve">3- </w:t>
      </w:r>
      <w:r w:rsidR="00326369" w:rsidRPr="00AC19CB">
        <w:rPr>
          <w:rFonts w:cs="KFGQPC Uthman Taha Naskh" w:hint="cs"/>
          <w:rtl/>
        </w:rPr>
        <w:t>ولفظ أبي داود، في الرواية الثانية له: عن</w:t>
      </w:r>
      <w:r w:rsidR="00326369" w:rsidRPr="00AC19CB">
        <w:rPr>
          <w:rFonts w:cs="KFGQPC Uthman Taha Naskh"/>
          <w:rtl/>
        </w:rPr>
        <w:t xml:space="preserve"> أَب</w:t>
      </w:r>
      <w:r w:rsidR="00326369" w:rsidRPr="00AC19CB">
        <w:rPr>
          <w:rFonts w:cs="KFGQPC Uthman Taha Naskh" w:hint="cs"/>
          <w:rtl/>
        </w:rPr>
        <w:t>ي</w:t>
      </w:r>
      <w:r w:rsidR="00326369" w:rsidRPr="00AC19CB">
        <w:rPr>
          <w:rFonts w:cs="KFGQPC Uthman Taha Naskh"/>
          <w:rtl/>
        </w:rPr>
        <w:t xml:space="preserve"> حُمَيْدٍ، أَوْ أَب</w:t>
      </w:r>
      <w:r w:rsidR="00326369" w:rsidRPr="00AC19CB">
        <w:rPr>
          <w:rFonts w:cs="KFGQPC Uthman Taha Naskh" w:hint="cs"/>
          <w:rtl/>
        </w:rPr>
        <w:t>ي</w:t>
      </w:r>
      <w:r w:rsidR="00326369" w:rsidRPr="00AC19CB">
        <w:rPr>
          <w:rFonts w:cs="KFGQPC Uthman Taha Naskh"/>
          <w:rtl/>
        </w:rPr>
        <w:t xml:space="preserve"> أُسَيْدٍ الْأَنْصَارِيَّ</w:t>
      </w:r>
      <w:r w:rsidR="00326369" w:rsidRPr="00AC19CB">
        <w:rPr>
          <w:rFonts w:cs="KFGQPC Uthman Taha Naskh" w:hint="cs"/>
          <w:rtl/>
        </w:rPr>
        <w:t xml:space="preserve"> </w:t>
      </w:r>
      <w:r w:rsidR="00326369" w:rsidRPr="00AC19CB">
        <w:rPr>
          <w:rFonts w:cs="KFGQPC Uthman Taha Naskh" w:hint="cs"/>
          <w:b w:val="0"/>
          <w:bCs/>
          <w:rtl/>
        </w:rPr>
        <w:sym w:font="AGA Arabesque" w:char="F074"/>
      </w:r>
      <w:r w:rsidR="00326369" w:rsidRPr="00AC19CB">
        <w:rPr>
          <w:rFonts w:cs="KFGQPC Uthman Taha Naskh"/>
          <w:rtl/>
        </w:rPr>
        <w:t>، َق</w:t>
      </w:r>
      <w:r w:rsidR="00326369" w:rsidRPr="00AC19CB">
        <w:rPr>
          <w:rFonts w:cs="KFGQPC Uthman Taha Naskh" w:hint="cs"/>
          <w:rtl/>
        </w:rPr>
        <w:t>ا</w:t>
      </w:r>
      <w:r w:rsidR="00326369" w:rsidRPr="00AC19CB">
        <w:rPr>
          <w:rFonts w:cs="KFGQPC Uthman Taha Naskh"/>
          <w:rtl/>
        </w:rPr>
        <w:t>ل</w:t>
      </w:r>
      <w:r w:rsidR="00326369" w:rsidRPr="00AC19CB">
        <w:rPr>
          <w:rFonts w:cs="KFGQPC Uthman Taha Naskh" w:hint="cs"/>
          <w:rtl/>
        </w:rPr>
        <w:t>َ</w:t>
      </w:r>
      <w:r w:rsidR="00326369" w:rsidRPr="00AC19CB">
        <w:rPr>
          <w:rFonts w:cs="KFGQPC Uthman Taha Naskh"/>
          <w:rtl/>
        </w:rPr>
        <w:t xml:space="preserve">: قَالَ رَسُولُ اللَّهِ </w:t>
      </w:r>
      <w:r w:rsidR="00326369" w:rsidRPr="00AC19CB">
        <w:rPr>
          <w:rFonts w:cs="KFGQPC Uthman Taha Naskh"/>
          <w:b w:val="0"/>
          <w:bCs/>
          <w:rtl/>
        </w:rPr>
        <w:sym w:font="AGA Arabesque" w:char="F072"/>
      </w:r>
      <w:r w:rsidR="00326369" w:rsidRPr="00AC19CB">
        <w:rPr>
          <w:rFonts w:cs="KFGQPC Uthman Taha Naskh"/>
          <w:rtl/>
        </w:rPr>
        <w:t xml:space="preserve">: </w:t>
      </w:r>
      <w:r w:rsidR="00326369" w:rsidRPr="00AC19CB">
        <w:rPr>
          <w:rFonts w:cs="KFGQPC Uthman Taha Naskh" w:hint="eastAsia"/>
          <w:rtl/>
        </w:rPr>
        <w:t>«</w:t>
      </w:r>
      <w:r w:rsidR="00326369" w:rsidRPr="00AC19CB">
        <w:rPr>
          <w:rFonts w:cs="KFGQPC Uthman Taha Naskh"/>
          <w:bCs/>
          <w:rtl/>
        </w:rPr>
        <w:t>إِذَا دَخَلَ أَحَدُكُمُ الْمَسْجِدَ فَلْيُسَلِّمْ عَلَى النَّبِيِّ</w:t>
      </w:r>
      <w:r w:rsidR="00326369" w:rsidRPr="00AC19CB">
        <w:rPr>
          <w:rFonts w:cs="KFGQPC Uthman Taha Naskh"/>
          <w:rtl/>
        </w:rPr>
        <w:t xml:space="preserve"> </w:t>
      </w:r>
      <w:r w:rsidR="00326369" w:rsidRPr="00AC19CB">
        <w:rPr>
          <w:rFonts w:cs="KFGQPC Uthman Taha Naskh"/>
          <w:b w:val="0"/>
          <w:bCs/>
          <w:rtl/>
        </w:rPr>
        <w:sym w:font="AGA Arabesque" w:char="F072"/>
      </w:r>
      <w:r w:rsidR="00326369" w:rsidRPr="00AC19CB">
        <w:rPr>
          <w:rFonts w:cs="KFGQPC Uthman Taha Naskh"/>
          <w:rtl/>
        </w:rPr>
        <w:t xml:space="preserve">، </w:t>
      </w:r>
      <w:r w:rsidR="00326369" w:rsidRPr="00AC19CB">
        <w:rPr>
          <w:rFonts w:cs="KFGQPC Uthman Taha Naskh"/>
          <w:bCs/>
          <w:rtl/>
        </w:rPr>
        <w:t>ثُمَّ لِيَقُلْ: اللَّهُمَّ افْتَحْ لِي أَبْوَابَ رَحْمَتِكَ، فَإِذَا خَرَجَ فَلْيَقُلْ: اللَّهُمَّ إِنِّي أَسْأَلُكَ مِنْ فَضْلِكَ</w:t>
      </w:r>
      <w:r w:rsidR="00326369" w:rsidRPr="00AC19CB">
        <w:rPr>
          <w:rFonts w:cs="KFGQPC Uthman Taha Naskh" w:hint="eastAsia"/>
          <w:rtl/>
        </w:rPr>
        <w:t>»</w:t>
      </w:r>
      <w:r w:rsidR="00326369" w:rsidRPr="00AC19CB">
        <w:rPr>
          <w:rStyle w:val="FootnoteReference"/>
          <w:rFonts w:ascii="adwa-assalaf" w:hAnsi="adwa-assalaf" w:cs="KFGQPC Uthman Taha Naskh"/>
          <w:spacing w:val="-6"/>
          <w:position w:val="-4"/>
          <w:sz w:val="36"/>
          <w:rtl/>
        </w:rPr>
        <w:t>(</w:t>
      </w:r>
      <w:r w:rsidR="00326369" w:rsidRPr="00AC19CB">
        <w:rPr>
          <w:rStyle w:val="FootnoteReference"/>
          <w:rFonts w:ascii="adwa-assalaf" w:hAnsi="adwa-assalaf" w:cs="KFGQPC Uthman Taha Naskh"/>
          <w:spacing w:val="-6"/>
          <w:position w:val="-4"/>
          <w:sz w:val="36"/>
          <w:rtl/>
        </w:rPr>
        <w:footnoteReference w:id="67"/>
      </w:r>
      <w:r w:rsidR="00326369" w:rsidRPr="00AC19CB">
        <w:rPr>
          <w:rStyle w:val="FootnoteReference"/>
          <w:rFonts w:ascii="adwa-assalaf" w:hAnsi="adwa-assalaf" w:cs="KFGQPC Uthman Taha Naskh"/>
          <w:spacing w:val="-6"/>
          <w:position w:val="-4"/>
          <w:sz w:val="36"/>
          <w:rtl/>
        </w:rPr>
        <w:t>)</w:t>
      </w:r>
      <w:r w:rsidR="00326369" w:rsidRPr="00AC19CB">
        <w:rPr>
          <w:rFonts w:cs="KFGQPC Uthman Taha Naskh" w:hint="cs"/>
          <w:rtl/>
        </w:rPr>
        <w:t>.</w:t>
      </w:r>
      <w:bookmarkEnd w:id="162"/>
      <w:bookmarkEnd w:id="163"/>
      <w:bookmarkEnd w:id="164"/>
    </w:p>
    <w:p w:rsidR="00326369" w:rsidRPr="00AC19CB" w:rsidRDefault="006A7056" w:rsidP="00193A06">
      <w:pPr>
        <w:pStyle w:val="a0"/>
        <w:numPr>
          <w:ilvl w:val="0"/>
          <w:numId w:val="35"/>
        </w:numPr>
        <w:tabs>
          <w:tab w:val="left" w:pos="567"/>
        </w:tabs>
        <w:ind w:left="0" w:firstLine="567"/>
        <w:rPr>
          <w:rFonts w:cs="KFGQPC Uthman Taha Naskh"/>
          <w:spacing w:val="-6"/>
          <w:rtl/>
        </w:rPr>
      </w:pPr>
      <w:bookmarkStart w:id="165" w:name="_Toc390634284"/>
      <w:bookmarkStart w:id="166" w:name="_Toc408655980"/>
      <w:bookmarkStart w:id="167" w:name="_Toc408660520"/>
      <w:r w:rsidRPr="00AC19CB">
        <w:rPr>
          <w:rFonts w:ascii="adwa-assalaf" w:hAnsi="adwa-assalaf" w:cs="KFGQPC Uthman Taha Naskh" w:hint="cs"/>
          <w:rtl/>
        </w:rPr>
        <w:t xml:space="preserve">4- </w:t>
      </w:r>
      <w:r w:rsidR="00326369" w:rsidRPr="00AC19CB">
        <w:rPr>
          <w:rFonts w:ascii="adwa-assalaf" w:hAnsi="adwa-assalaf" w:cs="KFGQPC Uthman Taha Naskh" w:hint="cs"/>
          <w:rtl/>
        </w:rPr>
        <w:t>و</w:t>
      </w:r>
      <w:r w:rsidR="00326369" w:rsidRPr="00AC19CB">
        <w:rPr>
          <w:rFonts w:cs="KFGQPC Uthman Taha Naskh"/>
          <w:rtl/>
        </w:rPr>
        <w:t>عَنْ فَاطِمَةَ بِنْتِ رَسُولِ الل</w:t>
      </w:r>
      <w:r w:rsidR="00326369" w:rsidRPr="00AC19CB">
        <w:rPr>
          <w:rFonts w:cs="KFGQPC Uthman Taha Naskh" w:hint="cs"/>
          <w:rtl/>
        </w:rPr>
        <w:t>َّ</w:t>
      </w:r>
      <w:r w:rsidR="00326369" w:rsidRPr="00AC19CB">
        <w:rPr>
          <w:rFonts w:cs="KFGQPC Uthman Taha Naskh"/>
          <w:rtl/>
        </w:rPr>
        <w:t xml:space="preserve">هِ </w:t>
      </w:r>
      <w:r w:rsidR="00326369" w:rsidRPr="00AC19CB">
        <w:rPr>
          <w:rFonts w:cs="KFGQPC Uthman Taha Naskh"/>
          <w:b w:val="0"/>
          <w:bCs/>
          <w:rtl/>
        </w:rPr>
        <w:sym w:font="AGA Arabesque" w:char="F072"/>
      </w:r>
      <w:r w:rsidR="00326369" w:rsidRPr="00AC19CB">
        <w:rPr>
          <w:rFonts w:cs="KFGQPC Uthman Taha Naskh"/>
          <w:rtl/>
        </w:rPr>
        <w:t xml:space="preserve"> </w:t>
      </w:r>
      <w:r w:rsidR="00326369" w:rsidRPr="00AC19CB">
        <w:rPr>
          <w:rFonts w:ascii="adwa-assalaf" w:hAnsi="adwa-assalaf" w:cs="KFGQPC Uthman Taha Naskh" w:hint="cs"/>
          <w:sz w:val="22"/>
          <w:szCs w:val="28"/>
          <w:rtl/>
        </w:rPr>
        <w:t>ل</w:t>
      </w:r>
      <w:r w:rsidR="00326369" w:rsidRPr="00AC19CB">
        <w:rPr>
          <w:rFonts w:cs="KFGQPC Uthman Taha Naskh"/>
          <w:rtl/>
        </w:rPr>
        <w:t>، قَالَتْ : كَانَ رَسُولُ الل</w:t>
      </w:r>
      <w:r w:rsidR="00326369" w:rsidRPr="00AC19CB">
        <w:rPr>
          <w:rFonts w:cs="KFGQPC Uthman Taha Naskh" w:hint="cs"/>
          <w:rtl/>
        </w:rPr>
        <w:t>َّ</w:t>
      </w:r>
      <w:r w:rsidR="00326369" w:rsidRPr="00AC19CB">
        <w:rPr>
          <w:rFonts w:cs="KFGQPC Uthman Taha Naskh"/>
          <w:rtl/>
        </w:rPr>
        <w:t xml:space="preserve">هِ </w:t>
      </w:r>
      <w:r w:rsidR="00326369" w:rsidRPr="00AC19CB">
        <w:rPr>
          <w:rFonts w:cs="KFGQPC Uthman Taha Naskh"/>
          <w:b w:val="0"/>
          <w:bCs/>
          <w:rtl/>
        </w:rPr>
        <w:sym w:font="AGA Arabesque" w:char="F072"/>
      </w:r>
      <w:r w:rsidR="00326369" w:rsidRPr="00AC19CB">
        <w:rPr>
          <w:rFonts w:cs="KFGQPC Uthman Taha Naskh"/>
          <w:rtl/>
        </w:rPr>
        <w:t xml:space="preserve"> إِذَا دَخَلَ الْمَسْجِدَ يَقُولُ:</w:t>
      </w:r>
      <w:r w:rsidR="00326369" w:rsidRPr="00AC19CB">
        <w:rPr>
          <w:rFonts w:cs="KFGQPC Uthman Taha Naskh" w:hint="cs"/>
          <w:rtl/>
        </w:rPr>
        <w:t xml:space="preserve"> </w:t>
      </w:r>
      <w:r w:rsidR="00326369" w:rsidRPr="00AC19CB">
        <w:rPr>
          <w:rFonts w:cs="KFGQPC Uthman Taha Naskh" w:hint="eastAsia"/>
          <w:rtl/>
        </w:rPr>
        <w:t>«</w:t>
      </w:r>
      <w:r w:rsidR="00326369" w:rsidRPr="00AC19CB">
        <w:rPr>
          <w:rFonts w:cs="KFGQPC Uthman Taha Naskh"/>
          <w:bCs/>
          <w:rtl/>
        </w:rPr>
        <w:t>بِسْمِ الل</w:t>
      </w:r>
      <w:r w:rsidR="00326369" w:rsidRPr="00AC19CB">
        <w:rPr>
          <w:rFonts w:cs="KFGQPC Uthman Taha Naskh" w:hint="cs"/>
          <w:bCs/>
          <w:rtl/>
        </w:rPr>
        <w:t>َّ</w:t>
      </w:r>
      <w:r w:rsidR="00326369" w:rsidRPr="00AC19CB">
        <w:rPr>
          <w:rFonts w:cs="KFGQPC Uthman Taha Naskh"/>
          <w:bCs/>
          <w:rtl/>
        </w:rPr>
        <w:t>هِ، وَالسَّلاَمُ عَلَى رَسُولِ الل</w:t>
      </w:r>
      <w:r w:rsidR="00326369" w:rsidRPr="00AC19CB">
        <w:rPr>
          <w:rFonts w:cs="KFGQPC Uthman Taha Naskh" w:hint="cs"/>
          <w:bCs/>
          <w:rtl/>
        </w:rPr>
        <w:t>َّ</w:t>
      </w:r>
      <w:r w:rsidR="00326369" w:rsidRPr="00AC19CB">
        <w:rPr>
          <w:rFonts w:cs="KFGQPC Uthman Taha Naskh"/>
          <w:bCs/>
          <w:rtl/>
        </w:rPr>
        <w:t>هِ، اللَّهُمَّ اغْفِرْ لِي ذُنُوبِي, وَافْتَحْ لِي أَبْوَابَ رَحْمَتِكَ</w:t>
      </w:r>
      <w:r w:rsidR="00326369" w:rsidRPr="00AC19CB">
        <w:rPr>
          <w:rFonts w:cs="KFGQPC Uthman Taha Naskh" w:hint="eastAsia"/>
          <w:rtl/>
        </w:rPr>
        <w:t>»</w:t>
      </w:r>
      <w:r w:rsidR="00326369" w:rsidRPr="00AC19CB">
        <w:rPr>
          <w:rFonts w:cs="KFGQPC Uthman Taha Naskh"/>
          <w:bCs/>
          <w:rtl/>
        </w:rPr>
        <w:t xml:space="preserve">، </w:t>
      </w:r>
      <w:r w:rsidR="00326369" w:rsidRPr="00AC19CB">
        <w:rPr>
          <w:rFonts w:cs="KFGQPC Uthman Taha Naskh"/>
          <w:rtl/>
        </w:rPr>
        <w:t>وَإِذَا خَرَجَ, قَالَ:</w:t>
      </w:r>
      <w:r w:rsidR="00326369" w:rsidRPr="00AC19CB">
        <w:rPr>
          <w:rFonts w:cs="KFGQPC Uthman Taha Naskh"/>
          <w:bCs/>
          <w:rtl/>
        </w:rPr>
        <w:t xml:space="preserve"> </w:t>
      </w:r>
      <w:r w:rsidR="00326369" w:rsidRPr="00AC19CB">
        <w:rPr>
          <w:rFonts w:cs="KFGQPC Uthman Taha Naskh" w:hint="eastAsia"/>
          <w:rtl/>
        </w:rPr>
        <w:t>«</w:t>
      </w:r>
      <w:r w:rsidR="00326369" w:rsidRPr="00AC19CB">
        <w:rPr>
          <w:rFonts w:cs="KFGQPC Uthman Taha Naskh"/>
          <w:bCs/>
          <w:rtl/>
        </w:rPr>
        <w:t>بِسْمِ الل</w:t>
      </w:r>
      <w:r w:rsidR="00326369" w:rsidRPr="00AC19CB">
        <w:rPr>
          <w:rFonts w:cs="KFGQPC Uthman Taha Naskh" w:hint="cs"/>
          <w:bCs/>
          <w:rtl/>
        </w:rPr>
        <w:t>َّ</w:t>
      </w:r>
      <w:r w:rsidR="00326369" w:rsidRPr="00AC19CB">
        <w:rPr>
          <w:rFonts w:cs="KFGQPC Uthman Taha Naskh"/>
          <w:bCs/>
          <w:rtl/>
        </w:rPr>
        <w:t>هِ، وَالسَّلاَمُ عَلَى رَسُولِ الل</w:t>
      </w:r>
      <w:r w:rsidR="00326369" w:rsidRPr="00AC19CB">
        <w:rPr>
          <w:rFonts w:cs="KFGQPC Uthman Taha Naskh" w:hint="cs"/>
          <w:bCs/>
          <w:rtl/>
        </w:rPr>
        <w:t>َّ</w:t>
      </w:r>
      <w:r w:rsidR="00326369" w:rsidRPr="00AC19CB">
        <w:rPr>
          <w:rFonts w:cs="KFGQPC Uthman Taha Naskh"/>
          <w:bCs/>
          <w:rtl/>
        </w:rPr>
        <w:t>هِ، اللَّهُمَّ اغْفِرْ لِي ذُنُوبِي، وَافْتَحْ لِي أَبْوَابَ فَضْلِكَ</w:t>
      </w:r>
      <w:r w:rsidR="00326369" w:rsidRPr="00AC19CB">
        <w:rPr>
          <w:rFonts w:cs="KFGQPC Uthman Taha Naskh" w:hint="eastAsia"/>
          <w:rtl/>
        </w:rPr>
        <w:t>»</w:t>
      </w:r>
      <w:r w:rsidR="00326369" w:rsidRPr="00AC19CB">
        <w:rPr>
          <w:rStyle w:val="FootnoteReference"/>
          <w:rFonts w:cs="KFGQPC Uthman Taha Naskh" w:hint="cs"/>
          <w:position w:val="-4"/>
          <w:rtl/>
        </w:rPr>
        <w:t>(</w:t>
      </w:r>
      <w:r w:rsidR="00326369" w:rsidRPr="00AC19CB">
        <w:rPr>
          <w:rStyle w:val="FootnoteReference"/>
          <w:rFonts w:cs="KFGQPC Uthman Taha Naskh"/>
          <w:position w:val="-4"/>
          <w:rtl/>
        </w:rPr>
        <w:footnoteReference w:id="68"/>
      </w:r>
      <w:r w:rsidR="00326369" w:rsidRPr="00AC19CB">
        <w:rPr>
          <w:rStyle w:val="FootnoteReference"/>
          <w:rFonts w:cs="KFGQPC Uthman Taha Naskh" w:hint="cs"/>
          <w:position w:val="-4"/>
          <w:rtl/>
        </w:rPr>
        <w:t>)</w:t>
      </w:r>
      <w:r w:rsidR="00326369" w:rsidRPr="00AC19CB">
        <w:rPr>
          <w:rFonts w:cs="KFGQPC Uthman Taha Naskh" w:hint="cs"/>
          <w:spacing w:val="-6"/>
          <w:rtl/>
        </w:rPr>
        <w:t>.</w:t>
      </w:r>
      <w:bookmarkEnd w:id="165"/>
      <w:bookmarkEnd w:id="166"/>
      <w:bookmarkEnd w:id="167"/>
    </w:p>
    <w:p w:rsidR="001E0FDA" w:rsidRPr="00AC19CB" w:rsidRDefault="007D7DE9" w:rsidP="007D7DE9">
      <w:pPr>
        <w:pStyle w:val="TOCHeading"/>
        <w:rPr>
          <w:rFonts w:cs="KFGQPC Uthman Taha Naskh"/>
          <w:rtl/>
        </w:rPr>
      </w:pPr>
      <w:bookmarkStart w:id="168" w:name="_Toc408672324"/>
      <w:r w:rsidRPr="00AC19CB">
        <w:rPr>
          <w:rFonts w:cs="KFGQPC Uthman Taha Naskh" w:hint="cs"/>
          <w:rtl/>
        </w:rPr>
        <w:t>ال</w:t>
      </w:r>
      <w:r w:rsidR="006A7056" w:rsidRPr="00AC19CB">
        <w:rPr>
          <w:rFonts w:cs="KFGQPC Uthman Taha Naskh" w:hint="cs"/>
          <w:rtl/>
        </w:rPr>
        <w:t xml:space="preserve">عاشر: </w:t>
      </w:r>
      <w:r w:rsidR="00E0085A" w:rsidRPr="00AC19CB">
        <w:rPr>
          <w:rFonts w:cs="KFGQPC Uthman Taha Naskh" w:hint="cs"/>
          <w:rtl/>
        </w:rPr>
        <w:t xml:space="preserve">الصلاة على النبي والسلام عليه </w:t>
      </w:r>
      <w:r w:rsidR="00276B63" w:rsidRPr="00AC19CB">
        <w:rPr>
          <w:rFonts w:cs="KFGQPC Uthman Taha Naskh" w:hint="cs"/>
          <w:b w:val="0"/>
          <w:bCs w:val="0"/>
        </w:rPr>
        <w:sym w:font="AGA Arabesque" w:char="F072"/>
      </w:r>
      <w:r w:rsidR="00E0085A" w:rsidRPr="00AC19CB">
        <w:rPr>
          <w:rFonts w:cs="KFGQPC Uthman Taha Naskh" w:hint="cs"/>
          <w:rtl/>
        </w:rPr>
        <w:t xml:space="preserve"> عند الخروج من المسجد،</w:t>
      </w:r>
      <w:bookmarkEnd w:id="168"/>
    </w:p>
    <w:p w:rsidR="00326369" w:rsidRPr="00AC19CB" w:rsidRDefault="006A7056" w:rsidP="00193A06">
      <w:pPr>
        <w:pStyle w:val="a0"/>
        <w:numPr>
          <w:ilvl w:val="0"/>
          <w:numId w:val="35"/>
        </w:numPr>
        <w:tabs>
          <w:tab w:val="left" w:pos="567"/>
        </w:tabs>
        <w:ind w:left="0" w:firstLine="567"/>
        <w:rPr>
          <w:rFonts w:cs="KFGQPC Uthman Taha Naskh"/>
          <w:rtl/>
        </w:rPr>
      </w:pPr>
      <w:bookmarkStart w:id="169" w:name="_Toc390634292"/>
      <w:bookmarkStart w:id="170" w:name="_Toc408655981"/>
      <w:bookmarkStart w:id="171" w:name="_Toc408660521"/>
      <w:r w:rsidRPr="00AC19CB">
        <w:rPr>
          <w:rFonts w:cs="KFGQPC Uthman Taha Naskh" w:hint="cs"/>
          <w:rtl/>
        </w:rPr>
        <w:t xml:space="preserve">1- </w:t>
      </w:r>
      <w:r w:rsidR="00326369" w:rsidRPr="00AC19CB">
        <w:rPr>
          <w:rFonts w:cs="KFGQPC Uthman Taha Naskh" w:hint="cs"/>
          <w:rtl/>
        </w:rPr>
        <w:t xml:space="preserve">لفظ ابن ماجه: </w:t>
      </w:r>
      <w:r w:rsidR="00326369" w:rsidRPr="00AC19CB">
        <w:rPr>
          <w:rFonts w:cs="KFGQPC Uthman Taha Naskh"/>
          <w:rtl/>
        </w:rPr>
        <w:t>عَنْ أَبِ</w:t>
      </w:r>
      <w:r w:rsidR="00326369" w:rsidRPr="00AC19CB">
        <w:rPr>
          <w:rFonts w:cs="KFGQPC Uthman Taha Naskh" w:hint="cs"/>
          <w:rtl/>
        </w:rPr>
        <w:t>ي</w:t>
      </w:r>
      <w:r w:rsidR="00326369" w:rsidRPr="00AC19CB">
        <w:rPr>
          <w:rFonts w:cs="KFGQPC Uthman Taha Naskh"/>
          <w:rtl/>
        </w:rPr>
        <w:t xml:space="preserve"> هُرَيْرَةَ</w:t>
      </w:r>
      <w:r w:rsidR="00326369" w:rsidRPr="00AC19CB">
        <w:rPr>
          <w:rFonts w:cs="KFGQPC Uthman Taha Naskh" w:hint="cs"/>
          <w:rtl/>
        </w:rPr>
        <w:t xml:space="preserve"> </w:t>
      </w:r>
      <w:r w:rsidR="00326369" w:rsidRPr="00AC19CB">
        <w:rPr>
          <w:rFonts w:cs="KFGQPC Uthman Taha Naskh" w:hint="cs"/>
          <w:b w:val="0"/>
          <w:bCs/>
          <w:rtl/>
        </w:rPr>
        <w:sym w:font="AGA Arabesque" w:char="F074"/>
      </w:r>
      <w:r w:rsidR="00326369" w:rsidRPr="00AC19CB">
        <w:rPr>
          <w:rFonts w:cs="KFGQPC Uthman Taha Naskh"/>
          <w:rtl/>
        </w:rPr>
        <w:t xml:space="preserve"> أَنَّ رَسُولَ اللَّهِ </w:t>
      </w:r>
      <w:r w:rsidR="00326369" w:rsidRPr="00AC19CB">
        <w:rPr>
          <w:rFonts w:cs="KFGQPC Uthman Taha Naskh"/>
          <w:b w:val="0"/>
          <w:bCs/>
          <w:szCs w:val="44"/>
        </w:rPr>
        <w:sym w:font="AGA Arabesque" w:char="F072"/>
      </w:r>
      <w:r w:rsidR="00326369" w:rsidRPr="00AC19CB">
        <w:rPr>
          <w:rFonts w:cs="KFGQPC Uthman Taha Naskh"/>
          <w:rtl/>
        </w:rPr>
        <w:t xml:space="preserve"> قَالَ</w:t>
      </w:r>
      <w:r w:rsidR="00326369" w:rsidRPr="00AC19CB">
        <w:rPr>
          <w:rFonts w:cs="KFGQPC Uthman Taha Naskh" w:hint="cs"/>
          <w:rtl/>
        </w:rPr>
        <w:t>:</w:t>
      </w:r>
      <w:r w:rsidR="00326369" w:rsidRPr="00AC19CB">
        <w:rPr>
          <w:rFonts w:cs="KFGQPC Uthman Taha Naskh"/>
          <w:rtl/>
        </w:rPr>
        <w:t xml:space="preserve"> </w:t>
      </w:r>
      <w:r w:rsidR="00326369" w:rsidRPr="00AC19CB">
        <w:rPr>
          <w:rFonts w:cs="KFGQPC Uthman Taha Naskh"/>
          <w:rtl/>
        </w:rPr>
        <w:lastRenderedPageBreak/>
        <w:t>«</w:t>
      </w:r>
      <w:r w:rsidR="00326369" w:rsidRPr="00AC19CB">
        <w:rPr>
          <w:rFonts w:cs="KFGQPC Uthman Taha Naskh"/>
          <w:b w:val="0"/>
          <w:bCs/>
          <w:rtl/>
        </w:rPr>
        <w:t>إِذَا دَخَلَ أَحَدُكُمُ الْمَسْجِدَ فَلْيُسَلِّمْ عَلَى النَّبِ</w:t>
      </w:r>
      <w:r w:rsidR="00326369" w:rsidRPr="00AC19CB">
        <w:rPr>
          <w:rFonts w:cs="KFGQPC Uthman Taha Naskh" w:hint="cs"/>
          <w:b w:val="0"/>
          <w:bCs/>
          <w:rtl/>
        </w:rPr>
        <w:t>ي</w:t>
      </w:r>
      <w:r w:rsidR="00326369" w:rsidRPr="00AC19CB">
        <w:rPr>
          <w:rFonts w:cs="KFGQPC Uthman Taha Naskh"/>
          <w:b w:val="0"/>
          <w:bCs/>
          <w:rtl/>
        </w:rPr>
        <w:t xml:space="preserve">ِّ </w:t>
      </w:r>
      <w:r w:rsidR="00326369" w:rsidRPr="00AC19CB">
        <w:rPr>
          <w:rFonts w:cs="KFGQPC Uthman Taha Naskh"/>
          <w:b w:val="0"/>
          <w:bCs/>
          <w:szCs w:val="44"/>
        </w:rPr>
        <w:sym w:font="AGA Arabesque" w:char="F072"/>
      </w:r>
      <w:r w:rsidR="00326369" w:rsidRPr="00AC19CB">
        <w:rPr>
          <w:rFonts w:cs="KFGQPC Uthman Taha Naskh" w:hint="cs"/>
          <w:b w:val="0"/>
          <w:bCs/>
          <w:rtl/>
        </w:rPr>
        <w:t>،</w:t>
      </w:r>
      <w:r w:rsidR="00326369" w:rsidRPr="00AC19CB">
        <w:rPr>
          <w:rFonts w:cs="KFGQPC Uthman Taha Naskh"/>
          <w:b w:val="0"/>
          <w:bCs/>
          <w:rtl/>
        </w:rPr>
        <w:t xml:space="preserve"> وَلْيَقُلِ</w:t>
      </w:r>
      <w:r w:rsidR="00326369" w:rsidRPr="00AC19CB">
        <w:rPr>
          <w:rFonts w:cs="KFGQPC Uthman Taha Naskh" w:hint="cs"/>
          <w:b w:val="0"/>
          <w:bCs/>
          <w:rtl/>
        </w:rPr>
        <w:t>:</w:t>
      </w:r>
      <w:r w:rsidR="00326369" w:rsidRPr="00AC19CB">
        <w:rPr>
          <w:rFonts w:cs="KFGQPC Uthman Taha Naskh"/>
          <w:b w:val="0"/>
          <w:bCs/>
          <w:rtl/>
        </w:rPr>
        <w:t xml:space="preserve"> اللَّهُمَّ افْتَحْ لِ</w:t>
      </w:r>
      <w:r w:rsidR="00326369" w:rsidRPr="00AC19CB">
        <w:rPr>
          <w:rFonts w:cs="KFGQPC Uthman Taha Naskh" w:hint="cs"/>
          <w:b w:val="0"/>
          <w:bCs/>
          <w:rtl/>
        </w:rPr>
        <w:t>ي</w:t>
      </w:r>
      <w:r w:rsidR="00326369" w:rsidRPr="00AC19CB">
        <w:rPr>
          <w:rFonts w:cs="KFGQPC Uthman Taha Naskh"/>
          <w:rtl/>
        </w:rPr>
        <w:t xml:space="preserve"> </w:t>
      </w:r>
      <w:r w:rsidR="00326369" w:rsidRPr="00AC19CB">
        <w:rPr>
          <w:rFonts w:cs="KFGQPC Uthman Taha Naskh"/>
          <w:b w:val="0"/>
          <w:bCs/>
          <w:rtl/>
        </w:rPr>
        <w:t>أَبْوَابَ رَحْمَتِكَ</w:t>
      </w:r>
      <w:r w:rsidR="00326369" w:rsidRPr="00AC19CB">
        <w:rPr>
          <w:rFonts w:cs="KFGQPC Uthman Taha Naskh" w:hint="cs"/>
          <w:b w:val="0"/>
          <w:bCs/>
          <w:rtl/>
        </w:rPr>
        <w:t>،</w:t>
      </w:r>
      <w:r w:rsidR="00326369" w:rsidRPr="00AC19CB">
        <w:rPr>
          <w:rFonts w:cs="KFGQPC Uthman Taha Naskh"/>
          <w:b w:val="0"/>
          <w:bCs/>
          <w:rtl/>
        </w:rPr>
        <w:t xml:space="preserve"> وَإِذَا خَرَجَ فَلْيُسَلِّمْ عَلَى النَّبِ</w:t>
      </w:r>
      <w:r w:rsidR="00326369" w:rsidRPr="00AC19CB">
        <w:rPr>
          <w:rFonts w:cs="KFGQPC Uthman Taha Naskh" w:hint="cs"/>
          <w:b w:val="0"/>
          <w:bCs/>
          <w:rtl/>
        </w:rPr>
        <w:t>ي</w:t>
      </w:r>
      <w:r w:rsidR="00326369" w:rsidRPr="00AC19CB">
        <w:rPr>
          <w:rFonts w:cs="KFGQPC Uthman Taha Naskh"/>
          <w:b w:val="0"/>
          <w:bCs/>
          <w:rtl/>
        </w:rPr>
        <w:t>ِ</w:t>
      </w:r>
      <w:r w:rsidR="00326369" w:rsidRPr="00AC19CB">
        <w:rPr>
          <w:rFonts w:cs="KFGQPC Uthman Taha Naskh" w:hint="cs"/>
          <w:b w:val="0"/>
          <w:bCs/>
          <w:rtl/>
        </w:rPr>
        <w:t>ّ،</w:t>
      </w:r>
      <w:r w:rsidR="00326369" w:rsidRPr="00AC19CB">
        <w:rPr>
          <w:rFonts w:cs="KFGQPC Uthman Taha Naskh"/>
          <w:b w:val="0"/>
          <w:bCs/>
          <w:rtl/>
        </w:rPr>
        <w:t xml:space="preserve"> وَلْيَقُل</w:t>
      </w:r>
      <w:r w:rsidR="00326369" w:rsidRPr="00AC19CB">
        <w:rPr>
          <w:rFonts w:cs="KFGQPC Uthman Taha Naskh" w:hint="cs"/>
          <w:b w:val="0"/>
          <w:bCs/>
          <w:rtl/>
        </w:rPr>
        <w:t>:</w:t>
      </w:r>
      <w:r w:rsidR="00326369" w:rsidRPr="00AC19CB">
        <w:rPr>
          <w:rFonts w:cs="KFGQPC Uthman Taha Naskh"/>
          <w:b w:val="0"/>
          <w:bCs/>
          <w:rtl/>
        </w:rPr>
        <w:t xml:space="preserve"> </w:t>
      </w:r>
      <w:r w:rsidR="00326369" w:rsidRPr="00AC19CB">
        <w:rPr>
          <w:rFonts w:cs="KFGQPC Uthman Taha Naskh" w:hint="cs"/>
          <w:b w:val="0"/>
          <w:bCs/>
          <w:rtl/>
        </w:rPr>
        <w:t>ا</w:t>
      </w:r>
      <w:r w:rsidR="00326369" w:rsidRPr="00AC19CB">
        <w:rPr>
          <w:rFonts w:cs="KFGQPC Uthman Taha Naskh"/>
          <w:b w:val="0"/>
          <w:bCs/>
          <w:rtl/>
        </w:rPr>
        <w:t>للَّهُمَّ اعْصِمْنِ</w:t>
      </w:r>
      <w:r w:rsidR="00326369" w:rsidRPr="00AC19CB">
        <w:rPr>
          <w:rFonts w:cs="KFGQPC Uthman Taha Naskh" w:hint="cs"/>
          <w:b w:val="0"/>
          <w:bCs/>
          <w:rtl/>
        </w:rPr>
        <w:t>ي</w:t>
      </w:r>
      <w:r w:rsidR="00326369" w:rsidRPr="00AC19CB">
        <w:rPr>
          <w:rFonts w:cs="KFGQPC Uthman Taha Naskh"/>
          <w:b w:val="0"/>
          <w:bCs/>
          <w:rtl/>
        </w:rPr>
        <w:t xml:space="preserve"> مِنَ الشَّيْطَانِ الرَّجِيمِ</w:t>
      </w:r>
      <w:r w:rsidR="00326369" w:rsidRPr="00AC19CB">
        <w:rPr>
          <w:rFonts w:cs="KFGQPC Uthman Taha Naskh"/>
          <w:rtl/>
        </w:rPr>
        <w:t>»</w:t>
      </w:r>
      <w:r w:rsidR="00326369" w:rsidRPr="00AC19CB">
        <w:rPr>
          <w:rStyle w:val="FootnoteReference"/>
          <w:rFonts w:cs="KFGQPC Uthman Taha Naskh" w:hint="cs"/>
          <w:rtl/>
        </w:rPr>
        <w:t>(</w:t>
      </w:r>
      <w:r w:rsidR="00326369" w:rsidRPr="00AC19CB">
        <w:rPr>
          <w:rStyle w:val="FootnoteReference"/>
          <w:rFonts w:cs="KFGQPC Uthman Taha Naskh"/>
          <w:rtl/>
        </w:rPr>
        <w:footnoteReference w:id="69"/>
      </w:r>
      <w:r w:rsidR="00326369" w:rsidRPr="00AC19CB">
        <w:rPr>
          <w:rStyle w:val="FootnoteReference"/>
          <w:rFonts w:cs="KFGQPC Uthman Taha Naskh" w:hint="cs"/>
          <w:rtl/>
        </w:rPr>
        <w:t>)</w:t>
      </w:r>
      <w:r w:rsidR="00326369" w:rsidRPr="00AC19CB">
        <w:rPr>
          <w:rFonts w:cs="KFGQPC Uthman Taha Naskh" w:hint="cs"/>
          <w:rtl/>
        </w:rPr>
        <w:t>.</w:t>
      </w:r>
      <w:bookmarkEnd w:id="169"/>
      <w:bookmarkEnd w:id="170"/>
      <w:bookmarkEnd w:id="171"/>
    </w:p>
    <w:p w:rsidR="00326369" w:rsidRPr="00AC19CB" w:rsidRDefault="006A7056" w:rsidP="00193A06">
      <w:pPr>
        <w:pStyle w:val="a0"/>
        <w:numPr>
          <w:ilvl w:val="0"/>
          <w:numId w:val="35"/>
        </w:numPr>
        <w:tabs>
          <w:tab w:val="left" w:pos="567"/>
        </w:tabs>
        <w:ind w:left="0" w:firstLine="567"/>
        <w:rPr>
          <w:rFonts w:cs="KFGQPC Uthman Taha Naskh"/>
          <w:rtl/>
        </w:rPr>
      </w:pPr>
      <w:bookmarkStart w:id="172" w:name="_Toc390634294"/>
      <w:bookmarkStart w:id="173" w:name="_Toc408655982"/>
      <w:bookmarkStart w:id="174" w:name="_Toc408660522"/>
      <w:r w:rsidRPr="00AC19CB">
        <w:rPr>
          <w:rFonts w:cs="KFGQPC Uthman Taha Naskh" w:hint="cs"/>
          <w:rtl/>
        </w:rPr>
        <w:t xml:space="preserve">2- </w:t>
      </w:r>
      <w:r w:rsidR="00326369" w:rsidRPr="00AC19CB">
        <w:rPr>
          <w:rFonts w:cs="KFGQPC Uthman Taha Naskh" w:hint="cs"/>
          <w:rtl/>
        </w:rPr>
        <w:t>و</w:t>
      </w:r>
      <w:r w:rsidR="00326369" w:rsidRPr="00AC19CB">
        <w:rPr>
          <w:rFonts w:cs="KFGQPC Uthman Taha Naskh"/>
          <w:rtl/>
        </w:rPr>
        <w:t xml:space="preserve">عَنْ فَاطِمَةَ </w:t>
      </w:r>
      <w:r w:rsidR="00326369" w:rsidRPr="00AC19CB">
        <w:rPr>
          <w:rFonts w:cs="KFGQPC Uthman Taha Naskh" w:hint="cs"/>
          <w:sz w:val="22"/>
          <w:szCs w:val="28"/>
          <w:rtl/>
        </w:rPr>
        <w:t>ل</w:t>
      </w:r>
      <w:r w:rsidR="00326369" w:rsidRPr="00AC19CB">
        <w:rPr>
          <w:rFonts w:cs="KFGQPC Uthman Taha Naskh"/>
          <w:rtl/>
        </w:rPr>
        <w:t>بِنْتِ رَسُولِ الل</w:t>
      </w:r>
      <w:r w:rsidR="00326369" w:rsidRPr="00AC19CB">
        <w:rPr>
          <w:rFonts w:cs="KFGQPC Uthman Taha Naskh" w:hint="cs"/>
          <w:rtl/>
        </w:rPr>
        <w:t>َّ</w:t>
      </w:r>
      <w:r w:rsidR="00326369" w:rsidRPr="00AC19CB">
        <w:rPr>
          <w:rFonts w:cs="KFGQPC Uthman Taha Naskh"/>
          <w:rtl/>
        </w:rPr>
        <w:t xml:space="preserve">هِ </w:t>
      </w:r>
      <w:r w:rsidR="00326369" w:rsidRPr="00AC19CB">
        <w:rPr>
          <w:rFonts w:cs="KFGQPC Uthman Taha Naskh"/>
          <w:b w:val="0"/>
          <w:bCs/>
          <w:szCs w:val="44"/>
        </w:rPr>
        <w:sym w:font="AGA Arabesque" w:char="F072"/>
      </w:r>
      <w:r w:rsidR="00326369" w:rsidRPr="00AC19CB">
        <w:rPr>
          <w:rFonts w:cs="KFGQPC Uthman Taha Naskh"/>
          <w:rtl/>
        </w:rPr>
        <w:t xml:space="preserve"> ، قَالَتْ: كَانَ رَسُولُ الل</w:t>
      </w:r>
      <w:r w:rsidR="00326369" w:rsidRPr="00AC19CB">
        <w:rPr>
          <w:rFonts w:cs="KFGQPC Uthman Taha Naskh" w:hint="cs"/>
          <w:rtl/>
        </w:rPr>
        <w:t>َّ</w:t>
      </w:r>
      <w:r w:rsidR="00326369" w:rsidRPr="00AC19CB">
        <w:rPr>
          <w:rFonts w:cs="KFGQPC Uthman Taha Naskh"/>
          <w:rtl/>
        </w:rPr>
        <w:t xml:space="preserve">هِ </w:t>
      </w:r>
      <w:r w:rsidR="00326369" w:rsidRPr="00AC19CB">
        <w:rPr>
          <w:rFonts w:cs="KFGQPC Uthman Taha Naskh"/>
          <w:b w:val="0"/>
          <w:bCs/>
          <w:szCs w:val="44"/>
        </w:rPr>
        <w:sym w:font="AGA Arabesque" w:char="F072"/>
      </w:r>
      <w:r w:rsidR="00326369" w:rsidRPr="00AC19CB">
        <w:rPr>
          <w:rFonts w:cs="KFGQPC Uthman Taha Naskh"/>
          <w:rtl/>
        </w:rPr>
        <w:t xml:space="preserve"> إِذَا دَخَلَ الْمَسْجِدَ يَقُولُ:</w:t>
      </w:r>
      <w:r w:rsidR="00326369" w:rsidRPr="00AC19CB">
        <w:rPr>
          <w:rFonts w:cs="KFGQPC Uthman Taha Naskh" w:hint="cs"/>
          <w:rtl/>
        </w:rPr>
        <w:t xml:space="preserve"> </w:t>
      </w:r>
      <w:r w:rsidR="00326369" w:rsidRPr="00AC19CB">
        <w:rPr>
          <w:rFonts w:cs="KFGQPC Uthman Taha Naskh" w:hint="eastAsia"/>
          <w:rtl/>
        </w:rPr>
        <w:t>«</w:t>
      </w:r>
      <w:r w:rsidR="00326369" w:rsidRPr="00AC19CB">
        <w:rPr>
          <w:rFonts w:cs="KFGQPC Uthman Taha Naskh"/>
          <w:bCs/>
          <w:rtl/>
        </w:rPr>
        <w:t>بِسْمِ الل</w:t>
      </w:r>
      <w:r w:rsidR="00326369" w:rsidRPr="00AC19CB">
        <w:rPr>
          <w:rFonts w:cs="KFGQPC Uthman Taha Naskh" w:hint="cs"/>
          <w:bCs/>
          <w:rtl/>
        </w:rPr>
        <w:t>َّ</w:t>
      </w:r>
      <w:r w:rsidR="00326369" w:rsidRPr="00AC19CB">
        <w:rPr>
          <w:rFonts w:cs="KFGQPC Uthman Taha Naskh"/>
          <w:bCs/>
          <w:rtl/>
        </w:rPr>
        <w:t>هِ، وَالسَّلاَمُ عَلَى رَسُولِ الل</w:t>
      </w:r>
      <w:r w:rsidR="00326369" w:rsidRPr="00AC19CB">
        <w:rPr>
          <w:rFonts w:cs="KFGQPC Uthman Taha Naskh" w:hint="cs"/>
          <w:bCs/>
          <w:rtl/>
        </w:rPr>
        <w:t>َّ</w:t>
      </w:r>
      <w:r w:rsidR="00326369" w:rsidRPr="00AC19CB">
        <w:rPr>
          <w:rFonts w:cs="KFGQPC Uthman Taha Naskh"/>
          <w:bCs/>
          <w:rtl/>
        </w:rPr>
        <w:t>هِ، اللَّهُمَّ اغْفِرْ لِي ذُنُوبِي, وَافْتَحْ لِي أَبْوَابَ رَحْمَتِكَ</w:t>
      </w:r>
      <w:r w:rsidR="00326369" w:rsidRPr="00AC19CB">
        <w:rPr>
          <w:rFonts w:cs="KFGQPC Uthman Taha Naskh" w:hint="eastAsia"/>
          <w:rtl/>
        </w:rPr>
        <w:t>»</w:t>
      </w:r>
      <w:r w:rsidR="00326369" w:rsidRPr="00AC19CB">
        <w:rPr>
          <w:rFonts w:cs="KFGQPC Uthman Taha Naskh"/>
          <w:rtl/>
        </w:rPr>
        <w:t xml:space="preserve">، وَإِذَا خَرَجَ, قَالَ: </w:t>
      </w:r>
      <w:r w:rsidR="00326369" w:rsidRPr="00AC19CB">
        <w:rPr>
          <w:rFonts w:cs="KFGQPC Uthman Taha Naskh" w:hint="eastAsia"/>
          <w:rtl/>
        </w:rPr>
        <w:t>«</w:t>
      </w:r>
      <w:r w:rsidR="00326369" w:rsidRPr="00AC19CB">
        <w:rPr>
          <w:rFonts w:cs="KFGQPC Uthman Taha Naskh"/>
          <w:bCs/>
          <w:rtl/>
        </w:rPr>
        <w:t>بِسْمِ الل</w:t>
      </w:r>
      <w:r w:rsidR="00326369" w:rsidRPr="00AC19CB">
        <w:rPr>
          <w:rFonts w:cs="KFGQPC Uthman Taha Naskh" w:hint="cs"/>
          <w:bCs/>
          <w:rtl/>
        </w:rPr>
        <w:t>َّ</w:t>
      </w:r>
      <w:r w:rsidR="00326369" w:rsidRPr="00AC19CB">
        <w:rPr>
          <w:rFonts w:cs="KFGQPC Uthman Taha Naskh"/>
          <w:bCs/>
          <w:rtl/>
        </w:rPr>
        <w:t>هِ، وَالسَّلاَمُ عَلَى رَسُولِ الل</w:t>
      </w:r>
      <w:r w:rsidR="00326369" w:rsidRPr="00AC19CB">
        <w:rPr>
          <w:rFonts w:cs="KFGQPC Uthman Taha Naskh" w:hint="cs"/>
          <w:bCs/>
          <w:rtl/>
        </w:rPr>
        <w:t>َّ</w:t>
      </w:r>
      <w:r w:rsidR="00326369" w:rsidRPr="00AC19CB">
        <w:rPr>
          <w:rFonts w:cs="KFGQPC Uthman Taha Naskh"/>
          <w:bCs/>
          <w:rtl/>
        </w:rPr>
        <w:t>هِ، اللَّهُمَّ اغْفِرْ لِي ذُنُوبِي، وَافْتَحْ لِي أَبْوَابَ فَضْلِكَ</w:t>
      </w:r>
      <w:r w:rsidR="00326369" w:rsidRPr="00AC19CB">
        <w:rPr>
          <w:rFonts w:cs="KFGQPC Uthman Taha Naskh" w:hint="cs"/>
          <w:rtl/>
        </w:rPr>
        <w:t>»</w:t>
      </w:r>
      <w:r w:rsidR="00326369" w:rsidRPr="00AC19CB">
        <w:rPr>
          <w:rStyle w:val="FootnoteReference"/>
          <w:rFonts w:cs="KFGQPC Uthman Taha Naskh" w:hint="cs"/>
          <w:rtl/>
        </w:rPr>
        <w:t>(</w:t>
      </w:r>
      <w:r w:rsidR="00326369" w:rsidRPr="00AC19CB">
        <w:rPr>
          <w:rStyle w:val="FootnoteReference"/>
          <w:rFonts w:cs="KFGQPC Uthman Taha Naskh"/>
          <w:rtl/>
        </w:rPr>
        <w:footnoteReference w:id="70"/>
      </w:r>
      <w:r w:rsidR="00326369" w:rsidRPr="00AC19CB">
        <w:rPr>
          <w:rStyle w:val="FootnoteReference"/>
          <w:rFonts w:cs="KFGQPC Uthman Taha Naskh" w:hint="cs"/>
          <w:rtl/>
        </w:rPr>
        <w:t>)</w:t>
      </w:r>
      <w:r w:rsidR="00326369" w:rsidRPr="00AC19CB">
        <w:rPr>
          <w:rFonts w:cs="KFGQPC Uthman Taha Naskh" w:hint="cs"/>
          <w:rtl/>
        </w:rPr>
        <w:t>.</w:t>
      </w:r>
      <w:bookmarkEnd w:id="172"/>
      <w:bookmarkEnd w:id="173"/>
      <w:bookmarkEnd w:id="174"/>
      <w:r w:rsidR="00326369" w:rsidRPr="00AC19CB">
        <w:rPr>
          <w:rFonts w:cs="KFGQPC Uthman Taha Naskh" w:hint="cs"/>
          <w:rtl/>
        </w:rPr>
        <w:t xml:space="preserve"> </w:t>
      </w:r>
    </w:p>
    <w:p w:rsidR="001E0FDA" w:rsidRPr="00AC19CB" w:rsidRDefault="007D7DE9" w:rsidP="00411700">
      <w:pPr>
        <w:pStyle w:val="TOCHeading"/>
        <w:ind w:firstLine="567"/>
        <w:rPr>
          <w:rFonts w:cs="KFGQPC Uthman Taha Naskh"/>
          <w:rtl/>
        </w:rPr>
      </w:pPr>
      <w:bookmarkStart w:id="175" w:name="_Toc408672325"/>
      <w:r w:rsidRPr="00AC19CB">
        <w:rPr>
          <w:rFonts w:cs="KFGQPC Uthman Taha Naskh" w:hint="cs"/>
          <w:rtl/>
        </w:rPr>
        <w:t>ال</w:t>
      </w:r>
      <w:r w:rsidR="006A7056" w:rsidRPr="00AC19CB">
        <w:rPr>
          <w:rFonts w:cs="KFGQPC Uthman Taha Naskh" w:hint="cs"/>
          <w:rtl/>
        </w:rPr>
        <w:t xml:space="preserve">حادي عشر: </w:t>
      </w:r>
      <w:r w:rsidR="00E0085A"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E0085A" w:rsidRPr="00AC19CB">
        <w:rPr>
          <w:rFonts w:cs="KFGQPC Uthman Taha Naskh" w:hint="cs"/>
          <w:rtl/>
        </w:rPr>
        <w:t xml:space="preserve"> على الصفا</w:t>
      </w:r>
      <w:r w:rsidR="00892345" w:rsidRPr="00AC19CB">
        <w:rPr>
          <w:rFonts w:cs="KFGQPC Uthman Taha Naskh" w:hint="cs"/>
          <w:rtl/>
        </w:rPr>
        <w:t>:</w:t>
      </w:r>
      <w:bookmarkEnd w:id="175"/>
    </w:p>
    <w:p w:rsidR="00E0085A" w:rsidRPr="00AC19CB" w:rsidRDefault="00CE72FE" w:rsidP="00193A06">
      <w:pPr>
        <w:pStyle w:val="a0"/>
        <w:numPr>
          <w:ilvl w:val="0"/>
          <w:numId w:val="35"/>
        </w:numPr>
        <w:tabs>
          <w:tab w:val="left" w:pos="567"/>
        </w:tabs>
        <w:ind w:left="0" w:firstLine="567"/>
        <w:rPr>
          <w:rFonts w:cs="KFGQPC Uthman Taha Naskh"/>
          <w:rtl/>
        </w:rPr>
      </w:pPr>
      <w:bookmarkStart w:id="176" w:name="_Toc408655983"/>
      <w:bookmarkStart w:id="177" w:name="_Toc408660523"/>
      <w:r w:rsidRPr="00AC19CB">
        <w:rPr>
          <w:rFonts w:cs="KFGQPC Uthman Taha Naskh" w:hint="cs"/>
          <w:rtl/>
        </w:rPr>
        <w:t xml:space="preserve">قال الإمام ابن القيم :: </w:t>
      </w:r>
      <w:r w:rsidRPr="00AC19CB">
        <w:rPr>
          <w:rFonts w:cs="KFGQPC Uthman Taha Naskh" w:hint="eastAsia"/>
          <w:rtl/>
        </w:rPr>
        <w:t>«</w:t>
      </w:r>
      <w:r w:rsidRPr="00AC19CB">
        <w:rPr>
          <w:rFonts w:cs="KFGQPC Uthman Taha Naskh"/>
          <w:rtl/>
        </w:rPr>
        <w:t xml:space="preserve">روى </w:t>
      </w:r>
      <w:r w:rsidRPr="00AC19CB">
        <w:rPr>
          <w:rFonts w:cs="KFGQPC Uthman Taha Naskh" w:hint="cs"/>
          <w:rtl/>
        </w:rPr>
        <w:t>إ</w:t>
      </w:r>
      <w:r w:rsidRPr="00AC19CB">
        <w:rPr>
          <w:rFonts w:cs="KFGQPC Uthman Taha Naskh"/>
          <w:rtl/>
        </w:rPr>
        <w:t xml:space="preserve">سماعيل بن </w:t>
      </w:r>
      <w:r w:rsidRPr="00AC19CB">
        <w:rPr>
          <w:rFonts w:cs="KFGQPC Uthman Taha Naskh" w:hint="cs"/>
          <w:rtl/>
        </w:rPr>
        <w:t>إ</w:t>
      </w:r>
      <w:r w:rsidRPr="00AC19CB">
        <w:rPr>
          <w:rFonts w:cs="KFGQPC Uthman Taha Naskh"/>
          <w:rtl/>
        </w:rPr>
        <w:t>سحاق في كتابه</w:t>
      </w:r>
      <w:r w:rsidRPr="00AC19CB">
        <w:rPr>
          <w:rFonts w:cs="KFGQPC Uthman Taha Naskh" w:hint="cs"/>
          <w:rtl/>
        </w:rPr>
        <w:t>:</w:t>
      </w:r>
      <w:r w:rsidRPr="00AC19CB">
        <w:rPr>
          <w:rFonts w:cs="KFGQPC Uthman Taha Naskh"/>
          <w:rtl/>
        </w:rPr>
        <w:t xml:space="preserve"> ثنا هدبة</w:t>
      </w:r>
      <w:r w:rsidRPr="00AC19CB">
        <w:rPr>
          <w:rFonts w:cs="KFGQPC Uthman Taha Naskh" w:hint="cs"/>
          <w:rtl/>
        </w:rPr>
        <w:t>،</w:t>
      </w:r>
      <w:r w:rsidRPr="00AC19CB">
        <w:rPr>
          <w:rFonts w:cs="KFGQPC Uthman Taha Naskh"/>
          <w:rtl/>
        </w:rPr>
        <w:t xml:space="preserve"> ثنا همام</w:t>
      </w:r>
      <w:r w:rsidRPr="00AC19CB">
        <w:rPr>
          <w:rFonts w:cs="KFGQPC Uthman Taha Naskh" w:hint="cs"/>
          <w:rtl/>
        </w:rPr>
        <w:t>،</w:t>
      </w:r>
      <w:r w:rsidRPr="00AC19CB">
        <w:rPr>
          <w:rFonts w:cs="KFGQPC Uthman Taha Naskh"/>
          <w:rtl/>
        </w:rPr>
        <w:t xml:space="preserve"> بن يحيى</w:t>
      </w:r>
      <w:r w:rsidRPr="00AC19CB">
        <w:rPr>
          <w:rFonts w:cs="KFGQPC Uthman Taha Naskh" w:hint="cs"/>
          <w:rtl/>
        </w:rPr>
        <w:t>،</w:t>
      </w:r>
      <w:r w:rsidRPr="00AC19CB">
        <w:rPr>
          <w:rFonts w:cs="KFGQPC Uthman Taha Naskh"/>
          <w:rtl/>
        </w:rPr>
        <w:t xml:space="preserve"> ثنا نافع</w:t>
      </w:r>
      <w:r w:rsidRPr="00AC19CB">
        <w:rPr>
          <w:rFonts w:cs="KFGQPC Uthman Taha Naskh" w:hint="cs"/>
          <w:rtl/>
        </w:rPr>
        <w:t>،</w:t>
      </w:r>
      <w:r w:rsidRPr="00AC19CB">
        <w:rPr>
          <w:rFonts w:cs="KFGQPC Uthman Taha Naskh"/>
          <w:rtl/>
        </w:rPr>
        <w:t xml:space="preserve"> عن ابن عمر </w:t>
      </w:r>
      <w:r w:rsidRPr="00AC19CB">
        <w:rPr>
          <w:rFonts w:cs="KFGQPC Uthman Taha Naskh" w:hint="cs"/>
          <w:rtl/>
        </w:rPr>
        <w:t>ب</w:t>
      </w:r>
      <w:r w:rsidRPr="00AC19CB">
        <w:rPr>
          <w:rFonts w:cs="KFGQPC Uthman Taha Naskh"/>
          <w:rtl/>
        </w:rPr>
        <w:t xml:space="preserve"> أن النبي</w:t>
      </w:r>
      <w:r w:rsidRPr="00AC19CB">
        <w:rPr>
          <w:rFonts w:cs="KFGQPC Uthman Taha Naskh" w:hint="cs"/>
          <w:rtl/>
        </w:rPr>
        <w:t xml:space="preserve"> </w:t>
      </w:r>
      <w:r w:rsidRPr="00AC19CB">
        <w:rPr>
          <w:rFonts w:cs="KFGQPC Uthman Taha Naskh" w:hint="cs"/>
          <w:b w:val="0"/>
          <w:bCs/>
        </w:rPr>
        <w:sym w:font="AGA Arabesque" w:char="F072"/>
      </w:r>
      <w:r w:rsidRPr="00AC19CB">
        <w:rPr>
          <w:rFonts w:cs="KFGQPC Uthman Taha Naskh"/>
          <w:rtl/>
        </w:rPr>
        <w:t xml:space="preserve"> كان يكبر على الصفا ثلاثا</w:t>
      </w:r>
      <w:r w:rsidRPr="00AC19CB">
        <w:rPr>
          <w:rFonts w:cs="KFGQPC Uthman Taha Naskh" w:hint="cs"/>
          <w:rtl/>
        </w:rPr>
        <w:t>ً</w:t>
      </w:r>
      <w:r w:rsidRPr="00AC19CB">
        <w:rPr>
          <w:rFonts w:cs="KFGQPC Uthman Taha Naskh"/>
          <w:rtl/>
        </w:rPr>
        <w:t xml:space="preserve"> يقول</w:t>
      </w:r>
      <w:r w:rsidR="001E0FDA" w:rsidRPr="00AC19CB">
        <w:rPr>
          <w:rFonts w:cs="KFGQPC Uthman Taha Naskh"/>
          <w:rtl/>
        </w:rPr>
        <w:t>:</w:t>
      </w:r>
      <w:r w:rsidR="001E0FDA" w:rsidRPr="00AC19CB">
        <w:rPr>
          <w:rFonts w:cs="KFGQPC Uthman Taha Naskh" w:hint="cs"/>
          <w:rtl/>
        </w:rPr>
        <w:t xml:space="preserve"> </w:t>
      </w:r>
      <w:r w:rsidR="001E0FDA" w:rsidRPr="00AC19CB">
        <w:rPr>
          <w:rFonts w:cs="KFGQPC Uthman Taha Naskh"/>
          <w:rtl/>
        </w:rPr>
        <w:t>لا إله إلا الل</w:t>
      </w:r>
      <w:r w:rsidRPr="00AC19CB">
        <w:rPr>
          <w:rFonts w:cs="KFGQPC Uthman Taha Naskh" w:hint="cs"/>
          <w:rtl/>
        </w:rPr>
        <w:t>َّ</w:t>
      </w:r>
      <w:r w:rsidR="001E0FDA" w:rsidRPr="00AC19CB">
        <w:rPr>
          <w:rFonts w:cs="KFGQPC Uthman Taha Naskh"/>
          <w:rtl/>
        </w:rPr>
        <w:t>ه وحده لا شريك له، له الملك، وله الحمد، وهو على كل شيء قدير</w:t>
      </w:r>
      <w:r w:rsidR="001E0FDA" w:rsidRPr="00AC19CB">
        <w:rPr>
          <w:rFonts w:cs="KFGQPC Uthman Taha Naskh" w:hint="cs"/>
          <w:rtl/>
        </w:rPr>
        <w:t xml:space="preserve">، </w:t>
      </w:r>
      <w:r w:rsidR="001E0FDA" w:rsidRPr="00AC19CB">
        <w:rPr>
          <w:rFonts w:cs="KFGQPC Uthman Taha Naskh"/>
          <w:rtl/>
        </w:rPr>
        <w:t xml:space="preserve">ثم يصلِّي على النبي </w:t>
      </w:r>
      <w:r w:rsidR="001E0FDA" w:rsidRPr="00AC19CB">
        <w:rPr>
          <w:rFonts w:cs="KFGQPC Uthman Taha Naskh"/>
          <w:b w:val="0"/>
          <w:bCs/>
        </w:rPr>
        <w:sym w:font="AGA Arabesque" w:char="F072"/>
      </w:r>
      <w:r w:rsidR="001E0FDA" w:rsidRPr="00AC19CB">
        <w:rPr>
          <w:rFonts w:cs="KFGQPC Uthman Taha Naskh"/>
          <w:rtl/>
        </w:rPr>
        <w:t>، ثم يدعو</w:t>
      </w:r>
      <w:r w:rsidRPr="00AC19CB">
        <w:rPr>
          <w:rFonts w:cs="KFGQPC Uthman Taha Naskh" w:hint="cs"/>
          <w:rtl/>
        </w:rPr>
        <w:t>،</w:t>
      </w:r>
      <w:r w:rsidR="001E0FDA" w:rsidRPr="00AC19CB">
        <w:rPr>
          <w:rFonts w:cs="KFGQPC Uthman Taha Naskh"/>
          <w:rtl/>
        </w:rPr>
        <w:t xml:space="preserve"> ويطيل القيام والدعاء، ثم يفعل على المروة نحو ذلك</w:t>
      </w:r>
      <w:r w:rsidR="001E0FDA" w:rsidRPr="00AC19CB">
        <w:rPr>
          <w:rFonts w:cs="KFGQPC Uthman Taha Naskh" w:hint="cs"/>
          <w:rtl/>
        </w:rPr>
        <w:t>»</w:t>
      </w:r>
      <w:r w:rsidR="001E0FDA" w:rsidRPr="00AC19CB">
        <w:rPr>
          <w:rStyle w:val="FootnoteReference"/>
          <w:rFonts w:cs="KFGQPC Uthman Taha Naskh"/>
          <w:sz w:val="32"/>
          <w:rtl/>
        </w:rPr>
        <w:t>(</w:t>
      </w:r>
      <w:r w:rsidR="001E0FDA" w:rsidRPr="00AC19CB">
        <w:rPr>
          <w:rStyle w:val="FootnoteReference"/>
          <w:rFonts w:cs="KFGQPC Uthman Taha Naskh"/>
          <w:sz w:val="32"/>
          <w:rtl/>
        </w:rPr>
        <w:footnoteReference w:id="71"/>
      </w:r>
      <w:r w:rsidR="001E0FDA" w:rsidRPr="00AC19CB">
        <w:rPr>
          <w:rStyle w:val="FootnoteReference"/>
          <w:rFonts w:cs="KFGQPC Uthman Taha Naskh"/>
          <w:sz w:val="32"/>
          <w:rtl/>
        </w:rPr>
        <w:t>)</w:t>
      </w:r>
      <w:r w:rsidR="001E0FDA" w:rsidRPr="00AC19CB">
        <w:rPr>
          <w:rFonts w:cs="KFGQPC Uthman Taha Naskh" w:hint="cs"/>
          <w:rtl/>
        </w:rPr>
        <w:t>.</w:t>
      </w:r>
      <w:bookmarkEnd w:id="176"/>
      <w:bookmarkEnd w:id="177"/>
    </w:p>
    <w:p w:rsidR="006A0FBB" w:rsidRPr="00AC19CB" w:rsidRDefault="007D7DE9" w:rsidP="00411700">
      <w:pPr>
        <w:pStyle w:val="TOCHeading"/>
        <w:ind w:firstLine="567"/>
        <w:rPr>
          <w:rFonts w:cs="KFGQPC Uthman Taha Naskh"/>
          <w:rtl/>
        </w:rPr>
      </w:pPr>
      <w:bookmarkStart w:id="178" w:name="_Toc408672326"/>
      <w:r w:rsidRPr="00AC19CB">
        <w:rPr>
          <w:rFonts w:cs="KFGQPC Uthman Taha Naskh" w:hint="cs"/>
          <w:rtl/>
        </w:rPr>
        <w:lastRenderedPageBreak/>
        <w:t>ال</w:t>
      </w:r>
      <w:r w:rsidR="006A7056" w:rsidRPr="00AC19CB">
        <w:rPr>
          <w:rFonts w:cs="KFGQPC Uthman Taha Naskh" w:hint="cs"/>
          <w:rtl/>
        </w:rPr>
        <w:t xml:space="preserve">ثاني عشر: </w:t>
      </w:r>
      <w:r w:rsidR="006A0FBB" w:rsidRPr="00AC19CB">
        <w:rPr>
          <w:rFonts w:cs="KFGQPC Uthman Taha Naskh" w:hint="cs"/>
          <w:rtl/>
        </w:rPr>
        <w:t xml:space="preserve">الصلاة على النبي </w:t>
      </w:r>
      <w:r w:rsidR="006A0FBB" w:rsidRPr="00AC19CB">
        <w:rPr>
          <w:rFonts w:cs="KFGQPC Uthman Taha Naskh" w:hint="cs"/>
          <w:b w:val="0"/>
          <w:bCs w:val="0"/>
        </w:rPr>
        <w:sym w:font="AGA Arabesque" w:char="F072"/>
      </w:r>
      <w:r w:rsidR="006A0FBB" w:rsidRPr="00AC19CB">
        <w:rPr>
          <w:rFonts w:cs="KFGQPC Uthman Taha Naskh" w:hint="cs"/>
          <w:rtl/>
        </w:rPr>
        <w:t xml:space="preserve"> على المروة:</w:t>
      </w:r>
      <w:bookmarkEnd w:id="178"/>
    </w:p>
    <w:p w:rsidR="006A0FBB" w:rsidRPr="00AC19CB" w:rsidRDefault="001E6112" w:rsidP="00130707">
      <w:pPr>
        <w:pStyle w:val="a0"/>
        <w:numPr>
          <w:ilvl w:val="0"/>
          <w:numId w:val="35"/>
        </w:numPr>
        <w:tabs>
          <w:tab w:val="left" w:pos="567"/>
        </w:tabs>
        <w:ind w:left="0" w:firstLine="567"/>
        <w:rPr>
          <w:rFonts w:cs="KFGQPC Uthman Taha Naskh"/>
          <w:rtl/>
        </w:rPr>
      </w:pPr>
      <w:bookmarkStart w:id="179" w:name="_Toc408655984"/>
      <w:bookmarkStart w:id="180" w:name="_Toc408660524"/>
      <w:r w:rsidRPr="00AC19CB">
        <w:rPr>
          <w:rFonts w:cs="KFGQPC Uthman Taha Naskh" w:hint="cs"/>
          <w:rtl/>
        </w:rPr>
        <w:t xml:space="preserve">قال الإمام ابن القيم :: </w:t>
      </w:r>
      <w:r w:rsidRPr="00AC19CB">
        <w:rPr>
          <w:rFonts w:cs="KFGQPC Uthman Taha Naskh" w:hint="eastAsia"/>
          <w:rtl/>
        </w:rPr>
        <w:t>«</w:t>
      </w:r>
      <w:r w:rsidRPr="00AC19CB">
        <w:rPr>
          <w:rFonts w:cs="KFGQPC Uthman Taha Naskh"/>
          <w:rtl/>
        </w:rPr>
        <w:t xml:space="preserve">روى </w:t>
      </w:r>
      <w:r w:rsidRPr="00AC19CB">
        <w:rPr>
          <w:rFonts w:cs="KFGQPC Uthman Taha Naskh" w:hint="cs"/>
          <w:rtl/>
        </w:rPr>
        <w:t>إ</w:t>
      </w:r>
      <w:r w:rsidRPr="00AC19CB">
        <w:rPr>
          <w:rFonts w:cs="KFGQPC Uthman Taha Naskh"/>
          <w:rtl/>
        </w:rPr>
        <w:t xml:space="preserve">سماعيل بن </w:t>
      </w:r>
      <w:r w:rsidRPr="00AC19CB">
        <w:rPr>
          <w:rFonts w:cs="KFGQPC Uthman Taha Naskh" w:hint="cs"/>
          <w:rtl/>
        </w:rPr>
        <w:t>إ</w:t>
      </w:r>
      <w:r w:rsidRPr="00AC19CB">
        <w:rPr>
          <w:rFonts w:cs="KFGQPC Uthman Taha Naskh"/>
          <w:rtl/>
        </w:rPr>
        <w:t>سحاق في كتابه</w:t>
      </w:r>
      <w:r w:rsidRPr="00AC19CB">
        <w:rPr>
          <w:rFonts w:cs="KFGQPC Uthman Taha Naskh" w:hint="cs"/>
          <w:rtl/>
        </w:rPr>
        <w:t>:</w:t>
      </w:r>
      <w:r w:rsidRPr="00AC19CB">
        <w:rPr>
          <w:rFonts w:cs="KFGQPC Uthman Taha Naskh"/>
          <w:rtl/>
        </w:rPr>
        <w:t xml:space="preserve"> ثنا هدبة</w:t>
      </w:r>
      <w:r w:rsidRPr="00AC19CB">
        <w:rPr>
          <w:rFonts w:cs="KFGQPC Uthman Taha Naskh" w:hint="cs"/>
          <w:rtl/>
        </w:rPr>
        <w:t>،</w:t>
      </w:r>
      <w:r w:rsidRPr="00AC19CB">
        <w:rPr>
          <w:rFonts w:cs="KFGQPC Uthman Taha Naskh"/>
          <w:rtl/>
        </w:rPr>
        <w:t xml:space="preserve"> ثنا همام</w:t>
      </w:r>
      <w:r w:rsidRPr="00AC19CB">
        <w:rPr>
          <w:rFonts w:cs="KFGQPC Uthman Taha Naskh" w:hint="cs"/>
          <w:rtl/>
        </w:rPr>
        <w:t>،</w:t>
      </w:r>
      <w:r w:rsidRPr="00AC19CB">
        <w:rPr>
          <w:rFonts w:cs="KFGQPC Uthman Taha Naskh"/>
          <w:rtl/>
        </w:rPr>
        <w:t xml:space="preserve"> بن يحيى</w:t>
      </w:r>
      <w:r w:rsidRPr="00AC19CB">
        <w:rPr>
          <w:rFonts w:cs="KFGQPC Uthman Taha Naskh" w:hint="cs"/>
          <w:rtl/>
        </w:rPr>
        <w:t>،</w:t>
      </w:r>
      <w:r w:rsidRPr="00AC19CB">
        <w:rPr>
          <w:rFonts w:cs="KFGQPC Uthman Taha Naskh"/>
          <w:rtl/>
        </w:rPr>
        <w:t xml:space="preserve"> ثنا نافع</w:t>
      </w:r>
      <w:r w:rsidRPr="00AC19CB">
        <w:rPr>
          <w:rFonts w:cs="KFGQPC Uthman Taha Naskh" w:hint="cs"/>
          <w:rtl/>
        </w:rPr>
        <w:t>،</w:t>
      </w:r>
      <w:r w:rsidRPr="00AC19CB">
        <w:rPr>
          <w:rFonts w:cs="KFGQPC Uthman Taha Naskh"/>
          <w:rtl/>
        </w:rPr>
        <w:t xml:space="preserve"> عن ابن عمر </w:t>
      </w:r>
      <w:r w:rsidRPr="00AC19CB">
        <w:rPr>
          <w:rFonts w:cs="KFGQPC Uthman Taha Naskh" w:hint="cs"/>
          <w:rtl/>
        </w:rPr>
        <w:t>ب</w:t>
      </w:r>
      <w:r w:rsidRPr="00AC19CB">
        <w:rPr>
          <w:rFonts w:cs="KFGQPC Uthman Taha Naskh"/>
          <w:rtl/>
        </w:rPr>
        <w:t xml:space="preserve"> </w:t>
      </w:r>
      <w:r w:rsidRPr="00AC19CB">
        <w:rPr>
          <w:rFonts w:cs="KFGQPC Uthman Taha Naskh"/>
          <w:b w:val="0"/>
          <w:bCs/>
          <w:rtl/>
        </w:rPr>
        <w:t>أن النبي</w:t>
      </w:r>
      <w:r w:rsidRPr="00AC19CB">
        <w:rPr>
          <w:rFonts w:cs="KFGQPC Uthman Taha Naskh" w:hint="cs"/>
          <w:b w:val="0"/>
          <w:bCs/>
          <w:rtl/>
        </w:rPr>
        <w:t xml:space="preserve"> </w:t>
      </w:r>
      <w:r w:rsidRPr="00AC19CB">
        <w:rPr>
          <w:rFonts w:cs="KFGQPC Uthman Taha Naskh" w:hint="cs"/>
          <w:b w:val="0"/>
          <w:bCs/>
        </w:rPr>
        <w:sym w:font="AGA Arabesque" w:char="F072"/>
      </w:r>
      <w:r w:rsidRPr="00AC19CB">
        <w:rPr>
          <w:rFonts w:cs="KFGQPC Uthman Taha Naskh"/>
          <w:b w:val="0"/>
          <w:bCs/>
          <w:rtl/>
        </w:rPr>
        <w:t xml:space="preserve"> كان يكبر على الصفا ثلاثا</w:t>
      </w:r>
      <w:r w:rsidRPr="00AC19CB">
        <w:rPr>
          <w:rFonts w:cs="KFGQPC Uthman Taha Naskh" w:hint="cs"/>
          <w:b w:val="0"/>
          <w:bCs/>
          <w:rtl/>
        </w:rPr>
        <w:t>ً</w:t>
      </w:r>
      <w:r w:rsidRPr="00AC19CB">
        <w:rPr>
          <w:rFonts w:cs="KFGQPC Uthman Taha Naskh"/>
          <w:b w:val="0"/>
          <w:bCs/>
          <w:rtl/>
        </w:rPr>
        <w:t xml:space="preserve"> يقول:</w:t>
      </w:r>
      <w:r w:rsidRPr="00AC19CB">
        <w:rPr>
          <w:rFonts w:cs="KFGQPC Uthman Taha Naskh" w:hint="cs"/>
          <w:b w:val="0"/>
          <w:bCs/>
          <w:rtl/>
        </w:rPr>
        <w:t xml:space="preserve"> </w:t>
      </w:r>
      <w:r w:rsidRPr="00AC19CB">
        <w:rPr>
          <w:rFonts w:cs="KFGQPC Uthman Taha Naskh"/>
          <w:b w:val="0"/>
          <w:bCs/>
          <w:rtl/>
        </w:rPr>
        <w:t>لا إله إلا الل</w:t>
      </w:r>
      <w:r w:rsidRPr="00AC19CB">
        <w:rPr>
          <w:rFonts w:cs="KFGQPC Uthman Taha Naskh" w:hint="cs"/>
          <w:b w:val="0"/>
          <w:bCs/>
          <w:rtl/>
        </w:rPr>
        <w:t>َّ</w:t>
      </w:r>
      <w:r w:rsidRPr="00AC19CB">
        <w:rPr>
          <w:rFonts w:cs="KFGQPC Uthman Taha Naskh"/>
          <w:b w:val="0"/>
          <w:bCs/>
          <w:rtl/>
        </w:rPr>
        <w:t>ه وحده لا شريك له، له الملك، وله الحمد، وهو على كل شيء قدير</w:t>
      </w:r>
      <w:r w:rsidRPr="00AC19CB">
        <w:rPr>
          <w:rFonts w:cs="KFGQPC Uthman Taha Naskh" w:hint="cs"/>
          <w:b w:val="0"/>
          <w:bCs/>
          <w:rtl/>
        </w:rPr>
        <w:t xml:space="preserve">، </w:t>
      </w:r>
      <w:r w:rsidRPr="00AC19CB">
        <w:rPr>
          <w:rFonts w:cs="KFGQPC Uthman Taha Naskh"/>
          <w:b w:val="0"/>
          <w:bCs/>
          <w:rtl/>
        </w:rPr>
        <w:t xml:space="preserve">ثم يصلِّي على النبي </w:t>
      </w:r>
      <w:r w:rsidRPr="00AC19CB">
        <w:rPr>
          <w:rFonts w:cs="KFGQPC Uthman Taha Naskh"/>
          <w:b w:val="0"/>
          <w:bCs/>
        </w:rPr>
        <w:sym w:font="AGA Arabesque" w:char="F072"/>
      </w:r>
      <w:r w:rsidRPr="00AC19CB">
        <w:rPr>
          <w:rFonts w:cs="KFGQPC Uthman Taha Naskh"/>
          <w:b w:val="0"/>
          <w:bCs/>
          <w:rtl/>
        </w:rPr>
        <w:t>، ثم يدعو</w:t>
      </w:r>
      <w:r w:rsidRPr="00AC19CB">
        <w:rPr>
          <w:rFonts w:cs="KFGQPC Uthman Taha Naskh" w:hint="cs"/>
          <w:b w:val="0"/>
          <w:bCs/>
          <w:rtl/>
        </w:rPr>
        <w:t>،</w:t>
      </w:r>
      <w:r w:rsidRPr="00AC19CB">
        <w:rPr>
          <w:rFonts w:cs="KFGQPC Uthman Taha Naskh"/>
          <w:b w:val="0"/>
          <w:bCs/>
          <w:rtl/>
        </w:rPr>
        <w:t xml:space="preserve"> ويطيل القيام والدعاء، ثم يفعل على المروة نحو ذلك</w:t>
      </w:r>
      <w:r w:rsidRPr="00AC19CB">
        <w:rPr>
          <w:rFonts w:cs="KFGQPC Uthman Taha Naskh" w:hint="cs"/>
          <w:rtl/>
        </w:rPr>
        <w:t>»</w:t>
      </w:r>
      <w:r w:rsidR="00130707" w:rsidRPr="00AC19CB">
        <w:rPr>
          <w:rStyle w:val="FootnoteReference"/>
          <w:rFonts w:cs="KFGQPC Uthman Taha Naskh"/>
          <w:sz w:val="32"/>
          <w:rtl/>
        </w:rPr>
        <w:t>(</w:t>
      </w:r>
      <w:r w:rsidR="00130707" w:rsidRPr="00AC19CB">
        <w:rPr>
          <w:rStyle w:val="FootnoteReference"/>
          <w:rFonts w:cs="KFGQPC Uthman Taha Naskh"/>
          <w:sz w:val="32"/>
          <w:rtl/>
        </w:rPr>
        <w:footnoteReference w:id="72"/>
      </w:r>
      <w:r w:rsidR="00130707" w:rsidRPr="00AC19CB">
        <w:rPr>
          <w:rStyle w:val="FootnoteReference"/>
          <w:rFonts w:cs="KFGQPC Uthman Taha Naskh"/>
          <w:sz w:val="32"/>
          <w:rtl/>
        </w:rPr>
        <w:t>)</w:t>
      </w:r>
      <w:r w:rsidRPr="00AC19CB">
        <w:rPr>
          <w:rFonts w:cs="KFGQPC Uthman Taha Naskh" w:hint="cs"/>
          <w:rtl/>
        </w:rPr>
        <w:t>.</w:t>
      </w:r>
      <w:bookmarkEnd w:id="179"/>
      <w:bookmarkEnd w:id="180"/>
    </w:p>
    <w:p w:rsidR="00892345" w:rsidRPr="00AC19CB" w:rsidRDefault="007D7DE9" w:rsidP="00411700">
      <w:pPr>
        <w:pStyle w:val="TOCHeading"/>
        <w:ind w:firstLine="567"/>
        <w:rPr>
          <w:rFonts w:cs="KFGQPC Uthman Taha Naskh"/>
          <w:rtl/>
        </w:rPr>
      </w:pPr>
      <w:bookmarkStart w:id="181" w:name="_Toc408672327"/>
      <w:r w:rsidRPr="00AC19CB">
        <w:rPr>
          <w:rFonts w:cs="KFGQPC Uthman Taha Naskh" w:hint="cs"/>
          <w:rtl/>
        </w:rPr>
        <w:t>ال</w:t>
      </w:r>
      <w:r w:rsidR="006A7056" w:rsidRPr="00AC19CB">
        <w:rPr>
          <w:rFonts w:cs="KFGQPC Uthman Taha Naskh" w:hint="cs"/>
          <w:rtl/>
        </w:rPr>
        <w:t xml:space="preserve">ثالث عشر: </w:t>
      </w:r>
      <w:r w:rsidR="00E0085A"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E0085A" w:rsidRPr="00AC19CB">
        <w:rPr>
          <w:rFonts w:cs="KFGQPC Uthman Taha Naskh" w:hint="cs"/>
          <w:rtl/>
        </w:rPr>
        <w:t xml:space="preserve"> عند اجتماع القوم قبل تفرقهم</w:t>
      </w:r>
      <w:bookmarkEnd w:id="181"/>
    </w:p>
    <w:p w:rsidR="00892345" w:rsidRPr="00AC19CB" w:rsidRDefault="006A7056" w:rsidP="00193A06">
      <w:pPr>
        <w:pStyle w:val="a0"/>
        <w:numPr>
          <w:ilvl w:val="0"/>
          <w:numId w:val="35"/>
        </w:numPr>
        <w:tabs>
          <w:tab w:val="left" w:pos="567"/>
        </w:tabs>
        <w:ind w:left="0" w:firstLine="567"/>
        <w:rPr>
          <w:rFonts w:cs="KFGQPC Uthman Taha Naskh"/>
          <w:rtl/>
        </w:rPr>
      </w:pPr>
      <w:bookmarkStart w:id="182" w:name="_Toc408655985"/>
      <w:bookmarkStart w:id="183" w:name="_Toc408660525"/>
      <w:r w:rsidRPr="00AC19CB">
        <w:rPr>
          <w:rFonts w:cs="KFGQPC Uthman Taha Naskh" w:hint="cs"/>
          <w:rtl/>
          <w:lang w:bidi="ar-SA"/>
        </w:rPr>
        <w:t xml:space="preserve">1- </w:t>
      </w:r>
      <w:r w:rsidR="00892345" w:rsidRPr="00AC19CB">
        <w:rPr>
          <w:rFonts w:cs="KFGQPC Uthman Taha Naskh"/>
          <w:rtl/>
        </w:rPr>
        <w:t xml:space="preserve">عَنْ أَبِي هُرَيْرَةَ </w:t>
      </w:r>
      <w:r w:rsidR="00892345" w:rsidRPr="00AC19CB">
        <w:rPr>
          <w:rFonts w:cs="KFGQPC Uthman Taha Naskh"/>
          <w:b w:val="0"/>
          <w:bCs/>
          <w:rtl/>
        </w:rPr>
        <w:sym w:font="AGA Arabesque" w:char="F074"/>
      </w:r>
      <w:r w:rsidR="00892345" w:rsidRPr="00AC19CB">
        <w:rPr>
          <w:rFonts w:cs="KFGQPC Uthman Taha Naskh"/>
          <w:rtl/>
        </w:rPr>
        <w:t xml:space="preserve">، عَنِ النَّبِيِّ </w:t>
      </w:r>
      <w:r w:rsidR="00892345" w:rsidRPr="00AC19CB">
        <w:rPr>
          <w:rFonts w:cs="KFGQPC Uthman Taha Naskh"/>
          <w:b w:val="0"/>
          <w:bCs/>
          <w:rtl/>
        </w:rPr>
        <w:sym w:font="AGA Arabesque" w:char="F072"/>
      </w:r>
      <w:r w:rsidR="00892345" w:rsidRPr="00AC19CB">
        <w:rPr>
          <w:rFonts w:cs="KFGQPC Uthman Taha Naskh"/>
          <w:rtl/>
        </w:rPr>
        <w:t xml:space="preserve"> قَالَ:</w:t>
      </w:r>
      <w:r w:rsidR="00892345" w:rsidRPr="00AC19CB">
        <w:rPr>
          <w:rFonts w:cs="KFGQPC Uthman Taha Naskh" w:hint="cs"/>
          <w:rtl/>
        </w:rPr>
        <w:t xml:space="preserve"> «</w:t>
      </w:r>
      <w:r w:rsidR="00892345" w:rsidRPr="00AC19CB">
        <w:rPr>
          <w:rFonts w:cs="KFGQPC Uthman Taha Naskh"/>
          <w:b w:val="0"/>
          <w:bCs/>
          <w:rtl/>
        </w:rPr>
        <w:t>مَا جَلَسَ قَوْمٌ مَجْلِسًا لَمْ يَذْكُرُوا اللَّهَ فِيهِ، وَلَمْ يُصَلُّوا عَلَى نَبِيِّهِمْ، إِلاَّ كَانَ عَلَيْهِمْ تِرَةً، فَإِنْ شَاءَ عَذَّبَهُمْ وَإِنْ شَاءَ غَفَرَ لَهُمْ</w:t>
      </w:r>
      <w:r w:rsidR="00892345" w:rsidRPr="00AC19CB">
        <w:rPr>
          <w:rFonts w:cs="KFGQPC Uthman Taha Naskh" w:hint="cs"/>
          <w:rtl/>
        </w:rPr>
        <w:t>»، وهذا لفظ الترمذي</w:t>
      </w:r>
      <w:r w:rsidR="00892345" w:rsidRPr="00AC19CB">
        <w:rPr>
          <w:rFonts w:cs="KFGQPC Uthman Taha Naskh" w:hint="cs"/>
          <w:position w:val="-4"/>
          <w:vertAlign w:val="superscript"/>
          <w:rtl/>
        </w:rPr>
        <w:t>(</w:t>
      </w:r>
      <w:r w:rsidR="00892345" w:rsidRPr="00AC19CB">
        <w:rPr>
          <w:rStyle w:val="FootnoteReference"/>
          <w:rFonts w:cs="KFGQPC Uthman Taha Naskh"/>
          <w:b w:val="0"/>
          <w:position w:val="-4"/>
          <w:sz w:val="32"/>
          <w:rtl/>
        </w:rPr>
        <w:footnoteReference w:id="73"/>
      </w:r>
      <w:r w:rsidR="00892345" w:rsidRPr="00AC19CB">
        <w:rPr>
          <w:rFonts w:cs="KFGQPC Uthman Taha Naskh" w:hint="cs"/>
          <w:position w:val="-4"/>
          <w:vertAlign w:val="superscript"/>
          <w:rtl/>
        </w:rPr>
        <w:t>)</w:t>
      </w:r>
      <w:r w:rsidR="00892345" w:rsidRPr="00AC19CB">
        <w:rPr>
          <w:rFonts w:cs="KFGQPC Uthman Taha Naskh" w:hint="cs"/>
          <w:rtl/>
        </w:rPr>
        <w:t>.</w:t>
      </w:r>
      <w:bookmarkEnd w:id="182"/>
      <w:bookmarkEnd w:id="183"/>
    </w:p>
    <w:p w:rsidR="00892345" w:rsidRPr="00AC19CB" w:rsidRDefault="00892345" w:rsidP="00193A06">
      <w:pPr>
        <w:pStyle w:val="a0"/>
        <w:numPr>
          <w:ilvl w:val="0"/>
          <w:numId w:val="35"/>
        </w:numPr>
        <w:tabs>
          <w:tab w:val="left" w:pos="567"/>
        </w:tabs>
        <w:ind w:left="0" w:firstLine="567"/>
        <w:rPr>
          <w:rFonts w:cs="KFGQPC Uthman Taha Naskh"/>
          <w:rtl/>
        </w:rPr>
      </w:pPr>
      <w:r w:rsidRPr="00AC19CB">
        <w:rPr>
          <w:rFonts w:cs="KFGQPC Uthman Taha Naskh"/>
          <w:rtl/>
        </w:rPr>
        <w:lastRenderedPageBreak/>
        <w:t xml:space="preserve"> </w:t>
      </w:r>
      <w:bookmarkStart w:id="184" w:name="_Toc408655986"/>
      <w:bookmarkStart w:id="185" w:name="_Toc408660526"/>
      <w:r w:rsidR="006A7056" w:rsidRPr="00AC19CB">
        <w:rPr>
          <w:rFonts w:cs="KFGQPC Uthman Taha Naskh" w:hint="cs"/>
          <w:rtl/>
        </w:rPr>
        <w:t xml:space="preserve">2- </w:t>
      </w:r>
      <w:r w:rsidRPr="00AC19CB">
        <w:rPr>
          <w:rFonts w:cs="KFGQPC Uthman Taha Naskh"/>
          <w:rtl/>
        </w:rPr>
        <w:t>عَنْ أَبِي هُرَيْرَةَ</w:t>
      </w:r>
      <w:r w:rsidRPr="00AC19CB">
        <w:rPr>
          <w:rFonts w:cs="KFGQPC Uthman Taha Naskh" w:hint="cs"/>
          <w:rtl/>
        </w:rPr>
        <w:t xml:space="preserve"> </w:t>
      </w:r>
      <w:r w:rsidRPr="00AC19CB">
        <w:rPr>
          <w:rFonts w:cs="KFGQPC Uthman Taha Naskh" w:hint="cs"/>
          <w:b w:val="0"/>
          <w:bCs/>
        </w:rPr>
        <w:sym w:font="AGA Arabesque" w:char="F074"/>
      </w:r>
      <w:r w:rsidRPr="00AC19CB">
        <w:rPr>
          <w:rFonts w:cs="KFGQPC Uthman Taha Naskh"/>
          <w:rtl/>
        </w:rPr>
        <w:t xml:space="preserve">، عَنِ النَّبِيِّ </w:t>
      </w:r>
      <w:r w:rsidRPr="00AC19CB">
        <w:rPr>
          <w:rFonts w:cs="KFGQPC Uthman Taha Naskh"/>
          <w:b w:val="0"/>
          <w:bCs/>
        </w:rPr>
        <w:sym w:font="AGA Arabesque" w:char="F072"/>
      </w:r>
      <w:r w:rsidRPr="00AC19CB">
        <w:rPr>
          <w:rFonts w:cs="KFGQPC Uthman Taha Naskh"/>
          <w:rtl/>
        </w:rPr>
        <w:t xml:space="preserve"> قَالَ: </w:t>
      </w:r>
      <w:r w:rsidRPr="00AC19CB">
        <w:rPr>
          <w:rFonts w:cs="KFGQPC Uthman Taha Naskh" w:hint="cs"/>
          <w:rtl/>
        </w:rPr>
        <w:t>«</w:t>
      </w:r>
      <w:r w:rsidRPr="00AC19CB">
        <w:rPr>
          <w:rFonts w:cs="KFGQPC Uthman Taha Naskh"/>
          <w:b w:val="0"/>
          <w:bCs/>
          <w:rtl/>
        </w:rPr>
        <w:t>مَا قَعَدَ قَوْمٌ مَقْعَدًا لَا يَذْكُرُونَ فِيهِ الل</w:t>
      </w:r>
      <w:r w:rsidRPr="00AC19CB">
        <w:rPr>
          <w:rFonts w:cs="KFGQPC Uthman Taha Naskh" w:hint="cs"/>
          <w:b w:val="0"/>
          <w:bCs/>
          <w:rtl/>
        </w:rPr>
        <w:t>َّ</w:t>
      </w:r>
      <w:r w:rsidRPr="00AC19CB">
        <w:rPr>
          <w:rFonts w:cs="KFGQPC Uthman Taha Naskh"/>
          <w:b w:val="0"/>
          <w:bCs/>
          <w:rtl/>
        </w:rPr>
        <w:t xml:space="preserve">هَ </w:t>
      </w:r>
      <w:r w:rsidRPr="00AC19CB">
        <w:rPr>
          <w:rFonts w:cs="KFGQPC Uthman Taha Naskh"/>
          <w:b w:val="0"/>
          <w:bCs/>
        </w:rPr>
        <w:sym w:font="AGA Arabesque" w:char="F055"/>
      </w:r>
      <w:r w:rsidRPr="00AC19CB">
        <w:rPr>
          <w:rFonts w:cs="KFGQPC Uthman Taha Naskh"/>
          <w:b w:val="0"/>
          <w:bCs/>
          <w:rtl/>
        </w:rPr>
        <w:t xml:space="preserve">، وَيُصَلُّونَ عَلَى النَّبِيِّ </w:t>
      </w:r>
      <w:r w:rsidRPr="00AC19CB">
        <w:rPr>
          <w:rFonts w:cs="KFGQPC Uthman Taha Naskh"/>
          <w:b w:val="0"/>
          <w:bCs/>
        </w:rPr>
        <w:sym w:font="AGA Arabesque" w:char="F072"/>
      </w:r>
      <w:r w:rsidRPr="00AC19CB">
        <w:rPr>
          <w:rFonts w:cs="KFGQPC Uthman Taha Naskh"/>
          <w:b w:val="0"/>
          <w:bCs/>
          <w:rtl/>
        </w:rPr>
        <w:t>، إِلَّا كَانَ عَلَيْهِمْ حَسْرَةً يَوْمَ الْقِيَامَةِ، وَإِنْ دَخَلُوا الْجَنَّةَ لِلثَّوَابِ</w:t>
      </w:r>
      <w:r w:rsidRPr="00AC19CB">
        <w:rPr>
          <w:rFonts w:cs="KFGQPC Uthman Taha Naskh" w:hint="cs"/>
          <w:rtl/>
        </w:rPr>
        <w:t>»</w:t>
      </w:r>
      <w:r w:rsidRPr="00AC19CB">
        <w:rPr>
          <w:rFonts w:cs="KFGQPC Uthman Taha Naskh" w:hint="cs"/>
          <w:position w:val="-4"/>
          <w:vertAlign w:val="superscript"/>
          <w:rtl/>
        </w:rPr>
        <w:t>(</w:t>
      </w:r>
      <w:r w:rsidRPr="00AC19CB">
        <w:rPr>
          <w:rStyle w:val="FootnoteReference"/>
          <w:rFonts w:cs="KFGQPC Uthman Taha Naskh"/>
          <w:b w:val="0"/>
          <w:position w:val="-4"/>
          <w:sz w:val="32"/>
          <w:rtl/>
        </w:rPr>
        <w:footnoteReference w:id="74"/>
      </w:r>
      <w:r w:rsidRPr="00AC19CB">
        <w:rPr>
          <w:rFonts w:cs="KFGQPC Uthman Taha Naskh" w:hint="cs"/>
          <w:position w:val="-4"/>
          <w:vertAlign w:val="superscript"/>
          <w:rtl/>
        </w:rPr>
        <w:t>)</w:t>
      </w:r>
      <w:r w:rsidRPr="00AC19CB">
        <w:rPr>
          <w:rFonts w:cs="KFGQPC Uthman Taha Naskh" w:hint="cs"/>
          <w:rtl/>
        </w:rPr>
        <w:t>.</w:t>
      </w:r>
      <w:bookmarkEnd w:id="184"/>
      <w:bookmarkEnd w:id="185"/>
      <w:r w:rsidRPr="00AC19CB">
        <w:rPr>
          <w:rFonts w:cs="KFGQPC Uthman Taha Naskh"/>
          <w:rtl/>
        </w:rPr>
        <w:t xml:space="preserve"> </w:t>
      </w:r>
    </w:p>
    <w:p w:rsidR="00892345" w:rsidRPr="00AC19CB" w:rsidRDefault="006A7056" w:rsidP="00193A06">
      <w:pPr>
        <w:pStyle w:val="a0"/>
        <w:numPr>
          <w:ilvl w:val="0"/>
          <w:numId w:val="35"/>
        </w:numPr>
        <w:tabs>
          <w:tab w:val="left" w:pos="567"/>
        </w:tabs>
        <w:ind w:left="0" w:firstLine="567"/>
        <w:rPr>
          <w:rFonts w:cs="KFGQPC Uthman Taha Naskh"/>
          <w:spacing w:val="-8"/>
        </w:rPr>
      </w:pPr>
      <w:bookmarkStart w:id="186" w:name="_Toc408655987"/>
      <w:bookmarkStart w:id="187" w:name="_Toc408660527"/>
      <w:r w:rsidRPr="00AC19CB">
        <w:rPr>
          <w:rFonts w:cs="KFGQPC Uthman Taha Naskh" w:hint="cs"/>
          <w:spacing w:val="-8"/>
          <w:rtl/>
        </w:rPr>
        <w:t xml:space="preserve">3- </w:t>
      </w:r>
      <w:r w:rsidR="00892345" w:rsidRPr="00AC19CB">
        <w:rPr>
          <w:rFonts w:cs="KFGQPC Uthman Taha Naskh"/>
          <w:spacing w:val="-8"/>
          <w:rtl/>
        </w:rPr>
        <w:t xml:space="preserve">عَنْ جَابِرٍ </w:t>
      </w:r>
      <w:r w:rsidR="00892345" w:rsidRPr="00AC19CB">
        <w:rPr>
          <w:rFonts w:cs="KFGQPC Uthman Taha Naskh"/>
          <w:b w:val="0"/>
          <w:bCs/>
          <w:spacing w:val="-8"/>
        </w:rPr>
        <w:sym w:font="AGA Arabesque" w:char="F074"/>
      </w:r>
      <w:r w:rsidR="00892345" w:rsidRPr="00AC19CB">
        <w:rPr>
          <w:rFonts w:cs="KFGQPC Uthman Taha Naskh"/>
          <w:spacing w:val="-8"/>
          <w:rtl/>
        </w:rPr>
        <w:t>، قَالَ : قَالَ رَسُولُ الل</w:t>
      </w:r>
      <w:r w:rsidR="00892345" w:rsidRPr="00AC19CB">
        <w:rPr>
          <w:rFonts w:cs="KFGQPC Uthman Taha Naskh" w:hint="cs"/>
          <w:spacing w:val="-8"/>
          <w:rtl/>
        </w:rPr>
        <w:t>َّ</w:t>
      </w:r>
      <w:r w:rsidR="00892345" w:rsidRPr="00AC19CB">
        <w:rPr>
          <w:rFonts w:cs="KFGQPC Uthman Taha Naskh"/>
          <w:spacing w:val="-8"/>
          <w:rtl/>
        </w:rPr>
        <w:t xml:space="preserve">هِ </w:t>
      </w:r>
      <w:r w:rsidR="00892345" w:rsidRPr="00AC19CB">
        <w:rPr>
          <w:rFonts w:cs="KFGQPC Uthman Taha Naskh"/>
          <w:b w:val="0"/>
          <w:bCs/>
          <w:spacing w:val="-8"/>
        </w:rPr>
        <w:sym w:font="AGA Arabesque" w:char="F072"/>
      </w:r>
      <w:r w:rsidR="00892345" w:rsidRPr="00AC19CB">
        <w:rPr>
          <w:rFonts w:cs="KFGQPC Uthman Taha Naskh"/>
          <w:spacing w:val="-8"/>
          <w:rtl/>
        </w:rPr>
        <w:t xml:space="preserve">: </w:t>
      </w:r>
      <w:r w:rsidR="00892345" w:rsidRPr="00AC19CB">
        <w:rPr>
          <w:rFonts w:cs="KFGQPC Uthman Taha Naskh" w:hint="cs"/>
          <w:spacing w:val="-8"/>
          <w:rtl/>
        </w:rPr>
        <w:t>«</w:t>
      </w:r>
      <w:r w:rsidR="00892345" w:rsidRPr="00AC19CB">
        <w:rPr>
          <w:rFonts w:cs="KFGQPC Uthman Taha Naskh"/>
          <w:b w:val="0"/>
          <w:bCs/>
          <w:spacing w:val="-8"/>
          <w:rtl/>
        </w:rPr>
        <w:t xml:space="preserve">مَا اجْتَمَعَ قَوْمٌ ثُمَّ تَفَرَّقُوا عَنْ غَيْرِ ذِكْرِ اللهِ ، وَصَلاَةٍ عَلَى النَّبِيِّ </w:t>
      </w:r>
      <w:r w:rsidR="00892345" w:rsidRPr="00AC19CB">
        <w:rPr>
          <w:rFonts w:cs="KFGQPC Uthman Taha Naskh"/>
          <w:b w:val="0"/>
          <w:bCs/>
          <w:spacing w:val="-8"/>
        </w:rPr>
        <w:sym w:font="AGA Arabesque" w:char="F072"/>
      </w:r>
      <w:r w:rsidR="00892345" w:rsidRPr="00AC19CB">
        <w:rPr>
          <w:rFonts w:cs="KFGQPC Uthman Taha Naskh"/>
          <w:b w:val="0"/>
          <w:bCs/>
          <w:spacing w:val="-8"/>
          <w:rtl/>
        </w:rPr>
        <w:t>، إِلاَّ قَامُوا عَنْ أَنْتَنِ جِيفَةٍ</w:t>
      </w:r>
      <w:r w:rsidR="00892345" w:rsidRPr="00AC19CB">
        <w:rPr>
          <w:rFonts w:cs="KFGQPC Uthman Taha Naskh" w:hint="cs"/>
          <w:spacing w:val="-8"/>
          <w:rtl/>
        </w:rPr>
        <w:t>»</w:t>
      </w:r>
      <w:r w:rsidR="00892345" w:rsidRPr="00AC19CB">
        <w:rPr>
          <w:rFonts w:cs="KFGQPC Uthman Taha Naskh"/>
          <w:spacing w:val="-8"/>
          <w:position w:val="-4"/>
          <w:vertAlign w:val="superscript"/>
          <w:rtl/>
        </w:rPr>
        <w:t>(</w:t>
      </w:r>
      <w:r w:rsidR="00892345" w:rsidRPr="00AC19CB">
        <w:rPr>
          <w:rStyle w:val="FootnoteReference"/>
          <w:rFonts w:ascii="adwa-assalaf" w:hAnsi="adwa-assalaf" w:cs="KFGQPC Uthman Taha Naskh"/>
          <w:bCs/>
          <w:spacing w:val="-8"/>
          <w:position w:val="-4"/>
          <w:sz w:val="32"/>
          <w:szCs w:val="32"/>
          <w:rtl/>
        </w:rPr>
        <w:footnoteReference w:id="75"/>
      </w:r>
      <w:r w:rsidR="00892345" w:rsidRPr="00AC19CB">
        <w:rPr>
          <w:rFonts w:cs="KFGQPC Uthman Taha Naskh"/>
          <w:spacing w:val="-8"/>
          <w:position w:val="-4"/>
          <w:vertAlign w:val="superscript"/>
          <w:rtl/>
        </w:rPr>
        <w:t>)</w:t>
      </w:r>
      <w:r w:rsidR="00892345" w:rsidRPr="00AC19CB">
        <w:rPr>
          <w:rFonts w:cs="KFGQPC Uthman Taha Naskh"/>
          <w:spacing w:val="-8"/>
          <w:rtl/>
        </w:rPr>
        <w:t>.</w:t>
      </w:r>
      <w:bookmarkEnd w:id="186"/>
      <w:bookmarkEnd w:id="187"/>
    </w:p>
    <w:p w:rsidR="00892345" w:rsidRPr="00AC19CB" w:rsidRDefault="006A7056" w:rsidP="00193A06">
      <w:pPr>
        <w:pStyle w:val="a0"/>
        <w:numPr>
          <w:ilvl w:val="0"/>
          <w:numId w:val="35"/>
        </w:numPr>
        <w:tabs>
          <w:tab w:val="left" w:pos="567"/>
        </w:tabs>
        <w:ind w:left="0" w:firstLine="567"/>
        <w:rPr>
          <w:rFonts w:cs="KFGQPC Uthman Taha Naskh"/>
        </w:rPr>
      </w:pPr>
      <w:bookmarkStart w:id="188" w:name="_Toc408655988"/>
      <w:bookmarkStart w:id="189" w:name="_Toc408660528"/>
      <w:r w:rsidRPr="00AC19CB">
        <w:rPr>
          <w:rFonts w:cs="KFGQPC Uthman Taha Naskh" w:hint="cs"/>
          <w:rtl/>
        </w:rPr>
        <w:t xml:space="preserve">4- </w:t>
      </w:r>
      <w:r w:rsidR="00892345" w:rsidRPr="00AC19CB">
        <w:rPr>
          <w:rFonts w:cs="KFGQPC Uthman Taha Naskh"/>
          <w:rtl/>
        </w:rPr>
        <w:t xml:space="preserve">عَنْ أَبِي هُرَيْرَةَ </w:t>
      </w:r>
      <w:r w:rsidR="00892345" w:rsidRPr="00AC19CB">
        <w:rPr>
          <w:rFonts w:cs="KFGQPC Uthman Taha Naskh"/>
          <w:b w:val="0"/>
          <w:bCs/>
        </w:rPr>
        <w:sym w:font="AGA Arabesque" w:char="F074"/>
      </w:r>
      <w:r w:rsidR="00892345" w:rsidRPr="00AC19CB">
        <w:rPr>
          <w:rFonts w:cs="KFGQPC Uthman Taha Naskh"/>
          <w:rtl/>
        </w:rPr>
        <w:t xml:space="preserve">، قَالَ: قَالَ رَسُولُ اللَّهِ </w:t>
      </w:r>
      <w:r w:rsidR="00892345" w:rsidRPr="00AC19CB">
        <w:rPr>
          <w:rFonts w:cs="KFGQPC Uthman Taha Naskh"/>
          <w:b w:val="0"/>
          <w:bCs/>
        </w:rPr>
        <w:sym w:font="AGA Arabesque" w:char="F072"/>
      </w:r>
      <w:r w:rsidR="00892345" w:rsidRPr="00AC19CB">
        <w:rPr>
          <w:rFonts w:cs="KFGQPC Uthman Taha Naskh"/>
          <w:rtl/>
        </w:rPr>
        <w:t xml:space="preserve">: </w:t>
      </w:r>
      <w:r w:rsidR="00892345" w:rsidRPr="00AC19CB">
        <w:rPr>
          <w:rFonts w:cs="KFGQPC Uthman Taha Naskh" w:hint="cs"/>
          <w:rtl/>
        </w:rPr>
        <w:t>«</w:t>
      </w:r>
      <w:r w:rsidR="00892345" w:rsidRPr="00AC19CB">
        <w:rPr>
          <w:rFonts w:cs="KFGQPC Uthman Taha Naskh"/>
          <w:b w:val="0"/>
          <w:bCs/>
          <w:rtl/>
        </w:rPr>
        <w:t xml:space="preserve">مَا اجْتَمَعَ قَوْمٌ فِي مَجْلِسٍ ، فَتَفَرَّقُوا مِنْ غَيْرِ ذِكْرِ اللَّهِ ، وَالصَّلاَةِ عَلَى النَّبِيِّ </w:t>
      </w:r>
      <w:r w:rsidR="00892345" w:rsidRPr="00AC19CB">
        <w:rPr>
          <w:rFonts w:cs="KFGQPC Uthman Taha Naskh"/>
          <w:b w:val="0"/>
          <w:bCs/>
        </w:rPr>
        <w:sym w:font="AGA Arabesque" w:char="F072"/>
      </w:r>
      <w:r w:rsidR="00892345" w:rsidRPr="00AC19CB">
        <w:rPr>
          <w:rFonts w:cs="KFGQPC Uthman Taha Naskh"/>
          <w:b w:val="0"/>
          <w:bCs/>
          <w:rtl/>
        </w:rPr>
        <w:t xml:space="preserve">، إِلاَّ </w:t>
      </w:r>
      <w:r w:rsidR="00892345" w:rsidRPr="00AC19CB">
        <w:rPr>
          <w:rFonts w:cs="KFGQPC Uthman Taha Naskh"/>
          <w:b w:val="0"/>
          <w:bCs/>
          <w:rtl/>
        </w:rPr>
        <w:lastRenderedPageBreak/>
        <w:t>كَانَ عَلَيْهِمْ حَسْرَةً يَوْمَ الْقِيَامَةِ</w:t>
      </w:r>
      <w:r w:rsidR="00892345" w:rsidRPr="00AC19CB">
        <w:rPr>
          <w:rFonts w:ascii="adwa-assalaf" w:hAnsi="adwa-assalaf" w:cs="KFGQPC Uthman Taha Naskh" w:hint="eastAsia"/>
          <w:rtl/>
        </w:rPr>
        <w:t>»</w:t>
      </w:r>
      <w:r w:rsidR="00892345" w:rsidRPr="00AC19CB">
        <w:rPr>
          <w:rFonts w:cs="KFGQPC Uthman Taha Naskh" w:hint="cs"/>
          <w:position w:val="-4"/>
          <w:vertAlign w:val="superscript"/>
          <w:rtl/>
        </w:rPr>
        <w:t>(</w:t>
      </w:r>
      <w:r w:rsidR="00892345" w:rsidRPr="00AC19CB">
        <w:rPr>
          <w:rStyle w:val="FootnoteReference"/>
          <w:rFonts w:cs="KFGQPC Uthman Taha Naskh"/>
          <w:position w:val="-4"/>
          <w:sz w:val="32"/>
          <w:szCs w:val="32"/>
          <w:rtl/>
        </w:rPr>
        <w:footnoteReference w:id="76"/>
      </w:r>
      <w:r w:rsidR="00892345" w:rsidRPr="00AC19CB">
        <w:rPr>
          <w:rFonts w:cs="KFGQPC Uthman Taha Naskh" w:hint="cs"/>
          <w:position w:val="-4"/>
          <w:vertAlign w:val="superscript"/>
          <w:rtl/>
        </w:rPr>
        <w:t>)</w:t>
      </w:r>
      <w:r w:rsidR="00892345" w:rsidRPr="00AC19CB">
        <w:rPr>
          <w:rFonts w:cs="KFGQPC Uthman Taha Naskh"/>
          <w:rtl/>
        </w:rPr>
        <w:t>.</w:t>
      </w:r>
      <w:bookmarkEnd w:id="188"/>
      <w:bookmarkEnd w:id="189"/>
    </w:p>
    <w:p w:rsidR="00892345" w:rsidRPr="00AC19CB" w:rsidRDefault="00892345" w:rsidP="00193A06">
      <w:pPr>
        <w:pStyle w:val="a0"/>
        <w:numPr>
          <w:ilvl w:val="0"/>
          <w:numId w:val="35"/>
        </w:numPr>
        <w:tabs>
          <w:tab w:val="left" w:pos="567"/>
        </w:tabs>
        <w:ind w:left="0" w:firstLine="567"/>
        <w:rPr>
          <w:rFonts w:cs="KFGQPC Uthman Taha Naskh"/>
        </w:rPr>
      </w:pPr>
      <w:r w:rsidRPr="00AC19CB">
        <w:rPr>
          <w:rFonts w:cs="KFGQPC Uthman Taha Naskh"/>
          <w:rtl/>
        </w:rPr>
        <w:t xml:space="preserve"> </w:t>
      </w:r>
      <w:bookmarkStart w:id="190" w:name="_Toc408655989"/>
      <w:bookmarkStart w:id="191" w:name="_Toc408660529"/>
      <w:r w:rsidR="006A7056" w:rsidRPr="00AC19CB">
        <w:rPr>
          <w:rFonts w:cs="KFGQPC Uthman Taha Naskh" w:hint="cs"/>
          <w:rtl/>
        </w:rPr>
        <w:t xml:space="preserve">5- </w:t>
      </w:r>
      <w:r w:rsidRPr="00AC19CB">
        <w:rPr>
          <w:rFonts w:cs="KFGQPC Uthman Taha Naskh" w:hint="cs"/>
          <w:rtl/>
        </w:rPr>
        <w:t>و</w:t>
      </w:r>
      <w:r w:rsidRPr="00AC19CB">
        <w:rPr>
          <w:rFonts w:cs="KFGQPC Uthman Taha Naskh"/>
          <w:rtl/>
        </w:rPr>
        <w:t>عَنْ أَبِي سَعِيدٍ الْخُدْرِيِّ</w:t>
      </w:r>
      <w:r w:rsidR="00A541B9" w:rsidRPr="00AC19CB">
        <w:rPr>
          <w:rFonts w:cs="KFGQPC Uthman Taha Naskh" w:hint="cs"/>
          <w:rtl/>
        </w:rPr>
        <w:t xml:space="preserve"> </w:t>
      </w:r>
      <w:r w:rsidR="00A541B9" w:rsidRPr="00AC19CB">
        <w:rPr>
          <w:rFonts w:cs="KFGQPC Uthman Taha Naskh" w:hint="cs"/>
          <w:b w:val="0"/>
          <w:bCs/>
        </w:rPr>
        <w:sym w:font="AGA Arabesque" w:char="F074"/>
      </w:r>
      <w:r w:rsidRPr="00AC19CB">
        <w:rPr>
          <w:rFonts w:cs="KFGQPC Uthman Taha Naskh"/>
          <w:rtl/>
        </w:rPr>
        <w:t xml:space="preserve"> قَالَ</w:t>
      </w:r>
      <w:r w:rsidR="00130707" w:rsidRPr="00AC19CB">
        <w:rPr>
          <w:rFonts w:cs="KFGQPC Uthman Taha Naskh" w:hint="cs"/>
          <w:rtl/>
        </w:rPr>
        <w:t>: قال</w:t>
      </w:r>
      <w:r w:rsidRPr="00AC19CB">
        <w:rPr>
          <w:rFonts w:cs="KFGQPC Uthman Taha Naskh"/>
          <w:rtl/>
        </w:rPr>
        <w:t xml:space="preserve"> </w:t>
      </w:r>
      <w:r w:rsidRPr="00AC19CB">
        <w:rPr>
          <w:rFonts w:cs="KFGQPC Uthman Taha Naskh" w:hint="cs"/>
          <w:rtl/>
        </w:rPr>
        <w:t xml:space="preserve">رسول اللَّه </w:t>
      </w:r>
      <w:r w:rsidRPr="00AC19CB">
        <w:rPr>
          <w:rFonts w:cs="KFGQPC Uthman Taha Naskh" w:hint="cs"/>
          <w:b w:val="0"/>
          <w:bCs/>
        </w:rPr>
        <w:sym w:font="AGA Arabesque" w:char="F072"/>
      </w:r>
      <w:r w:rsidRPr="00AC19CB">
        <w:rPr>
          <w:rFonts w:cs="KFGQPC Uthman Taha Naskh"/>
          <w:rtl/>
        </w:rPr>
        <w:t xml:space="preserve">: </w:t>
      </w:r>
      <w:r w:rsidRPr="00AC19CB">
        <w:rPr>
          <w:rFonts w:cs="KFGQPC Uthman Taha Naskh" w:hint="cs"/>
          <w:rtl/>
        </w:rPr>
        <w:t>«</w:t>
      </w:r>
      <w:r w:rsidRPr="00AC19CB">
        <w:rPr>
          <w:rFonts w:cs="KFGQPC Uthman Taha Naskh"/>
          <w:b w:val="0"/>
          <w:bCs/>
          <w:rtl/>
        </w:rPr>
        <w:t xml:space="preserve">مَا جَلَسَ قَوْمٌ مَجْلِسًا لَمْ يُصَلَّ فِيهِ عَلَى النَّبِيِّ </w:t>
      </w:r>
      <w:r w:rsidRPr="00AC19CB">
        <w:rPr>
          <w:rFonts w:cs="KFGQPC Uthman Taha Naskh"/>
          <w:b w:val="0"/>
          <w:bCs/>
        </w:rPr>
        <w:sym w:font="AGA Arabesque" w:char="F072"/>
      </w:r>
      <w:r w:rsidRPr="00AC19CB">
        <w:rPr>
          <w:rFonts w:cs="KFGQPC Uthman Taha Naskh"/>
          <w:b w:val="0"/>
          <w:bCs/>
          <w:rtl/>
        </w:rPr>
        <w:t xml:space="preserve"> إِلاَّ كَانَتْ عَلَيْهِمْ حَسْرَةٌ وَإِنْ دَخَلُوا الْجَنَّةَ</w:t>
      </w:r>
      <w:r w:rsidRPr="00AC19CB">
        <w:rPr>
          <w:rFonts w:ascii="adwa-assalaf" w:hAnsi="adwa-assalaf" w:cs="KFGQPC Uthman Taha Naskh" w:hint="eastAsia"/>
          <w:rtl/>
        </w:rPr>
        <w:t>»</w:t>
      </w:r>
      <w:r w:rsidRPr="00AC19CB">
        <w:rPr>
          <w:rFonts w:cs="KFGQPC Uthman Taha Naskh" w:hint="cs"/>
          <w:position w:val="-4"/>
          <w:vertAlign w:val="superscript"/>
          <w:rtl/>
        </w:rPr>
        <w:t>(</w:t>
      </w:r>
      <w:r w:rsidRPr="00AC19CB">
        <w:rPr>
          <w:rStyle w:val="FootnoteReference"/>
          <w:rFonts w:cs="KFGQPC Uthman Taha Naskh"/>
          <w:position w:val="-4"/>
          <w:sz w:val="32"/>
          <w:szCs w:val="32"/>
          <w:rtl/>
        </w:rPr>
        <w:footnoteReference w:id="77"/>
      </w:r>
      <w:r w:rsidRPr="00AC19CB">
        <w:rPr>
          <w:rFonts w:cs="KFGQPC Uthman Taha Naskh" w:hint="cs"/>
          <w:position w:val="-4"/>
          <w:vertAlign w:val="superscript"/>
          <w:rtl/>
        </w:rPr>
        <w:t>)</w:t>
      </w:r>
      <w:r w:rsidRPr="00AC19CB">
        <w:rPr>
          <w:rFonts w:cs="KFGQPC Uthman Taha Naskh"/>
          <w:rtl/>
        </w:rPr>
        <w:t>.</w:t>
      </w:r>
      <w:bookmarkEnd w:id="190"/>
      <w:bookmarkEnd w:id="191"/>
    </w:p>
    <w:p w:rsidR="00892345" w:rsidRPr="00AC19CB" w:rsidRDefault="007D7DE9" w:rsidP="00411700">
      <w:pPr>
        <w:pStyle w:val="TOCHeading"/>
        <w:ind w:firstLine="567"/>
        <w:rPr>
          <w:rFonts w:cs="KFGQPC Uthman Taha Naskh"/>
          <w:rtl/>
        </w:rPr>
      </w:pPr>
      <w:bookmarkStart w:id="192" w:name="_Toc408672328"/>
      <w:r w:rsidRPr="00AC19CB">
        <w:rPr>
          <w:rFonts w:cs="KFGQPC Uthman Taha Naskh" w:hint="cs"/>
          <w:rtl/>
        </w:rPr>
        <w:t>ال</w:t>
      </w:r>
      <w:r w:rsidR="00130707" w:rsidRPr="00AC19CB">
        <w:rPr>
          <w:rFonts w:cs="KFGQPC Uthman Taha Naskh" w:hint="cs"/>
          <w:rtl/>
        </w:rPr>
        <w:t xml:space="preserve">رابع عشر: </w:t>
      </w:r>
      <w:r w:rsidR="00E0085A"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E0085A" w:rsidRPr="00AC19CB">
        <w:rPr>
          <w:rFonts w:cs="KFGQPC Uthman Taha Naskh" w:hint="cs"/>
          <w:rtl/>
        </w:rPr>
        <w:t xml:space="preserve"> عند ذكره</w:t>
      </w:r>
      <w:bookmarkEnd w:id="192"/>
    </w:p>
    <w:p w:rsidR="00E366B4" w:rsidRPr="00AC19CB" w:rsidRDefault="00130707" w:rsidP="00193A06">
      <w:pPr>
        <w:pStyle w:val="a0"/>
        <w:numPr>
          <w:ilvl w:val="0"/>
          <w:numId w:val="35"/>
        </w:numPr>
        <w:tabs>
          <w:tab w:val="left" w:pos="567"/>
        </w:tabs>
        <w:ind w:left="0" w:firstLine="567"/>
        <w:rPr>
          <w:rFonts w:cs="KFGQPC Uthman Taha Naskh"/>
          <w:rtl/>
        </w:rPr>
      </w:pPr>
      <w:bookmarkStart w:id="193" w:name="_Toc408655990"/>
      <w:bookmarkStart w:id="194" w:name="_Toc408660530"/>
      <w:r w:rsidRPr="00AC19CB">
        <w:rPr>
          <w:rFonts w:cs="KFGQPC Uthman Taha Naskh" w:hint="cs"/>
          <w:rtl/>
        </w:rPr>
        <w:t xml:space="preserve">1- </w:t>
      </w:r>
      <w:r w:rsidR="00E366B4" w:rsidRPr="00AC19CB">
        <w:rPr>
          <w:rFonts w:cs="KFGQPC Uthman Taha Naskh" w:hint="cs"/>
          <w:rtl/>
        </w:rPr>
        <w:t>ع</w:t>
      </w:r>
      <w:r w:rsidR="00E366B4" w:rsidRPr="00AC19CB">
        <w:rPr>
          <w:rFonts w:cs="KFGQPC Uthman Taha Naskh"/>
          <w:rtl/>
        </w:rPr>
        <w:t xml:space="preserve">نْ أَبِي هُرَيْرَةَ </w:t>
      </w:r>
      <w:r w:rsidR="00E366B4" w:rsidRPr="00AC19CB">
        <w:rPr>
          <w:rFonts w:cs="KFGQPC Uthman Taha Naskh"/>
          <w:b w:val="0"/>
          <w:bCs/>
        </w:rPr>
        <w:sym w:font="AGA Arabesque" w:char="F074"/>
      </w:r>
      <w:r w:rsidR="00E366B4" w:rsidRPr="00AC19CB">
        <w:rPr>
          <w:rFonts w:cs="KFGQPC Uthman Taha Naskh"/>
          <w:rtl/>
        </w:rPr>
        <w:t xml:space="preserve">، أَنَّ النَّبِيَّ </w:t>
      </w:r>
      <w:r w:rsidR="00E366B4" w:rsidRPr="00AC19CB">
        <w:rPr>
          <w:rFonts w:cs="KFGQPC Uthman Taha Naskh"/>
          <w:b w:val="0"/>
          <w:bCs/>
        </w:rPr>
        <w:sym w:font="AGA Arabesque" w:char="F072"/>
      </w:r>
      <w:r w:rsidR="00E366B4" w:rsidRPr="00AC19CB">
        <w:rPr>
          <w:rFonts w:cs="KFGQPC Uthman Taha Naskh"/>
          <w:rtl/>
        </w:rPr>
        <w:t xml:space="preserve"> رَقَى الْمِنْبَرَ</w:t>
      </w:r>
      <w:r w:rsidR="00E366B4" w:rsidRPr="00AC19CB">
        <w:rPr>
          <w:rFonts w:cs="KFGQPC Uthman Taha Naskh" w:hint="cs"/>
          <w:rtl/>
        </w:rPr>
        <w:t>،</w:t>
      </w:r>
      <w:r w:rsidR="00E366B4" w:rsidRPr="00AC19CB">
        <w:rPr>
          <w:rFonts w:cs="KFGQPC Uthman Taha Naskh"/>
          <w:rtl/>
        </w:rPr>
        <w:t xml:space="preserve"> فَقَالَ: </w:t>
      </w:r>
      <w:r w:rsidR="00E366B4" w:rsidRPr="00AC19CB">
        <w:rPr>
          <w:rFonts w:cs="KFGQPC Uthman Taha Naskh" w:hint="cs"/>
          <w:rtl/>
        </w:rPr>
        <w:t>«</w:t>
      </w:r>
      <w:r w:rsidR="00E366B4" w:rsidRPr="00AC19CB">
        <w:rPr>
          <w:rFonts w:cs="KFGQPC Uthman Taha Naskh"/>
          <w:bCs/>
          <w:rtl/>
        </w:rPr>
        <w:t>آمِينَ، آمِينَ، آمِينَ</w:t>
      </w:r>
      <w:r w:rsidR="00E366B4" w:rsidRPr="00AC19CB">
        <w:rPr>
          <w:rFonts w:cs="KFGQPC Uthman Taha Naskh" w:hint="cs"/>
          <w:rtl/>
        </w:rPr>
        <w:t>»</w:t>
      </w:r>
      <w:r w:rsidR="00E366B4" w:rsidRPr="00AC19CB">
        <w:rPr>
          <w:rFonts w:cs="KFGQPC Uthman Taha Naskh"/>
          <w:rtl/>
        </w:rPr>
        <w:t xml:space="preserve">، قِيلَ لَهُ: يَا رَسُولَ اللَّهِ، مَا كُنْتَ تَصْنَعُ هَذَا؟ فَقَالَ: </w:t>
      </w:r>
      <w:r w:rsidR="00E366B4" w:rsidRPr="00AC19CB">
        <w:rPr>
          <w:rFonts w:cs="KFGQPC Uthman Taha Naskh" w:hint="cs"/>
          <w:rtl/>
        </w:rPr>
        <w:t>«</w:t>
      </w:r>
      <w:r w:rsidR="00E366B4" w:rsidRPr="00AC19CB">
        <w:rPr>
          <w:rFonts w:cs="KFGQPC Uthman Taha Naskh"/>
          <w:bCs/>
          <w:rtl/>
        </w:rPr>
        <w:t>قَالَ لِي جِبْرِيلُ: رَغِمَ أَنْفُ عَبْدٍ أَدْرَكَ أَبَوَيْهِ</w:t>
      </w:r>
      <w:r w:rsidR="00E366B4" w:rsidRPr="00AC19CB">
        <w:rPr>
          <w:rFonts w:cs="KFGQPC Uthman Taha Naskh" w:hint="cs"/>
          <w:bCs/>
          <w:rtl/>
        </w:rPr>
        <w:t>،</w:t>
      </w:r>
      <w:r w:rsidR="00E366B4" w:rsidRPr="00AC19CB">
        <w:rPr>
          <w:rFonts w:cs="KFGQPC Uthman Taha Naskh"/>
          <w:bCs/>
          <w:rtl/>
        </w:rPr>
        <w:t xml:space="preserve"> أَوْ أَحَدَهُمَا لَمْ يُدْخِلْهُ الْجَنَّةَ، قُلْتُ: آمِينَ</w:t>
      </w:r>
      <w:r w:rsidR="00E366B4" w:rsidRPr="00AC19CB">
        <w:rPr>
          <w:rFonts w:cs="KFGQPC Uthman Taha Naskh" w:hint="cs"/>
          <w:bCs/>
          <w:rtl/>
        </w:rPr>
        <w:t>،</w:t>
      </w:r>
      <w:r w:rsidR="00E366B4" w:rsidRPr="00AC19CB">
        <w:rPr>
          <w:rFonts w:cs="KFGQPC Uthman Taha Naskh"/>
          <w:bCs/>
          <w:rtl/>
        </w:rPr>
        <w:t xml:space="preserve"> ثُمَّ قَالَ: رَغِمَ أَنْفُ عَبْدٍ دَخَلَ عَلَيْهِ رَمَضَانُ لَمْ يُغْفَرْ لَهُ، فَقُلْتُ: آمِينَ</w:t>
      </w:r>
      <w:r w:rsidR="00E366B4" w:rsidRPr="00AC19CB">
        <w:rPr>
          <w:rFonts w:cs="KFGQPC Uthman Taha Naskh" w:hint="cs"/>
          <w:bCs/>
          <w:rtl/>
        </w:rPr>
        <w:t>،</w:t>
      </w:r>
      <w:r w:rsidR="00E366B4" w:rsidRPr="00AC19CB">
        <w:rPr>
          <w:rFonts w:cs="KFGQPC Uthman Taha Naskh"/>
          <w:bCs/>
          <w:rtl/>
        </w:rPr>
        <w:t xml:space="preserve"> ثُمَّ قَالَ: رَغِمَ أَنْفُ امْرِئٍ ذُكِرْتَ عِنْدَهُ فَلَمْ يُصَلِّ عَلَيْكَ، فَقُلْتُ: آمِينَ</w:t>
      </w:r>
      <w:r w:rsidR="00E366B4" w:rsidRPr="00AC19CB">
        <w:rPr>
          <w:rFonts w:cs="KFGQPC Uthman Taha Naskh" w:hint="cs"/>
          <w:rtl/>
        </w:rPr>
        <w:t>»</w:t>
      </w:r>
      <w:r w:rsidR="00E366B4" w:rsidRPr="00AC19CB">
        <w:rPr>
          <w:rFonts w:cs="KFGQPC Uthman Taha Naskh" w:hint="cs"/>
          <w:position w:val="-4"/>
          <w:vertAlign w:val="superscript"/>
          <w:rtl/>
        </w:rPr>
        <w:t>(</w:t>
      </w:r>
      <w:r w:rsidR="00E366B4" w:rsidRPr="00AC19CB">
        <w:rPr>
          <w:rStyle w:val="FootnoteReference"/>
          <w:rFonts w:cs="KFGQPC Uthman Taha Naskh"/>
          <w:b w:val="0"/>
          <w:position w:val="-4"/>
          <w:sz w:val="32"/>
          <w:rtl/>
        </w:rPr>
        <w:footnoteReference w:id="78"/>
      </w:r>
      <w:r w:rsidR="00E366B4" w:rsidRPr="00AC19CB">
        <w:rPr>
          <w:rFonts w:cs="KFGQPC Uthman Taha Naskh" w:hint="cs"/>
          <w:position w:val="-4"/>
          <w:vertAlign w:val="superscript"/>
          <w:rtl/>
        </w:rPr>
        <w:t>)</w:t>
      </w:r>
      <w:r w:rsidR="00E366B4" w:rsidRPr="00AC19CB">
        <w:rPr>
          <w:rFonts w:cs="KFGQPC Uthman Taha Naskh"/>
          <w:rtl/>
        </w:rPr>
        <w:t>.</w:t>
      </w:r>
      <w:bookmarkEnd w:id="193"/>
      <w:bookmarkEnd w:id="194"/>
      <w:r w:rsidR="00E366B4" w:rsidRPr="00AC19CB">
        <w:rPr>
          <w:rFonts w:cs="KFGQPC Uthman Taha Naskh"/>
          <w:rtl/>
        </w:rPr>
        <w:t xml:space="preserve"> </w:t>
      </w:r>
    </w:p>
    <w:p w:rsidR="00E366B4" w:rsidRPr="00AC19CB" w:rsidRDefault="00130707" w:rsidP="00193A06">
      <w:pPr>
        <w:pStyle w:val="a0"/>
        <w:numPr>
          <w:ilvl w:val="0"/>
          <w:numId w:val="35"/>
        </w:numPr>
        <w:tabs>
          <w:tab w:val="left" w:pos="567"/>
        </w:tabs>
        <w:ind w:left="0" w:firstLine="567"/>
        <w:rPr>
          <w:rFonts w:cs="KFGQPC Uthman Taha Naskh"/>
          <w:spacing w:val="-4"/>
          <w:rtl/>
        </w:rPr>
      </w:pPr>
      <w:bookmarkStart w:id="195" w:name="_Toc408655991"/>
      <w:bookmarkStart w:id="196" w:name="_Toc408660531"/>
      <w:r w:rsidRPr="00AC19CB">
        <w:rPr>
          <w:rFonts w:cs="KFGQPC Uthman Taha Naskh" w:hint="cs"/>
          <w:spacing w:val="-4"/>
          <w:rtl/>
        </w:rPr>
        <w:lastRenderedPageBreak/>
        <w:t xml:space="preserve">2- </w:t>
      </w:r>
      <w:r w:rsidR="00E366B4" w:rsidRPr="00AC19CB">
        <w:rPr>
          <w:rFonts w:cs="KFGQPC Uthman Taha Naskh"/>
          <w:spacing w:val="-4"/>
          <w:rtl/>
        </w:rPr>
        <w:t xml:space="preserve">عَنْ جَابِرٍ </w:t>
      </w:r>
      <w:r w:rsidR="00E366B4" w:rsidRPr="00AC19CB">
        <w:rPr>
          <w:rFonts w:cs="KFGQPC Uthman Taha Naskh"/>
          <w:b w:val="0"/>
          <w:bCs/>
          <w:spacing w:val="-4"/>
        </w:rPr>
        <w:sym w:font="AGA Arabesque" w:char="F074"/>
      </w:r>
      <w:r w:rsidR="00E366B4" w:rsidRPr="00AC19CB">
        <w:rPr>
          <w:rFonts w:cs="KFGQPC Uthman Taha Naskh"/>
          <w:spacing w:val="-4"/>
          <w:rtl/>
        </w:rPr>
        <w:t xml:space="preserve">، قَالَ: صَعِدَ النَّبِيُّ </w:t>
      </w:r>
      <w:r w:rsidR="00E366B4" w:rsidRPr="00AC19CB">
        <w:rPr>
          <w:rFonts w:cs="KFGQPC Uthman Taha Naskh"/>
          <w:b w:val="0"/>
          <w:bCs/>
          <w:spacing w:val="-4"/>
        </w:rPr>
        <w:sym w:font="AGA Arabesque" w:char="F072"/>
      </w:r>
      <w:r w:rsidR="00E366B4" w:rsidRPr="00AC19CB">
        <w:rPr>
          <w:rFonts w:cs="KFGQPC Uthman Taha Naskh"/>
          <w:spacing w:val="-4"/>
          <w:rtl/>
        </w:rPr>
        <w:t xml:space="preserve"> الْمِنْبَرَ، فَقَالَ: </w:t>
      </w:r>
      <w:r w:rsidR="00E366B4" w:rsidRPr="00AC19CB">
        <w:rPr>
          <w:rFonts w:cs="KFGQPC Uthman Taha Naskh" w:hint="cs"/>
          <w:spacing w:val="-4"/>
          <w:rtl/>
        </w:rPr>
        <w:t>«</w:t>
      </w:r>
      <w:r w:rsidR="00E366B4" w:rsidRPr="00AC19CB">
        <w:rPr>
          <w:rFonts w:cs="KFGQPC Uthman Taha Naskh"/>
          <w:b w:val="0"/>
          <w:bCs/>
          <w:spacing w:val="-4"/>
          <w:rtl/>
        </w:rPr>
        <w:t>آمِينَ</w:t>
      </w:r>
      <w:r w:rsidR="00E366B4" w:rsidRPr="00AC19CB">
        <w:rPr>
          <w:rFonts w:cs="KFGQPC Uthman Taha Naskh" w:hint="cs"/>
          <w:b w:val="0"/>
          <w:bCs/>
          <w:spacing w:val="-4"/>
          <w:rtl/>
        </w:rPr>
        <w:t>،</w:t>
      </w:r>
      <w:r w:rsidR="00E366B4" w:rsidRPr="00AC19CB">
        <w:rPr>
          <w:rFonts w:cs="KFGQPC Uthman Taha Naskh"/>
          <w:b w:val="0"/>
          <w:bCs/>
          <w:spacing w:val="-4"/>
          <w:rtl/>
        </w:rPr>
        <w:t xml:space="preserve"> آمِينَ</w:t>
      </w:r>
      <w:r w:rsidR="00E366B4" w:rsidRPr="00AC19CB">
        <w:rPr>
          <w:rFonts w:cs="KFGQPC Uthman Taha Naskh" w:hint="cs"/>
          <w:b w:val="0"/>
          <w:bCs/>
          <w:spacing w:val="-4"/>
          <w:rtl/>
        </w:rPr>
        <w:t>،</w:t>
      </w:r>
      <w:r w:rsidR="00E366B4" w:rsidRPr="00AC19CB">
        <w:rPr>
          <w:rFonts w:cs="KFGQPC Uthman Taha Naskh"/>
          <w:b w:val="0"/>
          <w:bCs/>
          <w:spacing w:val="-4"/>
          <w:rtl/>
        </w:rPr>
        <w:t xml:space="preserve"> آمِينَ</w:t>
      </w:r>
      <w:r w:rsidR="00E366B4" w:rsidRPr="00AC19CB">
        <w:rPr>
          <w:rFonts w:cs="KFGQPC Uthman Taha Naskh" w:hint="cs"/>
          <w:b w:val="0"/>
          <w:bCs/>
          <w:spacing w:val="-4"/>
          <w:rtl/>
        </w:rPr>
        <w:t>،</w:t>
      </w:r>
      <w:r w:rsidR="00E366B4" w:rsidRPr="00AC19CB">
        <w:rPr>
          <w:rFonts w:cs="KFGQPC Uthman Taha Naskh"/>
          <w:b w:val="0"/>
          <w:bCs/>
          <w:spacing w:val="-4"/>
          <w:rtl/>
        </w:rPr>
        <w:t xml:space="preserve"> قَالَ: أَتَانِي جِبْرِيلُ </w:t>
      </w:r>
      <w:r w:rsidR="00E366B4" w:rsidRPr="00AC19CB">
        <w:rPr>
          <w:rFonts w:cs="KFGQPC Uthman Taha Naskh"/>
          <w:b w:val="0"/>
          <w:bCs/>
          <w:spacing w:val="-4"/>
        </w:rPr>
        <w:sym w:font="AGA Arabesque" w:char="F075"/>
      </w:r>
      <w:r w:rsidR="00E366B4" w:rsidRPr="00AC19CB">
        <w:rPr>
          <w:rFonts w:cs="KFGQPC Uthman Taha Naskh"/>
          <w:b w:val="0"/>
          <w:bCs/>
          <w:spacing w:val="-4"/>
          <w:rtl/>
        </w:rPr>
        <w:t>، فَقَالَ: يَا مُحَمَّدُ مَنْ أَدْرَكَ أَحَدَ وَالِدَيْهِ فَمَاتَ فَدَخَلَ النَّارَ</w:t>
      </w:r>
      <w:r w:rsidR="00E366B4" w:rsidRPr="00AC19CB">
        <w:rPr>
          <w:rFonts w:cs="KFGQPC Uthman Taha Naskh" w:hint="cs"/>
          <w:b w:val="0"/>
          <w:bCs/>
          <w:spacing w:val="-4"/>
          <w:rtl/>
        </w:rPr>
        <w:t>،</w:t>
      </w:r>
      <w:r w:rsidR="00E366B4" w:rsidRPr="00AC19CB">
        <w:rPr>
          <w:rFonts w:cs="KFGQPC Uthman Taha Naskh"/>
          <w:b w:val="0"/>
          <w:bCs/>
          <w:spacing w:val="-4"/>
          <w:rtl/>
        </w:rPr>
        <w:t xml:space="preserve"> فَأَبْعَدَهُ اللَّهُ</w:t>
      </w:r>
      <w:r w:rsidR="00E366B4" w:rsidRPr="00AC19CB">
        <w:rPr>
          <w:rFonts w:cs="KFGQPC Uthman Taha Naskh" w:hint="cs"/>
          <w:b w:val="0"/>
          <w:bCs/>
          <w:spacing w:val="-4"/>
          <w:rtl/>
        </w:rPr>
        <w:t>،</w:t>
      </w:r>
      <w:r w:rsidR="00E366B4" w:rsidRPr="00AC19CB">
        <w:rPr>
          <w:rFonts w:cs="KFGQPC Uthman Taha Naskh"/>
          <w:b w:val="0"/>
          <w:bCs/>
          <w:spacing w:val="-4"/>
          <w:rtl/>
        </w:rPr>
        <w:t xml:space="preserve"> قُلْ آمِينَ، فَقُلْتُ: آمِينَ، قَالَ: يَا مُحَمَّدُ مَنْ أَدْرَكَ شَهْرَ رَمَضَانَ فَمَاتَ فَلَمْ يُغْفَرْ لَهُ</w:t>
      </w:r>
      <w:r w:rsidR="00E366B4" w:rsidRPr="00AC19CB">
        <w:rPr>
          <w:rFonts w:cs="KFGQPC Uthman Taha Naskh" w:hint="cs"/>
          <w:b w:val="0"/>
          <w:bCs/>
          <w:spacing w:val="-4"/>
          <w:rtl/>
        </w:rPr>
        <w:t>،</w:t>
      </w:r>
      <w:r w:rsidR="00E366B4" w:rsidRPr="00AC19CB">
        <w:rPr>
          <w:rFonts w:cs="KFGQPC Uthman Taha Naskh"/>
          <w:b w:val="0"/>
          <w:bCs/>
          <w:spacing w:val="-4"/>
          <w:rtl/>
        </w:rPr>
        <w:t xml:space="preserve"> فَأُدْخِلَ النَّارَ فَأَبْعَدَهُ اللَّهُ</w:t>
      </w:r>
      <w:r w:rsidR="00E366B4" w:rsidRPr="00AC19CB">
        <w:rPr>
          <w:rFonts w:cs="KFGQPC Uthman Taha Naskh" w:hint="cs"/>
          <w:b w:val="0"/>
          <w:bCs/>
          <w:spacing w:val="-4"/>
          <w:rtl/>
        </w:rPr>
        <w:t>،</w:t>
      </w:r>
      <w:r w:rsidR="00E366B4" w:rsidRPr="00AC19CB">
        <w:rPr>
          <w:rFonts w:cs="KFGQPC Uthman Taha Naskh"/>
          <w:b w:val="0"/>
          <w:bCs/>
          <w:spacing w:val="-4"/>
          <w:rtl/>
        </w:rPr>
        <w:t xml:space="preserve"> قُلْ</w:t>
      </w:r>
      <w:r w:rsidR="00E366B4" w:rsidRPr="00AC19CB">
        <w:rPr>
          <w:rFonts w:cs="KFGQPC Uthman Taha Naskh" w:hint="cs"/>
          <w:b w:val="0"/>
          <w:bCs/>
          <w:spacing w:val="-4"/>
          <w:rtl/>
        </w:rPr>
        <w:t>:</w:t>
      </w:r>
      <w:r w:rsidR="00E366B4" w:rsidRPr="00AC19CB">
        <w:rPr>
          <w:rFonts w:cs="KFGQPC Uthman Taha Naskh"/>
          <w:b w:val="0"/>
          <w:bCs/>
          <w:spacing w:val="-4"/>
          <w:rtl/>
        </w:rPr>
        <w:t xml:space="preserve"> آمِينَ، فَقُلْتُ: آمِينَ، قَالَ: وَمَنْ ذُكِرْتَ عِنْدَهُ فَلَمْ يُصَلِّ عَلَيْكَ فَمَاتَ فَدَخَلَ النَّارَ</w:t>
      </w:r>
      <w:r w:rsidR="00E366B4" w:rsidRPr="00AC19CB">
        <w:rPr>
          <w:rFonts w:cs="KFGQPC Uthman Taha Naskh" w:hint="cs"/>
          <w:b w:val="0"/>
          <w:bCs/>
          <w:spacing w:val="-4"/>
          <w:rtl/>
        </w:rPr>
        <w:t>،</w:t>
      </w:r>
      <w:r w:rsidR="00E366B4" w:rsidRPr="00AC19CB">
        <w:rPr>
          <w:rFonts w:cs="KFGQPC Uthman Taha Naskh"/>
          <w:b w:val="0"/>
          <w:bCs/>
          <w:spacing w:val="-4"/>
          <w:rtl/>
        </w:rPr>
        <w:t xml:space="preserve"> فَأَبْعَدَهُ اللَّهُ، قُلْ</w:t>
      </w:r>
      <w:r w:rsidR="00E366B4" w:rsidRPr="00AC19CB">
        <w:rPr>
          <w:rFonts w:cs="KFGQPC Uthman Taha Naskh" w:hint="cs"/>
          <w:b w:val="0"/>
          <w:bCs/>
          <w:spacing w:val="-4"/>
          <w:rtl/>
        </w:rPr>
        <w:t>:</w:t>
      </w:r>
      <w:r w:rsidR="00E366B4" w:rsidRPr="00AC19CB">
        <w:rPr>
          <w:rFonts w:cs="KFGQPC Uthman Taha Naskh"/>
          <w:b w:val="0"/>
          <w:bCs/>
          <w:spacing w:val="-4"/>
          <w:rtl/>
        </w:rPr>
        <w:t xml:space="preserve"> آمِينَ، فَقُلْتُ: آمِينَ</w:t>
      </w:r>
      <w:r w:rsidR="00E366B4" w:rsidRPr="00AC19CB">
        <w:rPr>
          <w:rFonts w:cs="KFGQPC Uthman Taha Naskh" w:hint="cs"/>
          <w:spacing w:val="-4"/>
          <w:rtl/>
        </w:rPr>
        <w:t>»</w:t>
      </w:r>
      <w:r w:rsidR="00E366B4" w:rsidRPr="00AC19CB">
        <w:rPr>
          <w:rFonts w:cs="KFGQPC Uthman Taha Naskh" w:hint="cs"/>
          <w:spacing w:val="-4"/>
          <w:position w:val="-4"/>
          <w:vertAlign w:val="superscript"/>
          <w:rtl/>
        </w:rPr>
        <w:t>(</w:t>
      </w:r>
      <w:r w:rsidR="00E366B4" w:rsidRPr="00AC19CB">
        <w:rPr>
          <w:rStyle w:val="FootnoteReference"/>
          <w:rFonts w:cs="KFGQPC Uthman Taha Naskh"/>
          <w:b w:val="0"/>
          <w:spacing w:val="-4"/>
          <w:position w:val="-4"/>
          <w:sz w:val="32"/>
          <w:rtl/>
        </w:rPr>
        <w:footnoteReference w:id="79"/>
      </w:r>
      <w:r w:rsidR="00E366B4" w:rsidRPr="00AC19CB">
        <w:rPr>
          <w:rFonts w:cs="KFGQPC Uthman Taha Naskh" w:hint="cs"/>
          <w:spacing w:val="-4"/>
          <w:position w:val="-4"/>
          <w:vertAlign w:val="superscript"/>
          <w:rtl/>
        </w:rPr>
        <w:t>)</w:t>
      </w:r>
      <w:r w:rsidR="00E366B4" w:rsidRPr="00AC19CB">
        <w:rPr>
          <w:rFonts w:cs="KFGQPC Uthman Taha Naskh"/>
          <w:spacing w:val="-4"/>
          <w:rtl/>
        </w:rPr>
        <w:t>.</w:t>
      </w:r>
      <w:bookmarkEnd w:id="195"/>
      <w:bookmarkEnd w:id="196"/>
    </w:p>
    <w:p w:rsidR="00E366B4" w:rsidRPr="00AC19CB" w:rsidRDefault="00130707" w:rsidP="00193A06">
      <w:pPr>
        <w:pStyle w:val="a0"/>
        <w:numPr>
          <w:ilvl w:val="0"/>
          <w:numId w:val="35"/>
        </w:numPr>
        <w:tabs>
          <w:tab w:val="left" w:pos="567"/>
        </w:tabs>
        <w:ind w:left="0" w:firstLine="567"/>
        <w:rPr>
          <w:rFonts w:cs="KFGQPC Uthman Taha Naskh"/>
          <w:rtl/>
        </w:rPr>
      </w:pPr>
      <w:bookmarkStart w:id="197" w:name="_Toc408655992"/>
      <w:bookmarkStart w:id="198" w:name="_Toc408660532"/>
      <w:r w:rsidRPr="00AC19CB">
        <w:rPr>
          <w:rFonts w:cs="KFGQPC Uthman Taha Naskh" w:hint="cs"/>
          <w:rtl/>
        </w:rPr>
        <w:t xml:space="preserve">3- </w:t>
      </w:r>
      <w:r w:rsidR="00E366B4" w:rsidRPr="00AC19CB">
        <w:rPr>
          <w:rFonts w:cs="KFGQPC Uthman Taha Naskh"/>
          <w:rtl/>
        </w:rPr>
        <w:t xml:space="preserve">عَنْ جَابِرِ بْنِ عَبْدِ اللَّهِ </w:t>
      </w:r>
      <w:r w:rsidR="00E366B4" w:rsidRPr="00AC19CB">
        <w:rPr>
          <w:rFonts w:cs="KFGQPC Uthman Taha Naskh"/>
          <w:b w:val="0"/>
          <w:bCs/>
        </w:rPr>
        <w:sym w:font="AGA Arabesque" w:char="F074"/>
      </w:r>
      <w:r w:rsidR="00E366B4" w:rsidRPr="00AC19CB">
        <w:rPr>
          <w:rFonts w:cs="KFGQPC Uthman Taha Naskh"/>
          <w:rtl/>
        </w:rPr>
        <w:t xml:space="preserve">، أَنَّ النَّبِيَّ </w:t>
      </w:r>
      <w:r w:rsidR="00E366B4" w:rsidRPr="00AC19CB">
        <w:rPr>
          <w:rFonts w:cs="KFGQPC Uthman Taha Naskh"/>
          <w:b w:val="0"/>
          <w:bCs/>
        </w:rPr>
        <w:sym w:font="AGA Arabesque" w:char="F072"/>
      </w:r>
      <w:r w:rsidR="00E366B4" w:rsidRPr="00AC19CB">
        <w:rPr>
          <w:rFonts w:cs="KFGQPC Uthman Taha Naskh"/>
          <w:rtl/>
        </w:rPr>
        <w:t xml:space="preserve"> رَقَى الْمِنْبَرَ، فَلَمَّا رَقَى الدَّرَجَةَ الْأُولَى قَالَ: </w:t>
      </w:r>
      <w:r w:rsidR="00E366B4" w:rsidRPr="00AC19CB">
        <w:rPr>
          <w:rFonts w:cs="KFGQPC Uthman Taha Naskh" w:hint="cs"/>
          <w:rtl/>
        </w:rPr>
        <w:t>«</w:t>
      </w:r>
      <w:r w:rsidR="00E366B4" w:rsidRPr="00AC19CB">
        <w:rPr>
          <w:rFonts w:cs="KFGQPC Uthman Taha Naskh"/>
          <w:bCs/>
          <w:rtl/>
        </w:rPr>
        <w:t>آمِينَ</w:t>
      </w:r>
      <w:r w:rsidR="00E366B4" w:rsidRPr="00AC19CB">
        <w:rPr>
          <w:rFonts w:cs="KFGQPC Uthman Taha Naskh" w:hint="cs"/>
          <w:rtl/>
        </w:rPr>
        <w:t>»</w:t>
      </w:r>
      <w:r w:rsidR="00E366B4" w:rsidRPr="00AC19CB">
        <w:rPr>
          <w:rFonts w:cs="KFGQPC Uthman Taha Naskh"/>
          <w:rtl/>
        </w:rPr>
        <w:t xml:space="preserve">، ثُمَّ رَقَى الثَّانِيَةَ فَقَالَ: </w:t>
      </w:r>
      <w:r w:rsidR="00E366B4" w:rsidRPr="00AC19CB">
        <w:rPr>
          <w:rFonts w:cs="KFGQPC Uthman Taha Naskh" w:hint="cs"/>
          <w:rtl/>
        </w:rPr>
        <w:t>«</w:t>
      </w:r>
      <w:r w:rsidR="00E366B4" w:rsidRPr="00AC19CB">
        <w:rPr>
          <w:rFonts w:cs="KFGQPC Uthman Taha Naskh"/>
          <w:bCs/>
          <w:rtl/>
        </w:rPr>
        <w:t>آمِينَ</w:t>
      </w:r>
      <w:r w:rsidR="00E366B4" w:rsidRPr="00AC19CB">
        <w:rPr>
          <w:rFonts w:cs="KFGQPC Uthman Taha Naskh" w:hint="cs"/>
          <w:rtl/>
        </w:rPr>
        <w:t>»</w:t>
      </w:r>
      <w:r w:rsidR="00E366B4" w:rsidRPr="00AC19CB">
        <w:rPr>
          <w:rFonts w:cs="KFGQPC Uthman Taha Naskh"/>
          <w:rtl/>
        </w:rPr>
        <w:t xml:space="preserve">، ثُمَّ رَقَى الثَّالِثَةَ فَقَالَ: </w:t>
      </w:r>
      <w:r w:rsidR="00E366B4" w:rsidRPr="00AC19CB">
        <w:rPr>
          <w:rFonts w:cs="KFGQPC Uthman Taha Naskh" w:hint="cs"/>
          <w:rtl/>
        </w:rPr>
        <w:t>«</w:t>
      </w:r>
      <w:r w:rsidR="00E366B4" w:rsidRPr="00AC19CB">
        <w:rPr>
          <w:rFonts w:cs="KFGQPC Uthman Taha Naskh"/>
          <w:bCs/>
          <w:rtl/>
        </w:rPr>
        <w:t>آمِينَ</w:t>
      </w:r>
      <w:r w:rsidR="00E366B4" w:rsidRPr="00AC19CB">
        <w:rPr>
          <w:rFonts w:cs="KFGQPC Uthman Taha Naskh" w:hint="cs"/>
          <w:rtl/>
        </w:rPr>
        <w:t>»</w:t>
      </w:r>
      <w:r w:rsidR="00E366B4" w:rsidRPr="00AC19CB">
        <w:rPr>
          <w:rFonts w:cs="KFGQPC Uthman Taha Naskh"/>
          <w:rtl/>
        </w:rPr>
        <w:t xml:space="preserve">، فَقَالُوا: يَا رَسُولَ اللَّهِ، سَمِعْنَاكَ تَقُولُ: آمِينَ ثَلاَثَ مَرَّاتٍ؟ قَالَ: </w:t>
      </w:r>
      <w:r w:rsidR="00E366B4" w:rsidRPr="00AC19CB">
        <w:rPr>
          <w:rFonts w:cs="KFGQPC Uthman Taha Naskh" w:hint="cs"/>
          <w:rtl/>
        </w:rPr>
        <w:t>«</w:t>
      </w:r>
      <w:r w:rsidR="00E366B4" w:rsidRPr="00AC19CB">
        <w:rPr>
          <w:rFonts w:cs="KFGQPC Uthman Taha Naskh"/>
          <w:bCs/>
          <w:rtl/>
        </w:rPr>
        <w:t xml:space="preserve">لَمَّا رَقِيتُ الدَّرَجَةَ الْأُولَى جَاءَنِي جِبْرِيلُ </w:t>
      </w:r>
      <w:r w:rsidR="00E366B4" w:rsidRPr="00AC19CB">
        <w:rPr>
          <w:rFonts w:cs="KFGQPC Uthman Taha Naskh"/>
          <w:b w:val="0"/>
          <w:bCs/>
        </w:rPr>
        <w:sym w:font="AGA Arabesque" w:char="F072"/>
      </w:r>
      <w:r w:rsidR="00E366B4" w:rsidRPr="00AC19CB">
        <w:rPr>
          <w:rFonts w:cs="KFGQPC Uthman Taha Naskh"/>
          <w:bCs/>
          <w:rtl/>
        </w:rPr>
        <w:t xml:space="preserve"> فَقَالَ: شَقِيَ عَبْدٌ أَدْرَكَ رَمَضَانَ، فَانْسَلَخَ مِنْهُ وَلَمْ يُغْفَرْ لَه، فَقُلْتُ: آمِينَ</w:t>
      </w:r>
      <w:r w:rsidR="00E366B4" w:rsidRPr="00AC19CB">
        <w:rPr>
          <w:rFonts w:cs="KFGQPC Uthman Taha Naskh" w:hint="cs"/>
          <w:bCs/>
          <w:rtl/>
        </w:rPr>
        <w:t>،</w:t>
      </w:r>
      <w:r w:rsidR="00E366B4" w:rsidRPr="00AC19CB">
        <w:rPr>
          <w:rFonts w:cs="KFGQPC Uthman Taha Naskh"/>
          <w:bCs/>
          <w:rtl/>
        </w:rPr>
        <w:t xml:space="preserve"> ثُمَّ قَالَ: شَقِيَ عَبْدٌ أَدْرَكَ وَالِدَيْهِ أَوْ أَحَدَهُمَا فَلَمْ يُدْخِلاَهُ الْجَنَّةَ، فَقُلْتُ: آمِينَ</w:t>
      </w:r>
      <w:r w:rsidR="00E366B4" w:rsidRPr="00AC19CB">
        <w:rPr>
          <w:rFonts w:cs="KFGQPC Uthman Taha Naskh" w:hint="cs"/>
          <w:bCs/>
          <w:rtl/>
        </w:rPr>
        <w:t>،</w:t>
      </w:r>
      <w:r w:rsidR="00E366B4" w:rsidRPr="00AC19CB">
        <w:rPr>
          <w:rFonts w:cs="KFGQPC Uthman Taha Naskh"/>
          <w:bCs/>
          <w:rtl/>
        </w:rPr>
        <w:t xml:space="preserve"> ثُمَّ قَالَ: شَقِيَ عَبْدٌ ذُكِرْتَ عِنْدَهُ وَلَمْ يُصَلِّ عَلَيْكَ، فَقُلْتُ: آمِينَ</w:t>
      </w:r>
      <w:r w:rsidR="00E366B4" w:rsidRPr="00AC19CB">
        <w:rPr>
          <w:rFonts w:cs="KFGQPC Uthman Taha Naskh" w:hint="cs"/>
          <w:rtl/>
        </w:rPr>
        <w:t>»</w:t>
      </w:r>
      <w:r w:rsidR="00E366B4" w:rsidRPr="00AC19CB">
        <w:rPr>
          <w:rFonts w:cs="KFGQPC Uthman Taha Naskh" w:hint="cs"/>
          <w:position w:val="-4"/>
          <w:vertAlign w:val="superscript"/>
          <w:rtl/>
        </w:rPr>
        <w:t>(</w:t>
      </w:r>
      <w:r w:rsidR="00E366B4" w:rsidRPr="00AC19CB">
        <w:rPr>
          <w:rStyle w:val="FootnoteReference"/>
          <w:rFonts w:cs="KFGQPC Uthman Taha Naskh"/>
          <w:b w:val="0"/>
          <w:position w:val="-4"/>
          <w:sz w:val="32"/>
          <w:rtl/>
        </w:rPr>
        <w:footnoteReference w:id="80"/>
      </w:r>
      <w:r w:rsidR="00E366B4" w:rsidRPr="00AC19CB">
        <w:rPr>
          <w:rFonts w:cs="KFGQPC Uthman Taha Naskh" w:hint="cs"/>
          <w:position w:val="-4"/>
          <w:vertAlign w:val="superscript"/>
          <w:rtl/>
        </w:rPr>
        <w:t>)</w:t>
      </w:r>
      <w:r w:rsidR="00E366B4" w:rsidRPr="00AC19CB">
        <w:rPr>
          <w:rFonts w:cs="KFGQPC Uthman Taha Naskh"/>
          <w:rtl/>
        </w:rPr>
        <w:t>.</w:t>
      </w:r>
      <w:bookmarkEnd w:id="197"/>
      <w:bookmarkEnd w:id="198"/>
    </w:p>
    <w:p w:rsidR="00E366B4" w:rsidRPr="00AC19CB" w:rsidRDefault="00130707" w:rsidP="00624757">
      <w:pPr>
        <w:pStyle w:val="a0"/>
        <w:numPr>
          <w:ilvl w:val="0"/>
          <w:numId w:val="35"/>
        </w:numPr>
        <w:tabs>
          <w:tab w:val="left" w:pos="567"/>
        </w:tabs>
        <w:ind w:left="0" w:firstLine="567"/>
        <w:rPr>
          <w:rFonts w:cs="KFGQPC Uthman Taha Naskh"/>
          <w:rtl/>
        </w:rPr>
      </w:pPr>
      <w:bookmarkStart w:id="199" w:name="_Toc408655993"/>
      <w:bookmarkStart w:id="200" w:name="_Toc408660533"/>
      <w:r w:rsidRPr="00AC19CB">
        <w:rPr>
          <w:rFonts w:cs="KFGQPC Uthman Taha Naskh" w:hint="cs"/>
          <w:rtl/>
        </w:rPr>
        <w:lastRenderedPageBreak/>
        <w:t xml:space="preserve">4- </w:t>
      </w:r>
      <w:r w:rsidR="00E366B4" w:rsidRPr="00AC19CB">
        <w:rPr>
          <w:rFonts w:cs="KFGQPC Uthman Taha Naskh"/>
          <w:rtl/>
        </w:rPr>
        <w:t xml:space="preserve">عَنْ كَعْبِ بْنِ عُجْرَةَ </w:t>
      </w:r>
      <w:r w:rsidR="00E366B4" w:rsidRPr="00AC19CB">
        <w:rPr>
          <w:rFonts w:cs="KFGQPC Uthman Taha Naskh"/>
          <w:b w:val="0"/>
          <w:bCs/>
        </w:rPr>
        <w:sym w:font="AGA Arabesque" w:char="F074"/>
      </w:r>
      <w:r w:rsidR="00E366B4" w:rsidRPr="00AC19CB">
        <w:rPr>
          <w:rFonts w:cs="KFGQPC Uthman Taha Naskh"/>
          <w:rtl/>
        </w:rPr>
        <w:t>، قَالَ: قَالَ رَسُولُ الل</w:t>
      </w:r>
      <w:r w:rsidR="00E366B4" w:rsidRPr="00AC19CB">
        <w:rPr>
          <w:rFonts w:cs="KFGQPC Uthman Taha Naskh" w:hint="cs"/>
          <w:rtl/>
        </w:rPr>
        <w:t>َّ</w:t>
      </w:r>
      <w:r w:rsidR="00E366B4" w:rsidRPr="00AC19CB">
        <w:rPr>
          <w:rFonts w:cs="KFGQPC Uthman Taha Naskh"/>
          <w:rtl/>
        </w:rPr>
        <w:t xml:space="preserve">هِ </w:t>
      </w:r>
      <w:r w:rsidR="00E366B4" w:rsidRPr="00AC19CB">
        <w:rPr>
          <w:rFonts w:cs="KFGQPC Uthman Taha Naskh"/>
          <w:b w:val="0"/>
          <w:bCs/>
        </w:rPr>
        <w:sym w:font="AGA Arabesque" w:char="F072"/>
      </w:r>
      <w:r w:rsidR="00E366B4" w:rsidRPr="00AC19CB">
        <w:rPr>
          <w:rFonts w:cs="KFGQPC Uthman Taha Naskh"/>
          <w:rtl/>
        </w:rPr>
        <w:t xml:space="preserve">: </w:t>
      </w:r>
      <w:r w:rsidR="00E366B4" w:rsidRPr="00AC19CB">
        <w:rPr>
          <w:rFonts w:cs="KFGQPC Uthman Taha Naskh" w:hint="cs"/>
          <w:rtl/>
        </w:rPr>
        <w:t>«</w:t>
      </w:r>
      <w:r w:rsidR="00E366B4" w:rsidRPr="00AC19CB">
        <w:rPr>
          <w:rFonts w:cs="KFGQPC Uthman Taha Naskh"/>
          <w:bCs/>
          <w:rtl/>
        </w:rPr>
        <w:t>احْضَرُوا الْمِنْبَرَ</w:t>
      </w:r>
      <w:r w:rsidR="00E366B4" w:rsidRPr="00AC19CB">
        <w:rPr>
          <w:rFonts w:cs="KFGQPC Uthman Taha Naskh" w:hint="eastAsia"/>
          <w:rtl/>
        </w:rPr>
        <w:t>»</w:t>
      </w:r>
      <w:r w:rsidR="00E366B4" w:rsidRPr="00AC19CB">
        <w:rPr>
          <w:rFonts w:cs="KFGQPC Uthman Taha Naskh" w:hint="cs"/>
          <w:rtl/>
        </w:rPr>
        <w:t>،</w:t>
      </w:r>
      <w:r w:rsidR="00E366B4" w:rsidRPr="00AC19CB">
        <w:rPr>
          <w:rFonts w:cs="KFGQPC Uthman Taha Naskh"/>
          <w:rtl/>
        </w:rPr>
        <w:t xml:space="preserve"> فَحَضَرْنَا</w:t>
      </w:r>
      <w:r w:rsidR="00E366B4" w:rsidRPr="00AC19CB">
        <w:rPr>
          <w:rFonts w:cs="KFGQPC Uthman Taha Naskh" w:hint="cs"/>
          <w:rtl/>
        </w:rPr>
        <w:t>،</w:t>
      </w:r>
      <w:r w:rsidR="00E366B4" w:rsidRPr="00AC19CB">
        <w:rPr>
          <w:rFonts w:cs="KFGQPC Uthman Taha Naskh"/>
          <w:rtl/>
        </w:rPr>
        <w:t xml:space="preserve"> فَلَمَّا ارْتَقَى دَرَجَةً</w:t>
      </w:r>
      <w:r w:rsidR="00E366B4" w:rsidRPr="00AC19CB">
        <w:rPr>
          <w:rFonts w:cs="KFGQPC Uthman Taha Naskh" w:hint="cs"/>
          <w:rtl/>
        </w:rPr>
        <w:t>،</w:t>
      </w:r>
      <w:r w:rsidR="00E366B4" w:rsidRPr="00AC19CB">
        <w:rPr>
          <w:rFonts w:cs="KFGQPC Uthman Taha Naskh"/>
          <w:rtl/>
        </w:rPr>
        <w:t xml:space="preserve"> قَالَ: </w:t>
      </w:r>
      <w:r w:rsidR="00E366B4" w:rsidRPr="00AC19CB">
        <w:rPr>
          <w:rFonts w:cs="KFGQPC Uthman Taha Naskh" w:hint="cs"/>
          <w:rtl/>
        </w:rPr>
        <w:t>«</w:t>
      </w:r>
      <w:r w:rsidR="00E366B4" w:rsidRPr="00AC19CB">
        <w:rPr>
          <w:rFonts w:cs="KFGQPC Uthman Taha Naskh"/>
          <w:bCs/>
          <w:rtl/>
        </w:rPr>
        <w:t>آمِينَ</w:t>
      </w:r>
      <w:r w:rsidR="00E366B4" w:rsidRPr="00AC19CB">
        <w:rPr>
          <w:rFonts w:cs="KFGQPC Uthman Taha Naskh" w:hint="cs"/>
          <w:rtl/>
        </w:rPr>
        <w:t>»</w:t>
      </w:r>
      <w:r w:rsidR="00E366B4" w:rsidRPr="00AC19CB">
        <w:rPr>
          <w:rFonts w:cs="KFGQPC Uthman Taha Naskh"/>
          <w:rtl/>
        </w:rPr>
        <w:t>، فَلَمَّا ارْتَقَى الدَّرَجَةَ الثَّانِيَةَ</w:t>
      </w:r>
      <w:r w:rsidR="00E366B4" w:rsidRPr="00AC19CB">
        <w:rPr>
          <w:rFonts w:cs="KFGQPC Uthman Taha Naskh" w:hint="cs"/>
          <w:rtl/>
        </w:rPr>
        <w:t>،</w:t>
      </w:r>
      <w:r w:rsidR="00E366B4" w:rsidRPr="00AC19CB">
        <w:rPr>
          <w:rFonts w:cs="KFGQPC Uthman Taha Naskh"/>
          <w:rtl/>
        </w:rPr>
        <w:t xml:space="preserve"> قَالَ: </w:t>
      </w:r>
      <w:r w:rsidR="00E366B4" w:rsidRPr="00AC19CB">
        <w:rPr>
          <w:rFonts w:cs="KFGQPC Uthman Taha Naskh" w:hint="cs"/>
          <w:rtl/>
        </w:rPr>
        <w:t>«</w:t>
      </w:r>
      <w:r w:rsidR="00E366B4" w:rsidRPr="00AC19CB">
        <w:rPr>
          <w:rFonts w:cs="KFGQPC Uthman Taha Naskh"/>
          <w:bCs/>
          <w:rtl/>
        </w:rPr>
        <w:t>آمِينَ</w:t>
      </w:r>
      <w:r w:rsidR="00E366B4" w:rsidRPr="00AC19CB">
        <w:rPr>
          <w:rFonts w:cs="KFGQPC Uthman Taha Naskh" w:hint="cs"/>
          <w:rtl/>
        </w:rPr>
        <w:t>»،</w:t>
      </w:r>
      <w:r w:rsidR="00E366B4" w:rsidRPr="00AC19CB">
        <w:rPr>
          <w:rFonts w:cs="KFGQPC Uthman Taha Naskh"/>
          <w:rtl/>
        </w:rPr>
        <w:t xml:space="preserve"> فَلَمَّا ارْتَقَى الدَّرَجَةَ الثَّالِثَةَ</w:t>
      </w:r>
      <w:r w:rsidR="00E366B4" w:rsidRPr="00AC19CB">
        <w:rPr>
          <w:rFonts w:cs="KFGQPC Uthman Taha Naskh" w:hint="cs"/>
          <w:rtl/>
        </w:rPr>
        <w:t>،</w:t>
      </w:r>
      <w:r w:rsidR="00E366B4" w:rsidRPr="00AC19CB">
        <w:rPr>
          <w:rFonts w:cs="KFGQPC Uthman Taha Naskh"/>
          <w:rtl/>
        </w:rPr>
        <w:t xml:space="preserve"> قَالَ: </w:t>
      </w:r>
      <w:r w:rsidR="00E366B4" w:rsidRPr="00AC19CB">
        <w:rPr>
          <w:rFonts w:cs="KFGQPC Uthman Taha Naskh" w:hint="cs"/>
          <w:rtl/>
        </w:rPr>
        <w:t>«</w:t>
      </w:r>
      <w:r w:rsidR="00E366B4" w:rsidRPr="00AC19CB">
        <w:rPr>
          <w:rFonts w:cs="KFGQPC Uthman Taha Naskh"/>
          <w:bCs/>
          <w:rtl/>
        </w:rPr>
        <w:t>آمِينَ</w:t>
      </w:r>
      <w:r w:rsidR="00E366B4" w:rsidRPr="00AC19CB">
        <w:rPr>
          <w:rFonts w:cs="KFGQPC Uthman Taha Naskh" w:hint="cs"/>
          <w:rtl/>
        </w:rPr>
        <w:t xml:space="preserve">»، </w:t>
      </w:r>
      <w:r w:rsidR="00E366B4" w:rsidRPr="00AC19CB">
        <w:rPr>
          <w:rFonts w:cs="KFGQPC Uthman Taha Naskh"/>
          <w:rtl/>
        </w:rPr>
        <w:t>فَلَمَّا نَزَلَ قُلْنَا: يَا رَسُولَ الل</w:t>
      </w:r>
      <w:r w:rsidR="00E366B4" w:rsidRPr="00AC19CB">
        <w:rPr>
          <w:rFonts w:cs="KFGQPC Uthman Taha Naskh" w:hint="cs"/>
          <w:rtl/>
        </w:rPr>
        <w:t>َّ</w:t>
      </w:r>
      <w:r w:rsidR="00E366B4" w:rsidRPr="00AC19CB">
        <w:rPr>
          <w:rFonts w:cs="KFGQPC Uthman Taha Naskh"/>
          <w:rtl/>
        </w:rPr>
        <w:t>هِ</w:t>
      </w:r>
      <w:r w:rsidR="00E366B4" w:rsidRPr="00AC19CB">
        <w:rPr>
          <w:rFonts w:cs="KFGQPC Uthman Taha Naskh" w:hint="cs"/>
          <w:rtl/>
        </w:rPr>
        <w:t>،</w:t>
      </w:r>
      <w:r w:rsidR="00E366B4" w:rsidRPr="00AC19CB">
        <w:rPr>
          <w:rFonts w:cs="KFGQPC Uthman Taha Naskh"/>
          <w:rtl/>
        </w:rPr>
        <w:t xml:space="preserve"> لَقَدْ سَمِعْنَا مِنْكَ الْيَوْمَ شَيْئًا مَا كُنَّا نَسْمَعُهُ</w:t>
      </w:r>
      <w:r w:rsidR="00E366B4" w:rsidRPr="00AC19CB">
        <w:rPr>
          <w:rFonts w:cs="KFGQPC Uthman Taha Naskh" w:hint="cs"/>
          <w:rtl/>
        </w:rPr>
        <w:t>،</w:t>
      </w:r>
      <w:r w:rsidR="00E366B4" w:rsidRPr="00AC19CB">
        <w:rPr>
          <w:rFonts w:cs="KFGQPC Uthman Taha Naskh"/>
          <w:rtl/>
        </w:rPr>
        <w:t xml:space="preserve"> قَالَ: </w:t>
      </w:r>
      <w:r w:rsidR="00E366B4" w:rsidRPr="00AC19CB">
        <w:rPr>
          <w:rFonts w:cs="KFGQPC Uthman Taha Naskh" w:hint="cs"/>
          <w:rtl/>
        </w:rPr>
        <w:t>«</w:t>
      </w:r>
      <w:r w:rsidR="00E366B4" w:rsidRPr="00AC19CB">
        <w:rPr>
          <w:rFonts w:cs="KFGQPC Uthman Taha Naskh"/>
          <w:bCs/>
          <w:rtl/>
        </w:rPr>
        <w:t>إِنَّ جِبْرِيلَ عَلَيْهِ الصَّلاَةُ وَالسَّلاَمُ عَرَضَ لِي فَقَالَ: بُعْدًا لِمَنْ أَدْرَكَ رَمَضَانَ فَلَمْ يَغْفَرْ لَهُ</w:t>
      </w:r>
      <w:r w:rsidR="00E366B4" w:rsidRPr="00AC19CB">
        <w:rPr>
          <w:rFonts w:cs="KFGQPC Uthman Taha Naskh" w:hint="cs"/>
          <w:bCs/>
          <w:rtl/>
        </w:rPr>
        <w:t>،</w:t>
      </w:r>
      <w:r w:rsidR="00E366B4" w:rsidRPr="00AC19CB">
        <w:rPr>
          <w:rFonts w:cs="KFGQPC Uthman Taha Naskh"/>
          <w:bCs/>
          <w:rtl/>
        </w:rPr>
        <w:t xml:space="preserve"> قُلْتُ: آمِينَ، فَلَمَّا رَقِيتُ الثَّانِيَةَ قَالَ: بُعْدًا لِمَنْ ذُكِرْت</w:t>
      </w:r>
      <w:r w:rsidR="00624757" w:rsidRPr="00AC19CB">
        <w:rPr>
          <w:rFonts w:cs="KFGQPC Uthman Taha Naskh" w:hint="cs"/>
          <w:bCs/>
          <w:rtl/>
        </w:rPr>
        <w:t>َ</w:t>
      </w:r>
      <w:r w:rsidR="00E366B4" w:rsidRPr="00AC19CB">
        <w:rPr>
          <w:rFonts w:cs="KFGQPC Uthman Taha Naskh"/>
          <w:bCs/>
          <w:rtl/>
        </w:rPr>
        <w:t xml:space="preserve"> عِنْدَهُ فَلَمْ يُصَلِّ عَلَيْكَ</w:t>
      </w:r>
      <w:r w:rsidR="00E366B4" w:rsidRPr="00AC19CB">
        <w:rPr>
          <w:rFonts w:cs="KFGQPC Uthman Taha Naskh" w:hint="cs"/>
          <w:bCs/>
          <w:rtl/>
        </w:rPr>
        <w:t>،</w:t>
      </w:r>
      <w:r w:rsidR="00E366B4" w:rsidRPr="00AC19CB">
        <w:rPr>
          <w:rFonts w:cs="KFGQPC Uthman Taha Naskh"/>
          <w:bCs/>
          <w:rtl/>
        </w:rPr>
        <w:t xml:space="preserve"> قُلْتُ: آمِينَ، فَلَمَّا رَقِيتُ الثَّالِثَةَ قَالَ: بُعْدًا لِمَنْ أَدْرَكَ أَبَوَاهُ الْكِبَرَ عِنْدَهُ أَوْ أَحَدُهُمَا فَلَمْ يُدْخِلاَهُ الْجَنَّةَ</w:t>
      </w:r>
      <w:r w:rsidR="00E366B4" w:rsidRPr="00AC19CB">
        <w:rPr>
          <w:rFonts w:cs="KFGQPC Uthman Taha Naskh" w:hint="cs"/>
          <w:bCs/>
          <w:rtl/>
        </w:rPr>
        <w:t>،</w:t>
      </w:r>
      <w:r w:rsidR="00E366B4" w:rsidRPr="00AC19CB">
        <w:rPr>
          <w:rFonts w:cs="KFGQPC Uthman Taha Naskh"/>
          <w:bCs/>
          <w:rtl/>
        </w:rPr>
        <w:t xml:space="preserve"> قُلْتُ: آمِينَ</w:t>
      </w:r>
      <w:r w:rsidR="00E366B4" w:rsidRPr="00AC19CB">
        <w:rPr>
          <w:rFonts w:cs="KFGQPC Uthman Taha Naskh" w:hint="cs"/>
          <w:rtl/>
        </w:rPr>
        <w:t>»</w:t>
      </w:r>
      <w:r w:rsidR="00E366B4" w:rsidRPr="00AC19CB">
        <w:rPr>
          <w:rFonts w:cs="KFGQPC Uthman Taha Naskh" w:hint="cs"/>
          <w:position w:val="-4"/>
          <w:vertAlign w:val="superscript"/>
          <w:rtl/>
        </w:rPr>
        <w:t>(</w:t>
      </w:r>
      <w:r w:rsidR="00E366B4" w:rsidRPr="00AC19CB">
        <w:rPr>
          <w:rStyle w:val="FootnoteReference"/>
          <w:rFonts w:cs="KFGQPC Uthman Taha Naskh"/>
          <w:b w:val="0"/>
          <w:position w:val="-4"/>
          <w:sz w:val="32"/>
          <w:rtl/>
        </w:rPr>
        <w:footnoteReference w:id="81"/>
      </w:r>
      <w:r w:rsidR="00E366B4" w:rsidRPr="00AC19CB">
        <w:rPr>
          <w:rFonts w:cs="KFGQPC Uthman Taha Naskh" w:hint="cs"/>
          <w:position w:val="-4"/>
          <w:vertAlign w:val="superscript"/>
          <w:rtl/>
        </w:rPr>
        <w:t>)</w:t>
      </w:r>
      <w:r w:rsidR="00E366B4" w:rsidRPr="00AC19CB">
        <w:rPr>
          <w:rFonts w:cs="KFGQPC Uthman Taha Naskh"/>
          <w:rtl/>
        </w:rPr>
        <w:t>.</w:t>
      </w:r>
      <w:bookmarkEnd w:id="199"/>
      <w:bookmarkEnd w:id="200"/>
    </w:p>
    <w:p w:rsidR="00E366B4" w:rsidRPr="00AC19CB" w:rsidRDefault="00130707" w:rsidP="003B19B6">
      <w:pPr>
        <w:pStyle w:val="a0"/>
        <w:numPr>
          <w:ilvl w:val="0"/>
          <w:numId w:val="35"/>
        </w:numPr>
        <w:tabs>
          <w:tab w:val="left" w:pos="567"/>
        </w:tabs>
        <w:ind w:left="0" w:firstLine="567"/>
        <w:rPr>
          <w:rFonts w:cs="KFGQPC Uthman Taha Naskh"/>
        </w:rPr>
      </w:pPr>
      <w:bookmarkStart w:id="201" w:name="_Toc408655994"/>
      <w:bookmarkStart w:id="202" w:name="_Toc408660534"/>
      <w:r w:rsidRPr="00AC19CB">
        <w:rPr>
          <w:rFonts w:cs="KFGQPC Uthman Taha Naskh" w:hint="cs"/>
          <w:rtl/>
        </w:rPr>
        <w:t xml:space="preserve">5- </w:t>
      </w:r>
      <w:r w:rsidR="00E366B4" w:rsidRPr="00AC19CB">
        <w:rPr>
          <w:rFonts w:cs="KFGQPC Uthman Taha Naskh"/>
          <w:rtl/>
        </w:rPr>
        <w:t xml:space="preserve">عَنْ أَبِي هُرَيْرَةَ </w:t>
      </w:r>
      <w:r w:rsidR="00E366B4" w:rsidRPr="00AC19CB">
        <w:rPr>
          <w:rFonts w:cs="KFGQPC Uthman Taha Naskh"/>
          <w:b w:val="0"/>
          <w:bCs/>
        </w:rPr>
        <w:sym w:font="AGA Arabesque" w:char="F074"/>
      </w:r>
      <w:r w:rsidR="00E366B4" w:rsidRPr="00AC19CB">
        <w:rPr>
          <w:rFonts w:cs="KFGQPC Uthman Taha Naskh"/>
          <w:rtl/>
        </w:rPr>
        <w:t xml:space="preserve">، قَالَ : قَالَ رَسُولُ اللَّهِ </w:t>
      </w:r>
      <w:r w:rsidR="00E366B4" w:rsidRPr="00AC19CB">
        <w:rPr>
          <w:rFonts w:cs="KFGQPC Uthman Taha Naskh"/>
          <w:b w:val="0"/>
          <w:bCs/>
        </w:rPr>
        <w:sym w:font="AGA Arabesque" w:char="F072"/>
      </w:r>
      <w:r w:rsidR="00E366B4" w:rsidRPr="00AC19CB">
        <w:rPr>
          <w:rFonts w:cs="KFGQPC Uthman Taha Naskh"/>
          <w:rtl/>
        </w:rPr>
        <w:t xml:space="preserve"> : </w:t>
      </w:r>
      <w:r w:rsidR="00E366B4" w:rsidRPr="00AC19CB">
        <w:rPr>
          <w:rFonts w:cs="KFGQPC Uthman Taha Naskh" w:hint="cs"/>
          <w:rtl/>
        </w:rPr>
        <w:t>«</w:t>
      </w:r>
      <w:r w:rsidR="00E366B4" w:rsidRPr="00AC19CB">
        <w:rPr>
          <w:rFonts w:cs="KFGQPC Uthman Taha Naskh"/>
          <w:b w:val="0"/>
          <w:bCs/>
          <w:rtl/>
        </w:rPr>
        <w:t>رَغِمَ أَنْفُ رَجُلٍ ذُكِرْتُ عِنْدَهُ، فَلَمْ يُصَلِّ عَلَيَّ، وَرَغِمَ أَنْفُ رَجُلٍ أَدْرَكَ أَبَوَيْهِ عِنْدَ الْكِبَرِ، فَلَمْ يُدْخِلاَهُ الْجَنَّةَ، وَرَغِمَ أَنْفُ رَجُلٍ دَخَلَ عَلَيْهِ شَهْرُ رَمَضَانَ، ثُمَّ انْسَلَخَ قَبْلَ أَنْ يُغْفَرَ لَهُ</w:t>
      </w:r>
      <w:r w:rsidR="00E366B4" w:rsidRPr="00AC19CB">
        <w:rPr>
          <w:rFonts w:cs="KFGQPC Uthman Taha Naskh" w:hint="cs"/>
          <w:rtl/>
        </w:rPr>
        <w:t>»</w:t>
      </w:r>
      <w:r w:rsidR="00E366B4" w:rsidRPr="00AC19CB">
        <w:rPr>
          <w:rFonts w:cs="KFGQPC Uthman Taha Naskh" w:hint="cs"/>
          <w:position w:val="-4"/>
          <w:vertAlign w:val="superscript"/>
          <w:rtl/>
        </w:rPr>
        <w:t>(</w:t>
      </w:r>
      <w:r w:rsidR="00E366B4" w:rsidRPr="00AC19CB">
        <w:rPr>
          <w:rStyle w:val="FootnoteReference"/>
          <w:rFonts w:cs="KFGQPC Uthman Taha Naskh"/>
          <w:b w:val="0"/>
          <w:position w:val="-4"/>
          <w:sz w:val="32"/>
          <w:rtl/>
        </w:rPr>
        <w:footnoteReference w:id="82"/>
      </w:r>
      <w:r w:rsidR="00E366B4" w:rsidRPr="00AC19CB">
        <w:rPr>
          <w:rFonts w:cs="KFGQPC Uthman Taha Naskh" w:hint="cs"/>
          <w:position w:val="-4"/>
          <w:vertAlign w:val="superscript"/>
          <w:rtl/>
        </w:rPr>
        <w:t>)</w:t>
      </w:r>
      <w:r w:rsidR="00E366B4" w:rsidRPr="00AC19CB">
        <w:rPr>
          <w:rFonts w:cs="KFGQPC Uthman Taha Naskh"/>
          <w:rtl/>
        </w:rPr>
        <w:t>.</w:t>
      </w:r>
      <w:bookmarkEnd w:id="201"/>
      <w:bookmarkEnd w:id="202"/>
    </w:p>
    <w:p w:rsidR="004459FF" w:rsidRPr="00AC19CB" w:rsidRDefault="00130707" w:rsidP="0022242B">
      <w:pPr>
        <w:pStyle w:val="a0"/>
        <w:numPr>
          <w:ilvl w:val="0"/>
          <w:numId w:val="35"/>
        </w:numPr>
        <w:tabs>
          <w:tab w:val="left" w:pos="567"/>
        </w:tabs>
        <w:ind w:left="0" w:firstLine="567"/>
        <w:rPr>
          <w:rFonts w:cs="KFGQPC Uthman Taha Naskh"/>
        </w:rPr>
      </w:pPr>
      <w:bookmarkStart w:id="203" w:name="_Toc408655995"/>
      <w:bookmarkStart w:id="204" w:name="_Toc408660535"/>
      <w:r w:rsidRPr="00AC19CB">
        <w:rPr>
          <w:rFonts w:cs="KFGQPC Uthman Taha Naskh" w:hint="cs"/>
          <w:rtl/>
        </w:rPr>
        <w:lastRenderedPageBreak/>
        <w:t xml:space="preserve">6- </w:t>
      </w:r>
      <w:r w:rsidR="004459FF" w:rsidRPr="00AC19CB">
        <w:rPr>
          <w:rFonts w:cs="KFGQPC Uthman Taha Naskh" w:hint="cs"/>
          <w:rtl/>
        </w:rPr>
        <w:t xml:space="preserve">عن </w:t>
      </w:r>
      <w:r w:rsidR="004459FF" w:rsidRPr="00AC19CB">
        <w:rPr>
          <w:rFonts w:cs="KFGQPC Uthman Taha Naskh"/>
          <w:rtl/>
        </w:rPr>
        <w:t>عَلِيِّ بْنِ أَبِي طَالِبٍ</w:t>
      </w:r>
      <w:r w:rsidR="004459FF" w:rsidRPr="00AC19CB">
        <w:rPr>
          <w:rFonts w:cs="KFGQPC Uthman Taha Naskh" w:hint="cs"/>
          <w:rtl/>
        </w:rPr>
        <w:t xml:space="preserve"> </w:t>
      </w:r>
      <w:r w:rsidR="004459FF" w:rsidRPr="00AC19CB">
        <w:rPr>
          <w:rFonts w:cs="KFGQPC Uthman Taha Naskh" w:hint="cs"/>
          <w:b w:val="0"/>
          <w:bCs/>
          <w:rtl/>
        </w:rPr>
        <w:sym w:font="AGA Arabesque" w:char="F074"/>
      </w:r>
      <w:r w:rsidR="0022242B" w:rsidRPr="00AC19CB">
        <w:rPr>
          <w:rFonts w:cs="KFGQPC Uthman Taha Naskh" w:hint="cs"/>
          <w:rtl/>
        </w:rPr>
        <w:t xml:space="preserve">، </w:t>
      </w:r>
      <w:r w:rsidR="004459FF" w:rsidRPr="00AC19CB">
        <w:rPr>
          <w:rFonts w:cs="KFGQPC Uthman Taha Naskh"/>
          <w:rtl/>
        </w:rPr>
        <w:t>قَالَ: قَالَ رَسُولُ ا</w:t>
      </w:r>
      <w:r w:rsidR="007D7DE9" w:rsidRPr="00AC19CB">
        <w:rPr>
          <w:rFonts w:cs="KFGQPC Uthman Taha Naskh" w:hint="cs"/>
          <w:rtl/>
        </w:rPr>
        <w:t xml:space="preserve">للّه </w:t>
      </w:r>
      <w:r w:rsidR="004459FF" w:rsidRPr="00AC19CB">
        <w:rPr>
          <w:rFonts w:cs="KFGQPC Uthman Taha Naskh"/>
          <w:b w:val="0"/>
          <w:bCs/>
          <w:rtl/>
        </w:rPr>
        <w:sym w:font="AGA Arabesque" w:char="F072"/>
      </w:r>
      <w:r w:rsidR="004459FF" w:rsidRPr="00AC19CB">
        <w:rPr>
          <w:rFonts w:cs="KFGQPC Uthman Taha Naskh"/>
          <w:rtl/>
        </w:rPr>
        <w:t>: «</w:t>
      </w:r>
      <w:r w:rsidR="004459FF" w:rsidRPr="00AC19CB">
        <w:rPr>
          <w:rFonts w:cs="KFGQPC Uthman Taha Naskh"/>
          <w:bCs/>
          <w:rtl/>
        </w:rPr>
        <w:t>البَخِيلُ الَّذِي مَنْ ذُكِرْتُ عِنْدَهُ فَلَمْ يُصَلِّ عَلَيَّ</w:t>
      </w:r>
      <w:r w:rsidR="004459FF" w:rsidRPr="00AC19CB">
        <w:rPr>
          <w:rFonts w:cs="KFGQPC Uthman Taha Naskh"/>
          <w:rtl/>
        </w:rPr>
        <w:t>»</w:t>
      </w:r>
      <w:r w:rsidR="004459FF" w:rsidRPr="00AC19CB">
        <w:rPr>
          <w:rFonts w:cs="KFGQPC Uthman Taha Naskh" w:hint="cs"/>
          <w:position w:val="-4"/>
          <w:vertAlign w:val="superscript"/>
          <w:rtl/>
        </w:rPr>
        <w:t>(</w:t>
      </w:r>
      <w:r w:rsidR="004459FF" w:rsidRPr="00AC19CB">
        <w:rPr>
          <w:rStyle w:val="FootnoteReference"/>
          <w:rFonts w:cs="KFGQPC Uthman Taha Naskh"/>
          <w:position w:val="-4"/>
          <w:sz w:val="32"/>
          <w:szCs w:val="32"/>
          <w:rtl/>
        </w:rPr>
        <w:footnoteReference w:id="83"/>
      </w:r>
      <w:r w:rsidR="004459FF" w:rsidRPr="00AC19CB">
        <w:rPr>
          <w:rFonts w:cs="KFGQPC Uthman Taha Naskh" w:hint="cs"/>
          <w:position w:val="-4"/>
          <w:vertAlign w:val="superscript"/>
          <w:rtl/>
        </w:rPr>
        <w:t>)</w:t>
      </w:r>
      <w:r w:rsidR="004459FF" w:rsidRPr="00AC19CB">
        <w:rPr>
          <w:rFonts w:cs="KFGQPC Uthman Taha Naskh" w:hint="cs"/>
          <w:rtl/>
        </w:rPr>
        <w:t>.</w:t>
      </w:r>
      <w:bookmarkEnd w:id="203"/>
      <w:bookmarkEnd w:id="204"/>
    </w:p>
    <w:p w:rsidR="003B19B6" w:rsidRPr="00AC19CB" w:rsidRDefault="00130707" w:rsidP="003B19B6">
      <w:pPr>
        <w:pStyle w:val="a0"/>
        <w:numPr>
          <w:ilvl w:val="0"/>
          <w:numId w:val="35"/>
        </w:numPr>
        <w:tabs>
          <w:tab w:val="left" w:pos="567"/>
        </w:tabs>
        <w:ind w:left="0" w:firstLine="567"/>
        <w:rPr>
          <w:rFonts w:cs="KFGQPC Uthman Taha Naskh"/>
          <w:rtl/>
        </w:rPr>
      </w:pPr>
      <w:bookmarkStart w:id="205" w:name="_Toc408655996"/>
      <w:bookmarkStart w:id="206" w:name="_Toc408660536"/>
      <w:r w:rsidRPr="00AC19CB">
        <w:rPr>
          <w:rFonts w:cs="KFGQPC Uthman Taha Naskh" w:hint="cs"/>
          <w:rtl/>
        </w:rPr>
        <w:t xml:space="preserve">7- </w:t>
      </w:r>
      <w:r w:rsidR="004459FF" w:rsidRPr="00AC19CB">
        <w:rPr>
          <w:rFonts w:cs="KFGQPC Uthman Taha Naskh" w:hint="cs"/>
          <w:rtl/>
        </w:rPr>
        <w:t xml:space="preserve">عن </w:t>
      </w:r>
      <w:r w:rsidR="004459FF" w:rsidRPr="00AC19CB">
        <w:rPr>
          <w:rFonts w:cs="KFGQPC Uthman Taha Naskh"/>
          <w:rtl/>
        </w:rPr>
        <w:t>عَلِيِّ بن حُسَيْنٍ، عَنْ أَبِيهِ، عَنْ جَدِّهِ حُسَيْنِ بن عَلِيّ</w:t>
      </w:r>
      <w:r w:rsidR="004459FF" w:rsidRPr="00AC19CB">
        <w:rPr>
          <w:rFonts w:cs="KFGQPC Uthman Taha Naskh" w:hint="cs"/>
          <w:rtl/>
        </w:rPr>
        <w:t xml:space="preserve"> </w:t>
      </w:r>
      <w:r w:rsidR="004459FF" w:rsidRPr="00AC19CB">
        <w:rPr>
          <w:rFonts w:cs="KFGQPC Uthman Taha Naskh" w:hint="cs"/>
          <w:b w:val="0"/>
          <w:bCs/>
        </w:rPr>
        <w:sym w:font="AGA Arabesque" w:char="F074"/>
      </w:r>
      <w:r w:rsidR="004459FF" w:rsidRPr="00AC19CB">
        <w:rPr>
          <w:rFonts w:cs="KFGQPC Uthman Taha Naskh"/>
          <w:rtl/>
        </w:rPr>
        <w:t xml:space="preserve">، قَالَ: قَالَ رَسُولُ اللَّهِ </w:t>
      </w:r>
      <w:r w:rsidR="004459FF" w:rsidRPr="00AC19CB">
        <w:rPr>
          <w:rFonts w:cs="KFGQPC Uthman Taha Naskh"/>
          <w:b w:val="0"/>
          <w:bCs/>
        </w:rPr>
        <w:sym w:font="AGA Arabesque" w:char="F072"/>
      </w:r>
      <w:r w:rsidR="004459FF" w:rsidRPr="00AC19CB">
        <w:rPr>
          <w:rFonts w:cs="KFGQPC Uthman Taha Naskh"/>
          <w:rtl/>
        </w:rPr>
        <w:t xml:space="preserve">: </w:t>
      </w:r>
      <w:r w:rsidR="004459FF" w:rsidRPr="00AC19CB">
        <w:rPr>
          <w:rFonts w:cs="KFGQPC Uthman Taha Naskh" w:hint="cs"/>
          <w:rtl/>
        </w:rPr>
        <w:t>«</w:t>
      </w:r>
      <w:r w:rsidR="004459FF" w:rsidRPr="00AC19CB">
        <w:rPr>
          <w:rFonts w:cs="KFGQPC Uthman Taha Naskh"/>
          <w:bCs/>
          <w:rtl/>
        </w:rPr>
        <w:t>مَنْ ذُكِرْتُ عِنْدَهُ فَخَطِئَ الصَّلاةَ عَلَيَّ، خَطِئَ طَرِيقَ الْجَنَّةِ</w:t>
      </w:r>
      <w:r w:rsidR="004459FF" w:rsidRPr="00AC19CB">
        <w:rPr>
          <w:rFonts w:cs="KFGQPC Uthman Taha Naskh" w:hint="cs"/>
          <w:rtl/>
        </w:rPr>
        <w:t>»</w:t>
      </w:r>
      <w:r w:rsidR="004459FF" w:rsidRPr="00AC19CB">
        <w:rPr>
          <w:rFonts w:cs="KFGQPC Uthman Taha Naskh"/>
          <w:position w:val="-4"/>
          <w:vertAlign w:val="superscript"/>
          <w:rtl/>
        </w:rPr>
        <w:t>(</w:t>
      </w:r>
      <w:r w:rsidR="004459FF" w:rsidRPr="00AC19CB">
        <w:rPr>
          <w:rStyle w:val="FootnoteReference"/>
          <w:rFonts w:ascii="adwa-assalaf" w:hAnsi="adwa-assalaf" w:cs="KFGQPC Uthman Taha Naskh"/>
          <w:bCs/>
          <w:position w:val="-4"/>
          <w:sz w:val="32"/>
          <w:szCs w:val="32"/>
          <w:rtl/>
        </w:rPr>
        <w:footnoteReference w:id="84"/>
      </w:r>
      <w:r w:rsidR="004459FF" w:rsidRPr="00AC19CB">
        <w:rPr>
          <w:rFonts w:cs="KFGQPC Uthman Taha Naskh"/>
          <w:position w:val="-4"/>
          <w:vertAlign w:val="superscript"/>
          <w:rtl/>
        </w:rPr>
        <w:t>)</w:t>
      </w:r>
      <w:r w:rsidR="004459FF" w:rsidRPr="00AC19CB">
        <w:rPr>
          <w:rFonts w:cs="KFGQPC Uthman Taha Naskh" w:hint="cs"/>
          <w:rtl/>
        </w:rPr>
        <w:t>.</w:t>
      </w:r>
      <w:bookmarkEnd w:id="205"/>
      <w:bookmarkEnd w:id="206"/>
    </w:p>
    <w:p w:rsidR="004459FF" w:rsidRPr="00AC19CB" w:rsidRDefault="003B19B6" w:rsidP="003B19B6">
      <w:pPr>
        <w:pStyle w:val="a0"/>
        <w:numPr>
          <w:ilvl w:val="0"/>
          <w:numId w:val="35"/>
        </w:numPr>
        <w:tabs>
          <w:tab w:val="left" w:pos="567"/>
        </w:tabs>
        <w:ind w:left="0" w:firstLine="567"/>
        <w:rPr>
          <w:rFonts w:cs="KFGQPC Uthman Taha Naskh"/>
          <w:rtl/>
        </w:rPr>
      </w:pPr>
      <w:bookmarkStart w:id="207" w:name="_Toc408655997"/>
      <w:bookmarkStart w:id="208" w:name="_Toc408660537"/>
      <w:r w:rsidRPr="00AC19CB">
        <w:rPr>
          <w:rFonts w:cs="KFGQPC Uthman Taha Naskh" w:hint="cs"/>
          <w:rtl/>
        </w:rPr>
        <w:t xml:space="preserve">8- </w:t>
      </w:r>
      <w:r w:rsidRPr="00AC19CB">
        <w:rPr>
          <w:rFonts w:cs="KFGQPC Uthman Taha Naskh"/>
          <w:rtl/>
        </w:rPr>
        <w:t>عَنْ ابْنِ عَبَّاسٍ</w:t>
      </w:r>
      <w:r w:rsidRPr="00AC19CB">
        <w:rPr>
          <w:rFonts w:cs="KFGQPC Uthman Taha Naskh" w:hint="cs"/>
          <w:rtl/>
        </w:rPr>
        <w:t xml:space="preserve"> </w:t>
      </w:r>
      <w:r w:rsidRPr="00AC19CB">
        <w:rPr>
          <w:rFonts w:cs="KFGQPC Uthman Taha Naskh" w:hint="cs"/>
          <w:sz w:val="36"/>
          <w:rtl/>
        </w:rPr>
        <w:t>ب</w:t>
      </w:r>
      <w:r w:rsidRPr="00AC19CB">
        <w:rPr>
          <w:rFonts w:cs="KFGQPC Uthman Taha Naskh"/>
          <w:rtl/>
        </w:rPr>
        <w:t xml:space="preserve">، قَالَ: قَالَ رَسُولُ اللَّهِ </w:t>
      </w:r>
      <w:r w:rsidRPr="00AC19CB">
        <w:rPr>
          <w:rFonts w:cs="KFGQPC Uthman Taha Naskh"/>
          <w:b w:val="0"/>
          <w:bCs/>
        </w:rPr>
        <w:sym w:font="AGA Arabesque" w:char="F072"/>
      </w:r>
      <w:r w:rsidRPr="00AC19CB">
        <w:rPr>
          <w:rFonts w:cs="KFGQPC Uthman Taha Naskh"/>
          <w:rtl/>
        </w:rPr>
        <w:t xml:space="preserve">: </w:t>
      </w:r>
      <w:r w:rsidRPr="00AC19CB">
        <w:rPr>
          <w:rFonts w:cs="KFGQPC Uthman Taha Naskh" w:hint="cs"/>
          <w:rtl/>
        </w:rPr>
        <w:t>«</w:t>
      </w:r>
      <w:r w:rsidRPr="00AC19CB">
        <w:rPr>
          <w:rFonts w:cs="KFGQPC Uthman Taha Naskh"/>
          <w:b w:val="0"/>
          <w:bCs/>
          <w:rtl/>
        </w:rPr>
        <w:t>مَنْ نَسِيَ الصَّلَاةَ عَلَيَّ، خَطِئَ طَرِيقَ الْجَنَّةِ</w:t>
      </w:r>
      <w:r w:rsidRPr="00AC19CB">
        <w:rPr>
          <w:rFonts w:cs="KFGQPC Uthman Taha Naskh" w:hint="cs"/>
          <w:rtl/>
        </w:rPr>
        <w:t>»</w:t>
      </w:r>
      <w:r w:rsidRPr="00AC19CB">
        <w:rPr>
          <w:rStyle w:val="FootnoteReference"/>
          <w:rFonts w:cs="KFGQPC Uthman Taha Naskh"/>
          <w:sz w:val="32"/>
          <w:szCs w:val="32"/>
          <w:rtl/>
        </w:rPr>
        <w:t>(</w:t>
      </w:r>
      <w:r w:rsidRPr="00AC19CB">
        <w:rPr>
          <w:rStyle w:val="FootnoteReference"/>
          <w:rFonts w:cs="KFGQPC Uthman Taha Naskh"/>
          <w:sz w:val="32"/>
          <w:szCs w:val="32"/>
          <w:rtl/>
        </w:rPr>
        <w:footnoteReference w:id="85"/>
      </w:r>
      <w:r w:rsidRPr="00AC19CB">
        <w:rPr>
          <w:rStyle w:val="FootnoteReference"/>
          <w:rFonts w:cs="KFGQPC Uthman Taha Naskh"/>
          <w:sz w:val="32"/>
          <w:szCs w:val="32"/>
          <w:rtl/>
        </w:rPr>
        <w:t>)</w:t>
      </w:r>
      <w:r w:rsidRPr="00AC19CB">
        <w:rPr>
          <w:rFonts w:cs="KFGQPC Uthman Taha Naskh" w:hint="cs"/>
          <w:rtl/>
        </w:rPr>
        <w:t>.</w:t>
      </w:r>
      <w:bookmarkEnd w:id="207"/>
      <w:bookmarkEnd w:id="208"/>
    </w:p>
    <w:p w:rsidR="004459FF" w:rsidRPr="00AC19CB" w:rsidRDefault="003B19B6" w:rsidP="003B19B6">
      <w:pPr>
        <w:pStyle w:val="a0"/>
        <w:numPr>
          <w:ilvl w:val="0"/>
          <w:numId w:val="35"/>
        </w:numPr>
        <w:tabs>
          <w:tab w:val="left" w:pos="567"/>
        </w:tabs>
        <w:ind w:left="0" w:firstLine="567"/>
        <w:rPr>
          <w:rFonts w:cs="KFGQPC Uthman Taha Naskh"/>
          <w:rtl/>
        </w:rPr>
      </w:pPr>
      <w:bookmarkStart w:id="209" w:name="_Toc408655998"/>
      <w:bookmarkStart w:id="210" w:name="_Toc408660538"/>
      <w:r w:rsidRPr="00AC19CB">
        <w:rPr>
          <w:rFonts w:cs="KFGQPC Uthman Taha Naskh" w:hint="cs"/>
          <w:rtl/>
        </w:rPr>
        <w:lastRenderedPageBreak/>
        <w:t>9</w:t>
      </w:r>
      <w:r w:rsidR="00130707" w:rsidRPr="00AC19CB">
        <w:rPr>
          <w:rFonts w:cs="KFGQPC Uthman Taha Naskh" w:hint="cs"/>
          <w:rtl/>
        </w:rPr>
        <w:t xml:space="preserve">- </w:t>
      </w:r>
      <w:r w:rsidR="004459FF" w:rsidRPr="00AC19CB">
        <w:rPr>
          <w:rFonts w:cs="KFGQPC Uthman Taha Naskh"/>
          <w:rtl/>
        </w:rPr>
        <w:t>عَنْ أَبِي ذَرٍّ</w:t>
      </w:r>
      <w:r w:rsidR="004459FF" w:rsidRPr="00AC19CB">
        <w:rPr>
          <w:rFonts w:cs="KFGQPC Uthman Taha Naskh" w:hint="cs"/>
          <w:rtl/>
        </w:rPr>
        <w:t xml:space="preserve"> </w:t>
      </w:r>
      <w:r w:rsidR="004459FF" w:rsidRPr="00AC19CB">
        <w:rPr>
          <w:rFonts w:cs="KFGQPC Uthman Taha Naskh" w:hint="cs"/>
          <w:b w:val="0"/>
          <w:bCs/>
        </w:rPr>
        <w:sym w:font="AGA Arabesque" w:char="F074"/>
      </w:r>
      <w:r w:rsidR="00624757" w:rsidRPr="00AC19CB">
        <w:rPr>
          <w:rFonts w:cs="KFGQPC Uthman Taha Naskh" w:hint="cs"/>
          <w:rtl/>
        </w:rPr>
        <w:t xml:space="preserve"> قال: قال رسول اللَّه </w:t>
      </w:r>
      <w:r w:rsidR="00624757" w:rsidRPr="00AC19CB">
        <w:rPr>
          <w:rFonts w:cs="KFGQPC Uthman Taha Naskh" w:hint="cs"/>
          <w:b w:val="0"/>
          <w:bCs/>
        </w:rPr>
        <w:sym w:font="AGA Arabesque" w:char="F072"/>
      </w:r>
      <w:r w:rsidR="004459FF" w:rsidRPr="00AC19CB">
        <w:rPr>
          <w:rFonts w:cs="KFGQPC Uthman Taha Naskh" w:hint="cs"/>
          <w:rtl/>
        </w:rPr>
        <w:t>:</w:t>
      </w:r>
      <w:r w:rsidR="004459FF" w:rsidRPr="00AC19CB">
        <w:rPr>
          <w:rFonts w:cs="KFGQPC Uthman Taha Naskh"/>
          <w:rtl/>
        </w:rPr>
        <w:t xml:space="preserve"> </w:t>
      </w:r>
      <w:r w:rsidR="004459FF" w:rsidRPr="00AC19CB">
        <w:rPr>
          <w:rFonts w:cs="KFGQPC Uthman Taha Naskh" w:hint="cs"/>
          <w:rtl/>
        </w:rPr>
        <w:t>«</w:t>
      </w:r>
      <w:r w:rsidR="004459FF" w:rsidRPr="00AC19CB">
        <w:rPr>
          <w:rFonts w:cs="KFGQPC Uthman Taha Naskh"/>
          <w:b w:val="0"/>
          <w:bCs/>
          <w:rtl/>
        </w:rPr>
        <w:t>إنَّ أَبْخَلَ النَّاسِ لَمَنْ ذُكِرْتُ عِنْدَهُ فَلَمْ يُصَلِّ عَلَيَّ</w:t>
      </w:r>
      <w:r w:rsidR="004459FF" w:rsidRPr="00AC19CB">
        <w:rPr>
          <w:rFonts w:cs="KFGQPC Uthman Taha Naskh" w:hint="eastAsia"/>
          <w:rtl/>
        </w:rPr>
        <w:t>»</w:t>
      </w:r>
      <w:r w:rsidR="004459FF" w:rsidRPr="00AC19CB">
        <w:rPr>
          <w:rFonts w:cs="KFGQPC Uthman Taha Naskh"/>
          <w:position w:val="-4"/>
          <w:vertAlign w:val="superscript"/>
          <w:rtl/>
        </w:rPr>
        <w:t>(</w:t>
      </w:r>
      <w:r w:rsidR="004459FF" w:rsidRPr="00AC19CB">
        <w:rPr>
          <w:rStyle w:val="FootnoteReference"/>
          <w:rFonts w:ascii="adwa-assalaf" w:hAnsi="adwa-assalaf" w:cs="KFGQPC Uthman Taha Naskh"/>
          <w:bCs/>
          <w:position w:val="-4"/>
          <w:sz w:val="32"/>
          <w:szCs w:val="32"/>
          <w:rtl/>
        </w:rPr>
        <w:footnoteReference w:id="86"/>
      </w:r>
      <w:r w:rsidR="004459FF" w:rsidRPr="00AC19CB">
        <w:rPr>
          <w:rFonts w:cs="KFGQPC Uthman Taha Naskh"/>
          <w:position w:val="-4"/>
          <w:vertAlign w:val="superscript"/>
          <w:rtl/>
        </w:rPr>
        <w:t>)</w:t>
      </w:r>
      <w:r w:rsidR="004459FF" w:rsidRPr="00AC19CB">
        <w:rPr>
          <w:rFonts w:cs="KFGQPC Uthman Taha Naskh" w:hint="eastAsia"/>
          <w:rtl/>
        </w:rPr>
        <w:t>.</w:t>
      </w:r>
      <w:bookmarkEnd w:id="209"/>
      <w:bookmarkEnd w:id="210"/>
    </w:p>
    <w:p w:rsidR="00E366B4" w:rsidRPr="00AC19CB" w:rsidRDefault="007D7DE9" w:rsidP="00411700">
      <w:pPr>
        <w:pStyle w:val="TOCHeading"/>
        <w:ind w:firstLine="567"/>
        <w:rPr>
          <w:rFonts w:cs="KFGQPC Uthman Taha Naskh"/>
          <w:rtl/>
        </w:rPr>
      </w:pPr>
      <w:bookmarkStart w:id="211" w:name="_Toc408672329"/>
      <w:r w:rsidRPr="00AC19CB">
        <w:rPr>
          <w:rFonts w:cs="KFGQPC Uthman Taha Naskh" w:hint="cs"/>
          <w:rtl/>
        </w:rPr>
        <w:t>ال</w:t>
      </w:r>
      <w:r w:rsidR="00130707" w:rsidRPr="00AC19CB">
        <w:rPr>
          <w:rFonts w:cs="KFGQPC Uthman Taha Naskh" w:hint="cs"/>
          <w:rtl/>
        </w:rPr>
        <w:t>خا</w:t>
      </w:r>
      <w:r w:rsidRPr="00AC19CB">
        <w:rPr>
          <w:rFonts w:cs="KFGQPC Uthman Taha Naskh" w:hint="cs"/>
          <w:rtl/>
        </w:rPr>
        <w:t>م</w:t>
      </w:r>
      <w:r w:rsidR="00130707" w:rsidRPr="00AC19CB">
        <w:rPr>
          <w:rFonts w:cs="KFGQPC Uthman Taha Naskh" w:hint="cs"/>
          <w:rtl/>
        </w:rPr>
        <w:t xml:space="preserve">س عشر: </w:t>
      </w:r>
      <w:r w:rsidR="00E0085A"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E0085A" w:rsidRPr="00AC19CB">
        <w:rPr>
          <w:rFonts w:cs="KFGQPC Uthman Taha Naskh" w:hint="cs"/>
          <w:rtl/>
        </w:rPr>
        <w:t xml:space="preserve"> عند </w:t>
      </w:r>
      <w:r w:rsidR="00A541B9" w:rsidRPr="00AC19CB">
        <w:rPr>
          <w:rFonts w:cs="KFGQPC Uthman Taha Naskh" w:hint="cs"/>
          <w:rtl/>
        </w:rPr>
        <w:t>زيارة</w:t>
      </w:r>
      <w:r w:rsidR="00E0085A" w:rsidRPr="00AC19CB">
        <w:rPr>
          <w:rFonts w:cs="KFGQPC Uthman Taha Naskh" w:hint="cs"/>
          <w:rtl/>
        </w:rPr>
        <w:t xml:space="preserve"> قبره</w:t>
      </w:r>
      <w:bookmarkEnd w:id="211"/>
    </w:p>
    <w:p w:rsidR="00E366B4" w:rsidRPr="00AC19CB" w:rsidRDefault="00E366B4" w:rsidP="00193A06">
      <w:pPr>
        <w:pStyle w:val="a0"/>
        <w:numPr>
          <w:ilvl w:val="0"/>
          <w:numId w:val="35"/>
        </w:numPr>
        <w:tabs>
          <w:tab w:val="left" w:pos="567"/>
        </w:tabs>
        <w:ind w:left="0" w:firstLine="567"/>
        <w:rPr>
          <w:rFonts w:cs="KFGQPC Uthman Taha Naskh"/>
          <w:spacing w:val="-4"/>
          <w:rtl/>
        </w:rPr>
      </w:pPr>
      <w:r w:rsidRPr="00AC19CB">
        <w:rPr>
          <w:rFonts w:cs="KFGQPC Uthman Taha Naskh"/>
          <w:spacing w:val="-4"/>
          <w:rtl/>
        </w:rPr>
        <w:t xml:space="preserve"> </w:t>
      </w:r>
      <w:bookmarkStart w:id="212" w:name="_Toc408655999"/>
      <w:bookmarkStart w:id="213" w:name="_Toc408660539"/>
      <w:r w:rsidR="00130707" w:rsidRPr="00AC19CB">
        <w:rPr>
          <w:rFonts w:cs="KFGQPC Uthman Taha Naskh" w:hint="cs"/>
          <w:spacing w:val="-4"/>
          <w:rtl/>
        </w:rPr>
        <w:t>1-</w:t>
      </w:r>
      <w:r w:rsidRPr="00AC19CB">
        <w:rPr>
          <w:rFonts w:cs="KFGQPC Uthman Taha Naskh"/>
          <w:spacing w:val="-4"/>
          <w:rtl/>
        </w:rPr>
        <w:t xml:space="preserve"> عَنْ عَبْدِ اللَّهِ بْنِ دِينَارٍ</w:t>
      </w:r>
      <w:r w:rsidRPr="00AC19CB">
        <w:rPr>
          <w:rFonts w:cs="KFGQPC Uthman Taha Naskh" w:hint="cs"/>
          <w:spacing w:val="-4"/>
          <w:rtl/>
        </w:rPr>
        <w:t xml:space="preserve"> :</w:t>
      </w:r>
      <w:r w:rsidRPr="00AC19CB">
        <w:rPr>
          <w:rFonts w:cs="KFGQPC Uthman Taha Naskh"/>
          <w:spacing w:val="-4"/>
          <w:rtl/>
        </w:rPr>
        <w:t>، قَالَ: رَأَيْتُ عَبْدَ اللَّهِ بْنَ عُمَرَ «</w:t>
      </w:r>
      <w:r w:rsidRPr="00AC19CB">
        <w:rPr>
          <w:rFonts w:cs="KFGQPC Uthman Taha Naskh"/>
          <w:b w:val="0"/>
          <w:bCs/>
          <w:spacing w:val="-4"/>
          <w:rtl/>
        </w:rPr>
        <w:t>يَقِفُ</w:t>
      </w:r>
      <w:r w:rsidRPr="00AC19CB">
        <w:rPr>
          <w:rFonts w:cs="KFGQPC Uthman Taha Naskh"/>
          <w:spacing w:val="-4"/>
          <w:rtl/>
        </w:rPr>
        <w:t xml:space="preserve"> </w:t>
      </w:r>
      <w:r w:rsidRPr="00AC19CB">
        <w:rPr>
          <w:rFonts w:cs="KFGQPC Uthman Taha Naskh"/>
          <w:b w:val="0"/>
          <w:bCs/>
          <w:spacing w:val="-4"/>
          <w:rtl/>
        </w:rPr>
        <w:t xml:space="preserve">عَلَى قَبْرِ النَّبِيِّ </w:t>
      </w:r>
      <w:r w:rsidRPr="00AC19CB">
        <w:rPr>
          <w:rFonts w:cs="KFGQPC Uthman Taha Naskh"/>
          <w:b w:val="0"/>
          <w:bCs/>
          <w:spacing w:val="-4"/>
        </w:rPr>
        <w:sym w:font="AGA Arabesque" w:char="F072"/>
      </w:r>
      <w:r w:rsidRPr="00AC19CB">
        <w:rPr>
          <w:rFonts w:cs="KFGQPC Uthman Taha Naskh"/>
          <w:b w:val="0"/>
          <w:bCs/>
          <w:spacing w:val="-4"/>
          <w:rtl/>
        </w:rPr>
        <w:t xml:space="preserve">، فَيُصَلِّي عَلَى النَّبِيِّ </w:t>
      </w:r>
      <w:r w:rsidRPr="00AC19CB">
        <w:rPr>
          <w:rFonts w:cs="KFGQPC Uthman Taha Naskh"/>
          <w:b w:val="0"/>
          <w:bCs/>
          <w:spacing w:val="-4"/>
        </w:rPr>
        <w:sym w:font="AGA Arabesque" w:char="F072"/>
      </w:r>
      <w:r w:rsidRPr="00AC19CB">
        <w:rPr>
          <w:rFonts w:cs="KFGQPC Uthman Taha Naskh"/>
          <w:b w:val="0"/>
          <w:bCs/>
          <w:spacing w:val="-4"/>
          <w:rtl/>
        </w:rPr>
        <w:t>، وَعَلَى أَبِي بَكْرٍ وَعُمَرَ</w:t>
      </w:r>
      <w:r w:rsidRPr="00AC19CB">
        <w:rPr>
          <w:rFonts w:cs="KFGQPC Uthman Taha Naskh" w:hint="cs"/>
          <w:spacing w:val="-4"/>
          <w:rtl/>
        </w:rPr>
        <w:t>»</w:t>
      </w:r>
      <w:r w:rsidRPr="00AC19CB">
        <w:rPr>
          <w:rFonts w:cs="KFGQPC Uthman Taha Naskh" w:hint="cs"/>
          <w:spacing w:val="-4"/>
          <w:position w:val="-4"/>
          <w:vertAlign w:val="superscript"/>
          <w:rtl/>
        </w:rPr>
        <w:t>(</w:t>
      </w:r>
      <w:r w:rsidRPr="00AC19CB">
        <w:rPr>
          <w:rStyle w:val="FootnoteReference"/>
          <w:rFonts w:cs="KFGQPC Uthman Taha Naskh"/>
          <w:spacing w:val="-4"/>
          <w:position w:val="-4"/>
          <w:sz w:val="32"/>
          <w:szCs w:val="32"/>
          <w:rtl/>
        </w:rPr>
        <w:footnoteReference w:id="87"/>
      </w:r>
      <w:r w:rsidRPr="00AC19CB">
        <w:rPr>
          <w:rFonts w:cs="KFGQPC Uthman Taha Naskh" w:hint="cs"/>
          <w:spacing w:val="-4"/>
          <w:position w:val="-4"/>
          <w:vertAlign w:val="superscript"/>
          <w:rtl/>
        </w:rPr>
        <w:t>)</w:t>
      </w:r>
      <w:r w:rsidRPr="00AC19CB">
        <w:rPr>
          <w:rFonts w:cs="KFGQPC Uthman Taha Naskh" w:hint="cs"/>
          <w:spacing w:val="-4"/>
          <w:rtl/>
        </w:rPr>
        <w:t>.</w:t>
      </w:r>
      <w:bookmarkEnd w:id="212"/>
      <w:bookmarkEnd w:id="213"/>
    </w:p>
    <w:p w:rsidR="00E366B4" w:rsidRPr="00AC19CB" w:rsidRDefault="00130707" w:rsidP="00193A06">
      <w:pPr>
        <w:pStyle w:val="a0"/>
        <w:numPr>
          <w:ilvl w:val="0"/>
          <w:numId w:val="35"/>
        </w:numPr>
        <w:tabs>
          <w:tab w:val="left" w:pos="567"/>
        </w:tabs>
        <w:ind w:left="0" w:firstLine="567"/>
        <w:rPr>
          <w:rFonts w:cs="KFGQPC Uthman Taha Naskh"/>
        </w:rPr>
      </w:pPr>
      <w:bookmarkStart w:id="214" w:name="_Toc408656000"/>
      <w:bookmarkStart w:id="215" w:name="_Toc408660540"/>
      <w:r w:rsidRPr="00AC19CB">
        <w:rPr>
          <w:rFonts w:cs="KFGQPC Uthman Taha Naskh" w:hint="cs"/>
          <w:rtl/>
        </w:rPr>
        <w:t xml:space="preserve">2- </w:t>
      </w:r>
      <w:r w:rsidR="00E366B4" w:rsidRPr="00AC19CB">
        <w:rPr>
          <w:rFonts w:cs="KFGQPC Uthman Taha Naskh"/>
          <w:rtl/>
        </w:rPr>
        <w:t xml:space="preserve">عَنْ نَافِعٍ </w:t>
      </w:r>
      <w:r w:rsidR="00E366B4" w:rsidRPr="00AC19CB">
        <w:rPr>
          <w:rFonts w:cs="KFGQPC Uthman Taha Naskh" w:hint="cs"/>
          <w:rtl/>
        </w:rPr>
        <w:t>:</w:t>
      </w:r>
      <w:r w:rsidR="00E366B4" w:rsidRPr="00AC19CB">
        <w:rPr>
          <w:rFonts w:cs="KFGQPC Uthman Taha Naskh"/>
          <w:rtl/>
        </w:rPr>
        <w:t xml:space="preserve">: </w:t>
      </w:r>
      <w:r w:rsidR="00E366B4" w:rsidRPr="00AC19CB">
        <w:rPr>
          <w:rFonts w:cs="KFGQPC Uthman Taha Naskh" w:hint="cs"/>
          <w:rtl/>
        </w:rPr>
        <w:t>«</w:t>
      </w:r>
      <w:r w:rsidR="00E366B4" w:rsidRPr="00AC19CB">
        <w:rPr>
          <w:rFonts w:cs="KFGQPC Uthman Taha Naskh"/>
          <w:b w:val="0"/>
          <w:bCs/>
          <w:rtl/>
        </w:rPr>
        <w:t>أَنَّ ابْنَ عُمَرَ كَانَ إِذَا قَدِمَ مِنْ سَفَرٍ دَخَلَ الْمَسْجِدَ ثُمَّ أَتَى الْقَبْرَ فَقَالَ: السَّلاَمُ عَلَيْكَ يَا رَسُولَ اللَّهِ</w:t>
      </w:r>
      <w:r w:rsidR="00E366B4" w:rsidRPr="00AC19CB">
        <w:rPr>
          <w:rFonts w:cs="KFGQPC Uthman Taha Naskh" w:hint="cs"/>
          <w:b w:val="0"/>
          <w:bCs/>
          <w:rtl/>
        </w:rPr>
        <w:t>،</w:t>
      </w:r>
      <w:r w:rsidR="00E366B4" w:rsidRPr="00AC19CB">
        <w:rPr>
          <w:rFonts w:cs="KFGQPC Uthman Taha Naskh"/>
          <w:b w:val="0"/>
          <w:bCs/>
          <w:rtl/>
        </w:rPr>
        <w:t xml:space="preserve"> السَّلاَمُ </w:t>
      </w:r>
      <w:r w:rsidR="00E366B4" w:rsidRPr="00AC19CB">
        <w:rPr>
          <w:rFonts w:cs="KFGQPC Uthman Taha Naskh"/>
          <w:b w:val="0"/>
          <w:bCs/>
          <w:rtl/>
        </w:rPr>
        <w:lastRenderedPageBreak/>
        <w:t>عَلَيْكَ يَا أَبَا بَكْرٍ</w:t>
      </w:r>
      <w:r w:rsidR="00E366B4" w:rsidRPr="00AC19CB">
        <w:rPr>
          <w:rFonts w:cs="KFGQPC Uthman Taha Naskh" w:hint="cs"/>
          <w:b w:val="0"/>
          <w:bCs/>
          <w:rtl/>
        </w:rPr>
        <w:t>،</w:t>
      </w:r>
      <w:r w:rsidR="00E366B4" w:rsidRPr="00AC19CB">
        <w:rPr>
          <w:rFonts w:cs="KFGQPC Uthman Taha Naskh"/>
          <w:b w:val="0"/>
          <w:bCs/>
          <w:rtl/>
        </w:rPr>
        <w:t xml:space="preserve"> السَّلاَمُ عَلَيْكَ يَا أَبَتَاهُ</w:t>
      </w:r>
      <w:r w:rsidR="00E366B4" w:rsidRPr="00AC19CB">
        <w:rPr>
          <w:rFonts w:cs="KFGQPC Uthman Taha Naskh" w:hint="cs"/>
          <w:rtl/>
        </w:rPr>
        <w:t>»</w:t>
      </w:r>
      <w:r w:rsidR="00E366B4" w:rsidRPr="00AC19CB">
        <w:rPr>
          <w:rFonts w:cs="KFGQPC Uthman Taha Naskh" w:hint="cs"/>
          <w:position w:val="-4"/>
          <w:vertAlign w:val="superscript"/>
          <w:rtl/>
        </w:rPr>
        <w:t>(</w:t>
      </w:r>
      <w:r w:rsidR="00E366B4" w:rsidRPr="00AC19CB">
        <w:rPr>
          <w:rStyle w:val="FootnoteReference"/>
          <w:rFonts w:cs="KFGQPC Uthman Taha Naskh"/>
          <w:position w:val="-4"/>
          <w:sz w:val="32"/>
          <w:szCs w:val="32"/>
          <w:rtl/>
        </w:rPr>
        <w:footnoteReference w:id="88"/>
      </w:r>
      <w:r w:rsidR="00E366B4" w:rsidRPr="00AC19CB">
        <w:rPr>
          <w:rFonts w:cs="KFGQPC Uthman Taha Naskh" w:hint="cs"/>
          <w:position w:val="-4"/>
          <w:vertAlign w:val="superscript"/>
          <w:rtl/>
        </w:rPr>
        <w:t>)</w:t>
      </w:r>
      <w:r w:rsidR="00E366B4" w:rsidRPr="00AC19CB">
        <w:rPr>
          <w:rFonts w:cs="KFGQPC Uthman Taha Naskh" w:hint="cs"/>
          <w:rtl/>
        </w:rPr>
        <w:t>.</w:t>
      </w:r>
      <w:bookmarkEnd w:id="214"/>
      <w:bookmarkEnd w:id="215"/>
    </w:p>
    <w:p w:rsidR="00E366B4" w:rsidRPr="00AC19CB" w:rsidRDefault="00130707" w:rsidP="00193A06">
      <w:pPr>
        <w:pStyle w:val="a0"/>
        <w:numPr>
          <w:ilvl w:val="0"/>
          <w:numId w:val="35"/>
        </w:numPr>
        <w:tabs>
          <w:tab w:val="left" w:pos="567"/>
        </w:tabs>
        <w:ind w:left="0" w:firstLine="567"/>
        <w:rPr>
          <w:rFonts w:cs="KFGQPC Uthman Taha Naskh"/>
        </w:rPr>
      </w:pPr>
      <w:bookmarkStart w:id="216" w:name="_Toc408656001"/>
      <w:bookmarkStart w:id="217" w:name="_Toc408660541"/>
      <w:r w:rsidRPr="00AC19CB">
        <w:rPr>
          <w:rFonts w:cs="KFGQPC Uthman Taha Naskh" w:hint="cs"/>
          <w:rtl/>
        </w:rPr>
        <w:t xml:space="preserve">3- </w:t>
      </w:r>
      <w:r w:rsidR="00531EB9" w:rsidRPr="00AC19CB">
        <w:rPr>
          <w:rFonts w:cs="KFGQPC Uthman Taha Naskh" w:hint="cs"/>
          <w:rtl/>
        </w:rPr>
        <w:t xml:space="preserve">عن </w:t>
      </w:r>
      <w:r w:rsidR="00E366B4" w:rsidRPr="00AC19CB">
        <w:rPr>
          <w:rFonts w:cs="KFGQPC Uthman Taha Naskh"/>
          <w:rtl/>
        </w:rPr>
        <w:t>عبد الل</w:t>
      </w:r>
      <w:r w:rsidR="00531EB9" w:rsidRPr="00AC19CB">
        <w:rPr>
          <w:rFonts w:cs="KFGQPC Uthman Taha Naskh" w:hint="cs"/>
          <w:rtl/>
        </w:rPr>
        <w:t>َّ</w:t>
      </w:r>
      <w:r w:rsidR="00E366B4" w:rsidRPr="00AC19CB">
        <w:rPr>
          <w:rFonts w:cs="KFGQPC Uthman Taha Naskh"/>
          <w:rtl/>
        </w:rPr>
        <w:t>ه بن دينار</w:t>
      </w:r>
      <w:r w:rsidR="00A541B9" w:rsidRPr="00AC19CB">
        <w:rPr>
          <w:rFonts w:cs="KFGQPC Uthman Taha Naskh" w:hint="cs"/>
          <w:rtl/>
        </w:rPr>
        <w:t xml:space="preserve"> </w:t>
      </w:r>
      <w:r w:rsidR="00A541B9" w:rsidRPr="00AC19CB">
        <w:rPr>
          <w:rFonts w:cs="KFGQPC Uthman Taha Naskh" w:hint="cs"/>
          <w:sz w:val="36"/>
          <w:rtl/>
        </w:rPr>
        <w:t>:</w:t>
      </w:r>
      <w:r w:rsidR="00531EB9" w:rsidRPr="00AC19CB">
        <w:rPr>
          <w:rFonts w:cs="KFGQPC Uthman Taha Naskh" w:hint="cs"/>
          <w:rtl/>
        </w:rPr>
        <w:t>،</w:t>
      </w:r>
      <w:r w:rsidR="00E366B4" w:rsidRPr="00AC19CB">
        <w:rPr>
          <w:rFonts w:cs="KFGQPC Uthman Taha Naskh"/>
          <w:rtl/>
        </w:rPr>
        <w:t xml:space="preserve"> قال: </w:t>
      </w:r>
      <w:r w:rsidR="00531EB9" w:rsidRPr="00AC19CB">
        <w:rPr>
          <w:rFonts w:cs="KFGQPC Uthman Taha Naskh" w:hint="cs"/>
          <w:rtl/>
        </w:rPr>
        <w:t>«</w:t>
      </w:r>
      <w:r w:rsidR="00E366B4" w:rsidRPr="00AC19CB">
        <w:rPr>
          <w:rFonts w:cs="KFGQPC Uthman Taha Naskh"/>
          <w:b w:val="0"/>
          <w:bCs/>
          <w:rtl/>
        </w:rPr>
        <w:t>رأيت ابن عمر</w:t>
      </w:r>
      <w:r w:rsidR="00A541B9" w:rsidRPr="00AC19CB">
        <w:rPr>
          <w:rFonts w:cs="KFGQPC Uthman Taha Naskh" w:hint="cs"/>
          <w:b w:val="0"/>
          <w:bCs/>
          <w:rtl/>
        </w:rPr>
        <w:t xml:space="preserve"> </w:t>
      </w:r>
      <w:r w:rsidR="00A541B9" w:rsidRPr="00AC19CB">
        <w:rPr>
          <w:rFonts w:cs="KFGQPC Uthman Taha Naskh" w:hint="cs"/>
          <w:szCs w:val="28"/>
          <w:rtl/>
        </w:rPr>
        <w:t>ب</w:t>
      </w:r>
      <w:r w:rsidR="00E366B4" w:rsidRPr="00AC19CB">
        <w:rPr>
          <w:rFonts w:cs="KFGQPC Uthman Taha Naskh"/>
          <w:b w:val="0"/>
          <w:bCs/>
          <w:rtl/>
        </w:rPr>
        <w:t>إذا قدم من سفر دخل المسجد</w:t>
      </w:r>
      <w:r w:rsidR="00531EB9" w:rsidRPr="00AC19CB">
        <w:rPr>
          <w:rFonts w:cs="KFGQPC Uthman Taha Naskh" w:hint="cs"/>
          <w:b w:val="0"/>
          <w:bCs/>
          <w:rtl/>
        </w:rPr>
        <w:t>،</w:t>
      </w:r>
      <w:r w:rsidR="00E366B4" w:rsidRPr="00AC19CB">
        <w:rPr>
          <w:rFonts w:cs="KFGQPC Uthman Taha Naskh"/>
          <w:b w:val="0"/>
          <w:bCs/>
          <w:rtl/>
        </w:rPr>
        <w:t xml:space="preserve"> فقال: السلام عليك يا رسول الل</w:t>
      </w:r>
      <w:r w:rsidR="00531EB9" w:rsidRPr="00AC19CB">
        <w:rPr>
          <w:rFonts w:cs="KFGQPC Uthman Taha Naskh" w:hint="cs"/>
          <w:b w:val="0"/>
          <w:bCs/>
          <w:rtl/>
        </w:rPr>
        <w:t>َّ</w:t>
      </w:r>
      <w:r w:rsidR="00E366B4" w:rsidRPr="00AC19CB">
        <w:rPr>
          <w:rFonts w:cs="KFGQPC Uthman Taha Naskh"/>
          <w:b w:val="0"/>
          <w:bCs/>
          <w:rtl/>
        </w:rPr>
        <w:t>ه</w:t>
      </w:r>
      <w:r w:rsidR="00531EB9" w:rsidRPr="00AC19CB">
        <w:rPr>
          <w:rFonts w:cs="KFGQPC Uthman Taha Naskh" w:hint="cs"/>
          <w:b w:val="0"/>
          <w:bCs/>
          <w:rtl/>
        </w:rPr>
        <w:t>،</w:t>
      </w:r>
      <w:r w:rsidR="00E366B4" w:rsidRPr="00AC19CB">
        <w:rPr>
          <w:rFonts w:cs="KFGQPC Uthman Taha Naskh"/>
          <w:b w:val="0"/>
          <w:bCs/>
          <w:rtl/>
        </w:rPr>
        <w:t xml:space="preserve"> السلام على أبي بكر</w:t>
      </w:r>
      <w:r w:rsidR="00531EB9" w:rsidRPr="00AC19CB">
        <w:rPr>
          <w:rFonts w:cs="KFGQPC Uthman Taha Naskh" w:hint="cs"/>
          <w:b w:val="0"/>
          <w:bCs/>
          <w:rtl/>
        </w:rPr>
        <w:t>،</w:t>
      </w:r>
      <w:r w:rsidR="00E366B4" w:rsidRPr="00AC19CB">
        <w:rPr>
          <w:rFonts w:cs="KFGQPC Uthman Taha Naskh"/>
          <w:b w:val="0"/>
          <w:bCs/>
          <w:rtl/>
        </w:rPr>
        <w:t xml:space="preserve"> السلام على أبي</w:t>
      </w:r>
      <w:r w:rsidR="00531EB9" w:rsidRPr="00AC19CB">
        <w:rPr>
          <w:rFonts w:cs="KFGQPC Uthman Taha Naskh" w:hint="cs"/>
          <w:b w:val="0"/>
          <w:bCs/>
          <w:rtl/>
        </w:rPr>
        <w:t>،</w:t>
      </w:r>
      <w:r w:rsidR="00E366B4" w:rsidRPr="00AC19CB">
        <w:rPr>
          <w:rFonts w:cs="KFGQPC Uthman Taha Naskh"/>
          <w:b w:val="0"/>
          <w:bCs/>
          <w:rtl/>
        </w:rPr>
        <w:t xml:space="preserve"> ويصلي ركعتين</w:t>
      </w:r>
      <w:r w:rsidR="00531EB9" w:rsidRPr="00AC19CB">
        <w:rPr>
          <w:rFonts w:cs="KFGQPC Uthman Taha Naskh" w:hint="cs"/>
          <w:rtl/>
        </w:rPr>
        <w:t>»</w:t>
      </w:r>
      <w:r w:rsidR="00531EB9" w:rsidRPr="00AC19CB">
        <w:rPr>
          <w:rStyle w:val="FootnoteReference"/>
          <w:rFonts w:cs="KFGQPC Uthman Taha Naskh"/>
          <w:sz w:val="32"/>
          <w:rtl/>
        </w:rPr>
        <w:t>(</w:t>
      </w:r>
      <w:r w:rsidR="00531EB9" w:rsidRPr="00AC19CB">
        <w:rPr>
          <w:rStyle w:val="FootnoteReference"/>
          <w:rFonts w:cs="KFGQPC Uthman Taha Naskh"/>
          <w:sz w:val="32"/>
          <w:rtl/>
        </w:rPr>
        <w:footnoteReference w:id="89"/>
      </w:r>
      <w:r w:rsidR="00531EB9" w:rsidRPr="00AC19CB">
        <w:rPr>
          <w:rStyle w:val="FootnoteReference"/>
          <w:rFonts w:cs="KFGQPC Uthman Taha Naskh"/>
          <w:sz w:val="32"/>
          <w:rtl/>
        </w:rPr>
        <w:t>)</w:t>
      </w:r>
      <w:r w:rsidR="00531EB9" w:rsidRPr="00AC19CB">
        <w:rPr>
          <w:rFonts w:cs="KFGQPC Uthman Taha Naskh" w:hint="cs"/>
          <w:rtl/>
        </w:rPr>
        <w:t>.</w:t>
      </w:r>
      <w:bookmarkEnd w:id="216"/>
      <w:bookmarkEnd w:id="217"/>
    </w:p>
    <w:p w:rsidR="00E366B4" w:rsidRPr="00AC19CB" w:rsidRDefault="007D7DE9" w:rsidP="00411700">
      <w:pPr>
        <w:pStyle w:val="TOCHeading"/>
        <w:ind w:firstLine="567"/>
        <w:rPr>
          <w:rFonts w:cs="KFGQPC Uthman Taha Naskh"/>
          <w:rtl/>
        </w:rPr>
      </w:pPr>
      <w:bookmarkStart w:id="218" w:name="_Toc408672330"/>
      <w:r w:rsidRPr="00AC19CB">
        <w:rPr>
          <w:rFonts w:cs="KFGQPC Uthman Taha Naskh" w:hint="cs"/>
          <w:rtl/>
        </w:rPr>
        <w:t>ال</w:t>
      </w:r>
      <w:r w:rsidR="00130707" w:rsidRPr="00AC19CB">
        <w:rPr>
          <w:rFonts w:cs="KFGQPC Uthman Taha Naskh" w:hint="cs"/>
          <w:rtl/>
        </w:rPr>
        <w:t>سادس عشر ا</w:t>
      </w:r>
      <w:r w:rsidR="00E0085A" w:rsidRPr="00AC19CB">
        <w:rPr>
          <w:rFonts w:cs="KFGQPC Uthman Taha Naskh" w:hint="cs"/>
          <w:rtl/>
        </w:rPr>
        <w:t xml:space="preserve">لصلاة على النبي </w:t>
      </w:r>
      <w:r w:rsidR="00276B63" w:rsidRPr="00AC19CB">
        <w:rPr>
          <w:rFonts w:cs="KFGQPC Uthman Taha Naskh" w:hint="cs"/>
          <w:b w:val="0"/>
          <w:bCs w:val="0"/>
        </w:rPr>
        <w:sym w:font="AGA Arabesque" w:char="F072"/>
      </w:r>
      <w:r w:rsidR="00E0085A" w:rsidRPr="00AC19CB">
        <w:rPr>
          <w:rFonts w:cs="KFGQPC Uthman Taha Naskh" w:hint="cs"/>
          <w:rtl/>
        </w:rPr>
        <w:t xml:space="preserve"> يوم الجمعة</w:t>
      </w:r>
      <w:bookmarkEnd w:id="218"/>
    </w:p>
    <w:p w:rsidR="00531EB9" w:rsidRPr="00AC19CB" w:rsidRDefault="00130707" w:rsidP="00411700">
      <w:pPr>
        <w:pStyle w:val="a0"/>
        <w:numPr>
          <w:ilvl w:val="0"/>
          <w:numId w:val="35"/>
        </w:numPr>
        <w:tabs>
          <w:tab w:val="left" w:pos="708"/>
          <w:tab w:val="left" w:pos="1559"/>
        </w:tabs>
        <w:ind w:left="0" w:firstLine="567"/>
        <w:rPr>
          <w:rFonts w:cs="KFGQPC Uthman Taha Naskh"/>
          <w:spacing w:val="-8"/>
        </w:rPr>
      </w:pPr>
      <w:bookmarkStart w:id="219" w:name="_Toc408656002"/>
      <w:bookmarkStart w:id="220" w:name="_Toc408660542"/>
      <w:r w:rsidRPr="00AC19CB">
        <w:rPr>
          <w:rFonts w:cs="KFGQPC Uthman Taha Naskh" w:hint="cs"/>
          <w:spacing w:val="-8"/>
          <w:rtl/>
        </w:rPr>
        <w:t xml:space="preserve">1- </w:t>
      </w:r>
      <w:r w:rsidR="00531EB9" w:rsidRPr="00AC19CB">
        <w:rPr>
          <w:rFonts w:cs="KFGQPC Uthman Taha Naskh"/>
          <w:spacing w:val="-8"/>
          <w:rtl/>
        </w:rPr>
        <w:t>عَنْ أَوْسِ بْنِ أَوْسٍ</w:t>
      </w:r>
      <w:r w:rsidR="00A541B9" w:rsidRPr="00AC19CB">
        <w:rPr>
          <w:rFonts w:cs="KFGQPC Uthman Taha Naskh" w:hint="cs"/>
          <w:spacing w:val="-8"/>
          <w:rtl/>
        </w:rPr>
        <w:t xml:space="preserve"> </w:t>
      </w:r>
      <w:r w:rsidR="00A541B9" w:rsidRPr="00AC19CB">
        <w:rPr>
          <w:rFonts w:cs="KFGQPC Uthman Taha Naskh" w:hint="cs"/>
          <w:b w:val="0"/>
          <w:bCs/>
          <w:spacing w:val="-8"/>
        </w:rPr>
        <w:sym w:font="AGA Arabesque" w:char="F074"/>
      </w:r>
      <w:r w:rsidR="00531EB9" w:rsidRPr="00AC19CB">
        <w:rPr>
          <w:rFonts w:cs="KFGQPC Uthman Taha Naskh"/>
          <w:spacing w:val="-8"/>
          <w:rtl/>
        </w:rPr>
        <w:t xml:space="preserve">، قَالَ: قَالَ رَسُولُ اللَّهِ </w:t>
      </w:r>
      <w:r w:rsidR="00531EB9" w:rsidRPr="00AC19CB">
        <w:rPr>
          <w:rFonts w:cs="KFGQPC Uthman Taha Naskh"/>
          <w:b w:val="0"/>
          <w:bCs/>
          <w:spacing w:val="-8"/>
        </w:rPr>
        <w:sym w:font="AGA Arabesque" w:char="F072"/>
      </w:r>
      <w:r w:rsidR="00531EB9" w:rsidRPr="00AC19CB">
        <w:rPr>
          <w:rFonts w:cs="KFGQPC Uthman Taha Naskh"/>
          <w:spacing w:val="-8"/>
          <w:rtl/>
        </w:rPr>
        <w:t xml:space="preserve">: </w:t>
      </w:r>
      <w:r w:rsidR="00531EB9" w:rsidRPr="00AC19CB">
        <w:rPr>
          <w:rFonts w:cs="KFGQPC Uthman Taha Naskh" w:hint="cs"/>
          <w:spacing w:val="-8"/>
          <w:rtl/>
        </w:rPr>
        <w:t>«</w:t>
      </w:r>
      <w:r w:rsidR="00531EB9" w:rsidRPr="00AC19CB">
        <w:rPr>
          <w:rFonts w:cs="KFGQPC Uthman Taha Naskh"/>
          <w:spacing w:val="-8"/>
          <w:rtl/>
        </w:rPr>
        <w:t xml:space="preserve">إِنَّ </w:t>
      </w:r>
      <w:r w:rsidR="00531EB9" w:rsidRPr="00AC19CB">
        <w:rPr>
          <w:rFonts w:cs="KFGQPC Uthman Taha Naskh"/>
          <w:b w:val="0"/>
          <w:bCs/>
          <w:spacing w:val="-8"/>
          <w:rtl/>
        </w:rPr>
        <w:t>مِنْ أَفْضَلِ أَيَّامِكُمْ يَوْمَ الْجُمُعَةِ، فِيهِ خُلِقَ آدَمُ، وَفِيهِ النَّفْخَةُ، وَفِيهِ الصَّعْقَةُ، فَأَكْثِرُوا عَلَيَّ مِنْ الصَّلَاةِ فِيهِ، فَإِنَّ صَلَاتَكُمْ مَعْرُوضَةٌ عَلَيَّ</w:t>
      </w:r>
      <w:r w:rsidR="00531EB9" w:rsidRPr="00AC19CB">
        <w:rPr>
          <w:rFonts w:cs="KFGQPC Uthman Taha Naskh" w:hint="cs"/>
          <w:spacing w:val="-8"/>
          <w:rtl/>
        </w:rPr>
        <w:t xml:space="preserve">»، </w:t>
      </w:r>
      <w:r w:rsidR="00531EB9" w:rsidRPr="00AC19CB">
        <w:rPr>
          <w:rFonts w:cs="KFGQPC Uthman Taha Naskh"/>
          <w:spacing w:val="-8"/>
          <w:rtl/>
        </w:rPr>
        <w:t xml:space="preserve">فَقَالَ رَجُلٌ: يَا رَسُولَ اللَّهِ، كَيْفَ تُعْرَضُ صَلَاتُنَا عَلَيْكَ وَقَدْ أَرَمْتَ - يَعْنِي: بَلِيتَ - فَقَالَ: </w:t>
      </w:r>
      <w:r w:rsidR="00531EB9" w:rsidRPr="00AC19CB">
        <w:rPr>
          <w:rFonts w:cs="KFGQPC Uthman Taha Naskh" w:hint="cs"/>
          <w:spacing w:val="-8"/>
          <w:rtl/>
        </w:rPr>
        <w:t>«</w:t>
      </w:r>
      <w:r w:rsidR="00531EB9" w:rsidRPr="00AC19CB">
        <w:rPr>
          <w:rFonts w:cs="KFGQPC Uthman Taha Naskh"/>
          <w:b w:val="0"/>
          <w:bCs/>
          <w:spacing w:val="-8"/>
          <w:rtl/>
        </w:rPr>
        <w:t>إِنَّ اللَّهَ قد حَرَّمَ عَلَى الْأَرْضِ أَنْ تَأْكُلَ أَجْسَادَ الْأَنْبِيَاءِ</w:t>
      </w:r>
      <w:r w:rsidR="00531EB9" w:rsidRPr="00AC19CB">
        <w:rPr>
          <w:rFonts w:cs="KFGQPC Uthman Taha Naskh" w:hint="cs"/>
          <w:spacing w:val="-8"/>
          <w:rtl/>
        </w:rPr>
        <w:t>»</w:t>
      </w:r>
      <w:r w:rsidR="00531EB9" w:rsidRPr="00AC19CB">
        <w:rPr>
          <w:rFonts w:cs="KFGQPC Uthman Taha Naskh" w:hint="cs"/>
          <w:spacing w:val="-8"/>
          <w:position w:val="-4"/>
          <w:vertAlign w:val="superscript"/>
          <w:rtl/>
        </w:rPr>
        <w:t>(</w:t>
      </w:r>
      <w:r w:rsidR="00531EB9" w:rsidRPr="00AC19CB">
        <w:rPr>
          <w:rStyle w:val="FootnoteReference"/>
          <w:rFonts w:cs="KFGQPC Uthman Taha Naskh"/>
          <w:b w:val="0"/>
          <w:spacing w:val="-8"/>
          <w:position w:val="-4"/>
          <w:sz w:val="32"/>
          <w:rtl/>
        </w:rPr>
        <w:footnoteReference w:id="90"/>
      </w:r>
      <w:r w:rsidR="00531EB9" w:rsidRPr="00AC19CB">
        <w:rPr>
          <w:rFonts w:cs="KFGQPC Uthman Taha Naskh" w:hint="cs"/>
          <w:spacing w:val="-8"/>
          <w:position w:val="-4"/>
          <w:vertAlign w:val="superscript"/>
          <w:rtl/>
        </w:rPr>
        <w:t>)</w:t>
      </w:r>
      <w:r w:rsidR="00531EB9" w:rsidRPr="00AC19CB">
        <w:rPr>
          <w:rFonts w:cs="KFGQPC Uthman Taha Naskh"/>
          <w:spacing w:val="-8"/>
          <w:rtl/>
        </w:rPr>
        <w:t>.</w:t>
      </w:r>
      <w:bookmarkEnd w:id="219"/>
      <w:bookmarkEnd w:id="220"/>
      <w:r w:rsidR="00531EB9" w:rsidRPr="00AC19CB">
        <w:rPr>
          <w:rFonts w:ascii="adwa-assalaf" w:hAnsi="adwa-assalaf" w:cs="KFGQPC Uthman Taha Naskh"/>
          <w:spacing w:val="-8"/>
          <w:rtl/>
        </w:rPr>
        <w:t xml:space="preserve"> </w:t>
      </w:r>
    </w:p>
    <w:p w:rsidR="00531EB9" w:rsidRPr="00AC19CB" w:rsidRDefault="00130707" w:rsidP="00411700">
      <w:pPr>
        <w:pStyle w:val="a0"/>
        <w:numPr>
          <w:ilvl w:val="0"/>
          <w:numId w:val="35"/>
        </w:numPr>
        <w:tabs>
          <w:tab w:val="left" w:pos="708"/>
          <w:tab w:val="left" w:pos="1559"/>
        </w:tabs>
        <w:ind w:left="0" w:firstLine="567"/>
        <w:rPr>
          <w:rFonts w:cs="KFGQPC Uthman Taha Naskh"/>
          <w:rtl/>
        </w:rPr>
      </w:pPr>
      <w:bookmarkStart w:id="221" w:name="_Toc408656003"/>
      <w:bookmarkStart w:id="222" w:name="_Toc408660543"/>
      <w:r w:rsidRPr="00AC19CB">
        <w:rPr>
          <w:rFonts w:cs="KFGQPC Uthman Taha Naskh" w:hint="cs"/>
          <w:rtl/>
        </w:rPr>
        <w:t xml:space="preserve">2- </w:t>
      </w:r>
      <w:r w:rsidR="00531EB9" w:rsidRPr="00AC19CB">
        <w:rPr>
          <w:rFonts w:cs="KFGQPC Uthman Taha Naskh" w:hint="cs"/>
          <w:rtl/>
        </w:rPr>
        <w:t xml:space="preserve">وعن </w:t>
      </w:r>
      <w:r w:rsidR="00531EB9" w:rsidRPr="00AC19CB">
        <w:rPr>
          <w:rFonts w:cs="KFGQPC Uthman Taha Naskh"/>
          <w:rtl/>
        </w:rPr>
        <w:t>أَبِ</w:t>
      </w:r>
      <w:r w:rsidR="00531EB9" w:rsidRPr="00AC19CB">
        <w:rPr>
          <w:rFonts w:cs="KFGQPC Uthman Taha Naskh" w:hint="cs"/>
          <w:rtl/>
        </w:rPr>
        <w:t>ي</w:t>
      </w:r>
      <w:r w:rsidR="00531EB9" w:rsidRPr="00AC19CB">
        <w:rPr>
          <w:rFonts w:cs="KFGQPC Uthman Taha Naskh"/>
          <w:rtl/>
        </w:rPr>
        <w:t xml:space="preserve"> هُرَيْرَةَ</w:t>
      </w:r>
      <w:r w:rsidR="00531EB9" w:rsidRPr="00AC19CB">
        <w:rPr>
          <w:rFonts w:cs="KFGQPC Uthman Taha Naskh" w:hint="cs"/>
          <w:rtl/>
        </w:rPr>
        <w:t xml:space="preserve"> </w:t>
      </w:r>
      <w:r w:rsidR="00531EB9" w:rsidRPr="00AC19CB">
        <w:rPr>
          <w:rFonts w:cs="KFGQPC Uthman Taha Naskh" w:hint="cs"/>
        </w:rPr>
        <w:sym w:font="AGA Arabesque" w:char="F074"/>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قَالَ رَسُولُ اللَّهِ </w:t>
      </w:r>
      <w:r w:rsidR="00531EB9" w:rsidRPr="00AC19CB">
        <w:rPr>
          <w:rFonts w:cs="KFGQPC Uthman Taha Naskh"/>
        </w:rPr>
        <w:t>:</w:t>
      </w:r>
      <w:r w:rsidR="00531EB9" w:rsidRPr="00AC19CB">
        <w:rPr>
          <w:rFonts w:cs="KFGQPC Uthman Taha Naskh" w:hint="cs"/>
          <w:b w:val="0"/>
          <w:bCs/>
        </w:rPr>
        <w:sym w:font="AGA Arabesque" w:char="F072"/>
      </w:r>
      <w:r w:rsidR="00531EB9" w:rsidRPr="00AC19CB">
        <w:rPr>
          <w:rFonts w:cs="KFGQPC Uthman Taha Naskh"/>
          <w:rtl/>
        </w:rPr>
        <w:t xml:space="preserve"> «</w:t>
      </w:r>
      <w:r w:rsidR="00531EB9" w:rsidRPr="00AC19CB">
        <w:rPr>
          <w:rFonts w:cs="KFGQPC Uthman Taha Naskh"/>
          <w:b w:val="0"/>
          <w:bCs/>
          <w:rtl/>
        </w:rPr>
        <w:t xml:space="preserve">خَيْرُ يَوْمٍ </w:t>
      </w:r>
      <w:r w:rsidR="00531EB9" w:rsidRPr="00AC19CB">
        <w:rPr>
          <w:rFonts w:cs="KFGQPC Uthman Taha Naskh"/>
          <w:b w:val="0"/>
          <w:bCs/>
          <w:rtl/>
        </w:rPr>
        <w:lastRenderedPageBreak/>
        <w:t>طَلَعَتْ فِيهِ الشَّمْسُ يَوْمُ الْجُمُعَةِ</w:t>
      </w:r>
      <w:r w:rsidR="00531EB9" w:rsidRPr="00AC19CB">
        <w:rPr>
          <w:rFonts w:cs="KFGQPC Uthman Taha Naskh" w:hint="cs"/>
          <w:b w:val="0"/>
          <w:bCs/>
          <w:rtl/>
        </w:rPr>
        <w:t>،</w:t>
      </w:r>
      <w:r w:rsidR="00531EB9" w:rsidRPr="00AC19CB">
        <w:rPr>
          <w:rFonts w:cs="KFGQPC Uthman Taha Naskh"/>
          <w:b w:val="0"/>
          <w:bCs/>
          <w:rtl/>
        </w:rPr>
        <w:t xml:space="preserve"> فِيهِ خُلِقَ آدَمُ</w:t>
      </w:r>
      <w:r w:rsidR="00531EB9" w:rsidRPr="00AC19CB">
        <w:rPr>
          <w:rFonts w:cs="KFGQPC Uthman Taha Naskh" w:hint="cs"/>
          <w:b w:val="0"/>
          <w:bCs/>
          <w:rtl/>
        </w:rPr>
        <w:t>،</w:t>
      </w:r>
      <w:r w:rsidR="00531EB9" w:rsidRPr="00AC19CB">
        <w:rPr>
          <w:rFonts w:cs="KFGQPC Uthman Taha Naskh"/>
          <w:b w:val="0"/>
          <w:bCs/>
          <w:rtl/>
        </w:rPr>
        <w:t xml:space="preserve"> وَفِيهِ أُهْبِطَ</w:t>
      </w:r>
      <w:r w:rsidR="00531EB9" w:rsidRPr="00AC19CB">
        <w:rPr>
          <w:rFonts w:cs="KFGQPC Uthman Taha Naskh" w:hint="cs"/>
          <w:b w:val="0"/>
          <w:bCs/>
          <w:rtl/>
        </w:rPr>
        <w:t>،</w:t>
      </w:r>
      <w:r w:rsidR="00531EB9" w:rsidRPr="00AC19CB">
        <w:rPr>
          <w:rFonts w:cs="KFGQPC Uthman Taha Naskh"/>
          <w:b w:val="0"/>
          <w:bCs/>
          <w:rtl/>
        </w:rPr>
        <w:t xml:space="preserve"> وَفِيهِ تِيبَ عَلَيْهِ</w:t>
      </w:r>
      <w:r w:rsidR="00531EB9" w:rsidRPr="00AC19CB">
        <w:rPr>
          <w:rFonts w:cs="KFGQPC Uthman Taha Naskh" w:hint="cs"/>
          <w:b w:val="0"/>
          <w:bCs/>
          <w:rtl/>
        </w:rPr>
        <w:t>،</w:t>
      </w:r>
      <w:r w:rsidR="00531EB9" w:rsidRPr="00AC19CB">
        <w:rPr>
          <w:rFonts w:cs="KFGQPC Uthman Taha Naskh"/>
          <w:b w:val="0"/>
          <w:bCs/>
          <w:rtl/>
        </w:rPr>
        <w:t xml:space="preserve"> وَفِيهِ مَاتَ</w:t>
      </w:r>
      <w:r w:rsidR="00531EB9" w:rsidRPr="00AC19CB">
        <w:rPr>
          <w:rFonts w:cs="KFGQPC Uthman Taha Naskh" w:hint="cs"/>
          <w:b w:val="0"/>
          <w:bCs/>
          <w:rtl/>
        </w:rPr>
        <w:t>،</w:t>
      </w:r>
      <w:r w:rsidR="00531EB9" w:rsidRPr="00AC19CB">
        <w:rPr>
          <w:rFonts w:cs="KFGQPC Uthman Taha Naskh"/>
          <w:b w:val="0"/>
          <w:bCs/>
          <w:rtl/>
        </w:rPr>
        <w:t xml:space="preserve"> وَفِيهِ تَقُومُ السَّاعَةُ</w:t>
      </w:r>
      <w:r w:rsidR="00531EB9" w:rsidRPr="00AC19CB">
        <w:rPr>
          <w:rFonts w:cs="KFGQPC Uthman Taha Naskh" w:hint="cs"/>
          <w:b w:val="0"/>
          <w:bCs/>
          <w:rtl/>
        </w:rPr>
        <w:t>،</w:t>
      </w:r>
      <w:r w:rsidR="00531EB9" w:rsidRPr="00AC19CB">
        <w:rPr>
          <w:rFonts w:cs="KFGQPC Uthman Taha Naskh"/>
          <w:b w:val="0"/>
          <w:bCs/>
          <w:rtl/>
        </w:rPr>
        <w:t xml:space="preserve"> وَمَا مِنْ دَابَّةٍ إِلاَّ وَهِ</w:t>
      </w:r>
      <w:r w:rsidR="00A541B9" w:rsidRPr="00AC19CB">
        <w:rPr>
          <w:rFonts w:cs="KFGQPC Uthman Taha Naskh" w:hint="cs"/>
          <w:b w:val="0"/>
          <w:bCs/>
          <w:rtl/>
        </w:rPr>
        <w:t>ي</w:t>
      </w:r>
      <w:r w:rsidR="00531EB9" w:rsidRPr="00AC19CB">
        <w:rPr>
          <w:rFonts w:cs="KFGQPC Uthman Taha Naskh"/>
          <w:b w:val="0"/>
          <w:bCs/>
          <w:rtl/>
        </w:rPr>
        <w:t>َ مُسِيخَةٌ</w:t>
      </w:r>
      <w:r w:rsidR="004459FF" w:rsidRPr="00AC19CB">
        <w:rPr>
          <w:rStyle w:val="FootnoteReference"/>
          <w:rFonts w:ascii="adwa-assalaf" w:hAnsi="adwa-assalaf" w:cs="KFGQPC Uthman Taha Naskh"/>
          <w:b w:val="0"/>
          <w:bCs/>
          <w:sz w:val="32"/>
          <w:rtl/>
        </w:rPr>
        <w:t>(</w:t>
      </w:r>
      <w:r w:rsidR="004459FF" w:rsidRPr="00AC19CB">
        <w:rPr>
          <w:rStyle w:val="FootnoteReference"/>
          <w:rFonts w:ascii="adwa-assalaf" w:hAnsi="adwa-assalaf" w:cs="KFGQPC Uthman Taha Naskh"/>
          <w:b w:val="0"/>
          <w:bCs/>
          <w:sz w:val="32"/>
          <w:rtl/>
        </w:rPr>
        <w:footnoteReference w:id="91"/>
      </w:r>
      <w:r w:rsidR="004459FF" w:rsidRPr="00AC19CB">
        <w:rPr>
          <w:rStyle w:val="FootnoteReference"/>
          <w:rFonts w:ascii="adwa-assalaf" w:hAnsi="adwa-assalaf" w:cs="KFGQPC Uthman Taha Naskh"/>
          <w:b w:val="0"/>
          <w:bCs/>
          <w:sz w:val="32"/>
          <w:rtl/>
        </w:rPr>
        <w:t>)</w:t>
      </w:r>
      <w:r w:rsidR="00531EB9" w:rsidRPr="00AC19CB">
        <w:rPr>
          <w:rFonts w:cs="KFGQPC Uthman Taha Naskh"/>
          <w:b w:val="0"/>
          <w:bCs/>
          <w:rtl/>
        </w:rPr>
        <w:t xml:space="preserve"> يَوْمَ الْجُمُعَةِ مِنْ حِينَ تُصْبِحُ حَتَّى تَطْلُعَ الشَّمْسُ شَفَقًا مِنَ السَّاعَةِ</w:t>
      </w:r>
      <w:r w:rsidR="00531EB9" w:rsidRPr="00AC19CB">
        <w:rPr>
          <w:rFonts w:cs="KFGQPC Uthman Taha Naskh" w:hint="cs"/>
          <w:b w:val="0"/>
          <w:bCs/>
          <w:rtl/>
        </w:rPr>
        <w:t>،</w:t>
      </w:r>
      <w:r w:rsidR="00531EB9" w:rsidRPr="00AC19CB">
        <w:rPr>
          <w:rFonts w:cs="KFGQPC Uthman Taha Naskh"/>
          <w:b w:val="0"/>
          <w:bCs/>
          <w:rtl/>
        </w:rPr>
        <w:t xml:space="preserve"> إِلاَّ الْجِنَّ وَالإِنْسَ</w:t>
      </w:r>
      <w:r w:rsidR="00531EB9" w:rsidRPr="00AC19CB">
        <w:rPr>
          <w:rFonts w:cs="KFGQPC Uthman Taha Naskh" w:hint="cs"/>
          <w:b w:val="0"/>
          <w:bCs/>
          <w:rtl/>
        </w:rPr>
        <w:t>،</w:t>
      </w:r>
      <w:r w:rsidR="00531EB9" w:rsidRPr="00AC19CB">
        <w:rPr>
          <w:rFonts w:cs="KFGQPC Uthman Taha Naskh"/>
          <w:b w:val="0"/>
          <w:bCs/>
          <w:rtl/>
        </w:rPr>
        <w:t xml:space="preserve"> وَفِيهِ سَاعَةٌ لاَ يُصَادِفُهَا عَبْدٌ مُسْلِمٌ</w:t>
      </w:r>
      <w:r w:rsidR="00531EB9" w:rsidRPr="00AC19CB">
        <w:rPr>
          <w:rFonts w:cs="KFGQPC Uthman Taha Naskh" w:hint="cs"/>
          <w:b w:val="0"/>
          <w:bCs/>
          <w:rtl/>
        </w:rPr>
        <w:t>،</w:t>
      </w:r>
      <w:r w:rsidR="00531EB9" w:rsidRPr="00AC19CB">
        <w:rPr>
          <w:rFonts w:cs="KFGQPC Uthman Taha Naskh"/>
          <w:b w:val="0"/>
          <w:bCs/>
          <w:rtl/>
        </w:rPr>
        <w:t xml:space="preserve"> وَهُوَ يُصَلِّ</w:t>
      </w:r>
      <w:r w:rsidR="00A541B9" w:rsidRPr="00AC19CB">
        <w:rPr>
          <w:rFonts w:cs="KFGQPC Uthman Taha Naskh" w:hint="cs"/>
          <w:b w:val="0"/>
          <w:bCs/>
          <w:rtl/>
        </w:rPr>
        <w:t>ي</w:t>
      </w:r>
      <w:r w:rsidR="00531EB9" w:rsidRPr="00AC19CB">
        <w:rPr>
          <w:rFonts w:cs="KFGQPC Uthman Taha Naskh" w:hint="cs"/>
          <w:b w:val="0"/>
          <w:bCs/>
          <w:rtl/>
        </w:rPr>
        <w:t>،</w:t>
      </w:r>
      <w:r w:rsidR="00531EB9" w:rsidRPr="00AC19CB">
        <w:rPr>
          <w:rFonts w:cs="KFGQPC Uthman Taha Naskh"/>
          <w:b w:val="0"/>
          <w:bCs/>
          <w:rtl/>
        </w:rPr>
        <w:t xml:space="preserve"> يَسْأَلُ اللَّهَ حَاجَةً إِلاَّ أَعْطَاهُ إِيَّاهَا</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قَالَ كَعْبٌ ذَلِكَ فِ</w:t>
      </w:r>
      <w:r w:rsidR="00A541B9" w:rsidRPr="00AC19CB">
        <w:rPr>
          <w:rFonts w:cs="KFGQPC Uthman Taha Naskh" w:hint="cs"/>
          <w:rtl/>
        </w:rPr>
        <w:t>ي</w:t>
      </w:r>
      <w:r w:rsidR="00531EB9" w:rsidRPr="00AC19CB">
        <w:rPr>
          <w:rFonts w:cs="KFGQPC Uthman Taha Naskh"/>
          <w:rtl/>
        </w:rPr>
        <w:t xml:space="preserve"> كُلِّ سَنَةٍ يَوْمٌ</w:t>
      </w:r>
      <w:r w:rsidR="00531EB9" w:rsidRPr="00AC19CB">
        <w:rPr>
          <w:rFonts w:cs="KFGQPC Uthman Taha Naskh" w:hint="cs"/>
          <w:rtl/>
        </w:rPr>
        <w:t xml:space="preserve">، </w:t>
      </w:r>
      <w:r w:rsidR="00531EB9" w:rsidRPr="00AC19CB">
        <w:rPr>
          <w:rFonts w:cs="KFGQPC Uthman Taha Naskh"/>
          <w:rtl/>
        </w:rPr>
        <w:t>فَقُلْتُ</w:t>
      </w:r>
      <w:r w:rsidR="00531EB9" w:rsidRPr="00AC19CB">
        <w:rPr>
          <w:rFonts w:cs="KFGQPC Uthman Taha Naskh" w:hint="cs"/>
          <w:rtl/>
        </w:rPr>
        <w:t>:</w:t>
      </w:r>
      <w:r w:rsidR="00531EB9" w:rsidRPr="00AC19CB">
        <w:rPr>
          <w:rFonts w:cs="KFGQPC Uthman Taha Naskh"/>
          <w:rtl/>
        </w:rPr>
        <w:t xml:space="preserve"> بَلْ فِ</w:t>
      </w:r>
      <w:r w:rsidR="00531EB9" w:rsidRPr="00AC19CB">
        <w:rPr>
          <w:rFonts w:cs="KFGQPC Uthman Taha Naskh" w:hint="cs"/>
          <w:rtl/>
        </w:rPr>
        <w:t>ي</w:t>
      </w:r>
      <w:r w:rsidR="00531EB9" w:rsidRPr="00AC19CB">
        <w:rPr>
          <w:rFonts w:cs="KFGQPC Uthman Taha Naskh"/>
          <w:rtl/>
        </w:rPr>
        <w:t xml:space="preserve"> كُلِّ جُمُعَةٍ</w:t>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فَقَرَأَ كَعْبٌ التَّوْرَاةَ</w:t>
      </w:r>
      <w:r w:rsidR="00531EB9" w:rsidRPr="00AC19CB">
        <w:rPr>
          <w:rFonts w:cs="KFGQPC Uthman Taha Naskh" w:hint="cs"/>
          <w:rtl/>
        </w:rPr>
        <w:t>،</w:t>
      </w:r>
      <w:r w:rsidR="00531EB9" w:rsidRPr="00AC19CB">
        <w:rPr>
          <w:rFonts w:cs="KFGQPC Uthman Taha Naskh"/>
          <w:rtl/>
        </w:rPr>
        <w:t xml:space="preserve"> فَقَالَ</w:t>
      </w:r>
      <w:r w:rsidR="00531EB9" w:rsidRPr="00AC19CB">
        <w:rPr>
          <w:rFonts w:cs="KFGQPC Uthman Taha Naskh" w:hint="cs"/>
          <w:rtl/>
        </w:rPr>
        <w:t>:</w:t>
      </w:r>
      <w:r w:rsidR="00531EB9" w:rsidRPr="00AC19CB">
        <w:rPr>
          <w:rFonts w:cs="KFGQPC Uthman Taha Naskh"/>
          <w:rtl/>
        </w:rPr>
        <w:t xml:space="preserve"> صَدَقَ النَّبِ</w:t>
      </w:r>
      <w:r w:rsidR="00531EB9" w:rsidRPr="00AC19CB">
        <w:rPr>
          <w:rFonts w:cs="KFGQPC Uthman Taha Naskh" w:hint="cs"/>
          <w:rtl/>
        </w:rPr>
        <w:t>ي</w:t>
      </w:r>
      <w:r w:rsidR="00531EB9" w:rsidRPr="00AC19CB">
        <w:rPr>
          <w:rFonts w:cs="KFGQPC Uthman Taha Naskh"/>
          <w:rtl/>
        </w:rPr>
        <w:t xml:space="preserve">ُّ </w:t>
      </w:r>
      <w:r w:rsidR="00531EB9" w:rsidRPr="00AC19CB">
        <w:rPr>
          <w:rFonts w:cs="KFGQPC Uthman Taha Naskh" w:hint="cs"/>
          <w:b w:val="0"/>
          <w:bCs/>
        </w:rPr>
        <w:sym w:font="AGA Arabesque" w:char="F072"/>
      </w:r>
      <w:r w:rsidR="00531EB9" w:rsidRPr="00AC19CB">
        <w:rPr>
          <w:rFonts w:cs="KFGQPC Uthman Taha Naskh" w:hint="cs"/>
          <w:rtl/>
        </w:rPr>
        <w:t>،</w:t>
      </w:r>
      <w:r w:rsidR="00531EB9" w:rsidRPr="00AC19CB">
        <w:rPr>
          <w:rFonts w:cs="KFGQPC Uthman Taha Naskh"/>
          <w:rtl/>
        </w:rPr>
        <w:t xml:space="preserve"> قَالَ أَبُو هُرَيْرَةَ</w:t>
      </w:r>
      <w:r w:rsidR="00531EB9" w:rsidRPr="00AC19CB">
        <w:rPr>
          <w:rFonts w:cs="KFGQPC Uthman Taha Naskh" w:hint="cs"/>
          <w:rtl/>
        </w:rPr>
        <w:t>:</w:t>
      </w:r>
      <w:r w:rsidR="00531EB9" w:rsidRPr="00AC19CB">
        <w:rPr>
          <w:rFonts w:cs="KFGQPC Uthman Taha Naskh"/>
          <w:rtl/>
        </w:rPr>
        <w:t xml:space="preserve"> ثُمَّ لَقِيتُ عَبْدَ اللَّهِ بْنَ سَلاَمٍ</w:t>
      </w:r>
      <w:r w:rsidR="00531EB9" w:rsidRPr="00AC19CB">
        <w:rPr>
          <w:rFonts w:cs="KFGQPC Uthman Taha Naskh" w:hint="cs"/>
          <w:rtl/>
        </w:rPr>
        <w:t>،</w:t>
      </w:r>
      <w:r w:rsidR="00531EB9" w:rsidRPr="00AC19CB">
        <w:rPr>
          <w:rFonts w:cs="KFGQPC Uthman Taha Naskh"/>
          <w:rtl/>
        </w:rPr>
        <w:t xml:space="preserve"> فَحَدَّثْتُهُ بِمَجْلِسِ</w:t>
      </w:r>
      <w:r w:rsidR="00531EB9" w:rsidRPr="00AC19CB">
        <w:rPr>
          <w:rFonts w:cs="KFGQPC Uthman Taha Naskh" w:hint="cs"/>
          <w:rtl/>
        </w:rPr>
        <w:t>ي</w:t>
      </w:r>
      <w:r w:rsidR="00531EB9" w:rsidRPr="00AC19CB">
        <w:rPr>
          <w:rFonts w:cs="KFGQPC Uthman Taha Naskh"/>
          <w:rtl/>
        </w:rPr>
        <w:t xml:space="preserve"> مَعَ كَعْبٍ</w:t>
      </w:r>
      <w:r w:rsidR="00531EB9" w:rsidRPr="00AC19CB">
        <w:rPr>
          <w:rFonts w:cs="KFGQPC Uthman Taha Naskh" w:hint="cs"/>
          <w:rtl/>
        </w:rPr>
        <w:t>،</w:t>
      </w:r>
      <w:r w:rsidR="00531EB9" w:rsidRPr="00AC19CB">
        <w:rPr>
          <w:rFonts w:cs="KFGQPC Uthman Taha Naskh"/>
          <w:rtl/>
        </w:rPr>
        <w:t xml:space="preserve"> فَقَالَ عَبْدُ اللَّهِ بْنُ سَلاَمٍ قَدْ عَلِمْتُ أَيَّةَ سَاعَةٍ هِ</w:t>
      </w:r>
      <w:r w:rsidR="00531EB9" w:rsidRPr="00AC19CB">
        <w:rPr>
          <w:rFonts w:cs="KFGQPC Uthman Taha Naskh" w:hint="cs"/>
          <w:rtl/>
        </w:rPr>
        <w:t>ي</w:t>
      </w:r>
      <w:r w:rsidR="00531EB9" w:rsidRPr="00AC19CB">
        <w:rPr>
          <w:rFonts w:cs="KFGQPC Uthman Taha Naskh"/>
          <w:rtl/>
        </w:rPr>
        <w:t>َ</w:t>
      </w:r>
      <w:r w:rsidR="00531EB9" w:rsidRPr="00AC19CB">
        <w:rPr>
          <w:rFonts w:cs="KFGQPC Uthman Taha Naskh" w:hint="cs"/>
          <w:rtl/>
        </w:rPr>
        <w:t xml:space="preserve">، </w:t>
      </w:r>
      <w:r w:rsidR="00531EB9" w:rsidRPr="00AC19CB">
        <w:rPr>
          <w:rFonts w:cs="KFGQPC Uthman Taha Naskh"/>
          <w:rtl/>
        </w:rPr>
        <w:t>قَالَ أَبُو هُرَيْرَةَ</w:t>
      </w:r>
      <w:r w:rsidR="00531EB9" w:rsidRPr="00AC19CB">
        <w:rPr>
          <w:rFonts w:cs="KFGQPC Uthman Taha Naskh" w:hint="cs"/>
          <w:rtl/>
        </w:rPr>
        <w:t>:</w:t>
      </w:r>
      <w:r w:rsidR="00531EB9" w:rsidRPr="00AC19CB">
        <w:rPr>
          <w:rFonts w:cs="KFGQPC Uthman Taha Naskh"/>
          <w:rtl/>
        </w:rPr>
        <w:t xml:space="preserve"> فَقُلْتُ لَهُ</w:t>
      </w:r>
      <w:r w:rsidR="00531EB9" w:rsidRPr="00AC19CB">
        <w:rPr>
          <w:rFonts w:cs="KFGQPC Uthman Taha Naskh" w:hint="cs"/>
          <w:rtl/>
        </w:rPr>
        <w:t>:</w:t>
      </w:r>
      <w:r w:rsidR="00531EB9" w:rsidRPr="00AC19CB">
        <w:rPr>
          <w:rFonts w:cs="KFGQPC Uthman Taha Naskh"/>
          <w:rtl/>
        </w:rPr>
        <w:t xml:space="preserve"> فَأَخْبِرْنِ</w:t>
      </w:r>
      <w:r w:rsidR="00531EB9" w:rsidRPr="00AC19CB">
        <w:rPr>
          <w:rFonts w:cs="KFGQPC Uthman Taha Naskh" w:hint="cs"/>
          <w:rtl/>
        </w:rPr>
        <w:t>ي</w:t>
      </w:r>
      <w:r w:rsidR="00531EB9" w:rsidRPr="00AC19CB">
        <w:rPr>
          <w:rFonts w:cs="KFGQPC Uthman Taha Naskh"/>
          <w:rtl/>
        </w:rPr>
        <w:t xml:space="preserve"> بِهَا</w:t>
      </w:r>
      <w:r w:rsidR="00531EB9" w:rsidRPr="00AC19CB">
        <w:rPr>
          <w:rFonts w:cs="KFGQPC Uthman Taha Naskh" w:hint="cs"/>
          <w:rtl/>
        </w:rPr>
        <w:t>،</w:t>
      </w:r>
      <w:r w:rsidR="00531EB9" w:rsidRPr="00AC19CB">
        <w:rPr>
          <w:rFonts w:cs="KFGQPC Uthman Taha Naskh"/>
          <w:rtl/>
        </w:rPr>
        <w:t xml:space="preserve"> فَقَالَ عَبْدُ اللَّهِ بْنُ سَلاَمٍ</w:t>
      </w:r>
      <w:r w:rsidR="00531EB9" w:rsidRPr="00AC19CB">
        <w:rPr>
          <w:rFonts w:cs="KFGQPC Uthman Taha Naskh" w:hint="cs"/>
          <w:rtl/>
        </w:rPr>
        <w:t>:</w:t>
      </w:r>
      <w:r w:rsidR="00531EB9" w:rsidRPr="00AC19CB">
        <w:rPr>
          <w:rFonts w:cs="KFGQPC Uthman Taha Naskh"/>
          <w:rtl/>
        </w:rPr>
        <w:t xml:space="preserve"> هِ</w:t>
      </w:r>
      <w:r w:rsidR="00531EB9" w:rsidRPr="00AC19CB">
        <w:rPr>
          <w:rFonts w:cs="KFGQPC Uthman Taha Naskh" w:hint="cs"/>
          <w:rtl/>
        </w:rPr>
        <w:t>ي</w:t>
      </w:r>
      <w:r w:rsidR="00531EB9" w:rsidRPr="00AC19CB">
        <w:rPr>
          <w:rFonts w:cs="KFGQPC Uthman Taha Naskh"/>
          <w:rtl/>
        </w:rPr>
        <w:t>َ آخِرُ سَاعَةٍ مِنْ يَوْمِ الْجُمُعَةِ</w:t>
      </w:r>
      <w:r w:rsidR="00531EB9" w:rsidRPr="00AC19CB">
        <w:rPr>
          <w:rFonts w:cs="KFGQPC Uthman Taha Naskh" w:hint="cs"/>
          <w:rtl/>
        </w:rPr>
        <w:t>،</w:t>
      </w:r>
      <w:r w:rsidR="00531EB9" w:rsidRPr="00AC19CB">
        <w:rPr>
          <w:rFonts w:cs="KFGQPC Uthman Taha Naskh"/>
          <w:rtl/>
        </w:rPr>
        <w:t xml:space="preserve"> فَقُلْتُ</w:t>
      </w:r>
      <w:r w:rsidR="00531EB9" w:rsidRPr="00AC19CB">
        <w:rPr>
          <w:rFonts w:cs="KFGQPC Uthman Taha Naskh" w:hint="cs"/>
          <w:rtl/>
        </w:rPr>
        <w:t>:</w:t>
      </w:r>
      <w:r w:rsidR="00531EB9" w:rsidRPr="00AC19CB">
        <w:rPr>
          <w:rFonts w:cs="KFGQPC Uthman Taha Naskh"/>
          <w:rtl/>
        </w:rPr>
        <w:t xml:space="preserve"> كَيْفَ هِ</w:t>
      </w:r>
      <w:r w:rsidR="00531EB9" w:rsidRPr="00AC19CB">
        <w:rPr>
          <w:rFonts w:cs="KFGQPC Uthman Taha Naskh" w:hint="cs"/>
          <w:rtl/>
        </w:rPr>
        <w:t>ي</w:t>
      </w:r>
      <w:r w:rsidR="00531EB9" w:rsidRPr="00AC19CB">
        <w:rPr>
          <w:rFonts w:cs="KFGQPC Uthman Taha Naskh"/>
          <w:rtl/>
        </w:rPr>
        <w:t>َ آخِرُ سَاعَةٍ مِنْ يَوْمِ الْجُمُعَةِ</w:t>
      </w:r>
      <w:r w:rsidR="00531EB9" w:rsidRPr="00AC19CB">
        <w:rPr>
          <w:rFonts w:cs="KFGQPC Uthman Taha Naskh" w:hint="cs"/>
          <w:rtl/>
        </w:rPr>
        <w:t>،</w:t>
      </w:r>
      <w:r w:rsidR="00531EB9" w:rsidRPr="00AC19CB">
        <w:rPr>
          <w:rFonts w:cs="KFGQPC Uthman Taha Naskh"/>
          <w:rtl/>
        </w:rPr>
        <w:t xml:space="preserve"> وَقَدْ قَالَ رَسُولُ اللَّهِ </w:t>
      </w:r>
      <w:r w:rsidR="00531EB9" w:rsidRPr="00AC19CB">
        <w:rPr>
          <w:rFonts w:cs="KFGQPC Uthman Taha Naskh" w:hint="cs"/>
          <w:b w:val="0"/>
          <w:bCs/>
        </w:rPr>
        <w:sym w:font="AGA Arabesque" w:char="F072"/>
      </w:r>
      <w:r w:rsidR="00531EB9" w:rsidRPr="00AC19CB">
        <w:rPr>
          <w:rFonts w:cs="KFGQPC Uthman Taha Naskh" w:hint="cs"/>
          <w:rtl/>
        </w:rPr>
        <w:t>:</w:t>
      </w:r>
      <w:r w:rsidR="00531EB9" w:rsidRPr="00AC19CB">
        <w:rPr>
          <w:rFonts w:cs="KFGQPC Uthman Taha Naskh"/>
          <w:rtl/>
        </w:rPr>
        <w:t xml:space="preserve"> «</w:t>
      </w:r>
      <w:r w:rsidR="00531EB9" w:rsidRPr="00AC19CB">
        <w:rPr>
          <w:rFonts w:cs="KFGQPC Uthman Taha Naskh"/>
          <w:b w:val="0"/>
          <w:bCs/>
          <w:rtl/>
        </w:rPr>
        <w:t>لاَ يُصَادِفُهَا عَبْدٌ مُسْلِمٌ</w:t>
      </w:r>
      <w:r w:rsidR="00531EB9" w:rsidRPr="00AC19CB">
        <w:rPr>
          <w:rFonts w:cs="KFGQPC Uthman Taha Naskh" w:hint="cs"/>
          <w:b w:val="0"/>
          <w:bCs/>
          <w:rtl/>
        </w:rPr>
        <w:t>،</w:t>
      </w:r>
      <w:r w:rsidR="00531EB9" w:rsidRPr="00AC19CB">
        <w:rPr>
          <w:rFonts w:cs="KFGQPC Uthman Taha Naskh"/>
          <w:b w:val="0"/>
          <w:bCs/>
          <w:rtl/>
        </w:rPr>
        <w:t xml:space="preserve"> وَهُوَ يُصَلِّ</w:t>
      </w:r>
      <w:r w:rsidR="00531EB9" w:rsidRPr="00AC19CB">
        <w:rPr>
          <w:rFonts w:cs="KFGQPC Uthman Taha Naskh" w:hint="cs"/>
          <w:b w:val="0"/>
          <w:bCs/>
          <w:rtl/>
        </w:rPr>
        <w:t>ي</w:t>
      </w:r>
      <w:r w:rsidR="00531EB9" w:rsidRPr="00AC19CB">
        <w:rPr>
          <w:rFonts w:cs="KFGQPC Uthman Taha Naskh"/>
          <w:b w:val="0"/>
          <w:bCs/>
          <w:rtl/>
        </w:rPr>
        <w:t>»</w:t>
      </w:r>
      <w:r w:rsidR="00531EB9" w:rsidRPr="00AC19CB">
        <w:rPr>
          <w:rFonts w:cs="KFGQPC Uthman Taha Naskh" w:hint="cs"/>
          <w:b w:val="0"/>
          <w:bCs/>
          <w:rtl/>
        </w:rPr>
        <w:t>،</w:t>
      </w:r>
      <w:r w:rsidR="00531EB9" w:rsidRPr="00AC19CB">
        <w:rPr>
          <w:rFonts w:cs="KFGQPC Uthman Taha Naskh"/>
          <w:b w:val="0"/>
          <w:bCs/>
          <w:rtl/>
        </w:rPr>
        <w:t xml:space="preserve"> وَتِلْكَ السَّاعَةُ لاَ يُصَلَّى فِيهَا</w:t>
      </w:r>
      <w:r w:rsidR="00531EB9" w:rsidRPr="00AC19CB">
        <w:rPr>
          <w:rFonts w:cs="KFGQPC Uthman Taha Naskh" w:hint="cs"/>
          <w:b w:val="0"/>
          <w:bCs/>
          <w:rtl/>
        </w:rPr>
        <w:t>؟</w:t>
      </w:r>
      <w:r w:rsidR="00531EB9" w:rsidRPr="00AC19CB">
        <w:rPr>
          <w:rFonts w:cs="KFGQPC Uthman Taha Naskh"/>
          <w:b w:val="0"/>
          <w:bCs/>
          <w:rtl/>
        </w:rPr>
        <w:t xml:space="preserve"> فَقَالَ عَبْدُ اللَّهِ بْنُ سَلاَمٍ</w:t>
      </w:r>
      <w:r w:rsidR="00531EB9" w:rsidRPr="00AC19CB">
        <w:rPr>
          <w:rFonts w:cs="KFGQPC Uthman Taha Naskh" w:hint="cs"/>
          <w:b w:val="0"/>
          <w:bCs/>
          <w:rtl/>
        </w:rPr>
        <w:t>:</w:t>
      </w:r>
      <w:r w:rsidR="00531EB9" w:rsidRPr="00AC19CB">
        <w:rPr>
          <w:rFonts w:cs="KFGQPC Uthman Taha Naskh"/>
          <w:b w:val="0"/>
          <w:bCs/>
          <w:rtl/>
        </w:rPr>
        <w:t xml:space="preserve"> أَلَمْ يَقُلْ رَسُولُ اللَّهِ </w:t>
      </w:r>
      <w:r w:rsidR="00531EB9" w:rsidRPr="00AC19CB">
        <w:rPr>
          <w:rFonts w:cs="KFGQPC Uthman Taha Naskh" w:hint="cs"/>
          <w:b w:val="0"/>
          <w:bCs/>
        </w:rPr>
        <w:sym w:font="AGA Arabesque" w:char="F072"/>
      </w:r>
      <w:r w:rsidR="00531EB9" w:rsidRPr="00AC19CB">
        <w:rPr>
          <w:rFonts w:cs="KFGQPC Uthman Taha Naskh" w:hint="cs"/>
          <w:b w:val="0"/>
          <w:bCs/>
          <w:rtl/>
        </w:rPr>
        <w:t>:</w:t>
      </w:r>
      <w:r w:rsidR="00531EB9" w:rsidRPr="00AC19CB">
        <w:rPr>
          <w:rFonts w:cs="KFGQPC Uthman Taha Naskh"/>
          <w:b w:val="0"/>
          <w:bCs/>
          <w:rtl/>
        </w:rPr>
        <w:t xml:space="preserve"> «مَنْ جَلَسَ مَجْلِسًا يَنْتَظِرُ الصَّلاَةَ فَهُوَ فِ</w:t>
      </w:r>
      <w:r w:rsidR="00531EB9" w:rsidRPr="00AC19CB">
        <w:rPr>
          <w:rFonts w:cs="KFGQPC Uthman Taha Naskh" w:hint="cs"/>
          <w:b w:val="0"/>
          <w:bCs/>
          <w:rtl/>
        </w:rPr>
        <w:t>ي</w:t>
      </w:r>
      <w:r w:rsidR="00531EB9" w:rsidRPr="00AC19CB">
        <w:rPr>
          <w:rFonts w:cs="KFGQPC Uthman Taha Naskh"/>
          <w:b w:val="0"/>
          <w:bCs/>
          <w:rtl/>
        </w:rPr>
        <w:t xml:space="preserve"> صَلاَةٍ حَتَّى يُصَلِّ</w:t>
      </w:r>
      <w:r w:rsidR="00531EB9" w:rsidRPr="00AC19CB">
        <w:rPr>
          <w:rFonts w:cs="KFGQPC Uthman Taha Naskh" w:hint="cs"/>
          <w:b w:val="0"/>
          <w:bCs/>
          <w:rtl/>
        </w:rPr>
        <w:t>ي</w:t>
      </w:r>
      <w:r w:rsidR="00531EB9" w:rsidRPr="00AC19CB">
        <w:rPr>
          <w:rFonts w:cs="KFGQPC Uthman Taha Naskh"/>
          <w:b w:val="0"/>
          <w:bCs/>
          <w:rtl/>
        </w:rPr>
        <w:t>َ»</w:t>
      </w:r>
      <w:r w:rsidR="00531EB9" w:rsidRPr="00AC19CB">
        <w:rPr>
          <w:rFonts w:cs="KFGQPC Uthman Taha Naskh" w:hint="cs"/>
          <w:b w:val="0"/>
          <w:bCs/>
          <w:rtl/>
        </w:rPr>
        <w:t>،</w:t>
      </w:r>
      <w:r w:rsidR="00531EB9" w:rsidRPr="00AC19CB">
        <w:rPr>
          <w:rFonts w:cs="KFGQPC Uthman Taha Naskh"/>
          <w:b w:val="0"/>
          <w:bCs/>
          <w:rtl/>
        </w:rPr>
        <w:t xml:space="preserve"> قَالَ</w:t>
      </w:r>
      <w:r w:rsidR="00531EB9" w:rsidRPr="00AC19CB">
        <w:rPr>
          <w:rFonts w:cs="KFGQPC Uthman Taha Naskh" w:hint="cs"/>
          <w:b w:val="0"/>
          <w:bCs/>
          <w:rtl/>
        </w:rPr>
        <w:t>:</w:t>
      </w:r>
      <w:r w:rsidR="00531EB9" w:rsidRPr="00AC19CB">
        <w:rPr>
          <w:rFonts w:cs="KFGQPC Uthman Taha Naskh"/>
          <w:b w:val="0"/>
          <w:bCs/>
          <w:rtl/>
        </w:rPr>
        <w:t xml:space="preserve"> فَقُلْتُ</w:t>
      </w:r>
      <w:r w:rsidR="00531EB9" w:rsidRPr="00AC19CB">
        <w:rPr>
          <w:rFonts w:cs="KFGQPC Uthman Taha Naskh" w:hint="cs"/>
          <w:b w:val="0"/>
          <w:bCs/>
          <w:rtl/>
        </w:rPr>
        <w:t>:</w:t>
      </w:r>
      <w:r w:rsidR="00531EB9" w:rsidRPr="00AC19CB">
        <w:rPr>
          <w:rFonts w:cs="KFGQPC Uthman Taha Naskh"/>
          <w:b w:val="0"/>
          <w:bCs/>
          <w:rtl/>
        </w:rPr>
        <w:t xml:space="preserve"> بَلَى</w:t>
      </w:r>
      <w:r w:rsidR="00531EB9" w:rsidRPr="00AC19CB">
        <w:rPr>
          <w:rFonts w:cs="KFGQPC Uthman Taha Naskh" w:hint="cs"/>
          <w:b w:val="0"/>
          <w:bCs/>
          <w:rtl/>
        </w:rPr>
        <w:t>،</w:t>
      </w:r>
      <w:r w:rsidR="00531EB9" w:rsidRPr="00AC19CB">
        <w:rPr>
          <w:rFonts w:cs="KFGQPC Uthman Taha Naskh"/>
          <w:b w:val="0"/>
          <w:bCs/>
          <w:rtl/>
        </w:rPr>
        <w:t xml:space="preserve"> قَالَ هُوَ ذَاكَ</w:t>
      </w:r>
      <w:r w:rsidR="00531EB9" w:rsidRPr="00AC19CB">
        <w:rPr>
          <w:rFonts w:cs="KFGQPC Uthman Taha Naskh" w:hint="cs"/>
          <w:rtl/>
        </w:rPr>
        <w:t>»</w:t>
      </w:r>
      <w:r w:rsidR="00531EB9" w:rsidRPr="00AC19CB">
        <w:rPr>
          <w:rFonts w:cs="KFGQPC Uthman Taha Naskh" w:hint="cs"/>
          <w:position w:val="-4"/>
          <w:vertAlign w:val="superscript"/>
          <w:rtl/>
        </w:rPr>
        <w:t>(</w:t>
      </w:r>
      <w:r w:rsidR="00531EB9" w:rsidRPr="00AC19CB">
        <w:rPr>
          <w:rStyle w:val="FootnoteReference"/>
          <w:rFonts w:cs="KFGQPC Uthman Taha Naskh"/>
          <w:b w:val="0"/>
          <w:position w:val="-4"/>
          <w:sz w:val="32"/>
          <w:rtl/>
        </w:rPr>
        <w:footnoteReference w:id="92"/>
      </w:r>
      <w:r w:rsidR="00531EB9" w:rsidRPr="00AC19CB">
        <w:rPr>
          <w:rFonts w:cs="KFGQPC Uthman Taha Naskh" w:hint="cs"/>
          <w:position w:val="-4"/>
          <w:vertAlign w:val="superscript"/>
          <w:rtl/>
        </w:rPr>
        <w:t>)</w:t>
      </w:r>
      <w:r w:rsidR="00531EB9" w:rsidRPr="00AC19CB">
        <w:rPr>
          <w:rFonts w:cs="KFGQPC Uthman Taha Naskh" w:hint="cs"/>
          <w:rtl/>
        </w:rPr>
        <w:t>.</w:t>
      </w:r>
      <w:bookmarkEnd w:id="221"/>
      <w:bookmarkEnd w:id="222"/>
    </w:p>
    <w:p w:rsidR="00531EB9" w:rsidRPr="00AC19CB" w:rsidRDefault="00130707" w:rsidP="00193A06">
      <w:pPr>
        <w:pStyle w:val="a0"/>
        <w:numPr>
          <w:ilvl w:val="0"/>
          <w:numId w:val="35"/>
        </w:numPr>
        <w:tabs>
          <w:tab w:val="left" w:pos="567"/>
          <w:tab w:val="left" w:pos="1559"/>
        </w:tabs>
        <w:ind w:left="0" w:firstLine="567"/>
        <w:rPr>
          <w:rFonts w:cs="KFGQPC Uthman Taha Naskh"/>
          <w:spacing w:val="-6"/>
          <w:rtl/>
        </w:rPr>
      </w:pPr>
      <w:bookmarkStart w:id="223" w:name="_Toc408656004"/>
      <w:bookmarkStart w:id="224" w:name="_Toc408660544"/>
      <w:r w:rsidRPr="00AC19CB">
        <w:rPr>
          <w:rFonts w:cs="KFGQPC Uthman Taha Naskh" w:hint="cs"/>
          <w:spacing w:val="-6"/>
          <w:rtl/>
        </w:rPr>
        <w:lastRenderedPageBreak/>
        <w:t xml:space="preserve">3- </w:t>
      </w:r>
      <w:r w:rsidR="00531EB9" w:rsidRPr="00AC19CB">
        <w:rPr>
          <w:rFonts w:cs="KFGQPC Uthman Taha Naskh" w:hint="cs"/>
          <w:spacing w:val="-6"/>
          <w:rtl/>
        </w:rPr>
        <w:t>و</w:t>
      </w:r>
      <w:r w:rsidR="00531EB9" w:rsidRPr="00AC19CB">
        <w:rPr>
          <w:rFonts w:cs="KFGQPC Uthman Taha Naskh"/>
          <w:spacing w:val="-6"/>
          <w:rtl/>
        </w:rPr>
        <w:t>عَنْ أَنَسٍ</w:t>
      </w:r>
      <w:r w:rsidR="00531EB9" w:rsidRPr="00AC19CB">
        <w:rPr>
          <w:rFonts w:cs="KFGQPC Uthman Taha Naskh" w:hint="cs"/>
          <w:spacing w:val="-6"/>
          <w:rtl/>
        </w:rPr>
        <w:t xml:space="preserve"> </w:t>
      </w:r>
      <w:r w:rsidR="00531EB9" w:rsidRPr="00AC19CB">
        <w:rPr>
          <w:rFonts w:cs="KFGQPC Uthman Taha Naskh" w:hint="cs"/>
          <w:b w:val="0"/>
          <w:bCs/>
          <w:spacing w:val="-6"/>
        </w:rPr>
        <w:sym w:font="AGA Arabesque" w:char="F074"/>
      </w:r>
      <w:r w:rsidR="00531EB9" w:rsidRPr="00AC19CB">
        <w:rPr>
          <w:rFonts w:cs="KFGQPC Uthman Taha Naskh"/>
          <w:spacing w:val="-6"/>
          <w:rtl/>
        </w:rPr>
        <w:t xml:space="preserve"> قَالَ: قَالَ رَسُولُ اللهِ </w:t>
      </w:r>
      <w:r w:rsidR="00531EB9" w:rsidRPr="00AC19CB">
        <w:rPr>
          <w:rFonts w:cs="KFGQPC Uthman Taha Naskh"/>
          <w:b w:val="0"/>
          <w:bCs/>
          <w:spacing w:val="-6"/>
        </w:rPr>
        <w:sym w:font="AGA Arabesque" w:char="F072"/>
      </w:r>
      <w:r w:rsidR="00531EB9" w:rsidRPr="00AC19CB">
        <w:rPr>
          <w:rFonts w:cs="KFGQPC Uthman Taha Naskh"/>
          <w:spacing w:val="-6"/>
          <w:rtl/>
        </w:rPr>
        <w:t xml:space="preserve">: </w:t>
      </w:r>
      <w:r w:rsidR="00531EB9" w:rsidRPr="00AC19CB">
        <w:rPr>
          <w:rFonts w:cs="KFGQPC Uthman Taha Naskh" w:hint="cs"/>
          <w:spacing w:val="-6"/>
          <w:rtl/>
        </w:rPr>
        <w:t>«</w:t>
      </w:r>
      <w:r w:rsidR="00531EB9" w:rsidRPr="00AC19CB">
        <w:rPr>
          <w:rFonts w:cs="KFGQPC Uthman Taha Naskh"/>
          <w:b w:val="0"/>
          <w:bCs/>
          <w:spacing w:val="-6"/>
          <w:rtl/>
        </w:rPr>
        <w:t>أَكْثِرُوا الصَّلَاةَ عَلَيَّ يَوْمَ الْجُمُعَةِ وَلَيْلَةَ الْجُمُعَةِ؛ فَمَنْ صَلَّى عَلَيَّ صَلَاةً صَلَّى الله عَلَيْهِ عَشْرًا</w:t>
      </w:r>
      <w:r w:rsidR="00531EB9" w:rsidRPr="00AC19CB">
        <w:rPr>
          <w:rFonts w:cs="KFGQPC Uthman Taha Naskh" w:hint="cs"/>
          <w:spacing w:val="-6"/>
          <w:rtl/>
        </w:rPr>
        <w:t>»</w:t>
      </w:r>
      <w:r w:rsidR="00531EB9" w:rsidRPr="00AC19CB">
        <w:rPr>
          <w:rFonts w:cs="KFGQPC Uthman Taha Naskh" w:hint="cs"/>
          <w:spacing w:val="-6"/>
          <w:position w:val="-4"/>
          <w:vertAlign w:val="superscript"/>
          <w:rtl/>
        </w:rPr>
        <w:t>(</w:t>
      </w:r>
      <w:r w:rsidR="00531EB9" w:rsidRPr="00AC19CB">
        <w:rPr>
          <w:rStyle w:val="FootnoteReference"/>
          <w:rFonts w:cs="KFGQPC Uthman Taha Naskh"/>
          <w:b w:val="0"/>
          <w:spacing w:val="-6"/>
          <w:position w:val="-4"/>
          <w:sz w:val="32"/>
          <w:rtl/>
        </w:rPr>
        <w:footnoteReference w:id="93"/>
      </w:r>
      <w:r w:rsidR="00531EB9" w:rsidRPr="00AC19CB">
        <w:rPr>
          <w:rFonts w:cs="KFGQPC Uthman Taha Naskh" w:hint="cs"/>
          <w:spacing w:val="-6"/>
          <w:position w:val="-4"/>
          <w:vertAlign w:val="superscript"/>
          <w:rtl/>
        </w:rPr>
        <w:t>)</w:t>
      </w:r>
      <w:r w:rsidR="00531EB9" w:rsidRPr="00AC19CB">
        <w:rPr>
          <w:rFonts w:cs="KFGQPC Uthman Taha Naskh"/>
          <w:spacing w:val="-6"/>
          <w:rtl/>
        </w:rPr>
        <w:t>.</w:t>
      </w:r>
      <w:bookmarkEnd w:id="223"/>
      <w:bookmarkEnd w:id="224"/>
      <w:r w:rsidR="00531EB9" w:rsidRPr="00AC19CB">
        <w:rPr>
          <w:rFonts w:cs="KFGQPC Uthman Taha Naskh"/>
          <w:spacing w:val="-6"/>
          <w:rtl/>
        </w:rPr>
        <w:t xml:space="preserve"> </w:t>
      </w:r>
    </w:p>
    <w:p w:rsidR="00531EB9" w:rsidRPr="00AC19CB" w:rsidRDefault="00130707" w:rsidP="00193A06">
      <w:pPr>
        <w:pStyle w:val="a0"/>
        <w:numPr>
          <w:ilvl w:val="0"/>
          <w:numId w:val="35"/>
        </w:numPr>
        <w:tabs>
          <w:tab w:val="left" w:pos="567"/>
          <w:tab w:val="left" w:pos="850"/>
          <w:tab w:val="left" w:pos="1559"/>
        </w:tabs>
        <w:ind w:left="0" w:firstLine="567"/>
        <w:rPr>
          <w:rFonts w:cs="KFGQPC Uthman Taha Naskh"/>
        </w:rPr>
      </w:pPr>
      <w:bookmarkStart w:id="225" w:name="_Toc408656005"/>
      <w:bookmarkStart w:id="226" w:name="_Toc408660545"/>
      <w:r w:rsidRPr="00AC19CB">
        <w:rPr>
          <w:rFonts w:cs="KFGQPC Uthman Taha Naskh" w:hint="cs"/>
          <w:rtl/>
        </w:rPr>
        <w:t xml:space="preserve">4- </w:t>
      </w:r>
      <w:r w:rsidR="00531EB9" w:rsidRPr="00AC19CB">
        <w:rPr>
          <w:rFonts w:cs="KFGQPC Uthman Taha Naskh"/>
          <w:rtl/>
        </w:rPr>
        <w:t>عَنْ أَبِ</w:t>
      </w:r>
      <w:r w:rsidR="00531EB9" w:rsidRPr="00AC19CB">
        <w:rPr>
          <w:rFonts w:cs="KFGQPC Uthman Taha Naskh" w:hint="cs"/>
          <w:rtl/>
        </w:rPr>
        <w:t>ي</w:t>
      </w:r>
      <w:r w:rsidR="00531EB9" w:rsidRPr="00AC19CB">
        <w:rPr>
          <w:rFonts w:cs="KFGQPC Uthman Taha Naskh"/>
          <w:rtl/>
        </w:rPr>
        <w:t xml:space="preserve"> أُمَامَةَ</w:t>
      </w:r>
      <w:r w:rsidR="007D7DE9" w:rsidRPr="00AC19CB">
        <w:rPr>
          <w:rFonts w:cs="KFGQPC Uthman Taha Naskh" w:hint="cs"/>
          <w:rtl/>
        </w:rPr>
        <w:t xml:space="preserve"> </w:t>
      </w:r>
      <w:r w:rsidR="007D7DE9" w:rsidRPr="00AC19CB">
        <w:rPr>
          <w:rFonts w:cs="KFGQPC Uthman Taha Naskh" w:hint="cs"/>
          <w:b w:val="0"/>
          <w:bCs/>
        </w:rPr>
        <w:sym w:font="AGA Arabesque" w:char="F074"/>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قَالَ رَسُولُ اللَّهِ </w:t>
      </w:r>
      <w:r w:rsidR="00531EB9" w:rsidRPr="00AC19CB">
        <w:rPr>
          <w:rFonts w:cs="KFGQPC Uthman Taha Naskh"/>
          <w:b w:val="0"/>
          <w:bCs/>
        </w:rPr>
        <w:sym w:font="AGA Arabesque" w:char="F072"/>
      </w:r>
      <w:r w:rsidR="00531EB9" w:rsidRPr="00AC19CB">
        <w:rPr>
          <w:rFonts w:cs="KFGQPC Uthman Taha Naskh"/>
          <w:rtl/>
        </w:rPr>
        <w:t>:«</w:t>
      </w:r>
      <w:r w:rsidR="00531EB9" w:rsidRPr="00AC19CB">
        <w:rPr>
          <w:rFonts w:cs="KFGQPC Uthman Taha Naskh"/>
          <w:b w:val="0"/>
          <w:bCs/>
          <w:rtl/>
        </w:rPr>
        <w:t>أَكْثِرُوا عَلَ</w:t>
      </w:r>
      <w:r w:rsidR="00A541B9" w:rsidRPr="00AC19CB">
        <w:rPr>
          <w:rFonts w:cs="KFGQPC Uthman Taha Naskh" w:hint="cs"/>
          <w:b w:val="0"/>
          <w:bCs/>
          <w:rtl/>
        </w:rPr>
        <w:t>ي</w:t>
      </w:r>
      <w:r w:rsidR="00531EB9" w:rsidRPr="00AC19CB">
        <w:rPr>
          <w:rFonts w:cs="KFGQPC Uthman Taha Naskh"/>
          <w:b w:val="0"/>
          <w:bCs/>
          <w:rtl/>
        </w:rPr>
        <w:t>َّ مِنَ الصَّلاَةِ فِ</w:t>
      </w:r>
      <w:r w:rsidR="00531EB9" w:rsidRPr="00AC19CB">
        <w:rPr>
          <w:rFonts w:cs="KFGQPC Uthman Taha Naskh" w:hint="cs"/>
          <w:b w:val="0"/>
          <w:bCs/>
          <w:rtl/>
        </w:rPr>
        <w:t>ي</w:t>
      </w:r>
      <w:r w:rsidR="00531EB9" w:rsidRPr="00AC19CB">
        <w:rPr>
          <w:rFonts w:cs="KFGQPC Uthman Taha Naskh"/>
          <w:b w:val="0"/>
          <w:bCs/>
          <w:rtl/>
        </w:rPr>
        <w:t xml:space="preserve"> كُلِّ يَوْمِ جُمُعَةٍ فَإِنَّ صَلاَةَ أُمَّتِ</w:t>
      </w:r>
      <w:r w:rsidR="00531EB9" w:rsidRPr="00AC19CB">
        <w:rPr>
          <w:rFonts w:cs="KFGQPC Uthman Taha Naskh" w:hint="cs"/>
          <w:b w:val="0"/>
          <w:bCs/>
          <w:rtl/>
        </w:rPr>
        <w:t>ي</w:t>
      </w:r>
      <w:r w:rsidR="00531EB9" w:rsidRPr="00AC19CB">
        <w:rPr>
          <w:rFonts w:cs="KFGQPC Uthman Taha Naskh"/>
          <w:b w:val="0"/>
          <w:bCs/>
          <w:rtl/>
        </w:rPr>
        <w:t xml:space="preserve"> تُعْرَضُ عَلَ</w:t>
      </w:r>
      <w:r w:rsidR="00531EB9" w:rsidRPr="00AC19CB">
        <w:rPr>
          <w:rFonts w:cs="KFGQPC Uthman Taha Naskh" w:hint="cs"/>
          <w:b w:val="0"/>
          <w:bCs/>
          <w:rtl/>
        </w:rPr>
        <w:t>ي</w:t>
      </w:r>
      <w:r w:rsidR="00531EB9" w:rsidRPr="00AC19CB">
        <w:rPr>
          <w:rFonts w:cs="KFGQPC Uthman Taha Naskh"/>
          <w:b w:val="0"/>
          <w:bCs/>
          <w:rtl/>
        </w:rPr>
        <w:t>َّ فِ</w:t>
      </w:r>
      <w:r w:rsidR="00531EB9" w:rsidRPr="00AC19CB">
        <w:rPr>
          <w:rFonts w:cs="KFGQPC Uthman Taha Naskh" w:hint="cs"/>
          <w:b w:val="0"/>
          <w:bCs/>
          <w:rtl/>
        </w:rPr>
        <w:t>ي</w:t>
      </w:r>
      <w:r w:rsidR="00531EB9" w:rsidRPr="00AC19CB">
        <w:rPr>
          <w:rFonts w:cs="KFGQPC Uthman Taha Naskh"/>
          <w:b w:val="0"/>
          <w:bCs/>
          <w:rtl/>
        </w:rPr>
        <w:t xml:space="preserve"> كُلِّ يَوْمِ جُمُعَةٍ، فَمَنْ كَانَ أَكْثَرَهُمْ عَلَ</w:t>
      </w:r>
      <w:r w:rsidR="00531EB9" w:rsidRPr="00AC19CB">
        <w:rPr>
          <w:rFonts w:cs="KFGQPC Uthman Taha Naskh" w:hint="cs"/>
          <w:b w:val="0"/>
          <w:bCs/>
          <w:rtl/>
        </w:rPr>
        <w:t>ي</w:t>
      </w:r>
      <w:r w:rsidR="00531EB9" w:rsidRPr="00AC19CB">
        <w:rPr>
          <w:rFonts w:cs="KFGQPC Uthman Taha Naskh"/>
          <w:b w:val="0"/>
          <w:bCs/>
          <w:rtl/>
        </w:rPr>
        <w:t>َّ صَلاَةً كَانَ أَقْرَبَهُمْ مِنِّ</w:t>
      </w:r>
      <w:r w:rsidR="00A541B9" w:rsidRPr="00AC19CB">
        <w:rPr>
          <w:rFonts w:cs="KFGQPC Uthman Taha Naskh" w:hint="cs"/>
          <w:b w:val="0"/>
          <w:bCs/>
          <w:rtl/>
        </w:rPr>
        <w:t>ي</w:t>
      </w:r>
      <w:r w:rsidR="00531EB9" w:rsidRPr="00AC19CB">
        <w:rPr>
          <w:rFonts w:cs="KFGQPC Uthman Taha Naskh"/>
          <w:b w:val="0"/>
          <w:bCs/>
          <w:rtl/>
        </w:rPr>
        <w:t xml:space="preserve"> مَنْزِلَةً</w:t>
      </w:r>
      <w:r w:rsidR="00531EB9" w:rsidRPr="00AC19CB">
        <w:rPr>
          <w:rFonts w:ascii="adwa-assalaf" w:hAnsi="adwa-assalaf" w:cs="KFGQPC Uthman Taha Naskh" w:hint="cs"/>
          <w:rtl/>
        </w:rPr>
        <w:t>»</w:t>
      </w:r>
      <w:r w:rsidR="00531EB9" w:rsidRPr="00AC19CB">
        <w:rPr>
          <w:rFonts w:cs="KFGQPC Uthman Taha Naskh" w:hint="cs"/>
          <w:position w:val="-4"/>
          <w:vertAlign w:val="superscript"/>
          <w:rtl/>
        </w:rPr>
        <w:t>(</w:t>
      </w:r>
      <w:r w:rsidR="00531EB9" w:rsidRPr="00AC19CB">
        <w:rPr>
          <w:rStyle w:val="FootnoteReference"/>
          <w:rFonts w:cs="KFGQPC Uthman Taha Naskh"/>
          <w:b w:val="0"/>
          <w:position w:val="-4"/>
          <w:sz w:val="32"/>
          <w:rtl/>
        </w:rPr>
        <w:footnoteReference w:id="94"/>
      </w:r>
      <w:r w:rsidR="00531EB9" w:rsidRPr="00AC19CB">
        <w:rPr>
          <w:rFonts w:cs="KFGQPC Uthman Taha Naskh" w:hint="cs"/>
          <w:position w:val="-4"/>
          <w:vertAlign w:val="superscript"/>
          <w:rtl/>
        </w:rPr>
        <w:t>)</w:t>
      </w:r>
      <w:r w:rsidR="00531EB9" w:rsidRPr="00AC19CB">
        <w:rPr>
          <w:rFonts w:ascii="adwa-assalaf" w:hAnsi="adwa-assalaf" w:cs="KFGQPC Uthman Taha Naskh" w:hint="cs"/>
          <w:rtl/>
        </w:rPr>
        <w:t>.</w:t>
      </w:r>
      <w:bookmarkEnd w:id="225"/>
      <w:bookmarkEnd w:id="226"/>
    </w:p>
    <w:p w:rsidR="00E0085A" w:rsidRPr="00AC19CB" w:rsidRDefault="007D7DE9" w:rsidP="00130707">
      <w:pPr>
        <w:pStyle w:val="TOCHeading"/>
        <w:rPr>
          <w:rFonts w:cs="KFGQPC Uthman Taha Naskh"/>
          <w:spacing w:val="-4"/>
          <w:rtl/>
        </w:rPr>
      </w:pPr>
      <w:bookmarkStart w:id="227" w:name="_Toc408672331"/>
      <w:r w:rsidRPr="00AC19CB">
        <w:rPr>
          <w:rFonts w:cs="KFGQPC Uthman Taha Naskh" w:hint="cs"/>
          <w:spacing w:val="-4"/>
          <w:rtl/>
        </w:rPr>
        <w:t>ال</w:t>
      </w:r>
      <w:r w:rsidR="00130707" w:rsidRPr="00AC19CB">
        <w:rPr>
          <w:rFonts w:cs="KFGQPC Uthman Taha Naskh" w:hint="cs"/>
          <w:spacing w:val="-4"/>
          <w:rtl/>
        </w:rPr>
        <w:t xml:space="preserve">سابع عشر: </w:t>
      </w:r>
      <w:r w:rsidR="00E0085A" w:rsidRPr="00AC19CB">
        <w:rPr>
          <w:rFonts w:cs="KFGQPC Uthman Taha Naskh" w:hint="cs"/>
          <w:spacing w:val="-4"/>
          <w:rtl/>
        </w:rPr>
        <w:t xml:space="preserve">الصلاة على النبي </w:t>
      </w:r>
      <w:r w:rsidR="00276B63" w:rsidRPr="00AC19CB">
        <w:rPr>
          <w:rFonts w:cs="KFGQPC Uthman Taha Naskh" w:hint="cs"/>
          <w:b w:val="0"/>
          <w:bCs w:val="0"/>
          <w:spacing w:val="-4"/>
        </w:rPr>
        <w:sym w:font="AGA Arabesque" w:char="F072"/>
      </w:r>
      <w:r w:rsidR="00E0085A" w:rsidRPr="00AC19CB">
        <w:rPr>
          <w:rFonts w:cs="KFGQPC Uthman Taha Naskh" w:hint="cs"/>
          <w:spacing w:val="-4"/>
          <w:rtl/>
        </w:rPr>
        <w:t xml:space="preserve"> عند الهم</w:t>
      </w:r>
      <w:r w:rsidR="008E0D9A" w:rsidRPr="00AC19CB">
        <w:rPr>
          <w:rFonts w:cs="KFGQPC Uthman Taha Naskh" w:hint="cs"/>
          <w:spacing w:val="-4"/>
          <w:rtl/>
        </w:rPr>
        <w:t xml:space="preserve"> إذا أراد أن يكفيه الله ما أهمَّه</w:t>
      </w:r>
      <w:r w:rsidR="00531EB9" w:rsidRPr="00AC19CB">
        <w:rPr>
          <w:rFonts w:cs="KFGQPC Uthman Taha Naskh" w:hint="cs"/>
          <w:spacing w:val="-4"/>
          <w:rtl/>
        </w:rPr>
        <w:t>:</w:t>
      </w:r>
      <w:bookmarkEnd w:id="227"/>
    </w:p>
    <w:p w:rsidR="00531EB9" w:rsidRPr="00AC19CB" w:rsidRDefault="00130707" w:rsidP="00193A06">
      <w:pPr>
        <w:pStyle w:val="a0"/>
        <w:numPr>
          <w:ilvl w:val="0"/>
          <w:numId w:val="35"/>
        </w:numPr>
        <w:tabs>
          <w:tab w:val="left" w:pos="567"/>
          <w:tab w:val="left" w:pos="1559"/>
        </w:tabs>
        <w:ind w:left="0" w:firstLine="567"/>
        <w:rPr>
          <w:rFonts w:cs="KFGQPC Uthman Taha Naskh"/>
          <w:rtl/>
        </w:rPr>
      </w:pPr>
      <w:bookmarkStart w:id="228" w:name="_Toc408656006"/>
      <w:bookmarkStart w:id="229" w:name="_Toc408660546"/>
      <w:r w:rsidRPr="00AC19CB">
        <w:rPr>
          <w:rFonts w:cs="KFGQPC Uthman Taha Naskh" w:hint="cs"/>
          <w:rtl/>
        </w:rPr>
        <w:t xml:space="preserve">1- </w:t>
      </w:r>
      <w:r w:rsidR="00531EB9" w:rsidRPr="00AC19CB">
        <w:rPr>
          <w:rFonts w:cs="KFGQPC Uthman Taha Naskh" w:hint="cs"/>
          <w:rtl/>
        </w:rPr>
        <w:t>عن أ</w:t>
      </w:r>
      <w:r w:rsidR="00531EB9" w:rsidRPr="00AC19CB">
        <w:rPr>
          <w:rFonts w:cs="KFGQPC Uthman Taha Naskh"/>
          <w:rtl/>
        </w:rPr>
        <w:t>ُبَ</w:t>
      </w:r>
      <w:r w:rsidR="00531EB9" w:rsidRPr="00AC19CB">
        <w:rPr>
          <w:rFonts w:cs="KFGQPC Uthman Taha Naskh" w:hint="cs"/>
          <w:rtl/>
        </w:rPr>
        <w:t>ي</w:t>
      </w:r>
      <w:r w:rsidR="00531EB9" w:rsidRPr="00AC19CB">
        <w:rPr>
          <w:rFonts w:cs="KFGQPC Uthman Taha Naskh"/>
          <w:rtl/>
        </w:rPr>
        <w:t xml:space="preserve">ِّ بْنِ كَعْبٍ </w:t>
      </w:r>
      <w:r w:rsidR="00531EB9" w:rsidRPr="00AC19CB">
        <w:rPr>
          <w:rFonts w:cs="KFGQPC Uthman Taha Naskh"/>
          <w:b w:val="0"/>
          <w:bCs/>
        </w:rPr>
        <w:sym w:font="AGA Arabesque" w:char="F074"/>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كَانَ رَسُولُ اللَّهِ </w:t>
      </w:r>
      <w:r w:rsidR="00531EB9" w:rsidRPr="00AC19CB">
        <w:rPr>
          <w:rFonts w:cs="KFGQPC Uthman Taha Naskh"/>
          <w:b w:val="0"/>
          <w:bCs/>
        </w:rPr>
        <w:sym w:font="AGA Arabesque" w:char="F072"/>
      </w:r>
      <w:r w:rsidR="00531EB9" w:rsidRPr="00AC19CB">
        <w:rPr>
          <w:rFonts w:cs="KFGQPC Uthman Taha Naskh"/>
          <w:rtl/>
        </w:rPr>
        <w:t xml:space="preserve"> إِذَا ذَهَبَ ثُلُثَا اللَّيْلِ قَامَ فَقَالَ</w:t>
      </w:r>
      <w:r w:rsidR="00531EB9" w:rsidRPr="00AC19CB">
        <w:rPr>
          <w:rFonts w:cs="KFGQPC Uthman Taha Naskh" w:hint="cs"/>
          <w:rtl/>
        </w:rPr>
        <w:t>:</w:t>
      </w:r>
      <w:r w:rsidR="00531EB9" w:rsidRPr="00AC19CB">
        <w:rPr>
          <w:rFonts w:cs="KFGQPC Uthman Taha Naskh"/>
          <w:rtl/>
        </w:rPr>
        <w:t xml:space="preserve"> «يَا </w:t>
      </w:r>
      <w:r w:rsidR="00531EB9" w:rsidRPr="00AC19CB">
        <w:rPr>
          <w:rFonts w:cs="KFGQPC Uthman Taha Naskh"/>
          <w:b w:val="0"/>
          <w:bCs/>
          <w:rtl/>
        </w:rPr>
        <w:t>أَيُّهَا النَّاسُ اذْكُرُوا اللَّهَ</w:t>
      </w:r>
      <w:r w:rsidR="00531EB9" w:rsidRPr="00AC19CB">
        <w:rPr>
          <w:rFonts w:cs="KFGQPC Uthman Taha Naskh" w:hint="cs"/>
          <w:b w:val="0"/>
          <w:bCs/>
          <w:rtl/>
        </w:rPr>
        <w:t>،</w:t>
      </w:r>
      <w:r w:rsidR="00531EB9" w:rsidRPr="00AC19CB">
        <w:rPr>
          <w:rFonts w:cs="KFGQPC Uthman Taha Naskh"/>
          <w:b w:val="0"/>
          <w:bCs/>
          <w:rtl/>
        </w:rPr>
        <w:t xml:space="preserve"> اذْكُرُوا اللَّهَ</w:t>
      </w:r>
      <w:r w:rsidR="00531EB9" w:rsidRPr="00AC19CB">
        <w:rPr>
          <w:rFonts w:cs="KFGQPC Uthman Taha Naskh" w:hint="cs"/>
          <w:b w:val="0"/>
          <w:bCs/>
          <w:rtl/>
        </w:rPr>
        <w:t>،</w:t>
      </w:r>
      <w:r w:rsidR="00531EB9" w:rsidRPr="00AC19CB">
        <w:rPr>
          <w:rFonts w:cs="KFGQPC Uthman Taha Naskh"/>
          <w:b w:val="0"/>
          <w:bCs/>
          <w:rtl/>
        </w:rPr>
        <w:t xml:space="preserve"> جَاءَتِ الرَّاجِفَةُ</w:t>
      </w:r>
      <w:r w:rsidR="00531EB9" w:rsidRPr="00AC19CB">
        <w:rPr>
          <w:rFonts w:cs="KFGQPC Uthman Taha Naskh" w:hint="cs"/>
          <w:b w:val="0"/>
          <w:bCs/>
          <w:rtl/>
        </w:rPr>
        <w:t>،</w:t>
      </w:r>
      <w:r w:rsidR="00531EB9" w:rsidRPr="00AC19CB">
        <w:rPr>
          <w:rFonts w:cs="KFGQPC Uthman Taha Naskh"/>
          <w:b w:val="0"/>
          <w:bCs/>
          <w:rtl/>
        </w:rPr>
        <w:t xml:space="preserve"> تَتْبَعُهَا الرَّادِفَةُ</w:t>
      </w:r>
      <w:r w:rsidR="00531EB9" w:rsidRPr="00AC19CB">
        <w:rPr>
          <w:rFonts w:cs="KFGQPC Uthman Taha Naskh" w:hint="cs"/>
          <w:b w:val="0"/>
          <w:bCs/>
          <w:rtl/>
        </w:rPr>
        <w:t>،</w:t>
      </w:r>
      <w:r w:rsidR="00531EB9" w:rsidRPr="00AC19CB">
        <w:rPr>
          <w:rFonts w:cs="KFGQPC Uthman Taha Naskh"/>
          <w:b w:val="0"/>
          <w:bCs/>
          <w:rtl/>
        </w:rPr>
        <w:t xml:space="preserve"> جَاءَ الْمَوْتُ بِمَا فِيهِ</w:t>
      </w:r>
      <w:r w:rsidR="00531EB9" w:rsidRPr="00AC19CB">
        <w:rPr>
          <w:rFonts w:cs="KFGQPC Uthman Taha Naskh" w:hint="cs"/>
          <w:b w:val="0"/>
          <w:bCs/>
          <w:rtl/>
        </w:rPr>
        <w:t>،</w:t>
      </w:r>
      <w:r w:rsidR="00531EB9" w:rsidRPr="00AC19CB">
        <w:rPr>
          <w:rFonts w:cs="KFGQPC Uthman Taha Naskh"/>
          <w:b w:val="0"/>
          <w:bCs/>
          <w:rtl/>
        </w:rPr>
        <w:t xml:space="preserve"> جَاءَ الْمَوْتُ بِمَا فِيهِ</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قَالَ أُبَ</w:t>
      </w:r>
      <w:r w:rsidR="00531EB9" w:rsidRPr="00AC19CB">
        <w:rPr>
          <w:rFonts w:cs="KFGQPC Uthman Taha Naskh" w:hint="cs"/>
          <w:rtl/>
        </w:rPr>
        <w:t>ي</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قُلْتُ</w:t>
      </w:r>
      <w:r w:rsidR="00531EB9" w:rsidRPr="00AC19CB">
        <w:rPr>
          <w:rFonts w:cs="KFGQPC Uthman Taha Naskh" w:hint="cs"/>
          <w:rtl/>
        </w:rPr>
        <w:t>:</w:t>
      </w:r>
      <w:r w:rsidR="00531EB9" w:rsidRPr="00AC19CB">
        <w:rPr>
          <w:rFonts w:cs="KFGQPC Uthman Taha Naskh"/>
          <w:rtl/>
        </w:rPr>
        <w:t xml:space="preserve"> يَا رَسُولَ اللَّهِ</w:t>
      </w:r>
      <w:r w:rsidR="00531EB9" w:rsidRPr="00AC19CB">
        <w:rPr>
          <w:rFonts w:cs="KFGQPC Uthman Taha Naskh" w:hint="cs"/>
          <w:rtl/>
        </w:rPr>
        <w:t>،</w:t>
      </w:r>
      <w:r w:rsidR="00531EB9" w:rsidRPr="00AC19CB">
        <w:rPr>
          <w:rFonts w:cs="KFGQPC Uthman Taha Naskh"/>
          <w:rtl/>
        </w:rPr>
        <w:t xml:space="preserve"> إِنّ</w:t>
      </w:r>
      <w:r w:rsidR="00531EB9" w:rsidRPr="00AC19CB">
        <w:rPr>
          <w:rFonts w:cs="KFGQPC Uthman Taha Naskh" w:hint="cs"/>
          <w:rtl/>
        </w:rPr>
        <w:t>ي</w:t>
      </w:r>
      <w:r w:rsidR="00531EB9" w:rsidRPr="00AC19CB">
        <w:rPr>
          <w:rFonts w:cs="KFGQPC Uthman Taha Naskh"/>
          <w:rtl/>
        </w:rPr>
        <w:t xml:space="preserve"> أُكْثِرُ الصَّلاَةَ عَلَيْكَ</w:t>
      </w:r>
      <w:r w:rsidR="00531EB9" w:rsidRPr="00AC19CB">
        <w:rPr>
          <w:rFonts w:cs="KFGQPC Uthman Taha Naskh" w:hint="cs"/>
          <w:rtl/>
        </w:rPr>
        <w:t>،</w:t>
      </w:r>
      <w:r w:rsidR="00531EB9" w:rsidRPr="00AC19CB">
        <w:rPr>
          <w:rFonts w:cs="KFGQPC Uthman Taha Naskh"/>
          <w:rtl/>
        </w:rPr>
        <w:t xml:space="preserve"> فَكَمْ أَجْعَلُ لَكَ مِنْ صَلاَتِ</w:t>
      </w:r>
      <w:r w:rsidR="00531EB9" w:rsidRPr="00AC19CB">
        <w:rPr>
          <w:rFonts w:cs="KFGQPC Uthman Taha Naskh" w:hint="cs"/>
          <w:rtl/>
        </w:rPr>
        <w:t>ي؟</w:t>
      </w:r>
      <w:r w:rsidR="00531EB9" w:rsidRPr="00AC19CB">
        <w:rPr>
          <w:rFonts w:cs="KFGQPC Uthman Taha Naskh" w:hint="cs"/>
          <w:position w:val="-4"/>
          <w:vertAlign w:val="superscript"/>
          <w:rtl/>
        </w:rPr>
        <w:t>(</w:t>
      </w:r>
      <w:r w:rsidR="00531EB9" w:rsidRPr="00AC19CB">
        <w:rPr>
          <w:rStyle w:val="FootnoteReference"/>
          <w:rFonts w:cs="KFGQPC Uthman Taha Naskh"/>
          <w:b w:val="0"/>
          <w:position w:val="-4"/>
          <w:sz w:val="32"/>
          <w:rtl/>
        </w:rPr>
        <w:footnoteReference w:id="95"/>
      </w:r>
      <w:r w:rsidR="00531EB9" w:rsidRPr="00AC19CB">
        <w:rPr>
          <w:rFonts w:cs="KFGQPC Uthman Taha Naskh" w:hint="cs"/>
          <w:position w:val="-4"/>
          <w:vertAlign w:val="superscript"/>
          <w:rtl/>
        </w:rPr>
        <w:t>)</w:t>
      </w:r>
      <w:r w:rsidR="00531EB9" w:rsidRPr="00AC19CB">
        <w:rPr>
          <w:rFonts w:cs="KFGQPC Uthman Taha Naskh" w:hint="cs"/>
          <w:rtl/>
        </w:rPr>
        <w:t>،</w:t>
      </w:r>
      <w:r w:rsidR="00531EB9" w:rsidRPr="00AC19CB">
        <w:rPr>
          <w:rFonts w:cs="KFGQPC Uthman Taha Naskh"/>
          <w:rtl/>
        </w:rPr>
        <w:t xml:space="preserve"> فَقَالَ</w:t>
      </w:r>
      <w:r w:rsidR="00531EB9" w:rsidRPr="00AC19CB">
        <w:rPr>
          <w:rFonts w:cs="KFGQPC Uthman Taha Naskh" w:hint="cs"/>
          <w:rtl/>
        </w:rPr>
        <w:t>:</w:t>
      </w:r>
      <w:r w:rsidR="00531EB9" w:rsidRPr="00AC19CB">
        <w:rPr>
          <w:rFonts w:cs="KFGQPC Uthman Taha Naskh"/>
          <w:rtl/>
        </w:rPr>
        <w:t xml:space="preserve"> «</w:t>
      </w:r>
      <w:r w:rsidR="00531EB9" w:rsidRPr="00AC19CB">
        <w:rPr>
          <w:rFonts w:cs="KFGQPC Uthman Taha Naskh"/>
          <w:b w:val="0"/>
          <w:bCs/>
          <w:rtl/>
        </w:rPr>
        <w:t>مَا شِئْتَ</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قُلْتُ</w:t>
      </w:r>
      <w:r w:rsidR="00531EB9" w:rsidRPr="00AC19CB">
        <w:rPr>
          <w:rFonts w:cs="KFGQPC Uthman Taha Naskh" w:hint="cs"/>
          <w:rtl/>
        </w:rPr>
        <w:t>:</w:t>
      </w:r>
      <w:r w:rsidR="00531EB9" w:rsidRPr="00AC19CB">
        <w:rPr>
          <w:rFonts w:cs="KFGQPC Uthman Taha Naskh"/>
          <w:rtl/>
        </w:rPr>
        <w:t xml:space="preserve"> الرُّبُعَ</w:t>
      </w:r>
      <w:r w:rsidR="00531EB9" w:rsidRPr="00AC19CB">
        <w:rPr>
          <w:rFonts w:cs="KFGQPC Uthman Taha Naskh" w:hint="cs"/>
          <w:rtl/>
        </w:rPr>
        <w:t xml:space="preserve">؟ </w:t>
      </w:r>
      <w:r w:rsidR="00531EB9" w:rsidRPr="00AC19CB">
        <w:rPr>
          <w:rFonts w:cs="KFGQPC Uthman Taha Naskh"/>
          <w:rtl/>
        </w:rPr>
        <w:t>قَالَ</w:t>
      </w:r>
      <w:r w:rsidR="00531EB9" w:rsidRPr="00AC19CB">
        <w:rPr>
          <w:rFonts w:cs="KFGQPC Uthman Taha Naskh" w:hint="cs"/>
          <w:rtl/>
        </w:rPr>
        <w:t>:</w:t>
      </w:r>
      <w:r w:rsidR="00531EB9" w:rsidRPr="00AC19CB">
        <w:rPr>
          <w:rFonts w:cs="KFGQPC Uthman Taha Naskh"/>
          <w:rtl/>
        </w:rPr>
        <w:t xml:space="preserve"> «</w:t>
      </w:r>
      <w:r w:rsidR="00531EB9" w:rsidRPr="00AC19CB">
        <w:rPr>
          <w:rFonts w:cs="KFGQPC Uthman Taha Naskh"/>
          <w:b w:val="0"/>
          <w:bCs/>
          <w:rtl/>
        </w:rPr>
        <w:t xml:space="preserve">مَا </w:t>
      </w:r>
      <w:r w:rsidR="00531EB9" w:rsidRPr="00AC19CB">
        <w:rPr>
          <w:rFonts w:cs="KFGQPC Uthman Taha Naskh"/>
          <w:b w:val="0"/>
          <w:bCs/>
          <w:rtl/>
        </w:rPr>
        <w:lastRenderedPageBreak/>
        <w:t>شِئْتَ</w:t>
      </w:r>
      <w:r w:rsidR="00531EB9" w:rsidRPr="00AC19CB">
        <w:rPr>
          <w:rFonts w:cs="KFGQPC Uthman Taha Naskh" w:hint="cs"/>
          <w:b w:val="0"/>
          <w:bCs/>
          <w:rtl/>
        </w:rPr>
        <w:t>،</w:t>
      </w:r>
      <w:r w:rsidR="00531EB9" w:rsidRPr="00AC19CB">
        <w:rPr>
          <w:rFonts w:cs="KFGQPC Uthman Taha Naskh"/>
          <w:b w:val="0"/>
          <w:bCs/>
          <w:rtl/>
        </w:rPr>
        <w:t xml:space="preserve"> فَإِنْ زِدْتَ فَهُوَ خَيْرٌ لَكَ</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قُلْتُ</w:t>
      </w:r>
      <w:r w:rsidR="00531EB9" w:rsidRPr="00AC19CB">
        <w:rPr>
          <w:rFonts w:cs="KFGQPC Uthman Taha Naskh" w:hint="cs"/>
          <w:rtl/>
        </w:rPr>
        <w:t>:</w:t>
      </w:r>
      <w:r w:rsidR="00531EB9" w:rsidRPr="00AC19CB">
        <w:rPr>
          <w:rFonts w:cs="KFGQPC Uthman Taha Naskh"/>
          <w:rtl/>
        </w:rPr>
        <w:t xml:space="preserve"> النِّصْفَ</w:t>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w:t>
      </w:r>
      <w:r w:rsidR="00531EB9" w:rsidRPr="00AC19CB">
        <w:rPr>
          <w:rFonts w:cs="KFGQPC Uthman Taha Naskh"/>
          <w:b w:val="0"/>
          <w:bCs/>
          <w:rtl/>
        </w:rPr>
        <w:t>مَا شِئْتَ</w:t>
      </w:r>
      <w:r w:rsidR="00531EB9" w:rsidRPr="00AC19CB">
        <w:rPr>
          <w:rFonts w:cs="KFGQPC Uthman Taha Naskh" w:hint="cs"/>
          <w:b w:val="0"/>
          <w:bCs/>
          <w:rtl/>
        </w:rPr>
        <w:t>،</w:t>
      </w:r>
      <w:r w:rsidR="00531EB9" w:rsidRPr="00AC19CB">
        <w:rPr>
          <w:rFonts w:cs="KFGQPC Uthman Taha Naskh"/>
          <w:b w:val="0"/>
          <w:bCs/>
          <w:rtl/>
        </w:rPr>
        <w:t xml:space="preserve"> فَإِنْ زِدْتَ فَهُوَ خَيْرٌ لَكَ</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قُلْتُ</w:t>
      </w:r>
      <w:r w:rsidR="00531EB9" w:rsidRPr="00AC19CB">
        <w:rPr>
          <w:rFonts w:cs="KFGQPC Uthman Taha Naskh" w:hint="cs"/>
          <w:rtl/>
        </w:rPr>
        <w:t>:</w:t>
      </w:r>
      <w:r w:rsidR="00531EB9" w:rsidRPr="00AC19CB">
        <w:rPr>
          <w:rFonts w:cs="KFGQPC Uthman Taha Naskh"/>
          <w:rtl/>
        </w:rPr>
        <w:t xml:space="preserve"> فَالثُّلُثَيْنِ</w:t>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w:t>
      </w:r>
      <w:r w:rsidR="00531EB9" w:rsidRPr="00AC19CB">
        <w:rPr>
          <w:rFonts w:cs="KFGQPC Uthman Taha Naskh"/>
          <w:b w:val="0"/>
          <w:bCs/>
          <w:rtl/>
        </w:rPr>
        <w:t>مَا شِئْتَ</w:t>
      </w:r>
      <w:r w:rsidR="00531EB9" w:rsidRPr="00AC19CB">
        <w:rPr>
          <w:rFonts w:cs="KFGQPC Uthman Taha Naskh" w:hint="cs"/>
          <w:b w:val="0"/>
          <w:bCs/>
          <w:rtl/>
        </w:rPr>
        <w:t>،</w:t>
      </w:r>
      <w:r w:rsidR="00531EB9" w:rsidRPr="00AC19CB">
        <w:rPr>
          <w:rFonts w:cs="KFGQPC Uthman Taha Naskh"/>
          <w:b w:val="0"/>
          <w:bCs/>
          <w:rtl/>
        </w:rPr>
        <w:t xml:space="preserve"> فَإِنْ زِدْتَ فَهُوَ خَيْرٌ لَكَ</w:t>
      </w:r>
      <w:r w:rsidR="00531EB9" w:rsidRPr="00AC19CB">
        <w:rPr>
          <w:rFonts w:cs="KFGQPC Uthman Taha Naskh"/>
          <w:rtl/>
        </w:rPr>
        <w:t>»</w:t>
      </w:r>
      <w:r w:rsidR="00531EB9" w:rsidRPr="00AC19CB">
        <w:rPr>
          <w:rFonts w:cs="KFGQPC Uthman Taha Naskh" w:hint="cs"/>
          <w:rtl/>
        </w:rPr>
        <w:t>،</w:t>
      </w:r>
      <w:r w:rsidR="00531EB9" w:rsidRPr="00AC19CB">
        <w:rPr>
          <w:rFonts w:cs="KFGQPC Uthman Taha Naskh"/>
          <w:rtl/>
        </w:rPr>
        <w:t xml:space="preserve"> قُلْتُ</w:t>
      </w:r>
      <w:r w:rsidR="00531EB9" w:rsidRPr="00AC19CB">
        <w:rPr>
          <w:rFonts w:cs="KFGQPC Uthman Taha Naskh" w:hint="cs"/>
          <w:rtl/>
        </w:rPr>
        <w:t>:</w:t>
      </w:r>
      <w:r w:rsidR="00531EB9" w:rsidRPr="00AC19CB">
        <w:rPr>
          <w:rFonts w:cs="KFGQPC Uthman Taha Naskh"/>
          <w:rtl/>
        </w:rPr>
        <w:t xml:space="preserve"> أَجْعَلُ لَكَ صَلاَتِ</w:t>
      </w:r>
      <w:r w:rsidR="00531EB9" w:rsidRPr="00AC19CB">
        <w:rPr>
          <w:rFonts w:cs="KFGQPC Uthman Taha Naskh" w:hint="cs"/>
          <w:rtl/>
        </w:rPr>
        <w:t>ي</w:t>
      </w:r>
      <w:r w:rsidR="00531EB9" w:rsidRPr="00AC19CB">
        <w:rPr>
          <w:rFonts w:cs="KFGQPC Uthman Taha Naskh"/>
          <w:rtl/>
        </w:rPr>
        <w:t xml:space="preserve"> كُلَّهَا</w:t>
      </w:r>
      <w:r w:rsidR="00531EB9" w:rsidRPr="00AC19CB">
        <w:rPr>
          <w:rFonts w:cs="KFGQPC Uthman Taha Naskh" w:hint="cs"/>
          <w:rtl/>
        </w:rPr>
        <w:t>،</w:t>
      </w:r>
      <w:r w:rsidR="00531EB9" w:rsidRPr="00AC19CB">
        <w:rPr>
          <w:rFonts w:cs="KFGQPC Uthman Taha Naskh"/>
          <w:rtl/>
        </w:rPr>
        <w:t xml:space="preserve"> قَالَ</w:t>
      </w:r>
      <w:r w:rsidR="00531EB9" w:rsidRPr="00AC19CB">
        <w:rPr>
          <w:rFonts w:cs="KFGQPC Uthman Taha Naskh" w:hint="cs"/>
          <w:rtl/>
        </w:rPr>
        <w:t>:</w:t>
      </w:r>
      <w:r w:rsidR="00531EB9" w:rsidRPr="00AC19CB">
        <w:rPr>
          <w:rFonts w:cs="KFGQPC Uthman Taha Naskh"/>
          <w:rtl/>
        </w:rPr>
        <w:t xml:space="preserve"> «</w:t>
      </w:r>
      <w:r w:rsidR="00531EB9" w:rsidRPr="00AC19CB">
        <w:rPr>
          <w:rFonts w:cs="KFGQPC Uthman Taha Naskh"/>
          <w:b w:val="0"/>
          <w:bCs/>
          <w:rtl/>
        </w:rPr>
        <w:t>إِذًا تُكْفَى هَمَّكَ</w:t>
      </w:r>
      <w:r w:rsidR="00531EB9" w:rsidRPr="00AC19CB">
        <w:rPr>
          <w:rFonts w:cs="KFGQPC Uthman Taha Naskh" w:hint="cs"/>
          <w:b w:val="0"/>
          <w:bCs/>
          <w:rtl/>
        </w:rPr>
        <w:t>،</w:t>
      </w:r>
      <w:r w:rsidR="00531EB9" w:rsidRPr="00AC19CB">
        <w:rPr>
          <w:rFonts w:cs="KFGQPC Uthman Taha Naskh"/>
          <w:b w:val="0"/>
          <w:bCs/>
          <w:rtl/>
        </w:rPr>
        <w:t xml:space="preserve"> وَيُغْفَرُ لَكَ ذَنْبُكَ</w:t>
      </w:r>
      <w:r w:rsidR="00531EB9" w:rsidRPr="00AC19CB">
        <w:rPr>
          <w:rFonts w:cs="KFGQPC Uthman Taha Naskh" w:hint="cs"/>
          <w:rtl/>
        </w:rPr>
        <w:t>»</w:t>
      </w:r>
      <w:r w:rsidR="00531EB9" w:rsidRPr="00AC19CB">
        <w:rPr>
          <w:rFonts w:cs="KFGQPC Uthman Taha Naskh" w:hint="cs"/>
          <w:position w:val="-4"/>
          <w:vertAlign w:val="superscript"/>
          <w:rtl/>
        </w:rPr>
        <w:t>(</w:t>
      </w:r>
      <w:r w:rsidR="00531EB9" w:rsidRPr="00AC19CB">
        <w:rPr>
          <w:rStyle w:val="FootnoteReference"/>
          <w:rFonts w:cs="KFGQPC Uthman Taha Naskh"/>
          <w:b w:val="0"/>
          <w:position w:val="-4"/>
          <w:sz w:val="32"/>
          <w:rtl/>
        </w:rPr>
        <w:footnoteReference w:id="96"/>
      </w:r>
      <w:r w:rsidR="00531EB9" w:rsidRPr="00AC19CB">
        <w:rPr>
          <w:rFonts w:cs="KFGQPC Uthman Taha Naskh" w:hint="cs"/>
          <w:position w:val="-4"/>
          <w:vertAlign w:val="superscript"/>
          <w:rtl/>
        </w:rPr>
        <w:t>)</w:t>
      </w:r>
      <w:r w:rsidR="00531EB9" w:rsidRPr="00AC19CB">
        <w:rPr>
          <w:rFonts w:cs="KFGQPC Uthman Taha Naskh"/>
          <w:rtl/>
        </w:rPr>
        <w:t>.</w:t>
      </w:r>
      <w:bookmarkEnd w:id="228"/>
      <w:bookmarkEnd w:id="229"/>
    </w:p>
    <w:p w:rsidR="00E0085A" w:rsidRPr="00AC19CB" w:rsidRDefault="007D7DE9" w:rsidP="005F430B">
      <w:pPr>
        <w:pStyle w:val="TOCHeading"/>
        <w:rPr>
          <w:rFonts w:cs="KFGQPC Uthman Taha Naskh"/>
          <w:spacing w:val="-6"/>
          <w:rtl/>
        </w:rPr>
      </w:pPr>
      <w:bookmarkStart w:id="230" w:name="_Toc408672332"/>
      <w:r w:rsidRPr="00AC19CB">
        <w:rPr>
          <w:rFonts w:cs="KFGQPC Uthman Taha Naskh" w:hint="cs"/>
          <w:spacing w:val="-6"/>
          <w:rtl/>
        </w:rPr>
        <w:t>ال</w:t>
      </w:r>
      <w:r w:rsidR="00130707" w:rsidRPr="00AC19CB">
        <w:rPr>
          <w:rFonts w:cs="KFGQPC Uthman Taha Naskh" w:hint="cs"/>
          <w:spacing w:val="-6"/>
          <w:rtl/>
        </w:rPr>
        <w:t xml:space="preserve">ثامن عشر: </w:t>
      </w:r>
      <w:r w:rsidR="00E0085A" w:rsidRPr="00AC19CB">
        <w:rPr>
          <w:rFonts w:cs="KFGQPC Uthman Taha Naskh" w:hint="cs"/>
          <w:spacing w:val="-6"/>
          <w:rtl/>
        </w:rPr>
        <w:t xml:space="preserve">الصلاة على النبي </w:t>
      </w:r>
      <w:r w:rsidR="00276B63" w:rsidRPr="00AC19CB">
        <w:rPr>
          <w:rFonts w:cs="KFGQPC Uthman Taha Naskh" w:hint="cs"/>
          <w:b w:val="0"/>
          <w:bCs w:val="0"/>
          <w:spacing w:val="-6"/>
        </w:rPr>
        <w:sym w:font="AGA Arabesque" w:char="F072"/>
      </w:r>
      <w:r w:rsidR="00E0085A" w:rsidRPr="00AC19CB">
        <w:rPr>
          <w:rFonts w:cs="KFGQPC Uthman Taha Naskh" w:hint="cs"/>
          <w:spacing w:val="-6"/>
          <w:rtl/>
        </w:rPr>
        <w:t xml:space="preserve"> </w:t>
      </w:r>
      <w:r w:rsidR="005F430B" w:rsidRPr="00AC19CB">
        <w:rPr>
          <w:rFonts w:cs="KFGQPC Uthman Taha Naskh" w:hint="cs"/>
          <w:spacing w:val="-6"/>
          <w:rtl/>
        </w:rPr>
        <w:t>ي</w:t>
      </w:r>
      <w:r w:rsidR="008E0D9A" w:rsidRPr="00AC19CB">
        <w:rPr>
          <w:rFonts w:cs="KFGQPC Uthman Taha Naskh" w:hint="cs"/>
          <w:spacing w:val="-6"/>
          <w:rtl/>
        </w:rPr>
        <w:t>كفيه الله</w:t>
      </w:r>
      <w:r w:rsidR="00A541B9" w:rsidRPr="00AC19CB">
        <w:rPr>
          <w:rFonts w:cs="KFGQPC Uthman Taha Naskh" w:hint="cs"/>
          <w:spacing w:val="-6"/>
          <w:rtl/>
        </w:rPr>
        <w:t xml:space="preserve"> بها</w:t>
      </w:r>
      <w:r w:rsidR="008E0D9A" w:rsidRPr="00AC19CB">
        <w:rPr>
          <w:rFonts w:cs="KFGQPC Uthman Taha Naskh" w:hint="cs"/>
          <w:spacing w:val="-6"/>
          <w:rtl/>
        </w:rPr>
        <w:t xml:space="preserve"> ما أهمه في الدنيا والآخرة:</w:t>
      </w:r>
      <w:bookmarkEnd w:id="230"/>
    </w:p>
    <w:p w:rsidR="008E0D9A" w:rsidRPr="00AC19CB" w:rsidRDefault="008E0D9A" w:rsidP="00FC03DA">
      <w:pPr>
        <w:pStyle w:val="a0"/>
        <w:numPr>
          <w:ilvl w:val="0"/>
          <w:numId w:val="35"/>
        </w:numPr>
        <w:tabs>
          <w:tab w:val="left" w:pos="567"/>
          <w:tab w:val="left" w:pos="1559"/>
        </w:tabs>
        <w:ind w:left="0" w:firstLine="567"/>
        <w:rPr>
          <w:rFonts w:cs="KFGQPC Uthman Taha Naskh"/>
        </w:rPr>
      </w:pPr>
      <w:bookmarkStart w:id="231" w:name="_Toc408656007"/>
      <w:bookmarkStart w:id="232" w:name="_Toc408660547"/>
      <w:r w:rsidRPr="00AC19CB">
        <w:rPr>
          <w:rFonts w:cs="KFGQPC Uthman Taha Naskh" w:hint="cs"/>
          <w:rtl/>
        </w:rPr>
        <w:t xml:space="preserve">عن </w:t>
      </w:r>
      <w:r w:rsidRPr="00AC19CB">
        <w:rPr>
          <w:rFonts w:cs="KFGQPC Uthman Taha Naskh"/>
          <w:rtl/>
        </w:rPr>
        <w:t xml:space="preserve">أبي بن كعب </w:t>
      </w:r>
      <w:r w:rsidRPr="00AC19CB">
        <w:rPr>
          <w:rFonts w:cs="KFGQPC Uthman Taha Naskh"/>
          <w:b w:val="0"/>
          <w:bCs/>
        </w:rPr>
        <w:sym w:font="AGA Arabesque" w:char="F074"/>
      </w:r>
      <w:r w:rsidRPr="00AC19CB">
        <w:rPr>
          <w:rFonts w:cs="KFGQPC Uthman Taha Naskh" w:hint="cs"/>
          <w:rtl/>
        </w:rPr>
        <w:t>،</w:t>
      </w:r>
      <w:r w:rsidRPr="00AC19CB">
        <w:rPr>
          <w:rFonts w:cs="KFGQPC Uthman Taha Naskh"/>
          <w:rtl/>
        </w:rPr>
        <w:t xml:space="preserve"> قال</w:t>
      </w:r>
      <w:r w:rsidRPr="00AC19CB">
        <w:rPr>
          <w:rFonts w:cs="KFGQPC Uthman Taha Naskh" w:hint="cs"/>
          <w:rtl/>
        </w:rPr>
        <w:t>:</w:t>
      </w:r>
      <w:r w:rsidRPr="00AC19CB">
        <w:rPr>
          <w:rFonts w:cs="KFGQPC Uthman Taha Naskh"/>
          <w:rtl/>
        </w:rPr>
        <w:t xml:space="preserve"> قال رجل يا رسول الل</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أرأيت إن جعلت صلاتي كل</w:t>
      </w:r>
      <w:r w:rsidRPr="00AC19CB">
        <w:rPr>
          <w:rFonts w:cs="KFGQPC Uthman Taha Naskh" w:hint="cs"/>
          <w:rtl/>
        </w:rPr>
        <w:t>َّ</w:t>
      </w:r>
      <w:r w:rsidRPr="00AC19CB">
        <w:rPr>
          <w:rFonts w:cs="KFGQPC Uthman Taha Naskh"/>
          <w:rtl/>
        </w:rPr>
        <w:t>ها عليك</w:t>
      </w:r>
      <w:r w:rsidRPr="00AC19CB">
        <w:rPr>
          <w:rFonts w:cs="KFGQPC Uthman Taha Naskh" w:hint="cs"/>
          <w:rtl/>
        </w:rPr>
        <w:t>ّ؟</w:t>
      </w:r>
      <w:r w:rsidRPr="00AC19CB">
        <w:rPr>
          <w:rFonts w:cs="KFGQPC Uthman Taha Naskh"/>
          <w:rtl/>
        </w:rPr>
        <w:t xml:space="preserve"> قال</w:t>
      </w:r>
      <w:r w:rsidRPr="00AC19CB">
        <w:rPr>
          <w:rFonts w:cs="KFGQPC Uthman Taha Naskh" w:hint="cs"/>
          <w:rtl/>
        </w:rPr>
        <w:t>:</w:t>
      </w:r>
      <w:r w:rsidRPr="00AC19CB">
        <w:rPr>
          <w:rFonts w:cs="KFGQPC Uthman Taha Naskh"/>
          <w:rtl/>
        </w:rPr>
        <w:t xml:space="preserve"> </w:t>
      </w:r>
      <w:r w:rsidRPr="00AC19CB">
        <w:rPr>
          <w:rFonts w:cs="KFGQPC Uthman Taha Naskh" w:hint="cs"/>
          <w:rtl/>
        </w:rPr>
        <w:t>«</w:t>
      </w:r>
      <w:r w:rsidRPr="00AC19CB">
        <w:rPr>
          <w:rFonts w:cs="KFGQPC Uthman Taha Naskh"/>
          <w:bCs/>
          <w:rtl/>
        </w:rPr>
        <w:t>إ</w:t>
      </w:r>
      <w:r w:rsidRPr="00AC19CB">
        <w:rPr>
          <w:rFonts w:cs="KFGQPC Uthman Taha Naskh" w:hint="cs"/>
          <w:bCs/>
          <w:rtl/>
        </w:rPr>
        <w:t>ِ</w:t>
      </w:r>
      <w:r w:rsidRPr="00AC19CB">
        <w:rPr>
          <w:rFonts w:cs="KFGQPC Uthman Taha Naskh"/>
          <w:bCs/>
          <w:rtl/>
        </w:rPr>
        <w:t>ذ</w:t>
      </w:r>
      <w:r w:rsidRPr="00AC19CB">
        <w:rPr>
          <w:rFonts w:cs="KFGQPC Uthman Taha Naskh" w:hint="cs"/>
          <w:bCs/>
          <w:rtl/>
        </w:rPr>
        <w:t>َ</w:t>
      </w:r>
      <w:r w:rsidRPr="00AC19CB">
        <w:rPr>
          <w:rFonts w:cs="KFGQPC Uthman Taha Naskh"/>
          <w:bCs/>
          <w:rtl/>
        </w:rPr>
        <w:t>ا</w:t>
      </w:r>
      <w:r w:rsidRPr="00AC19CB">
        <w:rPr>
          <w:rFonts w:cs="KFGQPC Uthman Taha Naskh" w:hint="cs"/>
          <w:bCs/>
          <w:rtl/>
        </w:rPr>
        <w:t>ً</w:t>
      </w:r>
      <w:r w:rsidRPr="00AC19CB">
        <w:rPr>
          <w:rFonts w:cs="KFGQPC Uthman Taha Naskh"/>
          <w:bCs/>
          <w:rtl/>
        </w:rPr>
        <w:t xml:space="preserve"> يك</w:t>
      </w:r>
      <w:r w:rsidRPr="00AC19CB">
        <w:rPr>
          <w:rFonts w:cs="KFGQPC Uthman Taha Naskh" w:hint="cs"/>
          <w:bCs/>
          <w:rtl/>
        </w:rPr>
        <w:t>ْ</w:t>
      </w:r>
      <w:r w:rsidRPr="00AC19CB">
        <w:rPr>
          <w:rFonts w:cs="KFGQPC Uthman Taha Naskh"/>
          <w:bCs/>
          <w:rtl/>
        </w:rPr>
        <w:t>ف</w:t>
      </w:r>
      <w:r w:rsidRPr="00AC19CB">
        <w:rPr>
          <w:rFonts w:cs="KFGQPC Uthman Taha Naskh" w:hint="cs"/>
          <w:bCs/>
          <w:rtl/>
        </w:rPr>
        <w:t>ِ</w:t>
      </w:r>
      <w:r w:rsidRPr="00AC19CB">
        <w:rPr>
          <w:rFonts w:cs="KFGQPC Uthman Taha Naskh"/>
          <w:bCs/>
          <w:rtl/>
        </w:rPr>
        <w:t>يك</w:t>
      </w:r>
      <w:r w:rsidRPr="00AC19CB">
        <w:rPr>
          <w:rFonts w:cs="KFGQPC Uthman Taha Naskh" w:hint="cs"/>
          <w:bCs/>
          <w:rtl/>
        </w:rPr>
        <w:t>َ</w:t>
      </w:r>
      <w:r w:rsidRPr="00AC19CB">
        <w:rPr>
          <w:rFonts w:cs="KFGQPC Uthman Taha Naskh"/>
          <w:bCs/>
          <w:rtl/>
        </w:rPr>
        <w:t xml:space="preserve"> الل</w:t>
      </w:r>
      <w:r w:rsidRPr="00AC19CB">
        <w:rPr>
          <w:rFonts w:cs="KFGQPC Uthman Taha Naskh" w:hint="cs"/>
          <w:bCs/>
          <w:rtl/>
        </w:rPr>
        <w:t>َّ</w:t>
      </w:r>
      <w:r w:rsidRPr="00AC19CB">
        <w:rPr>
          <w:rFonts w:cs="KFGQPC Uthman Taha Naskh"/>
          <w:bCs/>
          <w:rtl/>
        </w:rPr>
        <w:t>ه</w:t>
      </w:r>
      <w:r w:rsidRPr="00AC19CB">
        <w:rPr>
          <w:rFonts w:cs="KFGQPC Uthman Taha Naskh" w:hint="cs"/>
          <w:bCs/>
          <w:rtl/>
        </w:rPr>
        <w:t>ُ</w:t>
      </w:r>
      <w:r w:rsidRPr="00AC19CB">
        <w:rPr>
          <w:rFonts w:cs="KFGQPC Uthman Taha Naskh"/>
          <w:bCs/>
          <w:rtl/>
        </w:rPr>
        <w:t xml:space="preserve"> ت</w:t>
      </w:r>
      <w:r w:rsidRPr="00AC19CB">
        <w:rPr>
          <w:rFonts w:cs="KFGQPC Uthman Taha Naskh" w:hint="cs"/>
          <w:bCs/>
          <w:rtl/>
        </w:rPr>
        <w:t>َ</w:t>
      </w:r>
      <w:r w:rsidRPr="00AC19CB">
        <w:rPr>
          <w:rFonts w:cs="KFGQPC Uthman Taha Naskh"/>
          <w:bCs/>
          <w:rtl/>
        </w:rPr>
        <w:t>ب</w:t>
      </w:r>
      <w:r w:rsidRPr="00AC19CB">
        <w:rPr>
          <w:rFonts w:cs="KFGQPC Uthman Taha Naskh" w:hint="cs"/>
          <w:bCs/>
          <w:rtl/>
        </w:rPr>
        <w:t>َ</w:t>
      </w:r>
      <w:r w:rsidRPr="00AC19CB">
        <w:rPr>
          <w:rFonts w:cs="KFGQPC Uthman Taha Naskh"/>
          <w:bCs/>
          <w:rtl/>
        </w:rPr>
        <w:t>ار</w:t>
      </w:r>
      <w:r w:rsidRPr="00AC19CB">
        <w:rPr>
          <w:rFonts w:cs="KFGQPC Uthman Taha Naskh" w:hint="cs"/>
          <w:bCs/>
          <w:rtl/>
        </w:rPr>
        <w:t>َ</w:t>
      </w:r>
      <w:r w:rsidRPr="00AC19CB">
        <w:rPr>
          <w:rFonts w:cs="KFGQPC Uthman Taha Naskh"/>
          <w:bCs/>
          <w:rtl/>
        </w:rPr>
        <w:t>ك</w:t>
      </w:r>
      <w:r w:rsidRPr="00AC19CB">
        <w:rPr>
          <w:rFonts w:cs="KFGQPC Uthman Taha Naskh" w:hint="cs"/>
          <w:bCs/>
          <w:rtl/>
        </w:rPr>
        <w:t>َ</w:t>
      </w:r>
      <w:r w:rsidRPr="00AC19CB">
        <w:rPr>
          <w:rFonts w:cs="KFGQPC Uthman Taha Naskh"/>
          <w:bCs/>
          <w:rtl/>
        </w:rPr>
        <w:t xml:space="preserve"> و</w:t>
      </w:r>
      <w:r w:rsidRPr="00AC19CB">
        <w:rPr>
          <w:rFonts w:cs="KFGQPC Uthman Taha Naskh" w:hint="cs"/>
          <w:bCs/>
          <w:rtl/>
        </w:rPr>
        <w:t>َ</w:t>
      </w:r>
      <w:r w:rsidRPr="00AC19CB">
        <w:rPr>
          <w:rFonts w:cs="KFGQPC Uthman Taha Naskh"/>
          <w:bCs/>
          <w:rtl/>
        </w:rPr>
        <w:t>ت</w:t>
      </w:r>
      <w:r w:rsidRPr="00AC19CB">
        <w:rPr>
          <w:rFonts w:cs="KFGQPC Uthman Taha Naskh" w:hint="cs"/>
          <w:bCs/>
          <w:rtl/>
        </w:rPr>
        <w:t>َ</w:t>
      </w:r>
      <w:r w:rsidRPr="00AC19CB">
        <w:rPr>
          <w:rFonts w:cs="KFGQPC Uthman Taha Naskh"/>
          <w:bCs/>
          <w:rtl/>
        </w:rPr>
        <w:t>ع</w:t>
      </w:r>
      <w:r w:rsidRPr="00AC19CB">
        <w:rPr>
          <w:rFonts w:cs="KFGQPC Uthman Taha Naskh" w:hint="cs"/>
          <w:bCs/>
          <w:rtl/>
        </w:rPr>
        <w:t>َ</w:t>
      </w:r>
      <w:r w:rsidRPr="00AC19CB">
        <w:rPr>
          <w:rFonts w:cs="KFGQPC Uthman Taha Naskh"/>
          <w:bCs/>
          <w:rtl/>
        </w:rPr>
        <w:t>ال</w:t>
      </w:r>
      <w:r w:rsidRPr="00AC19CB">
        <w:rPr>
          <w:rFonts w:cs="KFGQPC Uthman Taha Naskh" w:hint="cs"/>
          <w:bCs/>
          <w:rtl/>
        </w:rPr>
        <w:t>َ</w:t>
      </w:r>
      <w:r w:rsidRPr="00AC19CB">
        <w:rPr>
          <w:rFonts w:cs="KFGQPC Uthman Taha Naskh"/>
          <w:bCs/>
          <w:rtl/>
        </w:rPr>
        <w:t>ى م</w:t>
      </w:r>
      <w:r w:rsidRPr="00AC19CB">
        <w:rPr>
          <w:rFonts w:cs="KFGQPC Uthman Taha Naskh" w:hint="cs"/>
          <w:bCs/>
          <w:rtl/>
        </w:rPr>
        <w:t>َ</w:t>
      </w:r>
      <w:r w:rsidRPr="00AC19CB">
        <w:rPr>
          <w:rFonts w:cs="KFGQPC Uthman Taha Naskh"/>
          <w:bCs/>
          <w:rtl/>
        </w:rPr>
        <w:t>ا ه</w:t>
      </w:r>
      <w:r w:rsidRPr="00AC19CB">
        <w:rPr>
          <w:rFonts w:cs="KFGQPC Uthman Taha Naskh" w:hint="cs"/>
          <w:bCs/>
          <w:rtl/>
        </w:rPr>
        <w:t>َ</w:t>
      </w:r>
      <w:r w:rsidRPr="00AC19CB">
        <w:rPr>
          <w:rFonts w:cs="KFGQPC Uthman Taha Naskh"/>
          <w:bCs/>
          <w:rtl/>
        </w:rPr>
        <w:t>م</w:t>
      </w:r>
      <w:r w:rsidRPr="00AC19CB">
        <w:rPr>
          <w:rFonts w:cs="KFGQPC Uthman Taha Naskh" w:hint="cs"/>
          <w:bCs/>
          <w:rtl/>
        </w:rPr>
        <w:t>َّ</w:t>
      </w:r>
      <w:r w:rsidRPr="00AC19CB">
        <w:rPr>
          <w:rFonts w:cs="KFGQPC Uthman Taha Naskh"/>
          <w:bCs/>
          <w:rtl/>
        </w:rPr>
        <w:t>ك</w:t>
      </w:r>
      <w:r w:rsidRPr="00AC19CB">
        <w:rPr>
          <w:rFonts w:cs="KFGQPC Uthman Taha Naskh" w:hint="cs"/>
          <w:bCs/>
          <w:rtl/>
        </w:rPr>
        <w:t>َ</w:t>
      </w:r>
      <w:r w:rsidRPr="00AC19CB">
        <w:rPr>
          <w:rFonts w:cs="KFGQPC Uthman Taha Naskh"/>
          <w:bCs/>
          <w:rtl/>
        </w:rPr>
        <w:t xml:space="preserve"> م</w:t>
      </w:r>
      <w:r w:rsidRPr="00AC19CB">
        <w:rPr>
          <w:rFonts w:cs="KFGQPC Uthman Taha Naskh" w:hint="cs"/>
          <w:bCs/>
          <w:rtl/>
        </w:rPr>
        <w:t>ِ</w:t>
      </w:r>
      <w:r w:rsidRPr="00AC19CB">
        <w:rPr>
          <w:rFonts w:cs="KFGQPC Uthman Taha Naskh"/>
          <w:bCs/>
          <w:rtl/>
        </w:rPr>
        <w:t>ن</w:t>
      </w:r>
      <w:r w:rsidRPr="00AC19CB">
        <w:rPr>
          <w:rFonts w:cs="KFGQPC Uthman Taha Naskh" w:hint="cs"/>
          <w:bCs/>
          <w:rtl/>
        </w:rPr>
        <w:t>ْ</w:t>
      </w:r>
      <w:r w:rsidRPr="00AC19CB">
        <w:rPr>
          <w:rFonts w:cs="KFGQPC Uthman Taha Naskh"/>
          <w:bCs/>
          <w:rtl/>
        </w:rPr>
        <w:t xml:space="preserve"> د</w:t>
      </w:r>
      <w:r w:rsidRPr="00AC19CB">
        <w:rPr>
          <w:rFonts w:cs="KFGQPC Uthman Taha Naskh" w:hint="cs"/>
          <w:bCs/>
          <w:rtl/>
        </w:rPr>
        <w:t>ُ</w:t>
      </w:r>
      <w:r w:rsidRPr="00AC19CB">
        <w:rPr>
          <w:rFonts w:cs="KFGQPC Uthman Taha Naskh"/>
          <w:bCs/>
          <w:rtl/>
        </w:rPr>
        <w:t>ن</w:t>
      </w:r>
      <w:r w:rsidRPr="00AC19CB">
        <w:rPr>
          <w:rFonts w:cs="KFGQPC Uthman Taha Naskh" w:hint="cs"/>
          <w:bCs/>
          <w:rtl/>
        </w:rPr>
        <w:t>ْ</w:t>
      </w:r>
      <w:r w:rsidRPr="00AC19CB">
        <w:rPr>
          <w:rFonts w:cs="KFGQPC Uthman Taha Naskh"/>
          <w:bCs/>
          <w:rtl/>
        </w:rPr>
        <w:t>ي</w:t>
      </w:r>
      <w:r w:rsidRPr="00AC19CB">
        <w:rPr>
          <w:rFonts w:cs="KFGQPC Uthman Taha Naskh" w:hint="cs"/>
          <w:bCs/>
          <w:rtl/>
        </w:rPr>
        <w:t>َ</w:t>
      </w:r>
      <w:r w:rsidRPr="00AC19CB">
        <w:rPr>
          <w:rFonts w:cs="KFGQPC Uthman Taha Naskh"/>
          <w:bCs/>
          <w:rtl/>
        </w:rPr>
        <w:t>اك</w:t>
      </w:r>
      <w:r w:rsidRPr="00AC19CB">
        <w:rPr>
          <w:rFonts w:cs="KFGQPC Uthman Taha Naskh" w:hint="cs"/>
          <w:bCs/>
          <w:rtl/>
        </w:rPr>
        <w:t>َ</w:t>
      </w:r>
      <w:r w:rsidRPr="00AC19CB">
        <w:rPr>
          <w:rFonts w:cs="KFGQPC Uthman Taha Naskh"/>
          <w:bCs/>
          <w:rtl/>
        </w:rPr>
        <w:t xml:space="preserve"> و</w:t>
      </w:r>
      <w:r w:rsidRPr="00AC19CB">
        <w:rPr>
          <w:rFonts w:cs="KFGQPC Uthman Taha Naskh" w:hint="cs"/>
          <w:bCs/>
          <w:rtl/>
        </w:rPr>
        <w:t>َ</w:t>
      </w:r>
      <w:r w:rsidRPr="00AC19CB">
        <w:rPr>
          <w:rFonts w:cs="KFGQPC Uthman Taha Naskh"/>
          <w:bCs/>
          <w:rtl/>
        </w:rPr>
        <w:t>آخ</w:t>
      </w:r>
      <w:r w:rsidRPr="00AC19CB">
        <w:rPr>
          <w:rFonts w:cs="KFGQPC Uthman Taha Naskh" w:hint="cs"/>
          <w:bCs/>
          <w:rtl/>
        </w:rPr>
        <w:t>ِ</w:t>
      </w:r>
      <w:r w:rsidRPr="00AC19CB">
        <w:rPr>
          <w:rFonts w:cs="KFGQPC Uthman Taha Naskh"/>
          <w:bCs/>
          <w:rtl/>
        </w:rPr>
        <w:t>ر</w:t>
      </w:r>
      <w:r w:rsidRPr="00AC19CB">
        <w:rPr>
          <w:rFonts w:cs="KFGQPC Uthman Taha Naskh" w:hint="cs"/>
          <w:bCs/>
          <w:rtl/>
        </w:rPr>
        <w:t>َ</w:t>
      </w:r>
      <w:r w:rsidRPr="00AC19CB">
        <w:rPr>
          <w:rFonts w:cs="KFGQPC Uthman Taha Naskh"/>
          <w:bCs/>
          <w:rtl/>
        </w:rPr>
        <w:t>ت</w:t>
      </w:r>
      <w:r w:rsidRPr="00AC19CB">
        <w:rPr>
          <w:rFonts w:cs="KFGQPC Uthman Taha Naskh" w:hint="cs"/>
          <w:bCs/>
          <w:rtl/>
        </w:rPr>
        <w:t>ِ</w:t>
      </w:r>
      <w:r w:rsidRPr="00AC19CB">
        <w:rPr>
          <w:rFonts w:cs="KFGQPC Uthman Taha Naskh"/>
          <w:bCs/>
          <w:rtl/>
        </w:rPr>
        <w:t>ك</w:t>
      </w:r>
      <w:r w:rsidRPr="00AC19CB">
        <w:rPr>
          <w:rFonts w:cs="KFGQPC Uthman Taha Naskh" w:hint="cs"/>
          <w:bCs/>
          <w:rtl/>
        </w:rPr>
        <w:t>َ</w:t>
      </w:r>
      <w:r w:rsidRPr="00AC19CB">
        <w:rPr>
          <w:rFonts w:cs="KFGQPC Uthman Taha Naskh" w:hint="cs"/>
          <w:rtl/>
        </w:rPr>
        <w:t>»</w:t>
      </w:r>
      <w:r w:rsidRPr="00AC19CB">
        <w:rPr>
          <w:rFonts w:cs="KFGQPC Uthman Taha Naskh" w:hint="cs"/>
          <w:position w:val="-4"/>
          <w:vertAlign w:val="superscript"/>
          <w:rtl/>
        </w:rPr>
        <w:t>(</w:t>
      </w:r>
      <w:r w:rsidRPr="00AC19CB">
        <w:rPr>
          <w:rStyle w:val="FootnoteReference"/>
          <w:rFonts w:cs="KFGQPC Uthman Taha Naskh"/>
          <w:b w:val="0"/>
          <w:position w:val="-4"/>
          <w:sz w:val="32"/>
          <w:rtl/>
        </w:rPr>
        <w:footnoteReference w:id="97"/>
      </w:r>
      <w:r w:rsidRPr="00AC19CB">
        <w:rPr>
          <w:rFonts w:cs="KFGQPC Uthman Taha Naskh" w:hint="cs"/>
          <w:position w:val="-4"/>
          <w:vertAlign w:val="superscript"/>
          <w:rtl/>
        </w:rPr>
        <w:t>)</w:t>
      </w:r>
      <w:r w:rsidRPr="00AC19CB">
        <w:rPr>
          <w:rFonts w:cs="KFGQPC Uthman Taha Naskh"/>
          <w:rtl/>
        </w:rPr>
        <w:t>.</w:t>
      </w:r>
      <w:bookmarkEnd w:id="231"/>
      <w:bookmarkEnd w:id="232"/>
    </w:p>
    <w:p w:rsidR="00531EB9" w:rsidRPr="00AC19CB" w:rsidRDefault="007D7DE9" w:rsidP="00411700">
      <w:pPr>
        <w:pStyle w:val="TOCHeading"/>
        <w:ind w:firstLine="567"/>
        <w:rPr>
          <w:rFonts w:cs="KFGQPC Uthman Taha Naskh"/>
          <w:rtl/>
        </w:rPr>
      </w:pPr>
      <w:bookmarkStart w:id="233" w:name="_Toc408672333"/>
      <w:r w:rsidRPr="00AC19CB">
        <w:rPr>
          <w:rFonts w:cs="KFGQPC Uthman Taha Naskh" w:hint="cs"/>
          <w:rtl/>
        </w:rPr>
        <w:t>ال</w:t>
      </w:r>
      <w:r w:rsidR="00130707" w:rsidRPr="00AC19CB">
        <w:rPr>
          <w:rFonts w:cs="KFGQPC Uthman Taha Naskh" w:hint="cs"/>
          <w:rtl/>
        </w:rPr>
        <w:t xml:space="preserve">تاسع عشر: </w:t>
      </w:r>
      <w:r w:rsidR="00E0085A"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E0085A" w:rsidRPr="00AC19CB">
        <w:rPr>
          <w:rFonts w:cs="KFGQPC Uthman Taha Naskh" w:hint="cs"/>
          <w:rtl/>
        </w:rPr>
        <w:t xml:space="preserve"> عند طلب المغفرة</w:t>
      </w:r>
      <w:r w:rsidR="00531EB9" w:rsidRPr="00AC19CB">
        <w:rPr>
          <w:rFonts w:cs="KFGQPC Uthman Taha Naskh" w:hint="cs"/>
          <w:rtl/>
        </w:rPr>
        <w:t>:</w:t>
      </w:r>
      <w:bookmarkEnd w:id="233"/>
    </w:p>
    <w:p w:rsidR="008E0D9A" w:rsidRPr="00AC19CB" w:rsidRDefault="00130707" w:rsidP="00FC03DA">
      <w:pPr>
        <w:pStyle w:val="a0"/>
        <w:numPr>
          <w:ilvl w:val="0"/>
          <w:numId w:val="35"/>
        </w:numPr>
        <w:tabs>
          <w:tab w:val="left" w:pos="567"/>
          <w:tab w:val="left" w:pos="1559"/>
        </w:tabs>
        <w:ind w:left="0" w:firstLine="567"/>
        <w:rPr>
          <w:rFonts w:cs="KFGQPC Uthman Taha Naskh"/>
          <w:rtl/>
        </w:rPr>
      </w:pPr>
      <w:bookmarkStart w:id="234" w:name="_Toc408656008"/>
      <w:bookmarkStart w:id="235" w:name="_Toc408660548"/>
      <w:r w:rsidRPr="00AC19CB">
        <w:rPr>
          <w:rFonts w:cs="KFGQPC Uthman Taha Naskh" w:hint="cs"/>
          <w:rtl/>
          <w:lang w:bidi="ar-SA"/>
        </w:rPr>
        <w:t xml:space="preserve">1- </w:t>
      </w:r>
      <w:r w:rsidR="008E0D9A" w:rsidRPr="00AC19CB">
        <w:rPr>
          <w:rFonts w:cs="KFGQPC Uthman Taha Naskh" w:hint="cs"/>
          <w:rtl/>
        </w:rPr>
        <w:t>عن أ</w:t>
      </w:r>
      <w:r w:rsidR="008E0D9A" w:rsidRPr="00AC19CB">
        <w:rPr>
          <w:rFonts w:cs="KFGQPC Uthman Taha Naskh"/>
          <w:rtl/>
        </w:rPr>
        <w:t>ُبَ</w:t>
      </w:r>
      <w:r w:rsidR="008E0D9A" w:rsidRPr="00AC19CB">
        <w:rPr>
          <w:rFonts w:cs="KFGQPC Uthman Taha Naskh" w:hint="cs"/>
          <w:rtl/>
        </w:rPr>
        <w:t>ي</w:t>
      </w:r>
      <w:r w:rsidR="008E0D9A" w:rsidRPr="00AC19CB">
        <w:rPr>
          <w:rFonts w:cs="KFGQPC Uthman Taha Naskh"/>
          <w:rtl/>
        </w:rPr>
        <w:t xml:space="preserve">ِّ بْنِ كَعْبٍ </w:t>
      </w:r>
      <w:r w:rsidR="008E0D9A" w:rsidRPr="00AC19CB">
        <w:rPr>
          <w:rFonts w:cs="KFGQPC Uthman Taha Naskh"/>
          <w:b w:val="0"/>
          <w:bCs/>
        </w:rPr>
        <w:sym w:font="AGA Arabesque" w:char="F074"/>
      </w:r>
      <w:r w:rsidR="008E0D9A" w:rsidRPr="00AC19CB">
        <w:rPr>
          <w:rFonts w:cs="KFGQPC Uthman Taha Naskh"/>
          <w:rtl/>
        </w:rPr>
        <w:t xml:space="preserve"> قَالَ</w:t>
      </w:r>
      <w:r w:rsidR="008E0D9A" w:rsidRPr="00AC19CB">
        <w:rPr>
          <w:rFonts w:cs="KFGQPC Uthman Taha Naskh" w:hint="cs"/>
          <w:rtl/>
        </w:rPr>
        <w:t>:</w:t>
      </w:r>
      <w:r w:rsidR="008E0D9A" w:rsidRPr="00AC19CB">
        <w:rPr>
          <w:rFonts w:cs="KFGQPC Uthman Taha Naskh"/>
          <w:rtl/>
        </w:rPr>
        <w:t xml:space="preserve"> كَانَ رَسُولُ اللَّهِ </w:t>
      </w:r>
      <w:r w:rsidR="008E0D9A" w:rsidRPr="00AC19CB">
        <w:rPr>
          <w:rFonts w:cs="KFGQPC Uthman Taha Naskh"/>
          <w:b w:val="0"/>
          <w:bCs/>
        </w:rPr>
        <w:sym w:font="AGA Arabesque" w:char="F072"/>
      </w:r>
      <w:r w:rsidR="008E0D9A" w:rsidRPr="00AC19CB">
        <w:rPr>
          <w:rFonts w:cs="KFGQPC Uthman Taha Naskh"/>
          <w:rtl/>
        </w:rPr>
        <w:t xml:space="preserve"> إِذَا ذَهَبَ ثُلُثَا اللَّيْلِ قَامَ فَقَالَ</w:t>
      </w:r>
      <w:r w:rsidR="008E0D9A" w:rsidRPr="00AC19CB">
        <w:rPr>
          <w:rFonts w:cs="KFGQPC Uthman Taha Naskh" w:hint="cs"/>
          <w:rtl/>
        </w:rPr>
        <w:t>:</w:t>
      </w:r>
      <w:r w:rsidR="008E0D9A" w:rsidRPr="00AC19CB">
        <w:rPr>
          <w:rFonts w:cs="KFGQPC Uthman Taha Naskh"/>
          <w:rtl/>
        </w:rPr>
        <w:t xml:space="preserve"> «يَا أَيُّهَا النَّاسُ اذْكُرُوا اللَّهَ</w:t>
      </w:r>
      <w:r w:rsidR="008E0D9A" w:rsidRPr="00AC19CB">
        <w:rPr>
          <w:rFonts w:cs="KFGQPC Uthman Taha Naskh" w:hint="cs"/>
          <w:rtl/>
        </w:rPr>
        <w:t>،</w:t>
      </w:r>
      <w:r w:rsidR="008E0D9A" w:rsidRPr="00AC19CB">
        <w:rPr>
          <w:rFonts w:cs="KFGQPC Uthman Taha Naskh"/>
          <w:rtl/>
        </w:rPr>
        <w:t xml:space="preserve"> اذْكُرُوا اللَّهَ</w:t>
      </w:r>
      <w:r w:rsidR="008E0D9A" w:rsidRPr="00AC19CB">
        <w:rPr>
          <w:rFonts w:cs="KFGQPC Uthman Taha Naskh" w:hint="cs"/>
          <w:rtl/>
        </w:rPr>
        <w:t>،</w:t>
      </w:r>
      <w:r w:rsidR="008E0D9A" w:rsidRPr="00AC19CB">
        <w:rPr>
          <w:rFonts w:cs="KFGQPC Uthman Taha Naskh"/>
          <w:rtl/>
        </w:rPr>
        <w:t xml:space="preserve"> جَاءَتِ الرَّاجِفَةُ</w:t>
      </w:r>
      <w:r w:rsidR="008E0D9A" w:rsidRPr="00AC19CB">
        <w:rPr>
          <w:rFonts w:cs="KFGQPC Uthman Taha Naskh" w:hint="cs"/>
          <w:rtl/>
        </w:rPr>
        <w:t>،</w:t>
      </w:r>
      <w:r w:rsidR="008E0D9A" w:rsidRPr="00AC19CB">
        <w:rPr>
          <w:rFonts w:cs="KFGQPC Uthman Taha Naskh"/>
          <w:rtl/>
        </w:rPr>
        <w:t xml:space="preserve"> تَتْبَعُهَا الرَّادِفَةُ</w:t>
      </w:r>
      <w:r w:rsidR="008E0D9A" w:rsidRPr="00AC19CB">
        <w:rPr>
          <w:rFonts w:cs="KFGQPC Uthman Taha Naskh" w:hint="cs"/>
          <w:rtl/>
        </w:rPr>
        <w:t>،</w:t>
      </w:r>
      <w:r w:rsidR="008E0D9A" w:rsidRPr="00AC19CB">
        <w:rPr>
          <w:rFonts w:cs="KFGQPC Uthman Taha Naskh"/>
          <w:rtl/>
        </w:rPr>
        <w:t xml:space="preserve"> جَاءَ الْمَوْتُ بِمَا فِيهِ</w:t>
      </w:r>
      <w:r w:rsidR="008E0D9A" w:rsidRPr="00AC19CB">
        <w:rPr>
          <w:rFonts w:cs="KFGQPC Uthman Taha Naskh" w:hint="cs"/>
          <w:rtl/>
        </w:rPr>
        <w:t>،</w:t>
      </w:r>
      <w:r w:rsidR="008E0D9A" w:rsidRPr="00AC19CB">
        <w:rPr>
          <w:rFonts w:cs="KFGQPC Uthman Taha Naskh"/>
          <w:rtl/>
        </w:rPr>
        <w:t xml:space="preserve"> جَاءَ الْمَوْتُ بِمَا فِيهِ»</w:t>
      </w:r>
      <w:r w:rsidR="008E0D9A" w:rsidRPr="00AC19CB">
        <w:rPr>
          <w:rFonts w:cs="KFGQPC Uthman Taha Naskh" w:hint="cs"/>
          <w:rtl/>
        </w:rPr>
        <w:t>،</w:t>
      </w:r>
      <w:r w:rsidR="008E0D9A" w:rsidRPr="00AC19CB">
        <w:rPr>
          <w:rFonts w:cs="KFGQPC Uthman Taha Naskh"/>
          <w:rtl/>
        </w:rPr>
        <w:t xml:space="preserve"> قَالَ أُبَ</w:t>
      </w:r>
      <w:r w:rsidR="008E0D9A" w:rsidRPr="00AC19CB">
        <w:rPr>
          <w:rFonts w:cs="KFGQPC Uthman Taha Naskh" w:hint="cs"/>
          <w:rtl/>
        </w:rPr>
        <w:t>ي</w:t>
      </w:r>
      <w:r w:rsidR="008E0D9A" w:rsidRPr="00AC19CB">
        <w:rPr>
          <w:rFonts w:cs="KFGQPC Uthman Taha Naskh"/>
          <w:rtl/>
        </w:rPr>
        <w:t>ٌّ</w:t>
      </w:r>
      <w:r w:rsidR="008E0D9A" w:rsidRPr="00AC19CB">
        <w:rPr>
          <w:rFonts w:cs="KFGQPC Uthman Taha Naskh" w:hint="cs"/>
          <w:rtl/>
        </w:rPr>
        <w:t>:</w:t>
      </w:r>
      <w:r w:rsidR="008E0D9A" w:rsidRPr="00AC19CB">
        <w:rPr>
          <w:rFonts w:cs="KFGQPC Uthman Taha Naskh"/>
          <w:rtl/>
        </w:rPr>
        <w:t xml:space="preserve"> قُلْتُ</w:t>
      </w:r>
      <w:r w:rsidR="008E0D9A" w:rsidRPr="00AC19CB">
        <w:rPr>
          <w:rFonts w:cs="KFGQPC Uthman Taha Naskh" w:hint="cs"/>
          <w:rtl/>
        </w:rPr>
        <w:t>:</w:t>
      </w:r>
      <w:r w:rsidR="008E0D9A" w:rsidRPr="00AC19CB">
        <w:rPr>
          <w:rFonts w:cs="KFGQPC Uthman Taha Naskh"/>
          <w:rtl/>
        </w:rPr>
        <w:t xml:space="preserve"> يَا رَسُولَ اللَّهِ</w:t>
      </w:r>
      <w:r w:rsidR="008E0D9A" w:rsidRPr="00AC19CB">
        <w:rPr>
          <w:rFonts w:cs="KFGQPC Uthman Taha Naskh" w:hint="cs"/>
          <w:rtl/>
        </w:rPr>
        <w:t>،</w:t>
      </w:r>
      <w:r w:rsidR="008E0D9A" w:rsidRPr="00AC19CB">
        <w:rPr>
          <w:rFonts w:cs="KFGQPC Uthman Taha Naskh"/>
          <w:rtl/>
        </w:rPr>
        <w:t xml:space="preserve"> إِنّ</w:t>
      </w:r>
      <w:r w:rsidR="008E0D9A" w:rsidRPr="00AC19CB">
        <w:rPr>
          <w:rFonts w:cs="KFGQPC Uthman Taha Naskh" w:hint="cs"/>
          <w:rtl/>
        </w:rPr>
        <w:t>ي</w:t>
      </w:r>
      <w:r w:rsidR="008E0D9A" w:rsidRPr="00AC19CB">
        <w:rPr>
          <w:rFonts w:cs="KFGQPC Uthman Taha Naskh"/>
          <w:rtl/>
        </w:rPr>
        <w:t xml:space="preserve"> أُكْثِرُ الصَّلاَةَ عَلَيْكَ</w:t>
      </w:r>
      <w:r w:rsidR="008E0D9A" w:rsidRPr="00AC19CB">
        <w:rPr>
          <w:rFonts w:cs="KFGQPC Uthman Taha Naskh" w:hint="cs"/>
          <w:rtl/>
        </w:rPr>
        <w:t>،</w:t>
      </w:r>
      <w:r w:rsidR="008E0D9A" w:rsidRPr="00AC19CB">
        <w:rPr>
          <w:rFonts w:cs="KFGQPC Uthman Taha Naskh"/>
          <w:rtl/>
        </w:rPr>
        <w:t xml:space="preserve"> فَكَمْ أَجْعَلُ </w:t>
      </w:r>
      <w:r w:rsidR="008E0D9A" w:rsidRPr="00AC19CB">
        <w:rPr>
          <w:rFonts w:cs="KFGQPC Uthman Taha Naskh"/>
          <w:rtl/>
        </w:rPr>
        <w:lastRenderedPageBreak/>
        <w:t>لَكَ مِنْ صَلاَتِ</w:t>
      </w:r>
      <w:r w:rsidR="008E0D9A" w:rsidRPr="00AC19CB">
        <w:rPr>
          <w:rFonts w:cs="KFGQPC Uthman Taha Naskh" w:hint="cs"/>
          <w:rtl/>
        </w:rPr>
        <w:t>ي؟</w:t>
      </w:r>
      <w:r w:rsidR="008E0D9A" w:rsidRPr="00AC19CB">
        <w:rPr>
          <w:rFonts w:cs="KFGQPC Uthman Taha Naskh" w:hint="cs"/>
          <w:position w:val="-4"/>
          <w:vertAlign w:val="superscript"/>
          <w:rtl/>
        </w:rPr>
        <w:t>(</w:t>
      </w:r>
      <w:r w:rsidR="008E0D9A" w:rsidRPr="00AC19CB">
        <w:rPr>
          <w:rStyle w:val="FootnoteReference"/>
          <w:rFonts w:cs="KFGQPC Uthman Taha Naskh"/>
          <w:b w:val="0"/>
          <w:position w:val="-4"/>
          <w:sz w:val="32"/>
          <w:rtl/>
        </w:rPr>
        <w:footnoteReference w:id="98"/>
      </w:r>
      <w:r w:rsidR="008E0D9A" w:rsidRPr="00AC19CB">
        <w:rPr>
          <w:rFonts w:cs="KFGQPC Uthman Taha Naskh" w:hint="cs"/>
          <w:position w:val="-4"/>
          <w:vertAlign w:val="superscript"/>
          <w:rtl/>
        </w:rPr>
        <w:t>)</w:t>
      </w:r>
      <w:r w:rsidR="008E0D9A" w:rsidRPr="00AC19CB">
        <w:rPr>
          <w:rFonts w:cs="KFGQPC Uthman Taha Naskh" w:hint="cs"/>
          <w:rtl/>
        </w:rPr>
        <w:t>،</w:t>
      </w:r>
      <w:r w:rsidR="008E0D9A" w:rsidRPr="00AC19CB">
        <w:rPr>
          <w:rFonts w:cs="KFGQPC Uthman Taha Naskh"/>
          <w:rtl/>
        </w:rPr>
        <w:t xml:space="preserve"> فَقَالَ</w:t>
      </w:r>
      <w:r w:rsidR="008E0D9A" w:rsidRPr="00AC19CB">
        <w:rPr>
          <w:rFonts w:cs="KFGQPC Uthman Taha Naskh" w:hint="cs"/>
          <w:rtl/>
        </w:rPr>
        <w:t>:</w:t>
      </w:r>
      <w:r w:rsidR="008E0D9A" w:rsidRPr="00AC19CB">
        <w:rPr>
          <w:rFonts w:cs="KFGQPC Uthman Taha Naskh"/>
          <w:rtl/>
        </w:rPr>
        <w:t xml:space="preserve"> «</w:t>
      </w:r>
      <w:r w:rsidR="008E0D9A" w:rsidRPr="00AC19CB">
        <w:rPr>
          <w:rFonts w:cs="KFGQPC Uthman Taha Naskh"/>
          <w:b w:val="0"/>
          <w:bCs/>
          <w:rtl/>
        </w:rPr>
        <w:t>مَا شِئْتَ</w:t>
      </w:r>
      <w:r w:rsidR="008E0D9A" w:rsidRPr="00AC19CB">
        <w:rPr>
          <w:rFonts w:cs="KFGQPC Uthman Taha Naskh"/>
          <w:rtl/>
        </w:rPr>
        <w:t>»</w:t>
      </w:r>
      <w:r w:rsidR="008E0D9A" w:rsidRPr="00AC19CB">
        <w:rPr>
          <w:rFonts w:cs="KFGQPC Uthman Taha Naskh" w:hint="cs"/>
          <w:rtl/>
        </w:rPr>
        <w:t>،</w:t>
      </w:r>
      <w:r w:rsidR="008E0D9A" w:rsidRPr="00AC19CB">
        <w:rPr>
          <w:rFonts w:cs="KFGQPC Uthman Taha Naskh"/>
          <w:rtl/>
        </w:rPr>
        <w:t xml:space="preserve"> قَالَ</w:t>
      </w:r>
      <w:r w:rsidR="008E0D9A" w:rsidRPr="00AC19CB">
        <w:rPr>
          <w:rFonts w:cs="KFGQPC Uthman Taha Naskh" w:hint="cs"/>
          <w:rtl/>
        </w:rPr>
        <w:t>:</w:t>
      </w:r>
      <w:r w:rsidR="008E0D9A" w:rsidRPr="00AC19CB">
        <w:rPr>
          <w:rFonts w:cs="KFGQPC Uthman Taha Naskh"/>
          <w:rtl/>
        </w:rPr>
        <w:t xml:space="preserve"> قُلْتُ</w:t>
      </w:r>
      <w:r w:rsidR="008E0D9A" w:rsidRPr="00AC19CB">
        <w:rPr>
          <w:rFonts w:cs="KFGQPC Uthman Taha Naskh" w:hint="cs"/>
          <w:rtl/>
        </w:rPr>
        <w:t>:</w:t>
      </w:r>
      <w:r w:rsidR="008E0D9A" w:rsidRPr="00AC19CB">
        <w:rPr>
          <w:rFonts w:cs="KFGQPC Uthman Taha Naskh"/>
          <w:rtl/>
        </w:rPr>
        <w:t xml:space="preserve"> الرُّبُعَ</w:t>
      </w:r>
      <w:r w:rsidR="008E0D9A" w:rsidRPr="00AC19CB">
        <w:rPr>
          <w:rFonts w:cs="KFGQPC Uthman Taha Naskh" w:hint="cs"/>
          <w:rtl/>
        </w:rPr>
        <w:t xml:space="preserve">؟ </w:t>
      </w:r>
      <w:r w:rsidR="008E0D9A" w:rsidRPr="00AC19CB">
        <w:rPr>
          <w:rFonts w:cs="KFGQPC Uthman Taha Naskh"/>
          <w:rtl/>
        </w:rPr>
        <w:t>قَالَ</w:t>
      </w:r>
      <w:r w:rsidR="008E0D9A" w:rsidRPr="00AC19CB">
        <w:rPr>
          <w:rFonts w:cs="KFGQPC Uthman Taha Naskh" w:hint="cs"/>
          <w:rtl/>
        </w:rPr>
        <w:t>:</w:t>
      </w:r>
      <w:r w:rsidR="008E0D9A" w:rsidRPr="00AC19CB">
        <w:rPr>
          <w:rFonts w:cs="KFGQPC Uthman Taha Naskh"/>
          <w:rtl/>
        </w:rPr>
        <w:t xml:space="preserve"> «</w:t>
      </w:r>
      <w:r w:rsidR="008E0D9A" w:rsidRPr="00AC19CB">
        <w:rPr>
          <w:rFonts w:cs="KFGQPC Uthman Taha Naskh"/>
          <w:b w:val="0"/>
          <w:bCs/>
          <w:rtl/>
        </w:rPr>
        <w:t>مَا شِئْتَ</w:t>
      </w:r>
      <w:r w:rsidR="008E0D9A" w:rsidRPr="00AC19CB">
        <w:rPr>
          <w:rFonts w:cs="KFGQPC Uthman Taha Naskh" w:hint="cs"/>
          <w:b w:val="0"/>
          <w:bCs/>
          <w:rtl/>
        </w:rPr>
        <w:t>،</w:t>
      </w:r>
      <w:r w:rsidR="008E0D9A" w:rsidRPr="00AC19CB">
        <w:rPr>
          <w:rFonts w:cs="KFGQPC Uthman Taha Naskh"/>
          <w:b w:val="0"/>
          <w:bCs/>
          <w:rtl/>
        </w:rPr>
        <w:t xml:space="preserve"> فَإِنْ زِدْتَ فَهُوَ خَيْرٌ لَكَ</w:t>
      </w:r>
      <w:r w:rsidR="008E0D9A" w:rsidRPr="00AC19CB">
        <w:rPr>
          <w:rFonts w:cs="KFGQPC Uthman Taha Naskh"/>
          <w:rtl/>
        </w:rPr>
        <w:t>»</w:t>
      </w:r>
      <w:r w:rsidR="008E0D9A" w:rsidRPr="00AC19CB">
        <w:rPr>
          <w:rFonts w:cs="KFGQPC Uthman Taha Naskh" w:hint="cs"/>
          <w:rtl/>
        </w:rPr>
        <w:t>،</w:t>
      </w:r>
      <w:r w:rsidR="008E0D9A" w:rsidRPr="00AC19CB">
        <w:rPr>
          <w:rFonts w:cs="KFGQPC Uthman Taha Naskh"/>
          <w:rtl/>
        </w:rPr>
        <w:t xml:space="preserve"> قُلْتُ</w:t>
      </w:r>
      <w:r w:rsidR="008E0D9A" w:rsidRPr="00AC19CB">
        <w:rPr>
          <w:rFonts w:cs="KFGQPC Uthman Taha Naskh" w:hint="cs"/>
          <w:rtl/>
        </w:rPr>
        <w:t>:</w:t>
      </w:r>
      <w:r w:rsidR="008E0D9A" w:rsidRPr="00AC19CB">
        <w:rPr>
          <w:rFonts w:cs="KFGQPC Uthman Taha Naskh"/>
          <w:rtl/>
        </w:rPr>
        <w:t xml:space="preserve"> النِّصْفَ</w:t>
      </w:r>
      <w:r w:rsidR="008E0D9A" w:rsidRPr="00AC19CB">
        <w:rPr>
          <w:rFonts w:cs="KFGQPC Uthman Taha Naskh" w:hint="cs"/>
          <w:rtl/>
        </w:rPr>
        <w:t>؟</w:t>
      </w:r>
      <w:r w:rsidR="008E0D9A" w:rsidRPr="00AC19CB">
        <w:rPr>
          <w:rFonts w:cs="KFGQPC Uthman Taha Naskh"/>
          <w:rtl/>
        </w:rPr>
        <w:t xml:space="preserve"> قَالَ</w:t>
      </w:r>
      <w:r w:rsidR="008E0D9A" w:rsidRPr="00AC19CB">
        <w:rPr>
          <w:rFonts w:cs="KFGQPC Uthman Taha Naskh" w:hint="cs"/>
          <w:rtl/>
        </w:rPr>
        <w:t>:</w:t>
      </w:r>
      <w:r w:rsidR="008E0D9A" w:rsidRPr="00AC19CB">
        <w:rPr>
          <w:rFonts w:cs="KFGQPC Uthman Taha Naskh"/>
          <w:rtl/>
        </w:rPr>
        <w:t xml:space="preserve"> «</w:t>
      </w:r>
      <w:r w:rsidR="008E0D9A" w:rsidRPr="00AC19CB">
        <w:rPr>
          <w:rFonts w:cs="KFGQPC Uthman Taha Naskh"/>
          <w:b w:val="0"/>
          <w:bCs/>
          <w:rtl/>
        </w:rPr>
        <w:t>مَا شِئْتَ</w:t>
      </w:r>
      <w:r w:rsidR="008E0D9A" w:rsidRPr="00AC19CB">
        <w:rPr>
          <w:rFonts w:cs="KFGQPC Uthman Taha Naskh" w:hint="cs"/>
          <w:b w:val="0"/>
          <w:bCs/>
          <w:rtl/>
        </w:rPr>
        <w:t>،</w:t>
      </w:r>
      <w:r w:rsidR="008E0D9A" w:rsidRPr="00AC19CB">
        <w:rPr>
          <w:rFonts w:cs="KFGQPC Uthman Taha Naskh"/>
          <w:b w:val="0"/>
          <w:bCs/>
          <w:rtl/>
        </w:rPr>
        <w:t xml:space="preserve"> فَإِنْ زِدْتَ فَهُوَ خَيْرٌ لَكَ</w:t>
      </w:r>
      <w:r w:rsidR="008E0D9A" w:rsidRPr="00AC19CB">
        <w:rPr>
          <w:rFonts w:cs="KFGQPC Uthman Taha Naskh"/>
          <w:rtl/>
        </w:rPr>
        <w:t>»</w:t>
      </w:r>
      <w:r w:rsidR="008E0D9A" w:rsidRPr="00AC19CB">
        <w:rPr>
          <w:rFonts w:cs="KFGQPC Uthman Taha Naskh" w:hint="cs"/>
          <w:rtl/>
        </w:rPr>
        <w:t>،</w:t>
      </w:r>
      <w:r w:rsidR="008E0D9A" w:rsidRPr="00AC19CB">
        <w:rPr>
          <w:rFonts w:cs="KFGQPC Uthman Taha Naskh"/>
          <w:rtl/>
        </w:rPr>
        <w:t xml:space="preserve"> قَالَ</w:t>
      </w:r>
      <w:r w:rsidR="008E0D9A" w:rsidRPr="00AC19CB">
        <w:rPr>
          <w:rFonts w:cs="KFGQPC Uthman Taha Naskh" w:hint="cs"/>
          <w:rtl/>
        </w:rPr>
        <w:t>:</w:t>
      </w:r>
      <w:r w:rsidR="008E0D9A" w:rsidRPr="00AC19CB">
        <w:rPr>
          <w:rFonts w:cs="KFGQPC Uthman Taha Naskh"/>
          <w:rtl/>
        </w:rPr>
        <w:t xml:space="preserve"> قُلْتُ</w:t>
      </w:r>
      <w:r w:rsidR="008E0D9A" w:rsidRPr="00AC19CB">
        <w:rPr>
          <w:rFonts w:cs="KFGQPC Uthman Taha Naskh" w:hint="cs"/>
          <w:rtl/>
        </w:rPr>
        <w:t>:</w:t>
      </w:r>
      <w:r w:rsidR="008E0D9A" w:rsidRPr="00AC19CB">
        <w:rPr>
          <w:rFonts w:cs="KFGQPC Uthman Taha Naskh"/>
          <w:rtl/>
        </w:rPr>
        <w:t xml:space="preserve"> فَالثُّلُثَيْنِ</w:t>
      </w:r>
      <w:r w:rsidR="008E0D9A" w:rsidRPr="00AC19CB">
        <w:rPr>
          <w:rFonts w:cs="KFGQPC Uthman Taha Naskh" w:hint="cs"/>
          <w:rtl/>
        </w:rPr>
        <w:t>؟</w:t>
      </w:r>
      <w:r w:rsidR="008E0D9A" w:rsidRPr="00AC19CB">
        <w:rPr>
          <w:rFonts w:cs="KFGQPC Uthman Taha Naskh"/>
          <w:rtl/>
        </w:rPr>
        <w:t xml:space="preserve"> قَالَ</w:t>
      </w:r>
      <w:r w:rsidR="008E0D9A" w:rsidRPr="00AC19CB">
        <w:rPr>
          <w:rFonts w:cs="KFGQPC Uthman Taha Naskh" w:hint="cs"/>
          <w:rtl/>
        </w:rPr>
        <w:t>:</w:t>
      </w:r>
      <w:r w:rsidR="008E0D9A" w:rsidRPr="00AC19CB">
        <w:rPr>
          <w:rFonts w:cs="KFGQPC Uthman Taha Naskh"/>
          <w:rtl/>
        </w:rPr>
        <w:t xml:space="preserve"> «</w:t>
      </w:r>
      <w:r w:rsidR="008E0D9A" w:rsidRPr="00AC19CB">
        <w:rPr>
          <w:rFonts w:cs="KFGQPC Uthman Taha Naskh"/>
          <w:b w:val="0"/>
          <w:bCs/>
          <w:rtl/>
        </w:rPr>
        <w:t>مَا شِئْتَ</w:t>
      </w:r>
      <w:r w:rsidR="008E0D9A" w:rsidRPr="00AC19CB">
        <w:rPr>
          <w:rFonts w:cs="KFGQPC Uthman Taha Naskh" w:hint="cs"/>
          <w:b w:val="0"/>
          <w:bCs/>
          <w:rtl/>
        </w:rPr>
        <w:t>،</w:t>
      </w:r>
      <w:r w:rsidR="008E0D9A" w:rsidRPr="00AC19CB">
        <w:rPr>
          <w:rFonts w:cs="KFGQPC Uthman Taha Naskh"/>
          <w:b w:val="0"/>
          <w:bCs/>
          <w:rtl/>
        </w:rPr>
        <w:t xml:space="preserve"> فَإِنْ زِدْتَ فَهُوَ خَيْرٌ لَكَ</w:t>
      </w:r>
      <w:r w:rsidR="008E0D9A" w:rsidRPr="00AC19CB">
        <w:rPr>
          <w:rFonts w:cs="KFGQPC Uthman Taha Naskh"/>
          <w:rtl/>
        </w:rPr>
        <w:t>»</w:t>
      </w:r>
      <w:r w:rsidR="008E0D9A" w:rsidRPr="00AC19CB">
        <w:rPr>
          <w:rFonts w:cs="KFGQPC Uthman Taha Naskh" w:hint="cs"/>
          <w:rtl/>
        </w:rPr>
        <w:t>،</w:t>
      </w:r>
      <w:r w:rsidR="008E0D9A" w:rsidRPr="00AC19CB">
        <w:rPr>
          <w:rFonts w:cs="KFGQPC Uthman Taha Naskh"/>
          <w:rtl/>
        </w:rPr>
        <w:t xml:space="preserve"> قُلْتُ</w:t>
      </w:r>
      <w:r w:rsidR="008E0D9A" w:rsidRPr="00AC19CB">
        <w:rPr>
          <w:rFonts w:cs="KFGQPC Uthman Taha Naskh" w:hint="cs"/>
          <w:rtl/>
        </w:rPr>
        <w:t>:</w:t>
      </w:r>
      <w:r w:rsidR="008E0D9A" w:rsidRPr="00AC19CB">
        <w:rPr>
          <w:rFonts w:cs="KFGQPC Uthman Taha Naskh"/>
          <w:rtl/>
        </w:rPr>
        <w:t xml:space="preserve"> أَجْعَلُ لَكَ صَلاَتِ</w:t>
      </w:r>
      <w:r w:rsidR="008E0D9A" w:rsidRPr="00AC19CB">
        <w:rPr>
          <w:rFonts w:cs="KFGQPC Uthman Taha Naskh" w:hint="cs"/>
          <w:rtl/>
        </w:rPr>
        <w:t>ي</w:t>
      </w:r>
      <w:r w:rsidR="008E0D9A" w:rsidRPr="00AC19CB">
        <w:rPr>
          <w:rFonts w:cs="KFGQPC Uthman Taha Naskh"/>
          <w:rtl/>
        </w:rPr>
        <w:t xml:space="preserve"> كُلَّهَا</w:t>
      </w:r>
      <w:r w:rsidR="008E0D9A" w:rsidRPr="00AC19CB">
        <w:rPr>
          <w:rFonts w:cs="KFGQPC Uthman Taha Naskh" w:hint="cs"/>
          <w:rtl/>
        </w:rPr>
        <w:t>،</w:t>
      </w:r>
      <w:r w:rsidR="008E0D9A" w:rsidRPr="00AC19CB">
        <w:rPr>
          <w:rFonts w:cs="KFGQPC Uthman Taha Naskh"/>
          <w:rtl/>
        </w:rPr>
        <w:t xml:space="preserve"> قَالَ</w:t>
      </w:r>
      <w:r w:rsidR="008E0D9A" w:rsidRPr="00AC19CB">
        <w:rPr>
          <w:rFonts w:cs="KFGQPC Uthman Taha Naskh" w:hint="cs"/>
          <w:rtl/>
        </w:rPr>
        <w:t>:</w:t>
      </w:r>
      <w:r w:rsidR="008E0D9A" w:rsidRPr="00AC19CB">
        <w:rPr>
          <w:rFonts w:cs="KFGQPC Uthman Taha Naskh"/>
          <w:rtl/>
        </w:rPr>
        <w:t xml:space="preserve"> «</w:t>
      </w:r>
      <w:r w:rsidR="008E0D9A" w:rsidRPr="00AC19CB">
        <w:rPr>
          <w:rFonts w:cs="KFGQPC Uthman Taha Naskh"/>
          <w:b w:val="0"/>
          <w:bCs/>
          <w:rtl/>
        </w:rPr>
        <w:t>إِذًا تُكْفَى هَمَّكَ</w:t>
      </w:r>
      <w:r w:rsidR="008E0D9A" w:rsidRPr="00AC19CB">
        <w:rPr>
          <w:rFonts w:cs="KFGQPC Uthman Taha Naskh" w:hint="cs"/>
          <w:b w:val="0"/>
          <w:bCs/>
          <w:rtl/>
        </w:rPr>
        <w:t>،</w:t>
      </w:r>
      <w:r w:rsidR="008E0D9A" w:rsidRPr="00AC19CB">
        <w:rPr>
          <w:rFonts w:cs="KFGQPC Uthman Taha Naskh"/>
          <w:b w:val="0"/>
          <w:bCs/>
          <w:rtl/>
        </w:rPr>
        <w:t xml:space="preserve"> وَيُغْفَرُ لَكَ ذَنْبُكَ</w:t>
      </w:r>
      <w:r w:rsidR="008E0D9A" w:rsidRPr="00AC19CB">
        <w:rPr>
          <w:rFonts w:cs="KFGQPC Uthman Taha Naskh" w:hint="cs"/>
          <w:rtl/>
        </w:rPr>
        <w:t>»</w:t>
      </w:r>
      <w:r w:rsidR="008E0D9A" w:rsidRPr="00AC19CB">
        <w:rPr>
          <w:rFonts w:cs="KFGQPC Uthman Taha Naskh" w:hint="cs"/>
          <w:position w:val="-4"/>
          <w:vertAlign w:val="superscript"/>
          <w:rtl/>
        </w:rPr>
        <w:t>(</w:t>
      </w:r>
      <w:r w:rsidR="008E0D9A" w:rsidRPr="00AC19CB">
        <w:rPr>
          <w:rStyle w:val="FootnoteReference"/>
          <w:rFonts w:cs="KFGQPC Uthman Taha Naskh"/>
          <w:b w:val="0"/>
          <w:position w:val="-4"/>
          <w:sz w:val="32"/>
          <w:rtl/>
        </w:rPr>
        <w:footnoteReference w:id="99"/>
      </w:r>
      <w:r w:rsidR="008E0D9A" w:rsidRPr="00AC19CB">
        <w:rPr>
          <w:rFonts w:cs="KFGQPC Uthman Taha Naskh" w:hint="cs"/>
          <w:position w:val="-4"/>
          <w:vertAlign w:val="superscript"/>
          <w:rtl/>
        </w:rPr>
        <w:t>)</w:t>
      </w:r>
      <w:r w:rsidR="008E0D9A" w:rsidRPr="00AC19CB">
        <w:rPr>
          <w:rFonts w:cs="KFGQPC Uthman Taha Naskh"/>
          <w:rtl/>
        </w:rPr>
        <w:t>.</w:t>
      </w:r>
      <w:bookmarkEnd w:id="234"/>
      <w:bookmarkEnd w:id="235"/>
    </w:p>
    <w:p w:rsidR="00531EB9" w:rsidRPr="00AC19CB" w:rsidRDefault="007D7DE9" w:rsidP="00411700">
      <w:pPr>
        <w:pStyle w:val="TOCHeading"/>
        <w:ind w:firstLine="567"/>
        <w:rPr>
          <w:rFonts w:cs="KFGQPC Uthman Taha Naskh"/>
          <w:rtl/>
        </w:rPr>
      </w:pPr>
      <w:bookmarkStart w:id="236" w:name="_Toc408672334"/>
      <w:r w:rsidRPr="00AC19CB">
        <w:rPr>
          <w:rFonts w:cs="KFGQPC Uthman Taha Naskh" w:hint="cs"/>
          <w:rtl/>
        </w:rPr>
        <w:t>ال</w:t>
      </w:r>
      <w:r w:rsidR="00130707" w:rsidRPr="00AC19CB">
        <w:rPr>
          <w:rFonts w:cs="KFGQPC Uthman Taha Naskh" w:hint="cs"/>
          <w:rtl/>
        </w:rPr>
        <w:t xml:space="preserve">عشرون: </w:t>
      </w:r>
      <w:r w:rsidR="00CA6325" w:rsidRPr="00AC19CB">
        <w:rPr>
          <w:rFonts w:cs="KFGQPC Uthman Taha Naskh" w:hint="cs"/>
          <w:rtl/>
        </w:rPr>
        <w:t xml:space="preserve">الصلاة على النبي </w:t>
      </w:r>
      <w:r w:rsidR="00276B63" w:rsidRPr="00AC19CB">
        <w:rPr>
          <w:rFonts w:cs="KFGQPC Uthman Taha Naskh" w:hint="cs"/>
        </w:rPr>
        <w:sym w:font="AGA Arabesque" w:char="F072"/>
      </w:r>
      <w:r w:rsidR="00CA6325" w:rsidRPr="00AC19CB">
        <w:rPr>
          <w:rFonts w:cs="KFGQPC Uthman Taha Naskh" w:hint="cs"/>
          <w:rtl/>
        </w:rPr>
        <w:t xml:space="preserve"> عند تبليغ العلم إلى الناس</w:t>
      </w:r>
      <w:bookmarkEnd w:id="236"/>
      <w:r w:rsidR="00624757" w:rsidRPr="00AC19CB">
        <w:rPr>
          <w:rFonts w:cs="KFGQPC Uthman Taha Naskh" w:hint="cs"/>
          <w:rtl/>
        </w:rPr>
        <w:t>:</w:t>
      </w:r>
    </w:p>
    <w:p w:rsidR="00CA6325" w:rsidRPr="00AC19CB" w:rsidRDefault="00624757" w:rsidP="00FC03DA">
      <w:pPr>
        <w:pStyle w:val="a0"/>
        <w:numPr>
          <w:ilvl w:val="0"/>
          <w:numId w:val="35"/>
        </w:numPr>
        <w:tabs>
          <w:tab w:val="left" w:pos="567"/>
        </w:tabs>
        <w:ind w:left="0" w:firstLine="567"/>
        <w:rPr>
          <w:rFonts w:cs="KFGQPC Uthman Taha Naskh"/>
          <w:rtl/>
        </w:rPr>
      </w:pPr>
      <w:bookmarkStart w:id="237" w:name="_Toc408656009"/>
      <w:bookmarkStart w:id="238" w:name="_Toc408660549"/>
      <w:r w:rsidRPr="00AC19CB">
        <w:rPr>
          <w:rFonts w:cs="KFGQPC Uthman Taha Naskh" w:hint="cs"/>
          <w:rtl/>
        </w:rPr>
        <w:t xml:space="preserve">الصلاة على النبي </w:t>
      </w:r>
      <w:r w:rsidRPr="00AC19CB">
        <w:rPr>
          <w:rFonts w:cs="KFGQPC Uthman Taha Naskh" w:hint="cs"/>
        </w:rPr>
        <w:sym w:font="AGA Arabesque" w:char="F072"/>
      </w:r>
      <w:r w:rsidRPr="00AC19CB">
        <w:rPr>
          <w:rFonts w:cs="KFGQPC Uthman Taha Naskh" w:hint="cs"/>
          <w:rtl/>
        </w:rPr>
        <w:t xml:space="preserve">: </w:t>
      </w:r>
      <w:r w:rsidR="00CA6325" w:rsidRPr="00AC19CB">
        <w:rPr>
          <w:rFonts w:cs="KFGQPC Uthman Taha Naskh" w:hint="cs"/>
          <w:rtl/>
        </w:rPr>
        <w:t xml:space="preserve">عند التذكير، وإلقاء الدروس، وتعليم العلم في أول ذلك وآخره، ويؤيده ما </w:t>
      </w:r>
      <w:r w:rsidR="008E0D9A" w:rsidRPr="00AC19CB">
        <w:rPr>
          <w:rFonts w:cs="KFGQPC Uthman Taha Naskh" w:hint="cs"/>
          <w:rtl/>
        </w:rPr>
        <w:t>كتبه</w:t>
      </w:r>
      <w:r w:rsidR="00795B6A" w:rsidRPr="00AC19CB">
        <w:rPr>
          <w:rFonts w:cs="KFGQPC Uthman Taha Naskh" w:hint="cs"/>
          <w:rtl/>
        </w:rPr>
        <w:t xml:space="preserve"> </w:t>
      </w:r>
      <w:r w:rsidR="008E0D9A" w:rsidRPr="00AC19CB">
        <w:rPr>
          <w:rFonts w:cs="KFGQPC Uthman Taha Naskh"/>
          <w:rtl/>
        </w:rPr>
        <w:t>عُمَرُ بْنُ عَبْدِ الْعَزِيزِ</w:t>
      </w:r>
      <w:r w:rsidRPr="00AC19CB">
        <w:rPr>
          <w:rFonts w:cs="KFGQPC Uthman Taha Naskh" w:hint="cs"/>
          <w:rtl/>
        </w:rPr>
        <w:t xml:space="preserve"> </w:t>
      </w:r>
      <w:r w:rsidRPr="00AC19CB">
        <w:rPr>
          <w:rFonts w:ascii="adwa-assalaf" w:hAnsi="adwa-assalaf" w:cs="KFGQPC Uthman Taha Naskh" w:hint="cs"/>
          <w:sz w:val="34"/>
          <w:szCs w:val="34"/>
          <w:rtl/>
        </w:rPr>
        <w:t>:</w:t>
      </w:r>
      <w:r w:rsidR="008E0D9A" w:rsidRPr="00AC19CB">
        <w:rPr>
          <w:rFonts w:cs="KFGQPC Uthman Taha Naskh"/>
          <w:rtl/>
        </w:rPr>
        <w:t>:</w:t>
      </w:r>
      <w:r w:rsidRPr="00AC19CB">
        <w:rPr>
          <w:rFonts w:cs="KFGQPC Uthman Taha Naskh" w:hint="cs"/>
          <w:rtl/>
        </w:rPr>
        <w:t xml:space="preserve"> </w:t>
      </w:r>
      <w:r w:rsidRPr="00AC19CB">
        <w:rPr>
          <w:rFonts w:cs="KFGQPC Uthman Taha Naskh"/>
          <w:bCs/>
          <w:sz w:val="36"/>
          <w:rtl/>
        </w:rPr>
        <w:t>من عبد الل</w:t>
      </w:r>
      <w:r w:rsidRPr="00AC19CB">
        <w:rPr>
          <w:rFonts w:cs="KFGQPC Uthman Taha Naskh" w:hint="cs"/>
          <w:bCs/>
          <w:sz w:val="36"/>
          <w:rtl/>
        </w:rPr>
        <w:t>َّ</w:t>
      </w:r>
      <w:r w:rsidRPr="00AC19CB">
        <w:rPr>
          <w:rFonts w:cs="KFGQPC Uthman Taha Naskh"/>
          <w:bCs/>
          <w:sz w:val="36"/>
          <w:rtl/>
        </w:rPr>
        <w:t>ه عمر أمير المؤمنين</w:t>
      </w:r>
      <w:r w:rsidRPr="00AC19CB">
        <w:rPr>
          <w:rFonts w:cs="KFGQPC Uthman Taha Naskh" w:hint="cs"/>
          <w:bCs/>
          <w:sz w:val="36"/>
          <w:rtl/>
        </w:rPr>
        <w:t>،</w:t>
      </w:r>
      <w:r w:rsidRPr="00AC19CB">
        <w:rPr>
          <w:rFonts w:cs="KFGQPC Uthman Taha Naskh"/>
          <w:bCs/>
          <w:sz w:val="36"/>
          <w:rtl/>
        </w:rPr>
        <w:t xml:space="preserve"> إلى أمراء الأجناد</w:t>
      </w:r>
      <w:r w:rsidRPr="00AC19CB">
        <w:rPr>
          <w:rFonts w:cs="KFGQPC Uthman Taha Naskh" w:hint="cs"/>
          <w:b w:val="0"/>
          <w:bCs/>
          <w:sz w:val="36"/>
          <w:rtl/>
        </w:rPr>
        <w:t>،</w:t>
      </w:r>
      <w:r w:rsidR="008E0D9A" w:rsidRPr="00AC19CB">
        <w:rPr>
          <w:rFonts w:cs="KFGQPC Uthman Taha Naskh"/>
          <w:b w:val="0"/>
          <w:bCs/>
          <w:rtl/>
        </w:rPr>
        <w:t xml:space="preserve"> أَمَّا بَعْدُ، فَإِنَّ أُنَاسًا مِنَ النَّاسِ الْتَمَسُوا الدُّنْيَا بِعَمَلِ الآخِرَةِ، وَإِنَّ أُنَاسًا مِنَ الْقُصَّاصِ قَدْ أَحْدَثُوا مِنَ الصَّلاَةِ عَلَى خُلَفَائِهِمْ وَأُمَرَائِهِمْ عِدْلَ صَلاَتِهِمْ عَلَى </w:t>
      </w:r>
      <w:r w:rsidR="008E0D9A" w:rsidRPr="00AC19CB">
        <w:rPr>
          <w:rFonts w:cs="KFGQPC Uthman Taha Naskh"/>
          <w:b w:val="0"/>
          <w:bCs/>
          <w:rtl/>
        </w:rPr>
        <w:lastRenderedPageBreak/>
        <w:t xml:space="preserve">النَّبِيِّ </w:t>
      </w:r>
      <w:r w:rsidR="008E0D9A" w:rsidRPr="00AC19CB">
        <w:rPr>
          <w:rFonts w:cs="KFGQPC Uthman Taha Naskh"/>
          <w:b w:val="0"/>
          <w:bCs/>
        </w:rPr>
        <w:sym w:font="AGA Arabesque" w:char="F072"/>
      </w:r>
      <w:r w:rsidR="008E0D9A" w:rsidRPr="00AC19CB">
        <w:rPr>
          <w:rFonts w:cs="KFGQPC Uthman Taha Naskh" w:hint="cs"/>
          <w:b w:val="0"/>
          <w:bCs/>
          <w:rtl/>
        </w:rPr>
        <w:t>،</w:t>
      </w:r>
      <w:r w:rsidR="008E0D9A" w:rsidRPr="00AC19CB">
        <w:rPr>
          <w:rFonts w:cs="KFGQPC Uthman Taha Naskh"/>
          <w:b w:val="0"/>
          <w:bCs/>
          <w:rtl/>
        </w:rPr>
        <w:t xml:space="preserve"> فَإِذَا أَتَاك كِتَابِي هَذَا</w:t>
      </w:r>
      <w:r w:rsidR="008E0D9A" w:rsidRPr="00AC19CB">
        <w:rPr>
          <w:rFonts w:cs="KFGQPC Uthman Taha Naskh" w:hint="cs"/>
          <w:b w:val="0"/>
          <w:bCs/>
          <w:rtl/>
        </w:rPr>
        <w:t>،</w:t>
      </w:r>
      <w:r w:rsidR="008E0D9A" w:rsidRPr="00AC19CB">
        <w:rPr>
          <w:rFonts w:cs="KFGQPC Uthman Taha Naskh"/>
          <w:b w:val="0"/>
          <w:bCs/>
          <w:rtl/>
        </w:rPr>
        <w:t xml:space="preserve"> فَمُرْهُمْ أَنْ تَكُونَ صَلاَتُهُمْ عَلَى النبي </w:t>
      </w:r>
      <w:r w:rsidR="008E0D9A" w:rsidRPr="00AC19CB">
        <w:rPr>
          <w:rFonts w:cs="KFGQPC Uthman Taha Naskh"/>
          <w:b w:val="0"/>
          <w:bCs/>
        </w:rPr>
        <w:sym w:font="AGA Arabesque" w:char="F072"/>
      </w:r>
      <w:r w:rsidR="008E0D9A" w:rsidRPr="00AC19CB">
        <w:rPr>
          <w:rFonts w:cs="KFGQPC Uthman Taha Naskh" w:hint="cs"/>
          <w:b w:val="0"/>
          <w:bCs/>
          <w:rtl/>
        </w:rPr>
        <w:t>،</w:t>
      </w:r>
      <w:r w:rsidR="008E0D9A" w:rsidRPr="00AC19CB">
        <w:rPr>
          <w:rFonts w:cs="KFGQPC Uthman Taha Naskh"/>
          <w:b w:val="0"/>
          <w:bCs/>
          <w:rtl/>
        </w:rPr>
        <w:t xml:space="preserve"> وعلى النَّبِيُّينَ</w:t>
      </w:r>
      <w:r w:rsidR="008E0D9A" w:rsidRPr="00AC19CB">
        <w:rPr>
          <w:rFonts w:cs="KFGQPC Uthman Taha Naskh" w:hint="cs"/>
          <w:b w:val="0"/>
          <w:bCs/>
          <w:rtl/>
        </w:rPr>
        <w:t>،</w:t>
      </w:r>
      <w:r w:rsidR="008E0D9A" w:rsidRPr="00AC19CB">
        <w:rPr>
          <w:rFonts w:cs="KFGQPC Uthman Taha Naskh"/>
          <w:b w:val="0"/>
          <w:bCs/>
          <w:rtl/>
        </w:rPr>
        <w:t xml:space="preserve"> وَدُعَاؤُهُمْ لِلْمُسْلِمِينَ عَامَّةً، وَيَدَعُوا مَا سِوَى ذَلِكَ</w:t>
      </w:r>
      <w:r w:rsidR="008E0D9A" w:rsidRPr="00AC19CB">
        <w:rPr>
          <w:rFonts w:cs="KFGQPC Uthman Taha Naskh" w:hint="cs"/>
          <w:rtl/>
        </w:rPr>
        <w:t>»</w:t>
      </w:r>
      <w:r w:rsidR="008E0D9A" w:rsidRPr="00AC19CB">
        <w:rPr>
          <w:rStyle w:val="FootnoteReference"/>
          <w:rFonts w:cs="KFGQPC Uthman Taha Naskh"/>
          <w:sz w:val="32"/>
          <w:rtl/>
        </w:rPr>
        <w:t>(</w:t>
      </w:r>
      <w:r w:rsidR="008E0D9A" w:rsidRPr="00AC19CB">
        <w:rPr>
          <w:rStyle w:val="FootnoteReference"/>
          <w:rFonts w:cs="KFGQPC Uthman Taha Naskh"/>
          <w:sz w:val="32"/>
          <w:rtl/>
        </w:rPr>
        <w:footnoteReference w:id="100"/>
      </w:r>
      <w:r w:rsidR="008E0D9A" w:rsidRPr="00AC19CB">
        <w:rPr>
          <w:rStyle w:val="FootnoteReference"/>
          <w:rFonts w:cs="KFGQPC Uthman Taha Naskh"/>
          <w:sz w:val="32"/>
          <w:rtl/>
        </w:rPr>
        <w:t>)</w:t>
      </w:r>
      <w:r w:rsidR="008E0D9A" w:rsidRPr="00AC19CB">
        <w:rPr>
          <w:rFonts w:cs="KFGQPC Uthman Taha Naskh" w:hint="cs"/>
          <w:rtl/>
        </w:rPr>
        <w:t>.</w:t>
      </w:r>
      <w:bookmarkEnd w:id="237"/>
      <w:bookmarkEnd w:id="238"/>
    </w:p>
    <w:p w:rsidR="003241DE" w:rsidRPr="00AC19CB" w:rsidRDefault="007D7DE9" w:rsidP="007D7DE9">
      <w:pPr>
        <w:pStyle w:val="TOCHeading"/>
        <w:ind w:firstLine="567"/>
        <w:rPr>
          <w:rFonts w:cs="KFGQPC Uthman Taha Naskh"/>
          <w:rtl/>
        </w:rPr>
      </w:pPr>
      <w:bookmarkStart w:id="239" w:name="_Toc408672335"/>
      <w:r w:rsidRPr="00AC19CB">
        <w:rPr>
          <w:rFonts w:cs="KFGQPC Uthman Taha Naskh" w:hint="cs"/>
          <w:rtl/>
        </w:rPr>
        <w:t>ال</w:t>
      </w:r>
      <w:r w:rsidR="00130707" w:rsidRPr="00AC19CB">
        <w:rPr>
          <w:rFonts w:cs="KFGQPC Uthman Taha Naskh" w:hint="cs"/>
          <w:rtl/>
        </w:rPr>
        <w:t>ح</w:t>
      </w:r>
      <w:r w:rsidRPr="00AC19CB">
        <w:rPr>
          <w:rFonts w:cs="KFGQPC Uthman Taha Naskh" w:hint="cs"/>
          <w:rtl/>
        </w:rPr>
        <w:t>ا</w:t>
      </w:r>
      <w:r w:rsidR="00130707" w:rsidRPr="00AC19CB">
        <w:rPr>
          <w:rFonts w:cs="KFGQPC Uthman Taha Naskh" w:hint="cs"/>
          <w:rtl/>
        </w:rPr>
        <w:t>د</w:t>
      </w:r>
      <w:r w:rsidRPr="00AC19CB">
        <w:rPr>
          <w:rFonts w:cs="KFGQPC Uthman Taha Naskh" w:hint="cs"/>
          <w:rtl/>
        </w:rPr>
        <w:t>ي</w:t>
      </w:r>
      <w:r w:rsidR="00130707" w:rsidRPr="00AC19CB">
        <w:rPr>
          <w:rFonts w:cs="KFGQPC Uthman Taha Naskh" w:hint="cs"/>
          <w:rtl/>
        </w:rPr>
        <w:t xml:space="preserve"> و</w:t>
      </w:r>
      <w:r w:rsidRPr="00AC19CB">
        <w:rPr>
          <w:rFonts w:cs="KFGQPC Uthman Taha Naskh" w:hint="cs"/>
          <w:rtl/>
        </w:rPr>
        <w:t>ال</w:t>
      </w:r>
      <w:r w:rsidR="00130707" w:rsidRPr="00AC19CB">
        <w:rPr>
          <w:rFonts w:cs="KFGQPC Uthman Taha Naskh" w:hint="cs"/>
          <w:rtl/>
        </w:rPr>
        <w:t xml:space="preserve">عشرون: </w:t>
      </w:r>
      <w:r w:rsidR="00CA6325"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CA6325" w:rsidRPr="00AC19CB">
        <w:rPr>
          <w:rFonts w:cs="KFGQPC Uthman Taha Naskh" w:hint="cs"/>
          <w:rtl/>
        </w:rPr>
        <w:t xml:space="preserve"> أول النهار وآخره</w:t>
      </w:r>
      <w:bookmarkEnd w:id="239"/>
    </w:p>
    <w:p w:rsidR="002468ED" w:rsidRPr="00AC19CB" w:rsidRDefault="002468ED" w:rsidP="00FC03DA">
      <w:pPr>
        <w:pStyle w:val="a0"/>
        <w:numPr>
          <w:ilvl w:val="0"/>
          <w:numId w:val="35"/>
        </w:numPr>
        <w:tabs>
          <w:tab w:val="left" w:pos="567"/>
        </w:tabs>
        <w:ind w:left="0" w:firstLine="567"/>
        <w:rPr>
          <w:rFonts w:cs="KFGQPC Uthman Taha Naskh"/>
        </w:rPr>
      </w:pPr>
      <w:bookmarkStart w:id="240" w:name="_Toc390634924"/>
      <w:bookmarkStart w:id="241" w:name="_Toc408656010"/>
      <w:bookmarkStart w:id="242" w:name="_Toc408660550"/>
      <w:r w:rsidRPr="00AC19CB">
        <w:rPr>
          <w:rFonts w:cs="KFGQPC Uthman Taha Naskh" w:hint="cs"/>
          <w:rtl/>
        </w:rPr>
        <w:t xml:space="preserve">عن أبي الدرداء </w:t>
      </w:r>
      <w:r w:rsidRPr="00AC19CB">
        <w:rPr>
          <w:rFonts w:cs="KFGQPC Uthman Taha Naskh" w:hint="cs"/>
          <w:b w:val="0"/>
          <w:bCs/>
          <w:rtl/>
        </w:rPr>
        <w:sym w:font="AGA Arabesque" w:char="F074"/>
      </w:r>
      <w:r w:rsidRPr="00AC19CB">
        <w:rPr>
          <w:rFonts w:cs="KFGQPC Uthman Taha Naskh" w:hint="cs"/>
          <w:rtl/>
        </w:rPr>
        <w:t xml:space="preserve">، عن النبي </w:t>
      </w:r>
      <w:r w:rsidRPr="00AC19CB">
        <w:rPr>
          <w:rFonts w:cs="KFGQPC Uthman Taha Naskh" w:hint="cs"/>
          <w:b w:val="0"/>
          <w:bCs/>
          <w:rtl/>
        </w:rPr>
        <w:sym w:font="AGA Arabesque" w:char="F072"/>
      </w:r>
      <w:r w:rsidRPr="00AC19CB">
        <w:rPr>
          <w:rFonts w:cs="KFGQPC Uthman Taha Naskh" w:hint="cs"/>
          <w:rtl/>
        </w:rPr>
        <w:t xml:space="preserve"> قال: </w:t>
      </w:r>
      <w:r w:rsidRPr="00AC19CB">
        <w:rPr>
          <w:rFonts w:cs="KFGQPC Uthman Taha Naskh" w:hint="eastAsia"/>
          <w:rtl/>
        </w:rPr>
        <w:t>«</w:t>
      </w:r>
      <w:r w:rsidRPr="00AC19CB">
        <w:rPr>
          <w:rFonts w:cs="KFGQPC Uthman Taha Naskh"/>
          <w:b w:val="0"/>
          <w:bCs/>
          <w:rtl/>
        </w:rPr>
        <w:t>مَنْ صَلَّى عَلَيَّ حِينَ يُصْبِحُ عَشْراً، وَحِينَ يُمْسِي عَشْراً</w:t>
      </w:r>
      <w:r w:rsidRPr="00AC19CB">
        <w:rPr>
          <w:rFonts w:cs="KFGQPC Uthman Taha Naskh" w:hint="cs"/>
          <w:b w:val="0"/>
          <w:bCs/>
          <w:rtl/>
        </w:rPr>
        <w:t>،</w:t>
      </w:r>
      <w:r w:rsidRPr="00AC19CB">
        <w:rPr>
          <w:rFonts w:cs="KFGQPC Uthman Taha Naskh"/>
          <w:b w:val="0"/>
          <w:bCs/>
          <w:rtl/>
        </w:rPr>
        <w:t xml:space="preserve"> أَدْرَكَتْهُ شَفَاعَتِي يَوْمَ الْقِيَامَةِ</w:t>
      </w:r>
      <w:r w:rsidRPr="00AC19CB">
        <w:rPr>
          <w:rFonts w:cs="KFGQPC Uthman Taha Naskh" w:hint="cs"/>
          <w:rtl/>
        </w:rPr>
        <w:t>»</w:t>
      </w:r>
      <w:r w:rsidRPr="00AC19CB">
        <w:rPr>
          <w:rStyle w:val="FootnoteReference"/>
          <w:rFonts w:cs="KFGQPC Uthman Taha Naskh"/>
          <w:spacing w:val="-6"/>
          <w:position w:val="-4"/>
          <w:rtl/>
        </w:rPr>
        <w:t>(</w:t>
      </w:r>
      <w:r w:rsidRPr="00AC19CB">
        <w:rPr>
          <w:rStyle w:val="FootnoteReference"/>
          <w:rFonts w:cs="KFGQPC Uthman Taha Naskh"/>
          <w:spacing w:val="-6"/>
          <w:position w:val="-4"/>
          <w:rtl/>
        </w:rPr>
        <w:footnoteReference w:id="101"/>
      </w:r>
      <w:r w:rsidRPr="00AC19CB">
        <w:rPr>
          <w:rStyle w:val="FootnoteReference"/>
          <w:rFonts w:cs="KFGQPC Uthman Taha Naskh"/>
          <w:spacing w:val="-6"/>
          <w:position w:val="-4"/>
          <w:rtl/>
        </w:rPr>
        <w:t>)</w:t>
      </w:r>
      <w:r w:rsidRPr="00AC19CB">
        <w:rPr>
          <w:rFonts w:cs="KFGQPC Uthman Taha Naskh" w:hint="cs"/>
          <w:rtl/>
        </w:rPr>
        <w:t xml:space="preserve"> </w:t>
      </w:r>
      <w:r w:rsidRPr="00AC19CB">
        <w:rPr>
          <w:rFonts w:cs="KFGQPC Uthman Taha Naskh"/>
          <w:rtl/>
        </w:rPr>
        <w:t>.</w:t>
      </w:r>
      <w:bookmarkEnd w:id="240"/>
      <w:bookmarkEnd w:id="241"/>
      <w:bookmarkEnd w:id="242"/>
    </w:p>
    <w:p w:rsidR="00450919" w:rsidRPr="00AC19CB" w:rsidRDefault="00130707" w:rsidP="007D7DE9">
      <w:pPr>
        <w:pStyle w:val="TOCHeading"/>
        <w:rPr>
          <w:rFonts w:cs="KFGQPC Uthman Taha Naskh"/>
          <w:spacing w:val="-6"/>
          <w:rtl/>
        </w:rPr>
      </w:pPr>
      <w:bookmarkStart w:id="243" w:name="_Toc408672336"/>
      <w:r w:rsidRPr="00AC19CB">
        <w:rPr>
          <w:rFonts w:cs="KFGQPC Uthman Taha Naskh" w:hint="cs"/>
          <w:spacing w:val="-6"/>
          <w:rtl/>
        </w:rPr>
        <w:lastRenderedPageBreak/>
        <w:t>ا</w:t>
      </w:r>
      <w:r w:rsidR="007D7DE9" w:rsidRPr="00AC19CB">
        <w:rPr>
          <w:rFonts w:cs="KFGQPC Uthman Taha Naskh" w:hint="cs"/>
          <w:spacing w:val="-6"/>
          <w:rtl/>
        </w:rPr>
        <w:t>ل</w:t>
      </w:r>
      <w:r w:rsidRPr="00AC19CB">
        <w:rPr>
          <w:rFonts w:cs="KFGQPC Uthman Taha Naskh" w:hint="cs"/>
          <w:spacing w:val="-6"/>
          <w:rtl/>
        </w:rPr>
        <w:t>ثان</w:t>
      </w:r>
      <w:r w:rsidR="007D7DE9" w:rsidRPr="00AC19CB">
        <w:rPr>
          <w:rFonts w:cs="KFGQPC Uthman Taha Naskh" w:hint="cs"/>
          <w:spacing w:val="-6"/>
          <w:rtl/>
        </w:rPr>
        <w:t>ي</w:t>
      </w:r>
      <w:r w:rsidRPr="00AC19CB">
        <w:rPr>
          <w:rFonts w:cs="KFGQPC Uthman Taha Naskh" w:hint="cs"/>
          <w:spacing w:val="-6"/>
          <w:rtl/>
        </w:rPr>
        <w:t xml:space="preserve"> و</w:t>
      </w:r>
      <w:r w:rsidR="007D7DE9" w:rsidRPr="00AC19CB">
        <w:rPr>
          <w:rFonts w:cs="KFGQPC Uthman Taha Naskh" w:hint="cs"/>
          <w:spacing w:val="-6"/>
          <w:rtl/>
        </w:rPr>
        <w:t>ال</w:t>
      </w:r>
      <w:r w:rsidRPr="00AC19CB">
        <w:rPr>
          <w:rFonts w:cs="KFGQPC Uthman Taha Naskh" w:hint="cs"/>
          <w:spacing w:val="-6"/>
          <w:rtl/>
        </w:rPr>
        <w:t xml:space="preserve">عشرون: </w:t>
      </w:r>
      <w:r w:rsidR="00CA6325" w:rsidRPr="00AC19CB">
        <w:rPr>
          <w:rFonts w:cs="KFGQPC Uthman Taha Naskh" w:hint="cs"/>
          <w:spacing w:val="-6"/>
          <w:rtl/>
        </w:rPr>
        <w:t xml:space="preserve">الصلاة على النبي </w:t>
      </w:r>
      <w:r w:rsidR="00276B63" w:rsidRPr="00AC19CB">
        <w:rPr>
          <w:rFonts w:cs="KFGQPC Uthman Taha Naskh" w:hint="cs"/>
          <w:b w:val="0"/>
          <w:bCs w:val="0"/>
          <w:spacing w:val="-6"/>
        </w:rPr>
        <w:sym w:font="AGA Arabesque" w:char="F072"/>
      </w:r>
      <w:r w:rsidR="00CA6325" w:rsidRPr="00AC19CB">
        <w:rPr>
          <w:rFonts w:cs="KFGQPC Uthman Taha Naskh" w:hint="cs"/>
          <w:spacing w:val="-6"/>
          <w:rtl/>
        </w:rPr>
        <w:t xml:space="preserve"> عقب الذنب إذا أراد أن ي</w:t>
      </w:r>
      <w:r w:rsidR="00A541B9" w:rsidRPr="00AC19CB">
        <w:rPr>
          <w:rFonts w:cs="KFGQPC Uthman Taha Naskh" w:hint="cs"/>
          <w:spacing w:val="-6"/>
          <w:rtl/>
        </w:rPr>
        <w:t>ُ</w:t>
      </w:r>
      <w:r w:rsidR="00CA6325" w:rsidRPr="00AC19CB">
        <w:rPr>
          <w:rFonts w:cs="KFGQPC Uthman Taha Naskh" w:hint="cs"/>
          <w:spacing w:val="-6"/>
          <w:rtl/>
        </w:rPr>
        <w:t>كف</w:t>
      </w:r>
      <w:r w:rsidR="00A541B9" w:rsidRPr="00AC19CB">
        <w:rPr>
          <w:rFonts w:cs="KFGQPC Uthman Taha Naskh" w:hint="cs"/>
          <w:spacing w:val="-6"/>
          <w:rtl/>
        </w:rPr>
        <w:t>َّ</w:t>
      </w:r>
      <w:r w:rsidR="00CA6325" w:rsidRPr="00AC19CB">
        <w:rPr>
          <w:rFonts w:cs="KFGQPC Uthman Taha Naskh" w:hint="cs"/>
          <w:spacing w:val="-6"/>
          <w:rtl/>
        </w:rPr>
        <w:t>ر عنه</w:t>
      </w:r>
      <w:r w:rsidR="00450919" w:rsidRPr="00AC19CB">
        <w:rPr>
          <w:rFonts w:cs="KFGQPC Uthman Taha Naskh" w:hint="cs"/>
          <w:spacing w:val="-6"/>
          <w:rtl/>
        </w:rPr>
        <w:t>:</w:t>
      </w:r>
      <w:bookmarkEnd w:id="243"/>
    </w:p>
    <w:p w:rsidR="00450919" w:rsidRPr="00AC19CB" w:rsidRDefault="00130707" w:rsidP="00FC03DA">
      <w:pPr>
        <w:pStyle w:val="a0"/>
        <w:numPr>
          <w:ilvl w:val="0"/>
          <w:numId w:val="35"/>
        </w:numPr>
        <w:tabs>
          <w:tab w:val="left" w:pos="567"/>
        </w:tabs>
        <w:ind w:left="0" w:firstLine="567"/>
        <w:rPr>
          <w:rFonts w:cs="KFGQPC Uthman Taha Naskh"/>
          <w:rtl/>
        </w:rPr>
      </w:pPr>
      <w:bookmarkStart w:id="244" w:name="_Toc408656011"/>
      <w:bookmarkStart w:id="245" w:name="_Toc408660551"/>
      <w:r w:rsidRPr="00AC19CB">
        <w:rPr>
          <w:rFonts w:cs="KFGQPC Uthman Taha Naskh" w:hint="cs"/>
          <w:rtl/>
        </w:rPr>
        <w:t xml:space="preserve">1- </w:t>
      </w:r>
      <w:r w:rsidR="006E5EF2" w:rsidRPr="00AC19CB">
        <w:rPr>
          <w:rFonts w:cs="KFGQPC Uthman Taha Naskh" w:hint="cs"/>
          <w:rtl/>
        </w:rPr>
        <w:t xml:space="preserve">قال الإمام ابن القيم :: </w:t>
      </w:r>
      <w:r w:rsidR="006E5EF2" w:rsidRPr="00AC19CB">
        <w:rPr>
          <w:rFonts w:cs="KFGQPC Uthman Taha Naskh" w:hint="eastAsia"/>
          <w:rtl/>
        </w:rPr>
        <w:t>«قال ا</w:t>
      </w:r>
      <w:r w:rsidR="006E5EF2" w:rsidRPr="00AC19CB">
        <w:rPr>
          <w:rFonts w:cs="KFGQPC Uthman Taha Naskh" w:hint="cs"/>
          <w:rtl/>
        </w:rPr>
        <w:t xml:space="preserve">بن أبي عاصم في كتاب </w:t>
      </w:r>
      <w:r w:rsidR="006E5EF2" w:rsidRPr="00AC19CB">
        <w:rPr>
          <w:rFonts w:cs="KFGQPC Uthman Taha Naskh" w:hint="eastAsia"/>
          <w:rtl/>
        </w:rPr>
        <w:t xml:space="preserve">«الصلاة على النبي </w:t>
      </w:r>
      <w:r w:rsidR="006E5EF2" w:rsidRPr="00AC19CB">
        <w:rPr>
          <w:rFonts w:cs="KFGQPC Uthman Taha Naskh" w:hint="eastAsia"/>
          <w:b w:val="0"/>
          <w:bCs/>
        </w:rPr>
        <w:sym w:font="AGA Arabesque" w:char="F072"/>
      </w:r>
      <w:r w:rsidR="006E5EF2" w:rsidRPr="00AC19CB">
        <w:rPr>
          <w:rFonts w:cs="KFGQPC Uthman Taha Naskh" w:hint="cs"/>
          <w:rtl/>
        </w:rPr>
        <w:t xml:space="preserve">»: </w:t>
      </w:r>
      <w:r w:rsidR="006E5EF2" w:rsidRPr="00AC19CB">
        <w:rPr>
          <w:rFonts w:cs="KFGQPC Uthman Taha Naskh"/>
          <w:rtl/>
        </w:rPr>
        <w:t>حدثنا الحسن بن ال</w:t>
      </w:r>
      <w:r w:rsidR="006E5EF2" w:rsidRPr="00AC19CB">
        <w:rPr>
          <w:rFonts w:cs="KFGQPC Uthman Taha Naskh" w:hint="cs"/>
          <w:rtl/>
        </w:rPr>
        <w:t>ب</w:t>
      </w:r>
      <w:r w:rsidR="006E5EF2" w:rsidRPr="00AC19CB">
        <w:rPr>
          <w:rFonts w:cs="KFGQPC Uthman Taha Naskh"/>
          <w:rtl/>
        </w:rPr>
        <w:t>زار</w:t>
      </w:r>
      <w:r w:rsidR="006E5EF2" w:rsidRPr="00AC19CB">
        <w:rPr>
          <w:rFonts w:cs="KFGQPC Uthman Taha Naskh" w:hint="cs"/>
          <w:rtl/>
        </w:rPr>
        <w:t>،</w:t>
      </w:r>
      <w:r w:rsidR="006E5EF2" w:rsidRPr="00AC19CB">
        <w:rPr>
          <w:rFonts w:cs="KFGQPC Uthman Taha Naskh"/>
          <w:rtl/>
        </w:rPr>
        <w:t xml:space="preserve"> حدثنا شبابة</w:t>
      </w:r>
      <w:r w:rsidR="006E5EF2" w:rsidRPr="00AC19CB">
        <w:rPr>
          <w:rFonts w:cs="KFGQPC Uthman Taha Naskh" w:hint="cs"/>
          <w:rtl/>
        </w:rPr>
        <w:t>،</w:t>
      </w:r>
      <w:r w:rsidR="006E5EF2" w:rsidRPr="00AC19CB">
        <w:rPr>
          <w:rFonts w:cs="KFGQPC Uthman Taha Naskh"/>
          <w:rtl/>
        </w:rPr>
        <w:t xml:space="preserve"> حدثنا مغيرة بن مسلم</w:t>
      </w:r>
      <w:r w:rsidR="006E5EF2" w:rsidRPr="00AC19CB">
        <w:rPr>
          <w:rFonts w:cs="KFGQPC Uthman Taha Naskh" w:hint="cs"/>
          <w:rtl/>
        </w:rPr>
        <w:t>،</w:t>
      </w:r>
      <w:r w:rsidR="006E5EF2" w:rsidRPr="00AC19CB">
        <w:rPr>
          <w:rFonts w:cs="KFGQPC Uthman Taha Naskh"/>
          <w:rtl/>
        </w:rPr>
        <w:t xml:space="preserve"> عن أبي إسحاق</w:t>
      </w:r>
      <w:r w:rsidR="006E5EF2" w:rsidRPr="00AC19CB">
        <w:rPr>
          <w:rFonts w:cs="KFGQPC Uthman Taha Naskh" w:hint="cs"/>
          <w:rtl/>
        </w:rPr>
        <w:t xml:space="preserve">، </w:t>
      </w:r>
      <w:r w:rsidR="00450919" w:rsidRPr="00AC19CB">
        <w:rPr>
          <w:rFonts w:cs="KFGQPC Uthman Taha Naskh"/>
          <w:rtl/>
        </w:rPr>
        <w:t xml:space="preserve">عن </w:t>
      </w:r>
      <w:r w:rsidR="006E5EF2" w:rsidRPr="00AC19CB">
        <w:rPr>
          <w:rFonts w:cs="KFGQPC Uthman Taha Naskh" w:hint="cs"/>
          <w:rtl/>
        </w:rPr>
        <w:t>أ</w:t>
      </w:r>
      <w:r w:rsidR="00450919" w:rsidRPr="00AC19CB">
        <w:rPr>
          <w:rFonts w:cs="KFGQPC Uthman Taha Naskh"/>
          <w:rtl/>
        </w:rPr>
        <w:t xml:space="preserve">نس </w:t>
      </w:r>
      <w:r w:rsidR="006E5EF2" w:rsidRPr="00AC19CB">
        <w:rPr>
          <w:rFonts w:cs="KFGQPC Uthman Taha Naskh"/>
          <w:b w:val="0"/>
          <w:bCs/>
        </w:rPr>
        <w:sym w:font="AGA Arabesque" w:char="F074"/>
      </w:r>
      <w:r w:rsidR="006E5EF2" w:rsidRPr="00AC19CB">
        <w:rPr>
          <w:rFonts w:cs="KFGQPC Uthman Taha Naskh" w:hint="cs"/>
          <w:rtl/>
        </w:rPr>
        <w:t>،</w:t>
      </w:r>
      <w:r w:rsidR="00450919" w:rsidRPr="00AC19CB">
        <w:rPr>
          <w:rFonts w:cs="KFGQPC Uthman Taha Naskh"/>
          <w:rtl/>
        </w:rPr>
        <w:t xml:space="preserve"> قال</w:t>
      </w:r>
      <w:r w:rsidR="006E5EF2" w:rsidRPr="00AC19CB">
        <w:rPr>
          <w:rFonts w:cs="KFGQPC Uthman Taha Naskh" w:hint="cs"/>
          <w:rtl/>
        </w:rPr>
        <w:t>:</w:t>
      </w:r>
      <w:r w:rsidR="00450919" w:rsidRPr="00AC19CB">
        <w:rPr>
          <w:rFonts w:cs="KFGQPC Uthman Taha Naskh"/>
          <w:rtl/>
        </w:rPr>
        <w:t xml:space="preserve"> قال رسول الله </w:t>
      </w:r>
      <w:r w:rsidR="006E5EF2" w:rsidRPr="00AC19CB">
        <w:rPr>
          <w:rFonts w:cs="KFGQPC Uthman Taha Naskh"/>
          <w:b w:val="0"/>
          <w:bCs/>
        </w:rPr>
        <w:sym w:font="AGA Arabesque" w:char="F072"/>
      </w:r>
      <w:r w:rsidR="006E5EF2" w:rsidRPr="00AC19CB">
        <w:rPr>
          <w:rFonts w:cs="KFGQPC Uthman Taha Naskh" w:hint="cs"/>
          <w:rtl/>
        </w:rPr>
        <w:t xml:space="preserve">: </w:t>
      </w:r>
      <w:r w:rsidR="006E5EF2" w:rsidRPr="00AC19CB">
        <w:rPr>
          <w:rFonts w:cs="KFGQPC Uthman Taha Naskh" w:hint="eastAsia"/>
          <w:rtl/>
        </w:rPr>
        <w:t>«</w:t>
      </w:r>
      <w:r w:rsidR="006E5EF2" w:rsidRPr="00AC19CB">
        <w:rPr>
          <w:rFonts w:cs="KFGQPC Uthman Taha Naskh"/>
          <w:bCs/>
          <w:rtl/>
        </w:rPr>
        <w:t xml:space="preserve">صلُّوا عليَّ، فإنَّ الصلاةَ عليَّ كفارةٌ لكم، </w:t>
      </w:r>
      <w:r w:rsidR="006E5EF2" w:rsidRPr="00AC19CB">
        <w:rPr>
          <w:rFonts w:cs="KFGQPC Uthman Taha Naskh" w:hint="cs"/>
          <w:bCs/>
          <w:rtl/>
        </w:rPr>
        <w:t>ف</w:t>
      </w:r>
      <w:r w:rsidR="006E5EF2" w:rsidRPr="00AC19CB">
        <w:rPr>
          <w:rFonts w:cs="KFGQPC Uthman Taha Naskh"/>
          <w:bCs/>
          <w:rtl/>
        </w:rPr>
        <w:t>مَن صلَّى عليَّ صلَّى الل</w:t>
      </w:r>
      <w:r w:rsidR="006E5EF2" w:rsidRPr="00AC19CB">
        <w:rPr>
          <w:rFonts w:cs="KFGQPC Uthman Taha Naskh" w:hint="cs"/>
          <w:bCs/>
          <w:rtl/>
        </w:rPr>
        <w:t>َّ</w:t>
      </w:r>
      <w:r w:rsidR="006E5EF2" w:rsidRPr="00AC19CB">
        <w:rPr>
          <w:rFonts w:cs="KFGQPC Uthman Taha Naskh"/>
          <w:bCs/>
          <w:rtl/>
        </w:rPr>
        <w:t>هُ عليهِ عشراً</w:t>
      </w:r>
      <w:r w:rsidR="006E5EF2" w:rsidRPr="00AC19CB">
        <w:rPr>
          <w:rFonts w:cs="KFGQPC Uthman Taha Naskh" w:hint="cs"/>
          <w:rtl/>
        </w:rPr>
        <w:t>»</w:t>
      </w:r>
      <w:r w:rsidR="006E5EF2" w:rsidRPr="00AC19CB">
        <w:rPr>
          <w:rFonts w:cs="KFGQPC Uthman Taha Naskh"/>
          <w:vertAlign w:val="superscript"/>
          <w:rtl/>
        </w:rPr>
        <w:t>(</w:t>
      </w:r>
      <w:r w:rsidR="006E5EF2" w:rsidRPr="00AC19CB">
        <w:rPr>
          <w:rStyle w:val="Heading3Char"/>
          <w:rFonts w:cs="KFGQPC Uthman Taha Naskh"/>
          <w:sz w:val="32"/>
          <w:szCs w:val="36"/>
          <w:vertAlign w:val="superscript"/>
          <w:rtl/>
        </w:rPr>
        <w:footnoteReference w:id="102"/>
      </w:r>
      <w:r w:rsidR="006E5EF2" w:rsidRPr="00AC19CB">
        <w:rPr>
          <w:rFonts w:cs="KFGQPC Uthman Taha Naskh"/>
          <w:vertAlign w:val="superscript"/>
          <w:rtl/>
        </w:rPr>
        <w:t>)</w:t>
      </w:r>
      <w:r w:rsidR="006E5EF2" w:rsidRPr="00AC19CB">
        <w:rPr>
          <w:rFonts w:cs="KFGQPC Uthman Taha Naskh" w:hint="cs"/>
          <w:rtl/>
        </w:rPr>
        <w:t>.</w:t>
      </w:r>
      <w:bookmarkEnd w:id="244"/>
      <w:bookmarkEnd w:id="245"/>
    </w:p>
    <w:p w:rsidR="006E5EF2" w:rsidRPr="00AC19CB" w:rsidRDefault="007D7DE9" w:rsidP="007D7DE9">
      <w:pPr>
        <w:pStyle w:val="TOCHeading"/>
        <w:ind w:firstLine="567"/>
        <w:rPr>
          <w:rFonts w:cs="KFGQPC Uthman Taha Naskh"/>
          <w:rtl/>
        </w:rPr>
      </w:pPr>
      <w:bookmarkStart w:id="246" w:name="_Toc408672337"/>
      <w:r w:rsidRPr="00AC19CB">
        <w:rPr>
          <w:rFonts w:cs="KFGQPC Uthman Taha Naskh" w:hint="cs"/>
          <w:rtl/>
        </w:rPr>
        <w:lastRenderedPageBreak/>
        <w:t>ال</w:t>
      </w:r>
      <w:r w:rsidR="00130707" w:rsidRPr="00AC19CB">
        <w:rPr>
          <w:rFonts w:cs="KFGQPC Uthman Taha Naskh" w:hint="cs"/>
          <w:rtl/>
        </w:rPr>
        <w:t>ثا</w:t>
      </w:r>
      <w:r w:rsidRPr="00AC19CB">
        <w:rPr>
          <w:rFonts w:cs="KFGQPC Uthman Taha Naskh" w:hint="cs"/>
          <w:rtl/>
        </w:rPr>
        <w:t>ل</w:t>
      </w:r>
      <w:r w:rsidR="00130707" w:rsidRPr="00AC19CB">
        <w:rPr>
          <w:rFonts w:cs="KFGQPC Uthman Taha Naskh" w:hint="cs"/>
          <w:rtl/>
        </w:rPr>
        <w:t>ث و</w:t>
      </w:r>
      <w:r w:rsidRPr="00AC19CB">
        <w:rPr>
          <w:rFonts w:cs="KFGQPC Uthman Taha Naskh" w:hint="cs"/>
          <w:rtl/>
        </w:rPr>
        <w:t>ال</w:t>
      </w:r>
      <w:r w:rsidR="00130707" w:rsidRPr="00AC19CB">
        <w:rPr>
          <w:rFonts w:cs="KFGQPC Uthman Taha Naskh" w:hint="cs"/>
          <w:rtl/>
        </w:rPr>
        <w:t xml:space="preserve">عشرون: </w:t>
      </w:r>
      <w:r w:rsidR="00CA6325" w:rsidRPr="00AC19CB">
        <w:rPr>
          <w:rFonts w:cs="KFGQPC Uthman Taha Naskh" w:hint="cs"/>
          <w:rtl/>
        </w:rPr>
        <w:t xml:space="preserve">الصلاة على النبي </w:t>
      </w:r>
      <w:r w:rsidR="00276B63" w:rsidRPr="00AC19CB">
        <w:rPr>
          <w:rFonts w:cs="KFGQPC Uthman Taha Naskh" w:hint="cs"/>
          <w:b w:val="0"/>
          <w:bCs w:val="0"/>
        </w:rPr>
        <w:sym w:font="AGA Arabesque" w:char="F072"/>
      </w:r>
      <w:r w:rsidR="00CA6325" w:rsidRPr="00AC19CB">
        <w:rPr>
          <w:rFonts w:cs="KFGQPC Uthman Taha Naskh" w:hint="cs"/>
          <w:rtl/>
        </w:rPr>
        <w:t xml:space="preserve"> في أثناء صلاة العيد</w:t>
      </w:r>
      <w:r w:rsidR="006E5EF2" w:rsidRPr="00AC19CB">
        <w:rPr>
          <w:rFonts w:cs="KFGQPC Uthman Taha Naskh" w:hint="cs"/>
          <w:rtl/>
        </w:rPr>
        <w:t>:</w:t>
      </w:r>
      <w:bookmarkEnd w:id="246"/>
    </w:p>
    <w:p w:rsidR="006E5EF2" w:rsidRPr="00AC19CB" w:rsidRDefault="00130707" w:rsidP="00FC03DA">
      <w:pPr>
        <w:pStyle w:val="a0"/>
        <w:numPr>
          <w:ilvl w:val="0"/>
          <w:numId w:val="35"/>
        </w:numPr>
        <w:tabs>
          <w:tab w:val="left" w:pos="567"/>
        </w:tabs>
        <w:ind w:left="0" w:firstLine="567"/>
        <w:rPr>
          <w:rFonts w:cs="KFGQPC Uthman Taha Naskh"/>
          <w:spacing w:val="-2"/>
          <w:rtl/>
        </w:rPr>
      </w:pPr>
      <w:bookmarkStart w:id="247" w:name="_Toc408656012"/>
      <w:bookmarkStart w:id="248" w:name="_Toc408660552"/>
      <w:r w:rsidRPr="00AC19CB">
        <w:rPr>
          <w:rFonts w:cs="KFGQPC Uthman Taha Naskh" w:hint="cs"/>
          <w:spacing w:val="-2"/>
          <w:rtl/>
        </w:rPr>
        <w:t xml:space="preserve">1- </w:t>
      </w:r>
      <w:r w:rsidR="006E5EF2" w:rsidRPr="00AC19CB">
        <w:rPr>
          <w:rFonts w:cs="KFGQPC Uthman Taha Naskh" w:hint="cs"/>
          <w:spacing w:val="-2"/>
          <w:rtl/>
        </w:rPr>
        <w:t>عن علقمة : «</w:t>
      </w:r>
      <w:r w:rsidR="006E5EF2" w:rsidRPr="00AC19CB">
        <w:rPr>
          <w:rFonts w:cs="KFGQPC Uthman Taha Naskh"/>
          <w:spacing w:val="-2"/>
          <w:rtl/>
        </w:rPr>
        <w:t>أَنَّ ابْنَ مَسْعُودٍ</w:t>
      </w:r>
      <w:r w:rsidR="006E5EF2" w:rsidRPr="00AC19CB">
        <w:rPr>
          <w:rFonts w:cs="KFGQPC Uthman Taha Naskh" w:hint="cs"/>
          <w:spacing w:val="-2"/>
          <w:rtl/>
        </w:rPr>
        <w:t>،</w:t>
      </w:r>
      <w:r w:rsidR="006E5EF2" w:rsidRPr="00AC19CB">
        <w:rPr>
          <w:rFonts w:cs="KFGQPC Uthman Taha Naskh"/>
          <w:spacing w:val="-2"/>
          <w:rtl/>
        </w:rPr>
        <w:t xml:space="preserve"> وَأَبَا مُوسَى</w:t>
      </w:r>
      <w:r w:rsidR="006E5EF2" w:rsidRPr="00AC19CB">
        <w:rPr>
          <w:rFonts w:cs="KFGQPC Uthman Taha Naskh" w:hint="cs"/>
          <w:spacing w:val="-2"/>
          <w:rtl/>
        </w:rPr>
        <w:t>،</w:t>
      </w:r>
      <w:r w:rsidR="006E5EF2" w:rsidRPr="00AC19CB">
        <w:rPr>
          <w:rFonts w:cs="KFGQPC Uthman Taha Naskh"/>
          <w:spacing w:val="-2"/>
          <w:rtl/>
        </w:rPr>
        <w:t xml:space="preserve"> وَحُذَيْفَةَ خَرَجَ </w:t>
      </w:r>
      <w:r w:rsidR="006E5EF2" w:rsidRPr="00AC19CB">
        <w:rPr>
          <w:rFonts w:cs="KFGQPC Uthman Taha Naskh" w:hint="cs"/>
          <w:spacing w:val="-2"/>
          <w:rtl/>
        </w:rPr>
        <w:t>عَ</w:t>
      </w:r>
      <w:r w:rsidR="006E5EF2" w:rsidRPr="00AC19CB">
        <w:rPr>
          <w:rFonts w:cs="KFGQPC Uthman Taha Naskh"/>
          <w:spacing w:val="-2"/>
          <w:rtl/>
        </w:rPr>
        <w:t>لَيْهِمُ الْوَلِيدُ بْنُ عُقْبَةَ قَبْلَ الْعِيدِ</w:t>
      </w:r>
      <w:r w:rsidR="006E5EF2" w:rsidRPr="00AC19CB">
        <w:rPr>
          <w:rFonts w:cs="KFGQPC Uthman Taha Naskh" w:hint="cs"/>
          <w:spacing w:val="-2"/>
          <w:rtl/>
        </w:rPr>
        <w:t xml:space="preserve"> يوماً،</w:t>
      </w:r>
      <w:r w:rsidR="006E5EF2" w:rsidRPr="00AC19CB">
        <w:rPr>
          <w:rFonts w:cs="KFGQPC Uthman Taha Naskh"/>
          <w:spacing w:val="-2"/>
          <w:rtl/>
        </w:rPr>
        <w:t xml:space="preserve"> فَقَالَ لَهُمْ: إِنَّ هَذَا الْعِيدَ قَدْ دَنَا</w:t>
      </w:r>
      <w:r w:rsidR="006E5EF2" w:rsidRPr="00AC19CB">
        <w:rPr>
          <w:rFonts w:cs="KFGQPC Uthman Taha Naskh" w:hint="cs"/>
          <w:spacing w:val="-2"/>
          <w:rtl/>
        </w:rPr>
        <w:t>،</w:t>
      </w:r>
      <w:r w:rsidR="006E5EF2" w:rsidRPr="00AC19CB">
        <w:rPr>
          <w:rFonts w:cs="KFGQPC Uthman Taha Naskh"/>
          <w:spacing w:val="-2"/>
          <w:rtl/>
        </w:rPr>
        <w:t xml:space="preserve"> فَكَيْفَ التَّكْبِيرُ فِيهِ؟ فَقَالَ عَبْدُ اللَّهِ: </w:t>
      </w:r>
      <w:r w:rsidR="006E5EF2" w:rsidRPr="00AC19CB">
        <w:rPr>
          <w:rFonts w:cs="KFGQPC Uthman Taha Naskh" w:hint="cs"/>
          <w:spacing w:val="-2"/>
          <w:rtl/>
        </w:rPr>
        <w:t>«</w:t>
      </w:r>
      <w:r w:rsidR="006E5EF2" w:rsidRPr="00AC19CB">
        <w:rPr>
          <w:rFonts w:cs="KFGQPC Uthman Taha Naskh"/>
          <w:bCs/>
          <w:spacing w:val="-2"/>
          <w:rtl/>
        </w:rPr>
        <w:t>تَبْدَأُ فَتُكَبِّرُ تَكْبِيرَةً تَفْتَتِحُ بِالصَّلاَةَ</w:t>
      </w:r>
      <w:r w:rsidR="006E5EF2" w:rsidRPr="00AC19CB">
        <w:rPr>
          <w:rFonts w:cs="KFGQPC Uthman Taha Naskh" w:hint="cs"/>
          <w:bCs/>
          <w:spacing w:val="-2"/>
          <w:rtl/>
        </w:rPr>
        <w:t>،</w:t>
      </w:r>
      <w:r w:rsidR="006E5EF2" w:rsidRPr="00AC19CB">
        <w:rPr>
          <w:rFonts w:cs="KFGQPC Uthman Taha Naskh"/>
          <w:bCs/>
          <w:spacing w:val="-2"/>
          <w:rtl/>
        </w:rPr>
        <w:t xml:space="preserve"> وَتَحْمَدُ رَبَّكَ</w:t>
      </w:r>
      <w:r w:rsidR="006E5EF2" w:rsidRPr="00AC19CB">
        <w:rPr>
          <w:rFonts w:cs="KFGQPC Uthman Taha Naskh" w:hint="cs"/>
          <w:bCs/>
          <w:spacing w:val="-2"/>
          <w:rtl/>
        </w:rPr>
        <w:t>،</w:t>
      </w:r>
      <w:r w:rsidR="006E5EF2" w:rsidRPr="00AC19CB">
        <w:rPr>
          <w:rFonts w:cs="KFGQPC Uthman Taha Naskh"/>
          <w:bCs/>
          <w:spacing w:val="-2"/>
          <w:rtl/>
        </w:rPr>
        <w:t xml:space="preserve"> وَتُصَلِّ</w:t>
      </w:r>
      <w:r w:rsidR="006E5EF2" w:rsidRPr="00AC19CB">
        <w:rPr>
          <w:rFonts w:cs="KFGQPC Uthman Taha Naskh" w:hint="cs"/>
          <w:bCs/>
          <w:spacing w:val="-2"/>
          <w:rtl/>
        </w:rPr>
        <w:t>ي</w:t>
      </w:r>
      <w:r w:rsidR="006E5EF2" w:rsidRPr="00AC19CB">
        <w:rPr>
          <w:rFonts w:cs="KFGQPC Uthman Taha Naskh"/>
          <w:bCs/>
          <w:spacing w:val="-2"/>
          <w:rtl/>
        </w:rPr>
        <w:t xml:space="preserve"> عَلَى النَّبِ</w:t>
      </w:r>
      <w:r w:rsidR="006E5EF2" w:rsidRPr="00AC19CB">
        <w:rPr>
          <w:rFonts w:cs="KFGQPC Uthman Taha Naskh" w:hint="cs"/>
          <w:bCs/>
          <w:spacing w:val="-2"/>
          <w:rtl/>
        </w:rPr>
        <w:t>ي</w:t>
      </w:r>
      <w:r w:rsidR="006E5EF2" w:rsidRPr="00AC19CB">
        <w:rPr>
          <w:rFonts w:cs="KFGQPC Uthman Taha Naskh"/>
          <w:bCs/>
          <w:spacing w:val="-2"/>
          <w:rtl/>
        </w:rPr>
        <w:t xml:space="preserve">ِّ </w:t>
      </w:r>
      <w:r w:rsidR="006E5EF2" w:rsidRPr="00AC19CB">
        <w:rPr>
          <w:rFonts w:cs="KFGQPC Uthman Taha Naskh"/>
          <w:b w:val="0"/>
          <w:bCs/>
          <w:spacing w:val="-2"/>
        </w:rPr>
        <w:sym w:font="AGA Arabesque" w:char="F072"/>
      </w:r>
      <w:r w:rsidR="006E5EF2" w:rsidRPr="00AC19CB">
        <w:rPr>
          <w:rFonts w:cs="KFGQPC Uthman Taha Naskh"/>
          <w:bCs/>
          <w:spacing w:val="-2"/>
          <w:rtl/>
        </w:rPr>
        <w:t>، ثُمَّ تَدْعُو</w:t>
      </w:r>
      <w:r w:rsidR="006E5EF2" w:rsidRPr="00AC19CB">
        <w:rPr>
          <w:rFonts w:cs="KFGQPC Uthman Taha Naskh" w:hint="cs"/>
          <w:bCs/>
          <w:spacing w:val="-2"/>
          <w:rtl/>
        </w:rPr>
        <w:t>،</w:t>
      </w:r>
      <w:r w:rsidR="006E5EF2" w:rsidRPr="00AC19CB">
        <w:rPr>
          <w:rFonts w:cs="KFGQPC Uthman Taha Naskh"/>
          <w:bCs/>
          <w:spacing w:val="-2"/>
          <w:rtl/>
        </w:rPr>
        <w:t xml:space="preserve"> وَتُكَبِّرُ</w:t>
      </w:r>
      <w:r w:rsidR="006E5EF2" w:rsidRPr="00AC19CB">
        <w:rPr>
          <w:rFonts w:cs="KFGQPC Uthman Taha Naskh" w:hint="cs"/>
          <w:bCs/>
          <w:spacing w:val="-2"/>
          <w:rtl/>
        </w:rPr>
        <w:t>،</w:t>
      </w:r>
      <w:r w:rsidR="006E5EF2" w:rsidRPr="00AC19CB">
        <w:rPr>
          <w:rFonts w:cs="KFGQPC Uthman Taha Naskh"/>
          <w:bCs/>
          <w:spacing w:val="-2"/>
          <w:rtl/>
        </w:rPr>
        <w:t xml:space="preserve"> وَتَفْعَلُ مِثْلَ ذَلِكَ، ثُمَّ تُكَبِّرُ وَتَفْعَلُ مِثْلَ ذَلِكَ، ثُمَّ تُكَبِّرُ وَتَفْعَلُ مِثْلَ ذَلِكَ، ثُمَّ تَقْرَأُ</w:t>
      </w:r>
      <w:r w:rsidR="006E5EF2" w:rsidRPr="00AC19CB">
        <w:rPr>
          <w:rFonts w:cs="KFGQPC Uthman Taha Naskh" w:hint="cs"/>
          <w:bCs/>
          <w:spacing w:val="-2"/>
          <w:rtl/>
        </w:rPr>
        <w:t>، ثمَّ تُكبِّر</w:t>
      </w:r>
      <w:r w:rsidR="006E5EF2" w:rsidRPr="00AC19CB">
        <w:rPr>
          <w:rFonts w:cs="KFGQPC Uthman Taha Naskh"/>
          <w:bCs/>
          <w:spacing w:val="-2"/>
          <w:rtl/>
        </w:rPr>
        <w:t xml:space="preserve"> وَتَرْكَعُ، ثُمَّ تَقُومُ فَتَقْرَأُ وَتَحْمَدُ رَبَّكَ</w:t>
      </w:r>
      <w:r w:rsidR="006E5EF2" w:rsidRPr="00AC19CB">
        <w:rPr>
          <w:rFonts w:cs="KFGQPC Uthman Taha Naskh" w:hint="cs"/>
          <w:bCs/>
          <w:spacing w:val="-2"/>
          <w:rtl/>
        </w:rPr>
        <w:t>،</w:t>
      </w:r>
      <w:r w:rsidR="006E5EF2" w:rsidRPr="00AC19CB">
        <w:rPr>
          <w:rFonts w:cs="KFGQPC Uthman Taha Naskh"/>
          <w:bCs/>
          <w:spacing w:val="-2"/>
          <w:rtl/>
        </w:rPr>
        <w:t xml:space="preserve"> وَتُصَلِّ</w:t>
      </w:r>
      <w:r w:rsidR="006E5EF2" w:rsidRPr="00AC19CB">
        <w:rPr>
          <w:rFonts w:cs="KFGQPC Uthman Taha Naskh" w:hint="cs"/>
          <w:bCs/>
          <w:spacing w:val="-2"/>
          <w:rtl/>
        </w:rPr>
        <w:t>ي</w:t>
      </w:r>
      <w:r w:rsidR="006E5EF2" w:rsidRPr="00AC19CB">
        <w:rPr>
          <w:rFonts w:cs="KFGQPC Uthman Taha Naskh"/>
          <w:bCs/>
          <w:spacing w:val="-2"/>
          <w:rtl/>
        </w:rPr>
        <w:t xml:space="preserve"> عَلَى النَّبِ</w:t>
      </w:r>
      <w:r w:rsidR="006E5EF2" w:rsidRPr="00AC19CB">
        <w:rPr>
          <w:rFonts w:cs="KFGQPC Uthman Taha Naskh" w:hint="cs"/>
          <w:bCs/>
          <w:spacing w:val="-2"/>
          <w:rtl/>
        </w:rPr>
        <w:t>ي</w:t>
      </w:r>
      <w:r w:rsidR="006E5EF2" w:rsidRPr="00AC19CB">
        <w:rPr>
          <w:rFonts w:cs="KFGQPC Uthman Taha Naskh"/>
          <w:bCs/>
          <w:spacing w:val="-2"/>
          <w:rtl/>
        </w:rPr>
        <w:t xml:space="preserve">ِّ </w:t>
      </w:r>
      <w:r w:rsidR="006E5EF2" w:rsidRPr="00AC19CB">
        <w:rPr>
          <w:rFonts w:cs="KFGQPC Uthman Taha Naskh" w:hint="cs"/>
          <w:b w:val="0"/>
          <w:bCs/>
          <w:spacing w:val="-2"/>
        </w:rPr>
        <w:sym w:font="AGA Arabesque" w:char="F072"/>
      </w:r>
      <w:r w:rsidR="006E5EF2" w:rsidRPr="00AC19CB">
        <w:rPr>
          <w:rFonts w:cs="KFGQPC Uthman Taha Naskh" w:hint="cs"/>
          <w:bCs/>
          <w:spacing w:val="-2"/>
          <w:rtl/>
        </w:rPr>
        <w:t>،</w:t>
      </w:r>
      <w:r w:rsidR="006E5EF2" w:rsidRPr="00AC19CB">
        <w:rPr>
          <w:rFonts w:cs="KFGQPC Uthman Taha Naskh"/>
          <w:bCs/>
          <w:spacing w:val="-2"/>
          <w:rtl/>
        </w:rPr>
        <w:t xml:space="preserve"> ثُمَّ تَدْعُو، </w:t>
      </w:r>
      <w:r w:rsidR="006E5EF2" w:rsidRPr="00AC19CB">
        <w:rPr>
          <w:rFonts w:cs="KFGQPC Uthman Taha Naskh" w:hint="cs"/>
          <w:bCs/>
          <w:spacing w:val="-2"/>
          <w:rtl/>
        </w:rPr>
        <w:t>و</w:t>
      </w:r>
      <w:r w:rsidR="006E5EF2" w:rsidRPr="00AC19CB">
        <w:rPr>
          <w:rFonts w:cs="KFGQPC Uthman Taha Naskh"/>
          <w:bCs/>
          <w:spacing w:val="-2"/>
          <w:rtl/>
        </w:rPr>
        <w:t xml:space="preserve">تُكَبِّرُ </w:t>
      </w:r>
      <w:r w:rsidR="006E5EF2" w:rsidRPr="00AC19CB">
        <w:rPr>
          <w:rFonts w:cs="KFGQPC Uthman Taha Naskh" w:hint="cs"/>
          <w:bCs/>
          <w:spacing w:val="-2"/>
          <w:rtl/>
        </w:rPr>
        <w:t xml:space="preserve">اللّهَ، </w:t>
      </w:r>
      <w:r w:rsidR="006E5EF2" w:rsidRPr="00AC19CB">
        <w:rPr>
          <w:rFonts w:cs="KFGQPC Uthman Taha Naskh"/>
          <w:bCs/>
          <w:spacing w:val="-2"/>
          <w:rtl/>
        </w:rPr>
        <w:t>وَتَفْعَلُ مِثْلَ ذَلِكَ، ثُمَّ تُكَبِّرُ وَتَفْعَلُ مِثْلَ ذَلِك، ثُمَّ ت</w:t>
      </w:r>
      <w:r w:rsidR="006E5EF2" w:rsidRPr="00AC19CB">
        <w:rPr>
          <w:rFonts w:cs="KFGQPC Uthman Taha Naskh" w:hint="cs"/>
          <w:bCs/>
          <w:spacing w:val="-2"/>
          <w:rtl/>
        </w:rPr>
        <w:t>َرْكعُ</w:t>
      </w:r>
      <w:r w:rsidR="006E5EF2" w:rsidRPr="00AC19CB">
        <w:rPr>
          <w:rFonts w:cs="KFGQPC Uthman Taha Naskh" w:hint="eastAsia"/>
          <w:spacing w:val="-2"/>
          <w:rtl/>
        </w:rPr>
        <w:t>»</w:t>
      </w:r>
      <w:r w:rsidR="006E5EF2" w:rsidRPr="00AC19CB">
        <w:rPr>
          <w:rFonts w:cs="KFGQPC Uthman Taha Naskh"/>
          <w:spacing w:val="-2"/>
          <w:rtl/>
        </w:rPr>
        <w:t xml:space="preserve"> </w:t>
      </w:r>
      <w:r w:rsidR="006E5EF2" w:rsidRPr="00AC19CB">
        <w:rPr>
          <w:rFonts w:cs="KFGQPC Uthman Taha Naskh" w:hint="cs"/>
          <w:spacing w:val="-2"/>
          <w:rtl/>
        </w:rPr>
        <w:t>فقال حذيفة، وأبو موسى: صدق</w:t>
      </w:r>
      <w:r w:rsidR="00A4149E" w:rsidRPr="00AC19CB">
        <w:rPr>
          <w:rFonts w:cs="KFGQPC Uthman Taha Naskh" w:hint="cs"/>
          <w:spacing w:val="-2"/>
          <w:rtl/>
        </w:rPr>
        <w:t xml:space="preserve"> أبو</w:t>
      </w:r>
      <w:r w:rsidR="006E5EF2" w:rsidRPr="00AC19CB">
        <w:rPr>
          <w:rFonts w:cs="KFGQPC Uthman Taha Naskh" w:hint="cs"/>
          <w:spacing w:val="-2"/>
          <w:rtl/>
        </w:rPr>
        <w:t xml:space="preserve"> عبد الرحمن»</w:t>
      </w:r>
      <w:r w:rsidR="006E5EF2" w:rsidRPr="00AC19CB">
        <w:rPr>
          <w:rFonts w:cs="KFGQPC Uthman Taha Naskh"/>
          <w:spacing w:val="-2"/>
          <w:position w:val="-4"/>
          <w:vertAlign w:val="superscript"/>
          <w:rtl/>
        </w:rPr>
        <w:t>(</w:t>
      </w:r>
      <w:r w:rsidR="006E5EF2" w:rsidRPr="00AC19CB">
        <w:rPr>
          <w:rStyle w:val="FootnoteReference"/>
          <w:rFonts w:ascii="adwa-assalaf" w:hAnsi="adwa-assalaf" w:cs="KFGQPC Uthman Taha Naskh"/>
          <w:bCs/>
          <w:spacing w:val="-2"/>
          <w:position w:val="-4"/>
          <w:sz w:val="32"/>
          <w:szCs w:val="32"/>
          <w:rtl/>
        </w:rPr>
        <w:footnoteReference w:id="103"/>
      </w:r>
      <w:r w:rsidR="006E5EF2" w:rsidRPr="00AC19CB">
        <w:rPr>
          <w:rFonts w:cs="KFGQPC Uthman Taha Naskh"/>
          <w:spacing w:val="-2"/>
          <w:position w:val="-4"/>
          <w:vertAlign w:val="superscript"/>
          <w:rtl/>
        </w:rPr>
        <w:t>)</w:t>
      </w:r>
      <w:r w:rsidR="006E5EF2" w:rsidRPr="00AC19CB">
        <w:rPr>
          <w:rFonts w:cs="KFGQPC Uthman Taha Naskh" w:hint="cs"/>
          <w:spacing w:val="-2"/>
          <w:rtl/>
        </w:rPr>
        <w:t>.</w:t>
      </w:r>
      <w:bookmarkEnd w:id="247"/>
      <w:bookmarkEnd w:id="248"/>
    </w:p>
    <w:p w:rsidR="006E5EF2" w:rsidRPr="00AC19CB" w:rsidRDefault="00130707" w:rsidP="00FC03DA">
      <w:pPr>
        <w:pStyle w:val="a0"/>
        <w:numPr>
          <w:ilvl w:val="0"/>
          <w:numId w:val="35"/>
        </w:numPr>
        <w:tabs>
          <w:tab w:val="left" w:pos="567"/>
        </w:tabs>
        <w:ind w:left="0" w:firstLine="567"/>
        <w:rPr>
          <w:rFonts w:cs="KFGQPC Uthman Taha Naskh"/>
          <w:rtl/>
        </w:rPr>
      </w:pPr>
      <w:bookmarkStart w:id="249" w:name="_Toc408656013"/>
      <w:bookmarkStart w:id="250" w:name="_Toc408660553"/>
      <w:r w:rsidRPr="00AC19CB">
        <w:rPr>
          <w:rFonts w:cs="KFGQPC Uthman Taha Naskh" w:hint="cs"/>
          <w:rtl/>
        </w:rPr>
        <w:lastRenderedPageBreak/>
        <w:t xml:space="preserve">2- </w:t>
      </w:r>
      <w:r w:rsidR="00A541B9" w:rsidRPr="00AC19CB">
        <w:rPr>
          <w:rFonts w:cs="KFGQPC Uthman Taha Naskh" w:hint="cs"/>
          <w:rtl/>
        </w:rPr>
        <w:t>و</w:t>
      </w:r>
      <w:r w:rsidR="006E5EF2" w:rsidRPr="00AC19CB">
        <w:rPr>
          <w:rFonts w:cs="KFGQPC Uthman Taha Naskh" w:hint="cs"/>
          <w:rtl/>
        </w:rPr>
        <w:t>ع</w:t>
      </w:r>
      <w:r w:rsidR="006E5EF2" w:rsidRPr="00AC19CB">
        <w:rPr>
          <w:rFonts w:cs="KFGQPC Uthman Taha Naskh"/>
          <w:rtl/>
        </w:rPr>
        <w:t>ن عبد الل</w:t>
      </w:r>
      <w:r w:rsidR="006E5EF2" w:rsidRPr="00AC19CB">
        <w:rPr>
          <w:rFonts w:cs="KFGQPC Uthman Taha Naskh" w:hint="cs"/>
          <w:rtl/>
        </w:rPr>
        <w:t>َّ</w:t>
      </w:r>
      <w:r w:rsidR="006E5EF2" w:rsidRPr="00AC19CB">
        <w:rPr>
          <w:rFonts w:cs="KFGQPC Uthman Taha Naskh"/>
          <w:rtl/>
        </w:rPr>
        <w:t>ه بن أبي بكر</w:t>
      </w:r>
      <w:r w:rsidR="007D7DE9" w:rsidRPr="00AC19CB">
        <w:rPr>
          <w:rFonts w:cs="KFGQPC Uthman Taha Naskh" w:hint="cs"/>
          <w:rtl/>
        </w:rPr>
        <w:t xml:space="preserve"> </w:t>
      </w:r>
      <w:r w:rsidR="007D7DE9" w:rsidRPr="00AC19CB">
        <w:rPr>
          <w:rFonts w:cs="KFGQPC Uthman Taha Naskh" w:hint="cs"/>
          <w:sz w:val="36"/>
          <w:rtl/>
        </w:rPr>
        <w:t>:</w:t>
      </w:r>
      <w:r w:rsidR="006E5EF2" w:rsidRPr="00AC19CB">
        <w:rPr>
          <w:rFonts w:cs="KFGQPC Uthman Taha Naskh" w:hint="cs"/>
          <w:rtl/>
        </w:rPr>
        <w:t>،</w:t>
      </w:r>
      <w:r w:rsidR="006E5EF2" w:rsidRPr="00AC19CB">
        <w:rPr>
          <w:rFonts w:cs="KFGQPC Uthman Taha Naskh"/>
          <w:rtl/>
        </w:rPr>
        <w:t xml:space="preserve"> قال</w:t>
      </w:r>
      <w:r w:rsidR="006E5EF2" w:rsidRPr="00AC19CB">
        <w:rPr>
          <w:rFonts w:cs="KFGQPC Uthman Taha Naskh" w:hint="cs"/>
          <w:rtl/>
        </w:rPr>
        <w:t>:</w:t>
      </w:r>
      <w:r w:rsidR="006E5EF2" w:rsidRPr="00AC19CB">
        <w:rPr>
          <w:rFonts w:cs="KFGQPC Uthman Taha Naskh"/>
          <w:rtl/>
        </w:rPr>
        <w:t xml:space="preserve"> كنا بالخيف</w:t>
      </w:r>
      <w:r w:rsidR="006E5EF2" w:rsidRPr="00AC19CB">
        <w:rPr>
          <w:rFonts w:cs="KFGQPC Uthman Taha Naskh" w:hint="cs"/>
          <w:rtl/>
        </w:rPr>
        <w:t>،</w:t>
      </w:r>
      <w:r w:rsidR="006E5EF2" w:rsidRPr="00AC19CB">
        <w:rPr>
          <w:rFonts w:cs="KFGQPC Uthman Taha Naskh"/>
          <w:rtl/>
        </w:rPr>
        <w:t xml:space="preserve"> ومعنا عبد الل</w:t>
      </w:r>
      <w:r w:rsidR="006E5EF2" w:rsidRPr="00AC19CB">
        <w:rPr>
          <w:rFonts w:cs="KFGQPC Uthman Taha Naskh" w:hint="cs"/>
          <w:rtl/>
        </w:rPr>
        <w:t>َّ</w:t>
      </w:r>
      <w:r w:rsidR="006E5EF2" w:rsidRPr="00AC19CB">
        <w:rPr>
          <w:rFonts w:cs="KFGQPC Uthman Taha Naskh"/>
          <w:rtl/>
        </w:rPr>
        <w:t>ه بن أبي عتبة</w:t>
      </w:r>
      <w:r w:rsidR="007D7DE9" w:rsidRPr="00AC19CB">
        <w:rPr>
          <w:rFonts w:cs="KFGQPC Uthman Taha Naskh" w:hint="cs"/>
          <w:rtl/>
        </w:rPr>
        <w:t xml:space="preserve"> </w:t>
      </w:r>
      <w:r w:rsidR="007D7DE9" w:rsidRPr="00AC19CB">
        <w:rPr>
          <w:rFonts w:cs="KFGQPC Uthman Taha Naskh" w:hint="cs"/>
          <w:sz w:val="36"/>
          <w:rtl/>
        </w:rPr>
        <w:t>:</w:t>
      </w:r>
      <w:r w:rsidR="006E5EF2" w:rsidRPr="00AC19CB">
        <w:rPr>
          <w:rFonts w:cs="KFGQPC Uthman Taha Naskh" w:hint="cs"/>
          <w:rtl/>
        </w:rPr>
        <w:t>،</w:t>
      </w:r>
      <w:r w:rsidR="006E5EF2" w:rsidRPr="00AC19CB">
        <w:rPr>
          <w:rFonts w:cs="KFGQPC Uthman Taha Naskh"/>
          <w:rtl/>
        </w:rPr>
        <w:t xml:space="preserve"> ف</w:t>
      </w:r>
      <w:r w:rsidR="006E5EF2" w:rsidRPr="00AC19CB">
        <w:rPr>
          <w:rFonts w:cs="KFGQPC Uthman Taha Naskh" w:hint="cs"/>
          <w:rtl/>
        </w:rPr>
        <w:t>َ</w:t>
      </w:r>
      <w:r w:rsidR="006E5EF2" w:rsidRPr="00AC19CB">
        <w:rPr>
          <w:rFonts w:cs="KFGQPC Uthman Taha Naskh"/>
          <w:rtl/>
        </w:rPr>
        <w:t>ح</w:t>
      </w:r>
      <w:r w:rsidR="006E5EF2" w:rsidRPr="00AC19CB">
        <w:rPr>
          <w:rFonts w:cs="KFGQPC Uthman Taha Naskh" w:hint="cs"/>
          <w:rtl/>
        </w:rPr>
        <w:t>َ</w:t>
      </w:r>
      <w:r w:rsidR="006E5EF2" w:rsidRPr="00AC19CB">
        <w:rPr>
          <w:rFonts w:cs="KFGQPC Uthman Taha Naskh"/>
          <w:rtl/>
        </w:rPr>
        <w:t>م</w:t>
      </w:r>
      <w:r w:rsidR="006E5EF2" w:rsidRPr="00AC19CB">
        <w:rPr>
          <w:rFonts w:cs="KFGQPC Uthman Taha Naskh" w:hint="cs"/>
          <w:rtl/>
        </w:rPr>
        <w:t>ِ</w:t>
      </w:r>
      <w:r w:rsidR="006E5EF2" w:rsidRPr="00AC19CB">
        <w:rPr>
          <w:rFonts w:cs="KFGQPC Uthman Taha Naskh"/>
          <w:rtl/>
        </w:rPr>
        <w:t>د</w:t>
      </w:r>
      <w:r w:rsidR="006E5EF2" w:rsidRPr="00AC19CB">
        <w:rPr>
          <w:rFonts w:cs="KFGQPC Uthman Taha Naskh" w:hint="cs"/>
          <w:rtl/>
        </w:rPr>
        <w:t>َ</w:t>
      </w:r>
      <w:r w:rsidR="006E5EF2" w:rsidRPr="00AC19CB">
        <w:rPr>
          <w:rFonts w:cs="KFGQPC Uthman Taha Naskh"/>
          <w:rtl/>
        </w:rPr>
        <w:t xml:space="preserve"> الل</w:t>
      </w:r>
      <w:r w:rsidR="006E5EF2" w:rsidRPr="00AC19CB">
        <w:rPr>
          <w:rFonts w:cs="KFGQPC Uthman Taha Naskh" w:hint="cs"/>
          <w:rtl/>
        </w:rPr>
        <w:t>َّ</w:t>
      </w:r>
      <w:r w:rsidR="006E5EF2" w:rsidRPr="00AC19CB">
        <w:rPr>
          <w:rFonts w:cs="KFGQPC Uthman Taha Naskh"/>
          <w:rtl/>
        </w:rPr>
        <w:t>ه</w:t>
      </w:r>
      <w:r w:rsidR="006E5EF2" w:rsidRPr="00AC19CB">
        <w:rPr>
          <w:rFonts w:cs="KFGQPC Uthman Taha Naskh" w:hint="cs"/>
          <w:rtl/>
        </w:rPr>
        <w:t>َ</w:t>
      </w:r>
      <w:r w:rsidR="006E5EF2" w:rsidRPr="00AC19CB">
        <w:rPr>
          <w:rFonts w:cs="KFGQPC Uthman Taha Naskh"/>
          <w:rtl/>
        </w:rPr>
        <w:t xml:space="preserve"> و</w:t>
      </w:r>
      <w:r w:rsidR="006E5EF2" w:rsidRPr="00AC19CB">
        <w:rPr>
          <w:rFonts w:cs="KFGQPC Uthman Taha Naskh" w:hint="cs"/>
          <w:rtl/>
        </w:rPr>
        <w:t>َ</w:t>
      </w:r>
      <w:r w:rsidR="006E5EF2" w:rsidRPr="00AC19CB">
        <w:rPr>
          <w:rFonts w:cs="KFGQPC Uthman Taha Naskh"/>
          <w:rtl/>
        </w:rPr>
        <w:t>أث</w:t>
      </w:r>
      <w:r w:rsidR="006E5EF2" w:rsidRPr="00AC19CB">
        <w:rPr>
          <w:rFonts w:cs="KFGQPC Uthman Taha Naskh" w:hint="cs"/>
          <w:rtl/>
        </w:rPr>
        <w:t>ْ</w:t>
      </w:r>
      <w:r w:rsidR="006E5EF2" w:rsidRPr="00AC19CB">
        <w:rPr>
          <w:rFonts w:cs="KFGQPC Uthman Taha Naskh"/>
          <w:rtl/>
        </w:rPr>
        <w:t>ن</w:t>
      </w:r>
      <w:r w:rsidR="006E5EF2" w:rsidRPr="00AC19CB">
        <w:rPr>
          <w:rFonts w:cs="KFGQPC Uthman Taha Naskh" w:hint="cs"/>
          <w:rtl/>
        </w:rPr>
        <w:t>َ</w:t>
      </w:r>
      <w:r w:rsidR="006E5EF2" w:rsidRPr="00AC19CB">
        <w:rPr>
          <w:rFonts w:cs="KFGQPC Uthman Taha Naskh"/>
          <w:rtl/>
        </w:rPr>
        <w:t>ى ع</w:t>
      </w:r>
      <w:r w:rsidR="006E5EF2" w:rsidRPr="00AC19CB">
        <w:rPr>
          <w:rFonts w:cs="KFGQPC Uthman Taha Naskh" w:hint="cs"/>
          <w:rtl/>
        </w:rPr>
        <w:t>َ</w:t>
      </w:r>
      <w:r w:rsidR="006E5EF2" w:rsidRPr="00AC19CB">
        <w:rPr>
          <w:rFonts w:cs="KFGQPC Uthman Taha Naskh"/>
          <w:rtl/>
        </w:rPr>
        <w:t>ل</w:t>
      </w:r>
      <w:r w:rsidR="006E5EF2" w:rsidRPr="00AC19CB">
        <w:rPr>
          <w:rFonts w:cs="KFGQPC Uthman Taha Naskh" w:hint="cs"/>
          <w:rtl/>
        </w:rPr>
        <w:t>َ</w:t>
      </w:r>
      <w:r w:rsidR="006E5EF2" w:rsidRPr="00AC19CB">
        <w:rPr>
          <w:rFonts w:cs="KFGQPC Uthman Taha Naskh"/>
          <w:rtl/>
        </w:rPr>
        <w:t>ي</w:t>
      </w:r>
      <w:r w:rsidR="006E5EF2" w:rsidRPr="00AC19CB">
        <w:rPr>
          <w:rFonts w:cs="KFGQPC Uthman Taha Naskh" w:hint="cs"/>
          <w:rtl/>
        </w:rPr>
        <w:t>ْ</w:t>
      </w:r>
      <w:r w:rsidR="006E5EF2" w:rsidRPr="00AC19CB">
        <w:rPr>
          <w:rFonts w:cs="KFGQPC Uthman Taha Naskh"/>
          <w:rtl/>
        </w:rPr>
        <w:t>ه</w:t>
      </w:r>
      <w:r w:rsidR="006E5EF2" w:rsidRPr="00AC19CB">
        <w:rPr>
          <w:rFonts w:cs="KFGQPC Uthman Taha Naskh" w:hint="cs"/>
          <w:rtl/>
        </w:rPr>
        <w:t>ِ،</w:t>
      </w:r>
      <w:r w:rsidR="006E5EF2" w:rsidRPr="00AC19CB">
        <w:rPr>
          <w:rFonts w:cs="KFGQPC Uthman Taha Naskh"/>
          <w:rtl/>
        </w:rPr>
        <w:t xml:space="preserve"> </w:t>
      </w:r>
      <w:r w:rsidR="006E5EF2" w:rsidRPr="00AC19CB">
        <w:rPr>
          <w:rFonts w:cs="KFGQPC Uthman Taha Naskh"/>
          <w:b w:val="0"/>
          <w:bCs/>
          <w:rtl/>
        </w:rPr>
        <w:t>وص</w:t>
      </w:r>
      <w:r w:rsidR="006E5EF2" w:rsidRPr="00AC19CB">
        <w:rPr>
          <w:rFonts w:cs="KFGQPC Uthman Taha Naskh" w:hint="cs"/>
          <w:b w:val="0"/>
          <w:bCs/>
          <w:rtl/>
        </w:rPr>
        <w:t>َ</w:t>
      </w:r>
      <w:r w:rsidR="006E5EF2" w:rsidRPr="00AC19CB">
        <w:rPr>
          <w:rFonts w:cs="KFGQPC Uthman Taha Naskh"/>
          <w:b w:val="0"/>
          <w:bCs/>
          <w:rtl/>
        </w:rPr>
        <w:t>ل</w:t>
      </w:r>
      <w:r w:rsidR="006E5EF2" w:rsidRPr="00AC19CB">
        <w:rPr>
          <w:rFonts w:cs="KFGQPC Uthman Taha Naskh" w:hint="cs"/>
          <w:b w:val="0"/>
          <w:bCs/>
          <w:rtl/>
        </w:rPr>
        <w:t>َّ</w:t>
      </w:r>
      <w:r w:rsidR="006E5EF2" w:rsidRPr="00AC19CB">
        <w:rPr>
          <w:rFonts w:cs="KFGQPC Uthman Taha Naskh"/>
          <w:b w:val="0"/>
          <w:bCs/>
          <w:rtl/>
        </w:rPr>
        <w:t>ى ع</w:t>
      </w:r>
      <w:r w:rsidR="006E5EF2" w:rsidRPr="00AC19CB">
        <w:rPr>
          <w:rFonts w:cs="KFGQPC Uthman Taha Naskh" w:hint="cs"/>
          <w:b w:val="0"/>
          <w:bCs/>
          <w:rtl/>
        </w:rPr>
        <w:t>َ</w:t>
      </w:r>
      <w:r w:rsidR="006E5EF2" w:rsidRPr="00AC19CB">
        <w:rPr>
          <w:rFonts w:cs="KFGQPC Uthman Taha Naskh"/>
          <w:b w:val="0"/>
          <w:bCs/>
          <w:rtl/>
        </w:rPr>
        <w:t>ل</w:t>
      </w:r>
      <w:r w:rsidR="006E5EF2" w:rsidRPr="00AC19CB">
        <w:rPr>
          <w:rFonts w:cs="KFGQPC Uthman Taha Naskh" w:hint="cs"/>
          <w:b w:val="0"/>
          <w:bCs/>
          <w:rtl/>
        </w:rPr>
        <w:t>َ</w:t>
      </w:r>
      <w:r w:rsidR="006E5EF2" w:rsidRPr="00AC19CB">
        <w:rPr>
          <w:rFonts w:cs="KFGQPC Uthman Taha Naskh"/>
          <w:b w:val="0"/>
          <w:bCs/>
          <w:rtl/>
        </w:rPr>
        <w:t>ى الن</w:t>
      </w:r>
      <w:r w:rsidR="006E5EF2" w:rsidRPr="00AC19CB">
        <w:rPr>
          <w:rFonts w:cs="KFGQPC Uthman Taha Naskh" w:hint="cs"/>
          <w:b w:val="0"/>
          <w:bCs/>
          <w:rtl/>
        </w:rPr>
        <w:t>َّ</w:t>
      </w:r>
      <w:r w:rsidR="006E5EF2" w:rsidRPr="00AC19CB">
        <w:rPr>
          <w:rFonts w:cs="KFGQPC Uthman Taha Naskh"/>
          <w:b w:val="0"/>
          <w:bCs/>
          <w:rtl/>
        </w:rPr>
        <w:t>ب</w:t>
      </w:r>
      <w:r w:rsidR="006E5EF2" w:rsidRPr="00AC19CB">
        <w:rPr>
          <w:rFonts w:cs="KFGQPC Uthman Taha Naskh" w:hint="cs"/>
          <w:b w:val="0"/>
          <w:bCs/>
          <w:rtl/>
        </w:rPr>
        <w:t>ِ</w:t>
      </w:r>
      <w:r w:rsidR="006E5EF2" w:rsidRPr="00AC19CB">
        <w:rPr>
          <w:rFonts w:cs="KFGQPC Uthman Taha Naskh"/>
          <w:b w:val="0"/>
          <w:bCs/>
          <w:rtl/>
        </w:rPr>
        <w:t>ي</w:t>
      </w:r>
      <w:r w:rsidR="006E5EF2" w:rsidRPr="00AC19CB">
        <w:rPr>
          <w:rFonts w:cs="KFGQPC Uthman Taha Naskh" w:hint="cs"/>
          <w:b w:val="0"/>
          <w:bCs/>
          <w:rtl/>
        </w:rPr>
        <w:t xml:space="preserve">ِّ </w:t>
      </w:r>
      <w:r w:rsidR="006E5EF2" w:rsidRPr="00AC19CB">
        <w:rPr>
          <w:rFonts w:cs="KFGQPC Uthman Taha Naskh" w:hint="cs"/>
          <w:b w:val="0"/>
          <w:bCs/>
        </w:rPr>
        <w:sym w:font="AGA Arabesque" w:char="F072"/>
      </w:r>
      <w:r w:rsidR="006E5EF2" w:rsidRPr="00AC19CB">
        <w:rPr>
          <w:rFonts w:cs="KFGQPC Uthman Taha Naskh" w:hint="cs"/>
          <w:b w:val="0"/>
          <w:bCs/>
          <w:rtl/>
        </w:rPr>
        <w:t>،</w:t>
      </w:r>
      <w:r w:rsidR="006E5EF2" w:rsidRPr="00AC19CB">
        <w:rPr>
          <w:rFonts w:cs="KFGQPC Uthman Taha Naskh"/>
          <w:b w:val="0"/>
          <w:bCs/>
          <w:rtl/>
        </w:rPr>
        <w:t xml:space="preserve"> و</w:t>
      </w:r>
      <w:r w:rsidR="006E5EF2" w:rsidRPr="00AC19CB">
        <w:rPr>
          <w:rFonts w:cs="KFGQPC Uthman Taha Naskh" w:hint="cs"/>
          <w:b w:val="0"/>
          <w:bCs/>
          <w:rtl/>
        </w:rPr>
        <w:t>َ</w:t>
      </w:r>
      <w:r w:rsidR="006E5EF2" w:rsidRPr="00AC19CB">
        <w:rPr>
          <w:rFonts w:cs="KFGQPC Uthman Taha Naskh"/>
          <w:b w:val="0"/>
          <w:bCs/>
          <w:rtl/>
        </w:rPr>
        <w:t>د</w:t>
      </w:r>
      <w:r w:rsidR="006E5EF2" w:rsidRPr="00AC19CB">
        <w:rPr>
          <w:rFonts w:cs="KFGQPC Uthman Taha Naskh" w:hint="cs"/>
          <w:b w:val="0"/>
          <w:bCs/>
          <w:rtl/>
        </w:rPr>
        <w:t>َ</w:t>
      </w:r>
      <w:r w:rsidR="006E5EF2" w:rsidRPr="00AC19CB">
        <w:rPr>
          <w:rFonts w:cs="KFGQPC Uthman Taha Naskh"/>
          <w:b w:val="0"/>
          <w:bCs/>
          <w:rtl/>
        </w:rPr>
        <w:t>ع</w:t>
      </w:r>
      <w:r w:rsidR="006E5EF2" w:rsidRPr="00AC19CB">
        <w:rPr>
          <w:rFonts w:cs="KFGQPC Uthman Taha Naskh" w:hint="cs"/>
          <w:b w:val="0"/>
          <w:bCs/>
          <w:rtl/>
        </w:rPr>
        <w:t>َ</w:t>
      </w:r>
      <w:r w:rsidR="006E5EF2" w:rsidRPr="00AC19CB">
        <w:rPr>
          <w:rFonts w:cs="KFGQPC Uthman Taha Naskh"/>
          <w:b w:val="0"/>
          <w:bCs/>
          <w:rtl/>
        </w:rPr>
        <w:t>ا ب</w:t>
      </w:r>
      <w:r w:rsidR="006E5EF2" w:rsidRPr="00AC19CB">
        <w:rPr>
          <w:rFonts w:cs="KFGQPC Uthman Taha Naskh" w:hint="cs"/>
          <w:b w:val="0"/>
          <w:bCs/>
          <w:rtl/>
        </w:rPr>
        <w:t>ِ</w:t>
      </w:r>
      <w:r w:rsidR="006E5EF2" w:rsidRPr="00AC19CB">
        <w:rPr>
          <w:rFonts w:cs="KFGQPC Uthman Taha Naskh"/>
          <w:b w:val="0"/>
          <w:bCs/>
          <w:rtl/>
        </w:rPr>
        <w:t>د</w:t>
      </w:r>
      <w:r w:rsidR="006E5EF2" w:rsidRPr="00AC19CB">
        <w:rPr>
          <w:rFonts w:cs="KFGQPC Uthman Taha Naskh" w:hint="cs"/>
          <w:b w:val="0"/>
          <w:bCs/>
          <w:rtl/>
        </w:rPr>
        <w:t>َ</w:t>
      </w:r>
      <w:r w:rsidR="006E5EF2" w:rsidRPr="00AC19CB">
        <w:rPr>
          <w:rFonts w:cs="KFGQPC Uthman Taha Naskh"/>
          <w:b w:val="0"/>
          <w:bCs/>
          <w:rtl/>
        </w:rPr>
        <w:t>ع</w:t>
      </w:r>
      <w:r w:rsidR="006E5EF2" w:rsidRPr="00AC19CB">
        <w:rPr>
          <w:rFonts w:cs="KFGQPC Uthman Taha Naskh" w:hint="cs"/>
          <w:b w:val="0"/>
          <w:bCs/>
          <w:rtl/>
        </w:rPr>
        <w:t>َ</w:t>
      </w:r>
      <w:r w:rsidR="006E5EF2" w:rsidRPr="00AC19CB">
        <w:rPr>
          <w:rFonts w:cs="KFGQPC Uthman Taha Naskh"/>
          <w:b w:val="0"/>
          <w:bCs/>
          <w:rtl/>
        </w:rPr>
        <w:t>و</w:t>
      </w:r>
      <w:r w:rsidR="006E5EF2" w:rsidRPr="00AC19CB">
        <w:rPr>
          <w:rFonts w:cs="KFGQPC Uthman Taha Naskh" w:hint="cs"/>
          <w:b w:val="0"/>
          <w:bCs/>
          <w:rtl/>
        </w:rPr>
        <w:t>َ</w:t>
      </w:r>
      <w:r w:rsidR="006E5EF2" w:rsidRPr="00AC19CB">
        <w:rPr>
          <w:rFonts w:cs="KFGQPC Uthman Taha Naskh"/>
          <w:b w:val="0"/>
          <w:bCs/>
          <w:rtl/>
        </w:rPr>
        <w:t>ات</w:t>
      </w:r>
      <w:r w:rsidR="006E5EF2" w:rsidRPr="00AC19CB">
        <w:rPr>
          <w:rFonts w:cs="KFGQPC Uthman Taha Naskh" w:hint="cs"/>
          <w:b w:val="0"/>
          <w:bCs/>
          <w:rtl/>
        </w:rPr>
        <w:t>ٍ،</w:t>
      </w:r>
      <w:r w:rsidR="006E5EF2" w:rsidRPr="00AC19CB">
        <w:rPr>
          <w:rFonts w:cs="KFGQPC Uthman Taha Naskh"/>
          <w:b w:val="0"/>
          <w:bCs/>
          <w:rtl/>
        </w:rPr>
        <w:t xml:space="preserve"> ث</w:t>
      </w:r>
      <w:r w:rsidR="006E5EF2" w:rsidRPr="00AC19CB">
        <w:rPr>
          <w:rFonts w:cs="KFGQPC Uthman Taha Naskh" w:hint="cs"/>
          <w:b w:val="0"/>
          <w:bCs/>
          <w:rtl/>
        </w:rPr>
        <w:t>ُ</w:t>
      </w:r>
      <w:r w:rsidR="006E5EF2" w:rsidRPr="00AC19CB">
        <w:rPr>
          <w:rFonts w:cs="KFGQPC Uthman Taha Naskh"/>
          <w:b w:val="0"/>
          <w:bCs/>
          <w:rtl/>
        </w:rPr>
        <w:t>م</w:t>
      </w:r>
      <w:r w:rsidR="006E5EF2" w:rsidRPr="00AC19CB">
        <w:rPr>
          <w:rFonts w:cs="KFGQPC Uthman Taha Naskh" w:hint="cs"/>
          <w:b w:val="0"/>
          <w:bCs/>
          <w:rtl/>
        </w:rPr>
        <w:t>َّ</w:t>
      </w:r>
      <w:r w:rsidR="006E5EF2" w:rsidRPr="00AC19CB">
        <w:rPr>
          <w:rFonts w:cs="KFGQPC Uthman Taha Naskh"/>
          <w:b w:val="0"/>
          <w:bCs/>
          <w:rtl/>
        </w:rPr>
        <w:t xml:space="preserve"> ق</w:t>
      </w:r>
      <w:r w:rsidR="006E5EF2" w:rsidRPr="00AC19CB">
        <w:rPr>
          <w:rFonts w:cs="KFGQPC Uthman Taha Naskh" w:hint="cs"/>
          <w:b w:val="0"/>
          <w:bCs/>
          <w:rtl/>
        </w:rPr>
        <w:t>َ</w:t>
      </w:r>
      <w:r w:rsidR="006E5EF2" w:rsidRPr="00AC19CB">
        <w:rPr>
          <w:rFonts w:cs="KFGQPC Uthman Taha Naskh"/>
          <w:b w:val="0"/>
          <w:bCs/>
          <w:rtl/>
        </w:rPr>
        <w:t>ام</w:t>
      </w:r>
      <w:r w:rsidR="006E5EF2" w:rsidRPr="00AC19CB">
        <w:rPr>
          <w:rFonts w:cs="KFGQPC Uthman Taha Naskh" w:hint="cs"/>
          <w:b w:val="0"/>
          <w:bCs/>
          <w:rtl/>
        </w:rPr>
        <w:t>َ</w:t>
      </w:r>
      <w:r w:rsidR="006E5EF2" w:rsidRPr="00AC19CB">
        <w:rPr>
          <w:rFonts w:cs="KFGQPC Uthman Taha Naskh"/>
          <w:b w:val="0"/>
          <w:bCs/>
          <w:rtl/>
        </w:rPr>
        <w:t xml:space="preserve"> ف</w:t>
      </w:r>
      <w:r w:rsidR="006E5EF2" w:rsidRPr="00AC19CB">
        <w:rPr>
          <w:rFonts w:cs="KFGQPC Uthman Taha Naskh" w:hint="cs"/>
          <w:b w:val="0"/>
          <w:bCs/>
          <w:rtl/>
        </w:rPr>
        <w:t>َ</w:t>
      </w:r>
      <w:r w:rsidR="006E5EF2" w:rsidRPr="00AC19CB">
        <w:rPr>
          <w:rFonts w:cs="KFGQPC Uthman Taha Naskh"/>
          <w:b w:val="0"/>
          <w:bCs/>
          <w:rtl/>
        </w:rPr>
        <w:t>ص</w:t>
      </w:r>
      <w:r w:rsidR="006E5EF2" w:rsidRPr="00AC19CB">
        <w:rPr>
          <w:rFonts w:cs="KFGQPC Uthman Taha Naskh" w:hint="cs"/>
          <w:b w:val="0"/>
          <w:bCs/>
          <w:rtl/>
        </w:rPr>
        <w:t>َ</w:t>
      </w:r>
      <w:r w:rsidR="006E5EF2" w:rsidRPr="00AC19CB">
        <w:rPr>
          <w:rFonts w:cs="KFGQPC Uthman Taha Naskh"/>
          <w:b w:val="0"/>
          <w:bCs/>
          <w:rtl/>
        </w:rPr>
        <w:t>ل</w:t>
      </w:r>
      <w:r w:rsidR="006E5EF2" w:rsidRPr="00AC19CB">
        <w:rPr>
          <w:rFonts w:cs="KFGQPC Uthman Taha Naskh" w:hint="cs"/>
          <w:b w:val="0"/>
          <w:bCs/>
          <w:rtl/>
        </w:rPr>
        <w:t>َّ</w:t>
      </w:r>
      <w:r w:rsidR="006E5EF2" w:rsidRPr="00AC19CB">
        <w:rPr>
          <w:rFonts w:cs="KFGQPC Uthman Taha Naskh"/>
          <w:b w:val="0"/>
          <w:bCs/>
          <w:rtl/>
        </w:rPr>
        <w:t>ى ب</w:t>
      </w:r>
      <w:r w:rsidR="006E5EF2" w:rsidRPr="00AC19CB">
        <w:rPr>
          <w:rFonts w:cs="KFGQPC Uthman Taha Naskh" w:hint="cs"/>
          <w:b w:val="0"/>
          <w:bCs/>
          <w:rtl/>
        </w:rPr>
        <w:t>َ</w:t>
      </w:r>
      <w:r w:rsidR="006E5EF2" w:rsidRPr="00AC19CB">
        <w:rPr>
          <w:rFonts w:cs="KFGQPC Uthman Taha Naskh"/>
          <w:b w:val="0"/>
          <w:bCs/>
          <w:rtl/>
        </w:rPr>
        <w:t>ن</w:t>
      </w:r>
      <w:r w:rsidR="006E5EF2" w:rsidRPr="00AC19CB">
        <w:rPr>
          <w:rFonts w:cs="KFGQPC Uthman Taha Naskh" w:hint="cs"/>
          <w:b w:val="0"/>
          <w:bCs/>
          <w:rtl/>
        </w:rPr>
        <w:t>َ</w:t>
      </w:r>
      <w:r w:rsidR="006E5EF2" w:rsidRPr="00AC19CB">
        <w:rPr>
          <w:rFonts w:cs="KFGQPC Uthman Taha Naskh"/>
          <w:b w:val="0"/>
          <w:bCs/>
          <w:rtl/>
        </w:rPr>
        <w:t>ا</w:t>
      </w:r>
      <w:r w:rsidR="006E5EF2" w:rsidRPr="00AC19CB">
        <w:rPr>
          <w:rFonts w:cs="KFGQPC Uthman Taha Naskh" w:hint="cs"/>
          <w:position w:val="-4"/>
          <w:vertAlign w:val="superscript"/>
          <w:rtl/>
        </w:rPr>
        <w:t>(</w:t>
      </w:r>
      <w:r w:rsidR="006E5EF2" w:rsidRPr="00AC19CB">
        <w:rPr>
          <w:rStyle w:val="FootnoteReference"/>
          <w:rFonts w:cs="KFGQPC Uthman Taha Naskh"/>
          <w:position w:val="-4"/>
          <w:sz w:val="32"/>
          <w:rtl/>
        </w:rPr>
        <w:footnoteReference w:id="104"/>
      </w:r>
      <w:r w:rsidR="006E5EF2" w:rsidRPr="00AC19CB">
        <w:rPr>
          <w:rFonts w:cs="KFGQPC Uthman Taha Naskh" w:hint="cs"/>
          <w:position w:val="-4"/>
          <w:vertAlign w:val="superscript"/>
          <w:rtl/>
        </w:rPr>
        <w:t>)</w:t>
      </w:r>
      <w:r w:rsidR="006E5EF2" w:rsidRPr="00AC19CB">
        <w:rPr>
          <w:rFonts w:cs="KFGQPC Uthman Taha Naskh" w:hint="cs"/>
          <w:rtl/>
        </w:rPr>
        <w:t>.</w:t>
      </w:r>
      <w:bookmarkEnd w:id="249"/>
      <w:bookmarkEnd w:id="250"/>
    </w:p>
    <w:p w:rsidR="00CA6325" w:rsidRPr="00AC19CB" w:rsidRDefault="007D7DE9" w:rsidP="007D7DE9">
      <w:pPr>
        <w:pStyle w:val="TOCHeading"/>
        <w:ind w:firstLine="567"/>
        <w:rPr>
          <w:rFonts w:cs="KFGQPC Uthman Taha Naskh"/>
          <w:rtl/>
        </w:rPr>
      </w:pPr>
      <w:bookmarkStart w:id="251" w:name="_Toc408672338"/>
      <w:r w:rsidRPr="00AC19CB">
        <w:rPr>
          <w:rFonts w:cs="KFGQPC Uthman Taha Naskh" w:hint="cs"/>
          <w:rtl/>
        </w:rPr>
        <w:t>ال</w:t>
      </w:r>
      <w:r w:rsidR="00130707" w:rsidRPr="00AC19CB">
        <w:rPr>
          <w:rFonts w:cs="KFGQPC Uthman Taha Naskh" w:hint="cs"/>
          <w:rtl/>
        </w:rPr>
        <w:t>ر</w:t>
      </w:r>
      <w:r w:rsidRPr="00AC19CB">
        <w:rPr>
          <w:rFonts w:cs="KFGQPC Uthman Taha Naskh" w:hint="cs"/>
          <w:rtl/>
        </w:rPr>
        <w:t>ا</w:t>
      </w:r>
      <w:r w:rsidR="00130707" w:rsidRPr="00AC19CB">
        <w:rPr>
          <w:rFonts w:cs="KFGQPC Uthman Taha Naskh" w:hint="cs"/>
          <w:rtl/>
        </w:rPr>
        <w:t>بع و</w:t>
      </w:r>
      <w:r w:rsidRPr="00AC19CB">
        <w:rPr>
          <w:rFonts w:cs="KFGQPC Uthman Taha Naskh" w:hint="cs"/>
          <w:rtl/>
        </w:rPr>
        <w:t>ال</w:t>
      </w:r>
      <w:r w:rsidR="00130707" w:rsidRPr="00AC19CB">
        <w:rPr>
          <w:rFonts w:cs="KFGQPC Uthman Taha Naskh" w:hint="cs"/>
          <w:rtl/>
        </w:rPr>
        <w:t xml:space="preserve">عشرون: </w:t>
      </w:r>
      <w:r w:rsidR="009008CF" w:rsidRPr="00AC19CB">
        <w:rPr>
          <w:rFonts w:cs="KFGQPC Uthman Taha Naskh" w:hint="cs"/>
          <w:rtl/>
        </w:rPr>
        <w:t xml:space="preserve">الصلاة على النبي </w:t>
      </w:r>
      <w:r w:rsidR="009008CF" w:rsidRPr="00AC19CB">
        <w:rPr>
          <w:rFonts w:cs="KFGQPC Uthman Taha Naskh" w:hint="cs"/>
          <w:b w:val="0"/>
          <w:bCs w:val="0"/>
        </w:rPr>
        <w:sym w:font="AGA Arabesque" w:char="F072"/>
      </w:r>
      <w:r w:rsidR="009008CF" w:rsidRPr="00AC19CB">
        <w:rPr>
          <w:rFonts w:cs="KFGQPC Uthman Taha Naskh" w:hint="cs"/>
          <w:rtl/>
        </w:rPr>
        <w:t xml:space="preserve"> أثناء صلاة الاستسقاء:</w:t>
      </w:r>
      <w:bookmarkEnd w:id="251"/>
    </w:p>
    <w:p w:rsidR="00B30297" w:rsidRPr="00AC19CB" w:rsidRDefault="00130707" w:rsidP="00A01BF8">
      <w:pPr>
        <w:pStyle w:val="a0"/>
        <w:numPr>
          <w:ilvl w:val="0"/>
          <w:numId w:val="35"/>
        </w:numPr>
        <w:tabs>
          <w:tab w:val="left" w:pos="567"/>
        </w:tabs>
        <w:ind w:left="0" w:firstLine="567"/>
        <w:rPr>
          <w:rFonts w:cs="KFGQPC Uthman Taha Naskh"/>
          <w:rtl/>
        </w:rPr>
      </w:pPr>
      <w:bookmarkStart w:id="252" w:name="_Toc408656014"/>
      <w:bookmarkStart w:id="253" w:name="_Toc408660554"/>
      <w:r w:rsidRPr="00AC19CB">
        <w:rPr>
          <w:rFonts w:cs="KFGQPC Uthman Taha Naskh" w:hint="cs"/>
          <w:rtl/>
        </w:rPr>
        <w:t xml:space="preserve">1- </w:t>
      </w:r>
      <w:r w:rsidR="00B30297" w:rsidRPr="00AC19CB">
        <w:rPr>
          <w:rFonts w:cs="KFGQPC Uthman Taha Naskh"/>
          <w:rtl/>
        </w:rPr>
        <w:t xml:space="preserve">لحديث ابن عباس </w:t>
      </w:r>
      <w:r w:rsidR="00A01BF8" w:rsidRPr="00AC19CB">
        <w:rPr>
          <w:rFonts w:cs="KFGQPC Uthman Taha Naskh" w:hint="cs"/>
          <w:sz w:val="36"/>
          <w:rtl/>
        </w:rPr>
        <w:t>ب</w:t>
      </w:r>
      <w:r w:rsidR="00B30297" w:rsidRPr="00AC19CB">
        <w:rPr>
          <w:rFonts w:cs="KFGQPC Uthman Taha Naskh"/>
          <w:rtl/>
        </w:rPr>
        <w:t xml:space="preserve"> قال: </w:t>
      </w:r>
      <w:r w:rsidR="00B30297" w:rsidRPr="00AC19CB">
        <w:rPr>
          <w:rFonts w:cs="KFGQPC Uthman Taha Naskh"/>
          <w:szCs w:val="20"/>
          <w:rtl/>
        </w:rPr>
        <w:t>((</w:t>
      </w:r>
      <w:r w:rsidR="00B30297" w:rsidRPr="00AC19CB">
        <w:rPr>
          <w:rFonts w:ascii="Times New Roman" w:hAnsi="Times New Roman" w:cs="Times New Roman" w:hint="cs"/>
          <w:rtl/>
        </w:rPr>
        <w:t>…</w:t>
      </w:r>
      <w:r w:rsidR="00B30297" w:rsidRPr="00AC19CB">
        <w:rPr>
          <w:rFonts w:cs="KFGQPC Uthman Taha Naskh"/>
          <w:rtl/>
        </w:rPr>
        <w:t xml:space="preserve"> </w:t>
      </w:r>
      <w:r w:rsidR="00B30297" w:rsidRPr="00AC19CB">
        <w:rPr>
          <w:rFonts w:cs="KFGQPC Uthman Taha Naskh"/>
          <w:b w:val="0"/>
          <w:bCs/>
          <w:rtl/>
        </w:rPr>
        <w:t xml:space="preserve">خرج رسول الله </w:t>
      </w:r>
      <w:r w:rsidR="00B30297" w:rsidRPr="00AC19CB">
        <w:rPr>
          <w:rFonts w:cs="KFGQPC Uthman Taha Naskh"/>
          <w:b w:val="0"/>
          <w:bCs/>
          <w:sz w:val="32"/>
          <w:rtl/>
        </w:rPr>
        <w:sym w:font="AGA Arabesque" w:char="F072"/>
      </w:r>
      <w:r w:rsidR="00B30297" w:rsidRPr="00AC19CB">
        <w:rPr>
          <w:rFonts w:cs="KFGQPC Uthman Taha Naskh"/>
          <w:b w:val="0"/>
          <w:bCs/>
          <w:rtl/>
        </w:rPr>
        <w:t xml:space="preserve"> متبذّلاً، متواضعًا، متضرعًا، متخش</w:t>
      </w:r>
      <w:r w:rsidR="00B30297" w:rsidRPr="00AC19CB">
        <w:rPr>
          <w:rFonts w:cs="KFGQPC Uthman Taha Naskh" w:hint="cs"/>
          <w:b w:val="0"/>
          <w:bCs/>
          <w:rtl/>
        </w:rPr>
        <w:t>ّ</w:t>
      </w:r>
      <w:r w:rsidR="00B30297" w:rsidRPr="00AC19CB">
        <w:rPr>
          <w:rFonts w:cs="KFGQPC Uthman Taha Naskh"/>
          <w:b w:val="0"/>
          <w:bCs/>
          <w:rtl/>
        </w:rPr>
        <w:t>عًا، مترسّلاً، حتى أتى المصلى</w:t>
      </w:r>
      <w:r w:rsidR="00B30297" w:rsidRPr="00AC19CB">
        <w:rPr>
          <w:rFonts w:cs="KFGQPC Uthman Taha Naskh"/>
          <w:b w:val="0"/>
          <w:bCs/>
          <w:rtl/>
        </w:rPr>
        <w:fldChar w:fldCharType="begin"/>
      </w:r>
      <w:r w:rsidR="00B30297" w:rsidRPr="00AC19CB">
        <w:rPr>
          <w:rFonts w:cs="KFGQPC Uthman Taha Naskh"/>
          <w:b w:val="0"/>
          <w:bCs/>
        </w:rPr>
        <w:instrText xml:space="preserve"> XE "</w:instrText>
      </w:r>
      <w:r w:rsidR="00B30297" w:rsidRPr="00AC19CB">
        <w:rPr>
          <w:rFonts w:cs="KFGQPC Uthman Taha Naskh" w:hint="cs"/>
          <w:b w:val="0"/>
          <w:bCs/>
          <w:rtl/>
        </w:rPr>
        <w:instrText>1-</w:instrText>
      </w:r>
      <w:r w:rsidR="00B30297" w:rsidRPr="00AC19CB">
        <w:rPr>
          <w:rFonts w:cs="KFGQPC Uthman Taha Naskh"/>
          <w:b w:val="0"/>
          <w:bCs/>
          <w:rtl/>
        </w:rPr>
        <w:instrText xml:space="preserve">خرج رسول الله </w:instrText>
      </w:r>
      <w:r w:rsidR="00B30297" w:rsidRPr="00AC19CB">
        <w:rPr>
          <w:rFonts w:cs="KFGQPC Uthman Taha Naskh"/>
          <w:b w:val="0"/>
          <w:bCs/>
          <w:sz w:val="32"/>
          <w:rtl/>
        </w:rPr>
        <w:sym w:font="AGA Arabesque" w:char="F072"/>
      </w:r>
      <w:r w:rsidR="00B30297" w:rsidRPr="00AC19CB">
        <w:rPr>
          <w:rFonts w:cs="KFGQPC Uthman Taha Naskh"/>
          <w:b w:val="0"/>
          <w:bCs/>
          <w:rtl/>
        </w:rPr>
        <w:instrText xml:space="preserve"> متبذِّلاً، متواضعًا، متضرعًا، متخش</w:instrText>
      </w:r>
      <w:r w:rsidR="00B30297" w:rsidRPr="00AC19CB">
        <w:rPr>
          <w:rFonts w:cs="KFGQPC Uthman Taha Naskh" w:hint="cs"/>
          <w:b w:val="0"/>
          <w:bCs/>
          <w:rtl/>
        </w:rPr>
        <w:instrText>ِّ</w:instrText>
      </w:r>
      <w:r w:rsidR="00B30297" w:rsidRPr="00AC19CB">
        <w:rPr>
          <w:rFonts w:cs="KFGQPC Uthman Taha Naskh"/>
          <w:b w:val="0"/>
          <w:bCs/>
          <w:rtl/>
        </w:rPr>
        <w:instrText>عًا، مترسِّلاً، حتى أتى المصلى</w:instrText>
      </w:r>
      <w:r w:rsidR="00B30297" w:rsidRPr="00AC19CB">
        <w:rPr>
          <w:rFonts w:cs="KFGQPC Uthman Taha Naskh"/>
          <w:b w:val="0"/>
          <w:bCs/>
        </w:rPr>
        <w:instrText xml:space="preserve">" </w:instrText>
      </w:r>
      <w:r w:rsidR="00B30297" w:rsidRPr="00AC19CB">
        <w:rPr>
          <w:rFonts w:cs="KFGQPC Uthman Taha Naskh"/>
          <w:b w:val="0"/>
          <w:bCs/>
          <w:rtl/>
        </w:rPr>
        <w:fldChar w:fldCharType="end"/>
      </w:r>
      <w:r w:rsidR="00B30297" w:rsidRPr="00AC19CB">
        <w:rPr>
          <w:rFonts w:cs="KFGQPC Uthman Taha Naskh"/>
          <w:b w:val="0"/>
          <w:bCs/>
          <w:rtl/>
        </w:rPr>
        <w:t xml:space="preserve"> ولم يخطب كخطبتكم هذه</w:t>
      </w:r>
      <w:r w:rsidR="00B30297" w:rsidRPr="00AC19CB">
        <w:rPr>
          <w:rFonts w:cs="KFGQPC Uthman Taha Naskh"/>
          <w:b w:val="0"/>
          <w:bCs/>
          <w:vertAlign w:val="superscript"/>
          <w:rtl/>
        </w:rPr>
        <w:t>(</w:t>
      </w:r>
      <w:r w:rsidR="00B30297" w:rsidRPr="00AC19CB">
        <w:rPr>
          <w:rStyle w:val="FootnoteReference"/>
          <w:rFonts w:cs="KFGQPC Uthman Taha Naskh"/>
          <w:b w:val="0"/>
          <w:bCs/>
          <w:szCs w:val="34"/>
          <w:rtl/>
        </w:rPr>
        <w:footnoteReference w:id="105"/>
      </w:r>
      <w:r w:rsidR="00B30297" w:rsidRPr="00AC19CB">
        <w:rPr>
          <w:rFonts w:cs="KFGQPC Uthman Taha Naskh"/>
          <w:b w:val="0"/>
          <w:bCs/>
          <w:vertAlign w:val="superscript"/>
          <w:rtl/>
        </w:rPr>
        <w:t>)</w:t>
      </w:r>
      <w:r w:rsidR="00B30297" w:rsidRPr="00AC19CB">
        <w:rPr>
          <w:rFonts w:cs="KFGQPC Uthman Taha Naskh" w:hint="cs"/>
          <w:b w:val="0"/>
          <w:bCs/>
          <w:rtl/>
        </w:rPr>
        <w:t xml:space="preserve">، </w:t>
      </w:r>
      <w:r w:rsidR="00B30297" w:rsidRPr="00AC19CB">
        <w:rPr>
          <w:rFonts w:cs="KFGQPC Uthman Taha Naskh"/>
          <w:b w:val="0"/>
          <w:bCs/>
          <w:rtl/>
        </w:rPr>
        <w:t>ولكن لم يزل في الدعاء، والتضرع، والتكبير، ثم صلى ركعتين كما كان يصلي في العيد</w:t>
      </w:r>
      <w:r w:rsidR="00B30297" w:rsidRPr="00AC19CB">
        <w:rPr>
          <w:rFonts w:cs="KFGQPC Uthman Taha Naskh"/>
          <w:szCs w:val="20"/>
          <w:rtl/>
        </w:rPr>
        <w:t>))</w:t>
      </w:r>
      <w:r w:rsidR="00B30297" w:rsidRPr="00AC19CB">
        <w:rPr>
          <w:rFonts w:cs="KFGQPC Uthman Taha Naskh"/>
          <w:vertAlign w:val="superscript"/>
          <w:rtl/>
        </w:rPr>
        <w:t>(</w:t>
      </w:r>
      <w:r w:rsidR="00B30297" w:rsidRPr="00AC19CB">
        <w:rPr>
          <w:rStyle w:val="FootnoteReference"/>
          <w:rFonts w:cs="KFGQPC Uthman Taha Naskh"/>
          <w:szCs w:val="34"/>
          <w:rtl/>
        </w:rPr>
        <w:footnoteReference w:id="106"/>
      </w:r>
      <w:r w:rsidR="00B30297" w:rsidRPr="00AC19CB">
        <w:rPr>
          <w:rFonts w:cs="KFGQPC Uthman Taha Naskh"/>
          <w:vertAlign w:val="superscript"/>
          <w:rtl/>
        </w:rPr>
        <w:t>)</w:t>
      </w:r>
      <w:r w:rsidR="00B30297" w:rsidRPr="00AC19CB">
        <w:rPr>
          <w:rFonts w:cs="KFGQPC Uthman Taha Naskh"/>
          <w:rtl/>
        </w:rPr>
        <w:t>.</w:t>
      </w:r>
      <w:bookmarkEnd w:id="252"/>
      <w:bookmarkEnd w:id="253"/>
    </w:p>
    <w:p w:rsidR="00B30297" w:rsidRPr="00AC19CB" w:rsidRDefault="00130707" w:rsidP="00FC03DA">
      <w:pPr>
        <w:pStyle w:val="a0"/>
        <w:numPr>
          <w:ilvl w:val="0"/>
          <w:numId w:val="35"/>
        </w:numPr>
        <w:tabs>
          <w:tab w:val="left" w:pos="567"/>
        </w:tabs>
        <w:ind w:left="0" w:firstLine="567"/>
        <w:rPr>
          <w:rFonts w:cs="KFGQPC Uthman Taha Naskh"/>
          <w:sz w:val="32"/>
          <w:rtl/>
        </w:rPr>
      </w:pPr>
      <w:bookmarkStart w:id="254" w:name="_Toc234238766"/>
      <w:bookmarkStart w:id="255" w:name="_Toc408656015"/>
      <w:bookmarkStart w:id="256" w:name="_Toc408660555"/>
      <w:r w:rsidRPr="00AC19CB">
        <w:rPr>
          <w:rFonts w:cs="KFGQPC Uthman Taha Naskh" w:hint="cs"/>
          <w:rtl/>
        </w:rPr>
        <w:t xml:space="preserve">2- </w:t>
      </w:r>
      <w:r w:rsidR="00B30297" w:rsidRPr="00AC19CB">
        <w:rPr>
          <w:rFonts w:cs="KFGQPC Uthman Taha Naskh"/>
          <w:rtl/>
        </w:rPr>
        <w:t>وهذا يؤكد قول الجمهور أن صلاة الاستسقاء تُصلَّى كما تُصلَّى صلاة العيد:</w:t>
      </w:r>
      <w:r w:rsidR="00A541B9" w:rsidRPr="00AC19CB">
        <w:rPr>
          <w:rFonts w:cs="KFGQPC Uthman Taha Naskh" w:hint="cs"/>
          <w:rtl/>
        </w:rPr>
        <w:t xml:space="preserve"> </w:t>
      </w:r>
      <w:r w:rsidR="00B30297" w:rsidRPr="00AC19CB">
        <w:rPr>
          <w:rFonts w:cs="KFGQPC Uthman Taha Naskh"/>
          <w:rtl/>
        </w:rPr>
        <w:t>في العدد،</w:t>
      </w:r>
      <w:r w:rsidR="00A541B9" w:rsidRPr="00AC19CB">
        <w:rPr>
          <w:rFonts w:cs="KFGQPC Uthman Taha Naskh" w:hint="cs"/>
          <w:rtl/>
        </w:rPr>
        <w:t xml:space="preserve"> </w:t>
      </w:r>
      <w:r w:rsidR="00B30297" w:rsidRPr="00AC19CB">
        <w:rPr>
          <w:rFonts w:cs="KFGQPC Uthman Taha Naskh"/>
          <w:rtl/>
        </w:rPr>
        <w:t>والجهر بالقراءة، والتكبيرات،</w:t>
      </w:r>
      <w:r w:rsidR="00287AA5" w:rsidRPr="00AC19CB">
        <w:rPr>
          <w:rFonts w:cs="KFGQPC Uthman Taha Naskh" w:hint="cs"/>
          <w:rtl/>
        </w:rPr>
        <w:t xml:space="preserve"> والصلاة على النبي </w:t>
      </w:r>
      <w:r w:rsidR="00287AA5" w:rsidRPr="00AC19CB">
        <w:rPr>
          <w:rFonts w:cs="KFGQPC Uthman Taha Naskh" w:hint="cs"/>
          <w:b w:val="0"/>
          <w:bCs/>
        </w:rPr>
        <w:sym w:font="AGA Arabesque" w:char="F072"/>
      </w:r>
      <w:r w:rsidR="00287AA5" w:rsidRPr="00AC19CB">
        <w:rPr>
          <w:rFonts w:cs="KFGQPC Uthman Taha Naskh" w:hint="cs"/>
          <w:rtl/>
        </w:rPr>
        <w:t xml:space="preserve"> بين التكبيرات،</w:t>
      </w:r>
      <w:r w:rsidR="00B30297" w:rsidRPr="00AC19CB">
        <w:rPr>
          <w:rFonts w:cs="KFGQPC Uthman Taha Naskh" w:hint="cs"/>
          <w:rtl/>
        </w:rPr>
        <w:t xml:space="preserve"> </w:t>
      </w:r>
      <w:r w:rsidR="00B30297" w:rsidRPr="00AC19CB">
        <w:rPr>
          <w:rFonts w:cs="KFGQPC Uthman Taha Naskh"/>
          <w:rtl/>
        </w:rPr>
        <w:t>وجواز الخطبة في الاستسقاء بعد الصلاة؛ لأنها في معناها إلا أنه لا وقت لصلاة الاستسقاء، ولكنها لا تفعل في وقت النهي بلا خلاف</w:t>
      </w:r>
      <w:r w:rsidR="00B30297" w:rsidRPr="00AC19CB">
        <w:rPr>
          <w:rFonts w:cs="KFGQPC Uthman Taha Naskh"/>
          <w:vertAlign w:val="superscript"/>
          <w:rtl/>
        </w:rPr>
        <w:t>(</w:t>
      </w:r>
      <w:bookmarkEnd w:id="254"/>
      <w:r w:rsidR="00B30297" w:rsidRPr="00AC19CB">
        <w:rPr>
          <w:rStyle w:val="FootnoteReference"/>
          <w:rFonts w:cs="KFGQPC Uthman Taha Naskh"/>
          <w:spacing w:val="-4"/>
          <w:szCs w:val="34"/>
          <w:rtl/>
        </w:rPr>
        <w:footnoteReference w:id="107"/>
      </w:r>
      <w:r w:rsidR="00B30297" w:rsidRPr="00AC19CB">
        <w:rPr>
          <w:rFonts w:cs="KFGQPC Uthman Taha Naskh"/>
          <w:vertAlign w:val="superscript"/>
          <w:rtl/>
        </w:rPr>
        <w:t>)</w:t>
      </w:r>
      <w:r w:rsidR="00B30297" w:rsidRPr="00AC19CB">
        <w:rPr>
          <w:rFonts w:cs="KFGQPC Uthman Taha Naskh"/>
          <w:rtl/>
        </w:rPr>
        <w:t>، والأفضل أن ت</w:t>
      </w:r>
      <w:r w:rsidR="00B30297" w:rsidRPr="00AC19CB">
        <w:rPr>
          <w:rFonts w:cs="KFGQPC Uthman Taha Naskh" w:hint="cs"/>
          <w:rtl/>
        </w:rPr>
        <w:t>ُ</w:t>
      </w:r>
      <w:r w:rsidR="00B30297" w:rsidRPr="00AC19CB">
        <w:rPr>
          <w:rFonts w:cs="KFGQPC Uthman Taha Naskh"/>
          <w:rtl/>
        </w:rPr>
        <w:t>صل</w:t>
      </w:r>
      <w:r w:rsidR="00B30297" w:rsidRPr="00AC19CB">
        <w:rPr>
          <w:rFonts w:cs="KFGQPC Uthman Taha Naskh" w:hint="cs"/>
          <w:rtl/>
        </w:rPr>
        <w:t>ّ</w:t>
      </w:r>
      <w:r w:rsidR="00B30297" w:rsidRPr="00AC19CB">
        <w:rPr>
          <w:rFonts w:cs="KFGQPC Uthman Taha Naskh"/>
          <w:rtl/>
        </w:rPr>
        <w:t xml:space="preserve">ى </w:t>
      </w:r>
      <w:r w:rsidR="00B30297" w:rsidRPr="00AC19CB">
        <w:rPr>
          <w:rFonts w:cs="KFGQPC Uthman Taha Naskh"/>
          <w:rtl/>
        </w:rPr>
        <w:lastRenderedPageBreak/>
        <w:t xml:space="preserve">في وقت صلاة العيد؛ لحديث عائشة </w:t>
      </w:r>
      <w:r w:rsidR="00287AA5" w:rsidRPr="00AC19CB">
        <w:rPr>
          <w:rFonts w:cs="KFGQPC Uthman Taha Naskh" w:hint="cs"/>
          <w:sz w:val="36"/>
          <w:rtl/>
          <w:lang w:bidi="ar-SA"/>
        </w:rPr>
        <w:t>ل</w:t>
      </w:r>
      <w:r w:rsidR="00287AA5" w:rsidRPr="00AC19CB">
        <w:rPr>
          <w:rFonts w:cs="KFGQPC Uthman Taha Naskh"/>
          <w:vertAlign w:val="superscript"/>
          <w:rtl/>
        </w:rPr>
        <w:t>(</w:t>
      </w:r>
      <w:r w:rsidR="00287AA5" w:rsidRPr="00AC19CB">
        <w:rPr>
          <w:rStyle w:val="FootnoteReference"/>
          <w:rFonts w:cs="KFGQPC Uthman Taha Naskh"/>
          <w:spacing w:val="-4"/>
          <w:szCs w:val="34"/>
          <w:rtl/>
        </w:rPr>
        <w:footnoteReference w:id="108"/>
      </w:r>
      <w:r w:rsidR="00287AA5" w:rsidRPr="00AC19CB">
        <w:rPr>
          <w:rFonts w:cs="KFGQPC Uthman Taha Naskh"/>
          <w:vertAlign w:val="superscript"/>
          <w:rtl/>
        </w:rPr>
        <w:t>)</w:t>
      </w:r>
      <w:r w:rsidR="00B30297" w:rsidRPr="00AC19CB">
        <w:rPr>
          <w:rFonts w:cs="KFGQPC Uthman Taha Naskh"/>
          <w:rtl/>
        </w:rPr>
        <w:t xml:space="preserve"> وغيره.</w:t>
      </w:r>
      <w:bookmarkEnd w:id="255"/>
      <w:bookmarkEnd w:id="256"/>
    </w:p>
    <w:p w:rsidR="00B30297" w:rsidRPr="00AC19CB" w:rsidRDefault="00130707" w:rsidP="00FC03DA">
      <w:pPr>
        <w:pStyle w:val="a0"/>
        <w:numPr>
          <w:ilvl w:val="0"/>
          <w:numId w:val="35"/>
        </w:numPr>
        <w:tabs>
          <w:tab w:val="left" w:pos="567"/>
        </w:tabs>
        <w:ind w:left="0" w:firstLine="567"/>
        <w:rPr>
          <w:rFonts w:cs="KFGQPC Uthman Taha Naskh"/>
          <w:rtl/>
        </w:rPr>
      </w:pPr>
      <w:bookmarkStart w:id="257" w:name="_Toc408656016"/>
      <w:bookmarkStart w:id="258" w:name="_Toc408660556"/>
      <w:r w:rsidRPr="00AC19CB">
        <w:rPr>
          <w:rFonts w:cs="KFGQPC Uthman Taha Naskh" w:hint="cs"/>
          <w:rtl/>
        </w:rPr>
        <w:t xml:space="preserve">3- </w:t>
      </w:r>
      <w:r w:rsidR="00287AA5" w:rsidRPr="00AC19CB">
        <w:rPr>
          <w:rFonts w:cs="KFGQPC Uthman Taha Naskh" w:hint="cs"/>
          <w:rtl/>
        </w:rPr>
        <w:t xml:space="preserve">وعن </w:t>
      </w:r>
      <w:r w:rsidR="00B30297" w:rsidRPr="00AC19CB">
        <w:rPr>
          <w:rFonts w:cs="KFGQPC Uthman Taha Naskh"/>
          <w:rtl/>
        </w:rPr>
        <w:t xml:space="preserve">عبد الله بن عمرو بن العاص قال: قال النبي </w:t>
      </w:r>
      <w:r w:rsidR="00B30297" w:rsidRPr="00AC19CB">
        <w:rPr>
          <w:rFonts w:cs="KFGQPC Uthman Taha Naskh"/>
          <w:b w:val="0"/>
          <w:bCs/>
          <w:rtl/>
        </w:rPr>
        <w:sym w:font="AGA Arabesque" w:char="F072"/>
      </w:r>
      <w:r w:rsidR="00B30297" w:rsidRPr="00AC19CB">
        <w:rPr>
          <w:rFonts w:cs="KFGQPC Uthman Taha Naskh"/>
          <w:rtl/>
        </w:rPr>
        <w:t xml:space="preserve">: </w:t>
      </w:r>
      <w:r w:rsidR="00B30297" w:rsidRPr="00AC19CB">
        <w:rPr>
          <w:rFonts w:cs="KFGQPC Uthman Taha Naskh" w:hint="cs"/>
          <w:szCs w:val="20"/>
          <w:rtl/>
        </w:rPr>
        <w:t>((</w:t>
      </w:r>
      <w:r w:rsidR="00B30297" w:rsidRPr="00AC19CB">
        <w:rPr>
          <w:rFonts w:cs="KFGQPC Uthman Taha Naskh"/>
          <w:b w:val="0"/>
          <w:bCs/>
          <w:rtl/>
        </w:rPr>
        <w:t>التكبير في الفطر: سبع في الأولى، وخمس في الآخرة، والقراءة بعدهما كلتيهما</w:t>
      </w:r>
      <w:r w:rsidR="00B30297" w:rsidRPr="00AC19CB">
        <w:rPr>
          <w:rFonts w:cs="KFGQPC Uthman Taha Naskh" w:hint="cs"/>
          <w:szCs w:val="20"/>
          <w:rtl/>
        </w:rPr>
        <w:t>))</w:t>
      </w:r>
      <w:r w:rsidR="00B30297" w:rsidRPr="00AC19CB">
        <w:rPr>
          <w:rFonts w:cs="KFGQPC Uthman Taha Naskh"/>
          <w:szCs w:val="20"/>
          <w:rtl/>
        </w:rPr>
        <w:fldChar w:fldCharType="begin"/>
      </w:r>
      <w:r w:rsidR="00B30297" w:rsidRPr="00AC19CB">
        <w:rPr>
          <w:rFonts w:cs="KFGQPC Uthman Taha Naskh"/>
        </w:rPr>
        <w:instrText xml:space="preserve"> XE "</w:instrText>
      </w:r>
      <w:r w:rsidR="00B30297" w:rsidRPr="00AC19CB">
        <w:rPr>
          <w:rFonts w:cs="KFGQPC Uthman Taha Naskh" w:hint="cs"/>
          <w:rtl/>
        </w:rPr>
        <w:instrText>1-</w:instrText>
      </w:r>
      <w:r w:rsidR="00B30297" w:rsidRPr="00AC19CB">
        <w:rPr>
          <w:rFonts w:cs="KFGQPC Uthman Taha Naskh" w:hint="cs"/>
          <w:szCs w:val="20"/>
          <w:rtl/>
        </w:rPr>
        <w:instrText>((</w:instrText>
      </w:r>
      <w:r w:rsidR="00B30297" w:rsidRPr="00AC19CB">
        <w:rPr>
          <w:rFonts w:cs="KFGQPC Uthman Taha Naskh"/>
          <w:rtl/>
        </w:rPr>
        <w:instrText>التكبيرة في الفطر</w:instrText>
      </w:r>
      <w:r w:rsidR="00B30297" w:rsidRPr="00AC19CB">
        <w:rPr>
          <w:rFonts w:cs="KFGQPC Uthman Taha Naskh"/>
        </w:rPr>
        <w:instrText>\</w:instrText>
      </w:r>
      <w:r w:rsidR="00B30297" w:rsidRPr="00AC19CB">
        <w:rPr>
          <w:rFonts w:cs="KFGQPC Uthman Taha Naskh"/>
          <w:rtl/>
        </w:rPr>
        <w:instrText>: سبع في الأولى، وخمس في الآخرة، والقراءة بعدهما كلتيهما</w:instrText>
      </w:r>
      <w:r w:rsidR="00B30297" w:rsidRPr="00AC19CB">
        <w:rPr>
          <w:rFonts w:cs="KFGQPC Uthman Taha Naskh" w:hint="cs"/>
          <w:szCs w:val="20"/>
          <w:rtl/>
        </w:rPr>
        <w:instrText>))</w:instrText>
      </w:r>
      <w:r w:rsidR="00B30297" w:rsidRPr="00AC19CB">
        <w:rPr>
          <w:rFonts w:cs="KFGQPC Uthman Taha Naskh"/>
        </w:rPr>
        <w:instrText xml:space="preserve">" </w:instrText>
      </w:r>
      <w:r w:rsidR="00B30297" w:rsidRPr="00AC19CB">
        <w:rPr>
          <w:rFonts w:cs="KFGQPC Uthman Taha Naskh"/>
          <w:szCs w:val="20"/>
          <w:rtl/>
        </w:rPr>
        <w:fldChar w:fldCharType="end"/>
      </w:r>
      <w:r w:rsidR="00B30297" w:rsidRPr="00AC19CB">
        <w:rPr>
          <w:rFonts w:cs="KFGQPC Uthman Taha Naskh" w:hint="cs"/>
          <w:sz w:val="30"/>
          <w:vertAlign w:val="superscript"/>
          <w:rtl/>
        </w:rPr>
        <w:t>(</w:t>
      </w:r>
      <w:r w:rsidR="00B30297" w:rsidRPr="00AC19CB">
        <w:rPr>
          <w:rStyle w:val="FootnoteReference"/>
          <w:rFonts w:cs="KFGQPC Uthman Taha Naskh"/>
          <w:sz w:val="30"/>
          <w:szCs w:val="34"/>
          <w:rtl/>
        </w:rPr>
        <w:footnoteReference w:id="109"/>
      </w:r>
      <w:r w:rsidR="00B30297" w:rsidRPr="00AC19CB">
        <w:rPr>
          <w:rFonts w:cs="KFGQPC Uthman Taha Naskh" w:hint="cs"/>
          <w:sz w:val="30"/>
          <w:vertAlign w:val="superscript"/>
          <w:rtl/>
        </w:rPr>
        <w:t>)</w:t>
      </w:r>
      <w:r w:rsidR="00B30297" w:rsidRPr="00AC19CB">
        <w:rPr>
          <w:rFonts w:cs="KFGQPC Uthman Taha Naskh" w:hint="cs"/>
          <w:rtl/>
        </w:rPr>
        <w:t>؛</w:t>
      </w:r>
      <w:r w:rsidR="00B30297" w:rsidRPr="00AC19CB">
        <w:rPr>
          <w:rFonts w:cs="KFGQPC Uthman Taha Naskh"/>
          <w:rtl/>
        </w:rPr>
        <w:t xml:space="preserve"> ولحديث عائشة </w:t>
      </w:r>
      <w:r w:rsidR="00B30297" w:rsidRPr="00AC19CB">
        <w:rPr>
          <w:rFonts w:cs="KFGQPC Uthman Taha Naskh"/>
          <w:szCs w:val="24"/>
          <w:rtl/>
        </w:rPr>
        <w:t>رضي الله عنها</w:t>
      </w:r>
      <w:r w:rsidR="00B30297" w:rsidRPr="00AC19CB">
        <w:rPr>
          <w:rFonts w:cs="KFGQPC Uthman Taha Naskh"/>
          <w:szCs w:val="20"/>
          <w:rtl/>
        </w:rPr>
        <w:t>((</w:t>
      </w:r>
      <w:r w:rsidR="00B30297" w:rsidRPr="00AC19CB">
        <w:rPr>
          <w:rFonts w:cs="KFGQPC Uthman Taha Naskh"/>
          <w:rtl/>
        </w:rPr>
        <w:t>أ</w:t>
      </w:r>
      <w:r w:rsidR="00B30297" w:rsidRPr="00AC19CB">
        <w:rPr>
          <w:rFonts w:cs="KFGQPC Uthman Taha Naskh"/>
          <w:b w:val="0"/>
          <w:bCs/>
          <w:rtl/>
        </w:rPr>
        <w:t xml:space="preserve">ن رسول الله </w:t>
      </w:r>
      <w:r w:rsidR="00B30297" w:rsidRPr="00AC19CB">
        <w:rPr>
          <w:rFonts w:cs="KFGQPC Uthman Taha Naskh"/>
          <w:b w:val="0"/>
          <w:bCs/>
          <w:rtl/>
        </w:rPr>
        <w:sym w:font="AGA Arabesque" w:char="F072"/>
      </w:r>
      <w:r w:rsidR="00B30297" w:rsidRPr="00AC19CB">
        <w:rPr>
          <w:rFonts w:cs="KFGQPC Uthman Taha Naskh"/>
          <w:b w:val="0"/>
          <w:bCs/>
          <w:rtl/>
        </w:rPr>
        <w:t xml:space="preserve"> كان يكبر في الفطر والأضحى في الأولى سبع تكبيرات</w:t>
      </w:r>
      <w:r w:rsidR="00B30297" w:rsidRPr="00AC19CB">
        <w:rPr>
          <w:rFonts w:cs="KFGQPC Uthman Taha Naskh"/>
          <w:b w:val="0"/>
          <w:bCs/>
          <w:rtl/>
        </w:rPr>
        <w:fldChar w:fldCharType="begin"/>
      </w:r>
      <w:r w:rsidR="00B30297" w:rsidRPr="00AC19CB">
        <w:rPr>
          <w:rFonts w:cs="KFGQPC Uthman Taha Naskh"/>
          <w:b w:val="0"/>
          <w:bCs/>
        </w:rPr>
        <w:instrText xml:space="preserve"> XE "</w:instrText>
      </w:r>
      <w:r w:rsidR="00B30297" w:rsidRPr="00AC19CB">
        <w:rPr>
          <w:rFonts w:cs="KFGQPC Uthman Taha Naskh" w:hint="cs"/>
          <w:b w:val="0"/>
          <w:bCs/>
          <w:rtl/>
        </w:rPr>
        <w:instrText>2-</w:instrText>
      </w:r>
      <w:r w:rsidR="00B30297" w:rsidRPr="00AC19CB">
        <w:rPr>
          <w:rFonts w:cs="KFGQPC Uthman Taha Naskh"/>
          <w:b w:val="0"/>
          <w:bCs/>
          <w:rtl/>
        </w:rPr>
        <w:instrText xml:space="preserve">أن رسول الله </w:instrText>
      </w:r>
      <w:r w:rsidR="00B30297" w:rsidRPr="00AC19CB">
        <w:rPr>
          <w:rFonts w:cs="KFGQPC Uthman Taha Naskh"/>
          <w:b w:val="0"/>
          <w:bCs/>
          <w:rtl/>
        </w:rPr>
        <w:sym w:font="AGA Arabesque" w:char="F072"/>
      </w:r>
      <w:r w:rsidR="00B30297" w:rsidRPr="00AC19CB">
        <w:rPr>
          <w:rFonts w:cs="KFGQPC Uthman Taha Naskh"/>
          <w:b w:val="0"/>
          <w:bCs/>
          <w:rtl/>
        </w:rPr>
        <w:instrText xml:space="preserve"> كان يكبر في الفطر والأضحى في الأولى سبع تكبيرات</w:instrText>
      </w:r>
      <w:r w:rsidR="00B30297" w:rsidRPr="00AC19CB">
        <w:rPr>
          <w:rFonts w:cs="KFGQPC Uthman Taha Naskh" w:hint="cs"/>
          <w:b w:val="0"/>
          <w:bCs/>
          <w:rtl/>
        </w:rPr>
        <w:instrText>[عائشة]</w:instrText>
      </w:r>
      <w:r w:rsidR="00B30297" w:rsidRPr="00AC19CB">
        <w:rPr>
          <w:rFonts w:cs="KFGQPC Uthman Taha Naskh"/>
          <w:b w:val="0"/>
          <w:bCs/>
        </w:rPr>
        <w:instrText xml:space="preserve">" </w:instrText>
      </w:r>
      <w:r w:rsidR="00B30297" w:rsidRPr="00AC19CB">
        <w:rPr>
          <w:rFonts w:cs="KFGQPC Uthman Taha Naskh"/>
          <w:b w:val="0"/>
          <w:bCs/>
          <w:rtl/>
        </w:rPr>
        <w:fldChar w:fldCharType="end"/>
      </w:r>
      <w:r w:rsidR="00B30297" w:rsidRPr="00AC19CB">
        <w:rPr>
          <w:rFonts w:cs="KFGQPC Uthman Taha Naskh"/>
          <w:b w:val="0"/>
          <w:bCs/>
          <w:rtl/>
        </w:rPr>
        <w:t>، وفي الثانية خمساً سوى تكبيرتي الركوع</w:t>
      </w:r>
      <w:r w:rsidR="00B30297" w:rsidRPr="00AC19CB">
        <w:rPr>
          <w:rFonts w:cs="KFGQPC Uthman Taha Naskh"/>
          <w:szCs w:val="20"/>
          <w:rtl/>
        </w:rPr>
        <w:t>))</w:t>
      </w:r>
      <w:r w:rsidR="00B30297" w:rsidRPr="00AC19CB">
        <w:rPr>
          <w:rFonts w:cs="KFGQPC Uthman Taha Naskh" w:hint="cs"/>
          <w:sz w:val="30"/>
          <w:vertAlign w:val="superscript"/>
          <w:rtl/>
        </w:rPr>
        <w:t>(</w:t>
      </w:r>
      <w:r w:rsidR="00B30297" w:rsidRPr="00AC19CB">
        <w:rPr>
          <w:rStyle w:val="FootnoteReference"/>
          <w:rFonts w:cs="KFGQPC Uthman Taha Naskh"/>
          <w:sz w:val="30"/>
          <w:szCs w:val="34"/>
          <w:rtl/>
        </w:rPr>
        <w:footnoteReference w:id="110"/>
      </w:r>
      <w:r w:rsidR="00B30297" w:rsidRPr="00AC19CB">
        <w:rPr>
          <w:rFonts w:cs="KFGQPC Uthman Taha Naskh" w:hint="cs"/>
          <w:sz w:val="30"/>
          <w:vertAlign w:val="superscript"/>
          <w:rtl/>
        </w:rPr>
        <w:t>)</w:t>
      </w:r>
      <w:r w:rsidR="00B30297" w:rsidRPr="00AC19CB">
        <w:rPr>
          <w:rFonts w:cs="KFGQPC Uthman Taha Naskh"/>
          <w:rtl/>
        </w:rPr>
        <w:t xml:space="preserve">. وسمعت شيخنا الإمام عبد العزيز بن عبد الله ابن باز </w:t>
      </w:r>
      <w:r w:rsidR="00287AA5" w:rsidRPr="00AC19CB">
        <w:rPr>
          <w:rFonts w:cs="KFGQPC Uthman Taha Naskh" w:hint="cs"/>
          <w:sz w:val="36"/>
          <w:rtl/>
          <w:lang w:bidi="ar-SA"/>
        </w:rPr>
        <w:t>:</w:t>
      </w:r>
      <w:r w:rsidR="00B30297" w:rsidRPr="00AC19CB">
        <w:rPr>
          <w:rFonts w:cs="KFGQPC Uthman Taha Naskh"/>
          <w:rtl/>
        </w:rPr>
        <w:t xml:space="preserve"> يقول:</w:t>
      </w:r>
      <w:r w:rsidR="00B30297" w:rsidRPr="00AC19CB">
        <w:rPr>
          <w:rFonts w:cs="KFGQPC Uthman Taha Naskh" w:hint="cs"/>
          <w:rtl/>
        </w:rPr>
        <w:t xml:space="preserve"> </w:t>
      </w:r>
      <w:r w:rsidR="00B30297" w:rsidRPr="00AC19CB">
        <w:rPr>
          <w:rFonts w:cs="KFGQPC Uthman Taha Naskh"/>
          <w:szCs w:val="20"/>
          <w:rtl/>
        </w:rPr>
        <w:t>((</w:t>
      </w:r>
      <w:r w:rsidR="00B30297" w:rsidRPr="00AC19CB">
        <w:rPr>
          <w:rFonts w:cs="KFGQPC Uthman Taha Naskh"/>
          <w:rtl/>
        </w:rPr>
        <w:t>هذه السبع التكبيرات مع تكبيرة الإحرام، وفي الركعة الثانية يأتي بخمس غير تكبيرة النقل</w:t>
      </w:r>
      <w:r w:rsidR="00B30297" w:rsidRPr="00AC19CB">
        <w:rPr>
          <w:rFonts w:cs="KFGQPC Uthman Taha Naskh"/>
          <w:szCs w:val="20"/>
          <w:rtl/>
        </w:rPr>
        <w:t>))</w:t>
      </w:r>
      <w:r w:rsidR="00B30297" w:rsidRPr="00AC19CB">
        <w:rPr>
          <w:rFonts w:cs="KFGQPC Uthman Taha Naskh" w:hint="cs"/>
          <w:sz w:val="30"/>
          <w:vertAlign w:val="superscript"/>
          <w:rtl/>
        </w:rPr>
        <w:t>(</w:t>
      </w:r>
      <w:r w:rsidR="00B30297" w:rsidRPr="00AC19CB">
        <w:rPr>
          <w:rStyle w:val="FootnoteReference"/>
          <w:rFonts w:cs="KFGQPC Uthman Taha Naskh"/>
          <w:sz w:val="30"/>
          <w:szCs w:val="34"/>
          <w:rtl/>
        </w:rPr>
        <w:footnoteReference w:id="111"/>
      </w:r>
      <w:r w:rsidR="00B30297" w:rsidRPr="00AC19CB">
        <w:rPr>
          <w:rFonts w:cs="KFGQPC Uthman Taha Naskh" w:hint="cs"/>
          <w:sz w:val="30"/>
          <w:vertAlign w:val="superscript"/>
          <w:rtl/>
        </w:rPr>
        <w:t>)</w:t>
      </w:r>
      <w:r w:rsidR="00B30297" w:rsidRPr="00AC19CB">
        <w:rPr>
          <w:rFonts w:cs="KFGQPC Uthman Taha Naskh"/>
          <w:rtl/>
        </w:rPr>
        <w:t>.</w:t>
      </w:r>
      <w:bookmarkEnd w:id="257"/>
      <w:bookmarkEnd w:id="258"/>
    </w:p>
    <w:p w:rsidR="009008CF" w:rsidRPr="00AC19CB" w:rsidRDefault="00130707" w:rsidP="00FC03DA">
      <w:pPr>
        <w:pStyle w:val="a0"/>
        <w:numPr>
          <w:ilvl w:val="0"/>
          <w:numId w:val="35"/>
        </w:numPr>
        <w:tabs>
          <w:tab w:val="left" w:pos="567"/>
        </w:tabs>
        <w:ind w:left="0" w:firstLine="567"/>
        <w:rPr>
          <w:rFonts w:cs="KFGQPC Uthman Taha Naskh"/>
          <w:rtl/>
        </w:rPr>
      </w:pPr>
      <w:bookmarkStart w:id="259" w:name="_Toc408656017"/>
      <w:bookmarkStart w:id="260" w:name="_Toc408660557"/>
      <w:r w:rsidRPr="00AC19CB">
        <w:rPr>
          <w:rFonts w:cs="KFGQPC Uthman Taha Naskh" w:hint="cs"/>
          <w:rtl/>
        </w:rPr>
        <w:t xml:space="preserve">4- </w:t>
      </w:r>
      <w:r w:rsidR="00B30297" w:rsidRPr="00AC19CB">
        <w:rPr>
          <w:rFonts w:cs="KFGQPC Uthman Taha Naskh"/>
          <w:rtl/>
        </w:rPr>
        <w:t>ويقول بين التكبيرات</w:t>
      </w:r>
      <w:r w:rsidR="00287AA5" w:rsidRPr="00AC19CB">
        <w:rPr>
          <w:rFonts w:cs="KFGQPC Uthman Taha Naskh" w:hint="cs"/>
          <w:rtl/>
        </w:rPr>
        <w:t xml:space="preserve"> في صلاة الاستسقاء، كما يقول في صلاة العيد:</w:t>
      </w:r>
      <w:r w:rsidR="00B30297" w:rsidRPr="00AC19CB">
        <w:rPr>
          <w:rFonts w:cs="KFGQPC Uthman Taha Naskh"/>
          <w:rtl/>
        </w:rPr>
        <w:t xml:space="preserve"> ما ثبت عن ابن مسعود </w:t>
      </w:r>
      <w:r w:rsidR="00B30297" w:rsidRPr="00AC19CB">
        <w:rPr>
          <w:rFonts w:ascii="mylotus" w:hAnsi="mylotus" w:cs="KFGQPC Uthman Taha Naskh"/>
          <w:b w:val="0"/>
          <w:bCs/>
          <w:rtl/>
        </w:rPr>
        <w:sym w:font="AGA Arabesque" w:char="F074"/>
      </w:r>
      <w:r w:rsidR="00B30297" w:rsidRPr="00AC19CB">
        <w:rPr>
          <w:rFonts w:cs="KFGQPC Uthman Taha Naskh"/>
          <w:rtl/>
        </w:rPr>
        <w:t xml:space="preserve"> بحضرة حذيفة وأبي موسى</w:t>
      </w:r>
      <w:r w:rsidR="00287AA5" w:rsidRPr="00AC19CB">
        <w:rPr>
          <w:rFonts w:cs="KFGQPC Uthman Taha Naskh" w:hint="cs"/>
          <w:rtl/>
        </w:rPr>
        <w:t xml:space="preserve"> </w:t>
      </w:r>
      <w:r w:rsidR="00287AA5" w:rsidRPr="00AC19CB">
        <w:rPr>
          <w:rFonts w:cs="KFGQPC Uthman Taha Naskh" w:hint="cs"/>
          <w:b w:val="0"/>
          <w:bCs/>
        </w:rPr>
        <w:sym w:font="AGA Arabesque" w:char="F079"/>
      </w:r>
      <w:r w:rsidR="00B30297" w:rsidRPr="00AC19CB">
        <w:rPr>
          <w:rFonts w:cs="KFGQPC Uthman Taha Naskh"/>
          <w:rtl/>
        </w:rPr>
        <w:t xml:space="preserve">، أن الوليد بن عقبة قال: إن العيد قد حضر فكيف أصنع؟ فقال </w:t>
      </w:r>
      <w:r w:rsidR="00B30297" w:rsidRPr="00AC19CB">
        <w:rPr>
          <w:rFonts w:cs="KFGQPC Uthman Taha Naskh"/>
          <w:rtl/>
        </w:rPr>
        <w:lastRenderedPageBreak/>
        <w:t xml:space="preserve">ابن مسعود: تقول: </w:t>
      </w:r>
      <w:r w:rsidR="00B30297" w:rsidRPr="00AC19CB">
        <w:rPr>
          <w:rFonts w:cs="KFGQPC Uthman Taha Naskh"/>
          <w:b w:val="0"/>
          <w:bCs/>
          <w:rtl/>
        </w:rPr>
        <w:t xml:space="preserve">الله أكبر، وتحمد الله، وتثني عليه، وتصلي على النبي </w:t>
      </w:r>
      <w:r w:rsidR="00B30297" w:rsidRPr="00AC19CB">
        <w:rPr>
          <w:rFonts w:cs="KFGQPC Uthman Taha Naskh"/>
          <w:b w:val="0"/>
          <w:bCs/>
          <w:rtl/>
        </w:rPr>
        <w:sym w:font="AGA Arabesque" w:char="F072"/>
      </w:r>
      <w:r w:rsidR="00B30297" w:rsidRPr="00AC19CB">
        <w:rPr>
          <w:rFonts w:cs="KFGQPC Uthman Taha Naskh"/>
          <w:b w:val="0"/>
          <w:bCs/>
          <w:rtl/>
        </w:rPr>
        <w:t>،</w:t>
      </w:r>
      <w:r w:rsidR="00B30297" w:rsidRPr="00AC19CB">
        <w:rPr>
          <w:rFonts w:cs="KFGQPC Uthman Taha Naskh"/>
          <w:b w:val="0"/>
          <w:bCs/>
          <w:rtl/>
        </w:rPr>
        <w:fldChar w:fldCharType="begin"/>
      </w:r>
      <w:r w:rsidR="00B30297" w:rsidRPr="00AC19CB">
        <w:rPr>
          <w:rFonts w:cs="KFGQPC Uthman Taha Naskh"/>
          <w:b w:val="0"/>
          <w:bCs/>
        </w:rPr>
        <w:instrText xml:space="preserve"> XE "</w:instrText>
      </w:r>
      <w:r w:rsidR="00B30297" w:rsidRPr="00AC19CB">
        <w:rPr>
          <w:rFonts w:cs="KFGQPC Uthman Taha Naskh" w:hint="cs"/>
          <w:b w:val="0"/>
          <w:bCs/>
          <w:rtl/>
        </w:rPr>
        <w:instrText>2-</w:instrText>
      </w:r>
      <w:r w:rsidR="00B30297" w:rsidRPr="00AC19CB">
        <w:rPr>
          <w:rFonts w:cs="KFGQPC Uthman Taha Naskh"/>
          <w:b w:val="0"/>
          <w:bCs/>
          <w:rtl/>
        </w:rPr>
        <w:instrText>تقول</w:instrText>
      </w:r>
      <w:r w:rsidR="00B30297" w:rsidRPr="00AC19CB">
        <w:rPr>
          <w:rFonts w:cs="KFGQPC Uthman Taha Naskh"/>
          <w:b w:val="0"/>
          <w:bCs/>
        </w:rPr>
        <w:instrText>\</w:instrText>
      </w:r>
      <w:r w:rsidR="00B30297" w:rsidRPr="00AC19CB">
        <w:rPr>
          <w:rFonts w:cs="KFGQPC Uthman Taha Naskh"/>
          <w:b w:val="0"/>
          <w:bCs/>
          <w:rtl/>
        </w:rPr>
        <w:instrText xml:space="preserve">: الله أكبر، وتحمد الله، وتثني عليه، وتصلي على النبي </w:instrText>
      </w:r>
      <w:r w:rsidR="00B30297" w:rsidRPr="00AC19CB">
        <w:rPr>
          <w:rFonts w:cs="KFGQPC Uthman Taha Naskh"/>
          <w:b w:val="0"/>
          <w:bCs/>
          <w:rtl/>
        </w:rPr>
        <w:sym w:font="AGA Arabesque" w:char="F072"/>
      </w:r>
      <w:r w:rsidR="00B30297" w:rsidRPr="00AC19CB">
        <w:rPr>
          <w:rFonts w:cs="KFGQPC Uthman Taha Naskh"/>
          <w:b w:val="0"/>
          <w:bCs/>
          <w:rtl/>
        </w:rPr>
        <w:instrText>،</w:instrText>
      </w:r>
      <w:r w:rsidR="00B30297" w:rsidRPr="00AC19CB">
        <w:rPr>
          <w:rFonts w:cs="KFGQPC Uthman Taha Naskh" w:hint="cs"/>
          <w:b w:val="0"/>
          <w:bCs/>
          <w:rtl/>
        </w:rPr>
        <w:instrText>[ابن مسعود]</w:instrText>
      </w:r>
      <w:r w:rsidR="00B30297" w:rsidRPr="00AC19CB">
        <w:rPr>
          <w:rFonts w:cs="KFGQPC Uthman Taha Naskh"/>
          <w:b w:val="0"/>
          <w:bCs/>
        </w:rPr>
        <w:instrText xml:space="preserve">" </w:instrText>
      </w:r>
      <w:r w:rsidR="00B30297" w:rsidRPr="00AC19CB">
        <w:rPr>
          <w:rFonts w:cs="KFGQPC Uthman Taha Naskh"/>
          <w:b w:val="0"/>
          <w:bCs/>
          <w:rtl/>
        </w:rPr>
        <w:fldChar w:fldCharType="end"/>
      </w:r>
      <w:r w:rsidR="00B30297" w:rsidRPr="00AC19CB">
        <w:rPr>
          <w:rFonts w:cs="KFGQPC Uthman Taha Naskh"/>
          <w:b w:val="0"/>
          <w:bCs/>
          <w:rtl/>
        </w:rPr>
        <w:t xml:space="preserve"> وتدعو الله، ثم تكبر، وتحمد الله وتثني عليه، وتصلي على النبي </w:t>
      </w:r>
      <w:r w:rsidR="00B30297" w:rsidRPr="00AC19CB">
        <w:rPr>
          <w:rFonts w:cs="KFGQPC Uthman Taha Naskh"/>
          <w:b w:val="0"/>
          <w:bCs/>
          <w:rtl/>
        </w:rPr>
        <w:sym w:font="AGA Arabesque" w:char="F072"/>
      </w:r>
      <w:r w:rsidR="00B30297" w:rsidRPr="00AC19CB">
        <w:rPr>
          <w:rFonts w:cs="KFGQPC Uthman Taha Naskh"/>
          <w:b w:val="0"/>
          <w:bCs/>
          <w:rtl/>
        </w:rPr>
        <w:t xml:space="preserve">، ثم تكبر، وتحمد الله، وتثني عليه وتصلي على النبي </w:t>
      </w:r>
      <w:r w:rsidR="00B30297" w:rsidRPr="00AC19CB">
        <w:rPr>
          <w:rFonts w:cs="KFGQPC Uthman Taha Naskh"/>
          <w:b w:val="0"/>
          <w:bCs/>
          <w:rtl/>
        </w:rPr>
        <w:sym w:font="AGA Arabesque" w:char="F072"/>
      </w:r>
      <w:r w:rsidR="00B30297" w:rsidRPr="00AC19CB">
        <w:rPr>
          <w:rFonts w:cs="KFGQPC Uthman Taha Naskh" w:hint="cs"/>
          <w:b w:val="0"/>
          <w:bCs/>
          <w:rtl/>
        </w:rPr>
        <w:t>،</w:t>
      </w:r>
      <w:r w:rsidR="00B30297" w:rsidRPr="00AC19CB">
        <w:rPr>
          <w:rFonts w:cs="KFGQPC Uthman Taha Naskh"/>
          <w:b w:val="0"/>
          <w:bCs/>
          <w:rtl/>
        </w:rPr>
        <w:t xml:space="preserve"> وتدعو الله، ثم تكبر، </w:t>
      </w:r>
      <w:r w:rsidR="00B30297" w:rsidRPr="00AC19CB">
        <w:rPr>
          <w:rFonts w:cs="KFGQPC Uthman Taha Naskh" w:hint="cs"/>
          <w:b w:val="0"/>
          <w:bCs/>
          <w:rtl/>
        </w:rPr>
        <w:t xml:space="preserve">وتحمد الله، وتثني عليه، وتصلي على النبي </w:t>
      </w:r>
      <w:r w:rsidR="00B30297" w:rsidRPr="00AC19CB">
        <w:rPr>
          <w:rFonts w:cs="KFGQPC Uthman Taha Naskh"/>
          <w:b w:val="0"/>
          <w:bCs/>
          <w:rtl/>
        </w:rPr>
        <w:sym w:font="AGA Arabesque" w:char="F072"/>
      </w:r>
      <w:r w:rsidR="00B30297" w:rsidRPr="00AC19CB">
        <w:rPr>
          <w:rFonts w:cs="KFGQPC Uthman Taha Naskh" w:hint="cs"/>
          <w:b w:val="0"/>
          <w:bCs/>
          <w:rtl/>
        </w:rPr>
        <w:t xml:space="preserve"> وتدعو الله ثم تكبر،</w:t>
      </w:r>
      <w:r w:rsidR="00B30297" w:rsidRPr="00AC19CB">
        <w:rPr>
          <w:rFonts w:cs="KFGQPC Uthman Taha Naskh"/>
          <w:b w:val="0"/>
          <w:bCs/>
          <w:rtl/>
        </w:rPr>
        <w:t xml:space="preserve"> </w:t>
      </w:r>
      <w:r w:rsidR="00B30297" w:rsidRPr="00AC19CB">
        <w:rPr>
          <w:rFonts w:cs="KFGQPC Uthman Taha Naskh"/>
          <w:rtl/>
        </w:rPr>
        <w:t>فقال حذيفة وأبو موسى:</w:t>
      </w:r>
      <w:r w:rsidR="00B30297" w:rsidRPr="00AC19CB">
        <w:rPr>
          <w:rFonts w:cs="KFGQPC Uthman Taha Naskh"/>
          <w:b w:val="0"/>
          <w:bCs/>
          <w:rtl/>
        </w:rPr>
        <w:t xml:space="preserve"> أصاب</w:t>
      </w:r>
      <w:r w:rsidR="00B30297" w:rsidRPr="00AC19CB">
        <w:rPr>
          <w:rFonts w:cs="KFGQPC Uthman Taha Naskh"/>
          <w:szCs w:val="20"/>
          <w:rtl/>
        </w:rPr>
        <w:t>))</w:t>
      </w:r>
      <w:r w:rsidR="00B30297" w:rsidRPr="00AC19CB">
        <w:rPr>
          <w:rFonts w:cs="KFGQPC Uthman Taha Naskh" w:hint="cs"/>
          <w:sz w:val="30"/>
          <w:vertAlign w:val="superscript"/>
          <w:rtl/>
        </w:rPr>
        <w:t>(</w:t>
      </w:r>
      <w:r w:rsidR="00B30297" w:rsidRPr="00AC19CB">
        <w:rPr>
          <w:rStyle w:val="FootnoteReference"/>
          <w:rFonts w:cs="KFGQPC Uthman Taha Naskh"/>
          <w:sz w:val="30"/>
          <w:szCs w:val="34"/>
          <w:rtl/>
        </w:rPr>
        <w:footnoteReference w:id="112"/>
      </w:r>
      <w:r w:rsidR="00B30297" w:rsidRPr="00AC19CB">
        <w:rPr>
          <w:rFonts w:cs="KFGQPC Uthman Taha Naskh" w:hint="cs"/>
          <w:sz w:val="30"/>
          <w:vertAlign w:val="superscript"/>
          <w:rtl/>
        </w:rPr>
        <w:t>)</w:t>
      </w:r>
      <w:r w:rsidR="00B30297" w:rsidRPr="00AC19CB">
        <w:rPr>
          <w:rFonts w:cs="KFGQPC Uthman Taha Naskh"/>
          <w:rtl/>
        </w:rPr>
        <w:t>.</w:t>
      </w:r>
      <w:bookmarkEnd w:id="259"/>
      <w:bookmarkEnd w:id="260"/>
    </w:p>
    <w:p w:rsidR="00FC03DA" w:rsidRPr="00AC19CB" w:rsidRDefault="007D7DE9" w:rsidP="007D7DE9">
      <w:pPr>
        <w:pStyle w:val="TOCHeading"/>
        <w:rPr>
          <w:rFonts w:cs="KFGQPC Uthman Taha Naskh"/>
          <w:rtl/>
        </w:rPr>
      </w:pPr>
      <w:bookmarkStart w:id="261" w:name="_Toc408672339"/>
      <w:r w:rsidRPr="00AC19CB">
        <w:rPr>
          <w:rFonts w:cs="KFGQPC Uthman Taha Naskh" w:hint="cs"/>
          <w:rtl/>
        </w:rPr>
        <w:t>ال</w:t>
      </w:r>
      <w:r w:rsidR="00130707" w:rsidRPr="00AC19CB">
        <w:rPr>
          <w:rFonts w:cs="KFGQPC Uthman Taha Naskh" w:hint="cs"/>
          <w:rtl/>
        </w:rPr>
        <w:t>خ</w:t>
      </w:r>
      <w:r w:rsidRPr="00AC19CB">
        <w:rPr>
          <w:rFonts w:cs="KFGQPC Uthman Taha Naskh" w:hint="cs"/>
          <w:rtl/>
        </w:rPr>
        <w:t>ا</w:t>
      </w:r>
      <w:r w:rsidR="00130707" w:rsidRPr="00AC19CB">
        <w:rPr>
          <w:rFonts w:cs="KFGQPC Uthman Taha Naskh" w:hint="cs"/>
          <w:rtl/>
        </w:rPr>
        <w:t>مس و</w:t>
      </w:r>
      <w:r w:rsidRPr="00AC19CB">
        <w:rPr>
          <w:rFonts w:cs="KFGQPC Uthman Taha Naskh" w:hint="cs"/>
          <w:rtl/>
        </w:rPr>
        <w:t>ال</w:t>
      </w:r>
      <w:r w:rsidR="00130707" w:rsidRPr="00AC19CB">
        <w:rPr>
          <w:rFonts w:cs="KFGQPC Uthman Taha Naskh" w:hint="cs"/>
          <w:rtl/>
        </w:rPr>
        <w:t>عشرون:</w:t>
      </w:r>
      <w:r w:rsidR="00FC03DA" w:rsidRPr="00AC19CB">
        <w:rPr>
          <w:rFonts w:cs="KFGQPC Uthman Taha Naskh" w:hint="cs"/>
          <w:rtl/>
        </w:rPr>
        <w:t xml:space="preserve"> الصلاة على النبي </w:t>
      </w:r>
      <w:r w:rsidR="00FC03DA" w:rsidRPr="00AC19CB">
        <w:rPr>
          <w:rFonts w:cs="KFGQPC Uthman Taha Naskh" w:hint="cs"/>
          <w:b w:val="0"/>
          <w:bCs w:val="0"/>
        </w:rPr>
        <w:sym w:font="AGA Arabesque" w:char="F072"/>
      </w:r>
      <w:r w:rsidR="00FC03DA" w:rsidRPr="00AC19CB">
        <w:rPr>
          <w:rFonts w:cs="KFGQPC Uthman Taha Naskh" w:hint="cs"/>
          <w:rtl/>
        </w:rPr>
        <w:t xml:space="preserve"> مطلقاً:</w:t>
      </w:r>
      <w:bookmarkEnd w:id="261"/>
    </w:p>
    <w:p w:rsidR="00FC03DA" w:rsidRPr="00AC19CB" w:rsidRDefault="00130707" w:rsidP="00FC03DA">
      <w:pPr>
        <w:pStyle w:val="a0"/>
        <w:numPr>
          <w:ilvl w:val="0"/>
          <w:numId w:val="35"/>
        </w:numPr>
        <w:ind w:left="0" w:firstLine="708"/>
        <w:rPr>
          <w:rFonts w:cs="KFGQPC Uthman Taha Naskh"/>
        </w:rPr>
      </w:pPr>
      <w:bookmarkStart w:id="262" w:name="_Toc408656018"/>
      <w:bookmarkStart w:id="263" w:name="_Toc408660558"/>
      <w:r w:rsidRPr="00AC19CB">
        <w:rPr>
          <w:rFonts w:cs="KFGQPC Uthman Taha Naskh" w:hint="cs"/>
          <w:rtl/>
          <w:lang w:bidi="ar-SA"/>
        </w:rPr>
        <w:t xml:space="preserve">1- </w:t>
      </w:r>
      <w:r w:rsidR="00FC03DA" w:rsidRPr="00AC19CB">
        <w:rPr>
          <w:rFonts w:cs="KFGQPC Uthman Taha Naskh" w:hint="cs"/>
          <w:rtl/>
        </w:rPr>
        <w:t xml:space="preserve">عن </w:t>
      </w:r>
      <w:r w:rsidR="00FC03DA" w:rsidRPr="00AC19CB">
        <w:rPr>
          <w:rFonts w:cs="KFGQPC Uthman Taha Naskh"/>
          <w:rtl/>
        </w:rPr>
        <w:t>أَبِي بُرْدَةَ بْنِ نِيَارٍ</w:t>
      </w:r>
      <w:r w:rsidR="00FC03DA" w:rsidRPr="00AC19CB">
        <w:rPr>
          <w:rFonts w:cs="KFGQPC Uthman Taha Naskh" w:hint="cs"/>
          <w:rtl/>
        </w:rPr>
        <w:t xml:space="preserve"> </w:t>
      </w:r>
      <w:r w:rsidR="00FC03DA" w:rsidRPr="00AC19CB">
        <w:rPr>
          <w:rFonts w:cs="KFGQPC Uthman Taha Naskh" w:hint="cs"/>
          <w:b w:val="0"/>
          <w:bCs/>
        </w:rPr>
        <w:sym w:font="AGA Arabesque" w:char="F074"/>
      </w:r>
      <w:r w:rsidR="00FC03DA" w:rsidRPr="00AC19CB">
        <w:rPr>
          <w:rFonts w:cs="KFGQPC Uthman Taha Naskh"/>
          <w:rtl/>
        </w:rPr>
        <w:t>، قَالَ: قَالَ رَسُولُ الل</w:t>
      </w:r>
      <w:r w:rsidR="00FC03DA" w:rsidRPr="00AC19CB">
        <w:rPr>
          <w:rFonts w:cs="KFGQPC Uthman Taha Naskh" w:hint="cs"/>
          <w:rtl/>
        </w:rPr>
        <w:t>َّ</w:t>
      </w:r>
      <w:r w:rsidR="00FC03DA" w:rsidRPr="00AC19CB">
        <w:rPr>
          <w:rFonts w:cs="KFGQPC Uthman Taha Naskh"/>
          <w:rtl/>
        </w:rPr>
        <w:t xml:space="preserve">هِ </w:t>
      </w:r>
      <w:r w:rsidR="00FC03DA" w:rsidRPr="00AC19CB">
        <w:rPr>
          <w:rFonts w:cs="KFGQPC Uthman Taha Naskh"/>
          <w:b w:val="0"/>
          <w:bCs/>
        </w:rPr>
        <w:sym w:font="AGA Arabesque" w:char="F072"/>
      </w:r>
      <w:r w:rsidR="00FC03DA" w:rsidRPr="00AC19CB">
        <w:rPr>
          <w:rFonts w:cs="KFGQPC Uthman Taha Naskh"/>
          <w:rtl/>
        </w:rPr>
        <w:t>: «</w:t>
      </w:r>
      <w:r w:rsidR="00FC03DA" w:rsidRPr="00AC19CB">
        <w:rPr>
          <w:rFonts w:cs="KFGQPC Uthman Taha Naskh"/>
          <w:b w:val="0"/>
          <w:bCs/>
          <w:rtl/>
        </w:rPr>
        <w:t>مَا صَلَّى عَلَيَّ عَبْدٌ مِنْ أُمَّتِي صَلَاةً صَادِقًا بِهَا فِي قَلْبِ نَفْسِهِ إِلَّا صَلَّى اللهُ عَلَيْهِ وَسَلَّمَ بِهَا عَشْرَ صَلَوَاتٍ، وَكَتَبَ لَهُ بِهَا عَشْرَ حَسَنَاتٍ، وَرَفَعَ لَهُ بِهَا عَشْرَ دَرَجَاتٍ، وَمَحَا عَنْهُ بِهَا عَشْرَ سيئاتٍ</w:t>
      </w:r>
      <w:r w:rsidR="00FC03DA" w:rsidRPr="00AC19CB">
        <w:rPr>
          <w:rFonts w:cs="KFGQPC Uthman Taha Naskh"/>
          <w:rtl/>
        </w:rPr>
        <w:t>»</w:t>
      </w:r>
      <w:r w:rsidR="00FC03DA" w:rsidRPr="00AC19CB">
        <w:rPr>
          <w:rFonts w:cs="KFGQPC Uthman Taha Naskh" w:hint="cs"/>
          <w:position w:val="-4"/>
          <w:vertAlign w:val="superscript"/>
          <w:rtl/>
        </w:rPr>
        <w:t>(</w:t>
      </w:r>
      <w:r w:rsidR="00FC03DA" w:rsidRPr="00AC19CB">
        <w:rPr>
          <w:rStyle w:val="FootnoteReference"/>
          <w:rFonts w:cs="KFGQPC Uthman Taha Naskh"/>
          <w:position w:val="-4"/>
          <w:sz w:val="32"/>
          <w:szCs w:val="32"/>
          <w:rtl/>
        </w:rPr>
        <w:footnoteReference w:id="113"/>
      </w:r>
      <w:r w:rsidR="00FC03DA" w:rsidRPr="00AC19CB">
        <w:rPr>
          <w:rFonts w:cs="KFGQPC Uthman Taha Naskh" w:hint="cs"/>
          <w:position w:val="-4"/>
          <w:vertAlign w:val="superscript"/>
          <w:rtl/>
        </w:rPr>
        <w:t>)</w:t>
      </w:r>
      <w:r w:rsidR="00FC03DA" w:rsidRPr="00AC19CB">
        <w:rPr>
          <w:rFonts w:cs="KFGQPC Uthman Taha Naskh" w:hint="cs"/>
          <w:rtl/>
        </w:rPr>
        <w:t>.</w:t>
      </w:r>
      <w:bookmarkEnd w:id="262"/>
      <w:bookmarkEnd w:id="263"/>
      <w:r w:rsidR="00FC03DA" w:rsidRPr="00AC19CB">
        <w:rPr>
          <w:rFonts w:cs="KFGQPC Uthman Taha Naskh"/>
          <w:rtl/>
        </w:rPr>
        <w:t xml:space="preserve"> </w:t>
      </w:r>
    </w:p>
    <w:p w:rsidR="00C91B02" w:rsidRPr="00AC19CB" w:rsidRDefault="00C91B02" w:rsidP="00FC03DA">
      <w:pPr>
        <w:pStyle w:val="a0"/>
        <w:numPr>
          <w:ilvl w:val="0"/>
          <w:numId w:val="0"/>
        </w:numPr>
        <w:ind w:firstLine="425"/>
        <w:rPr>
          <w:rFonts w:cs="KFGQPC Uthman Taha Naskh"/>
          <w:rtl/>
        </w:rPr>
        <w:sectPr w:rsidR="00C91B02" w:rsidRPr="00AC19CB" w:rsidSect="00621720">
          <w:headerReference w:type="even" r:id="rId21"/>
          <w:headerReference w:type="default" r:id="rId22"/>
          <w:footnotePr>
            <w:numRestart w:val="eachPage"/>
          </w:footnotePr>
          <w:pgSz w:w="9639" w:h="13608" w:code="9"/>
          <w:pgMar w:top="1134" w:right="1134" w:bottom="1134" w:left="1134" w:header="1134" w:footer="1134" w:gutter="0"/>
          <w:cols w:space="708"/>
          <w:bidi/>
          <w:rtlGutter/>
          <w:docGrid w:linePitch="360"/>
        </w:sectPr>
      </w:pPr>
    </w:p>
    <w:p w:rsidR="00B30297" w:rsidRPr="00AC19CB" w:rsidRDefault="00B30297" w:rsidP="007F4CF1">
      <w:pPr>
        <w:pStyle w:val="aff1"/>
        <w:rPr>
          <w:rFonts w:cs="KFGQPC Uthman Taha Naskh"/>
          <w:sz w:val="40"/>
          <w:szCs w:val="40"/>
          <w:rtl/>
        </w:rPr>
      </w:pPr>
      <w:bookmarkStart w:id="264" w:name="_Toc408659979"/>
      <w:bookmarkStart w:id="265" w:name="_Toc408660559"/>
      <w:bookmarkStart w:id="266" w:name="_Toc408672340"/>
      <w:r w:rsidRPr="00AC19CB">
        <w:rPr>
          <w:rFonts w:cs="KFGQPC Uthman Taha Naskh" w:hint="cs"/>
          <w:sz w:val="40"/>
          <w:szCs w:val="40"/>
          <w:rtl/>
        </w:rPr>
        <w:lastRenderedPageBreak/>
        <w:t>المبحث ال</w:t>
      </w:r>
      <w:r w:rsidR="0017149A" w:rsidRPr="00AC19CB">
        <w:rPr>
          <w:rFonts w:cs="KFGQPC Uthman Taha Naskh" w:hint="cs"/>
          <w:sz w:val="40"/>
          <w:szCs w:val="40"/>
          <w:rtl/>
        </w:rPr>
        <w:t>رابع</w:t>
      </w:r>
      <w:r w:rsidRPr="00AC19CB">
        <w:rPr>
          <w:rFonts w:cs="KFGQPC Uthman Taha Naskh" w:hint="cs"/>
          <w:sz w:val="40"/>
          <w:szCs w:val="40"/>
          <w:rtl/>
        </w:rPr>
        <w:t xml:space="preserve">: الفوائد والثمرات التي تحصل بالصلاة على النبي </w:t>
      </w:r>
      <w:r w:rsidRPr="00AC19CB">
        <w:rPr>
          <w:rFonts w:cs="KFGQPC Uthman Taha Naskh" w:hint="cs"/>
          <w:bCs/>
          <w:sz w:val="24"/>
          <w:szCs w:val="40"/>
        </w:rPr>
        <w:sym w:font="AGA Arabesque" w:char="F072"/>
      </w:r>
      <w:bookmarkEnd w:id="264"/>
      <w:bookmarkEnd w:id="265"/>
      <w:bookmarkEnd w:id="266"/>
    </w:p>
    <w:p w:rsidR="00C73A74" w:rsidRPr="00AC19CB" w:rsidRDefault="00FC03DA" w:rsidP="007F4CF1">
      <w:pPr>
        <w:pStyle w:val="a0"/>
        <w:numPr>
          <w:ilvl w:val="0"/>
          <w:numId w:val="0"/>
        </w:numPr>
        <w:ind w:firstLine="425"/>
        <w:rPr>
          <w:rFonts w:cs="KFGQPC Uthman Taha Naskh"/>
          <w:rtl/>
        </w:rPr>
      </w:pPr>
      <w:bookmarkStart w:id="267" w:name="_Toc408656019"/>
      <w:bookmarkStart w:id="268" w:name="_Toc408660560"/>
      <w:r w:rsidRPr="00AC19CB">
        <w:rPr>
          <w:rFonts w:cs="KFGQPC Uthman Taha Naskh" w:hint="cs"/>
          <w:rtl/>
        </w:rPr>
        <w:t xml:space="preserve">يحصل المصلي على النبي </w:t>
      </w:r>
      <w:r w:rsidRPr="00AC19CB">
        <w:rPr>
          <w:rFonts w:cs="KFGQPC Uthman Taha Naskh" w:hint="cs"/>
          <w:b w:val="0"/>
          <w:bCs/>
        </w:rPr>
        <w:sym w:font="AGA Arabesque" w:char="F072"/>
      </w:r>
      <w:r w:rsidRPr="00AC19CB">
        <w:rPr>
          <w:rFonts w:cs="KFGQPC Uthman Taha Naskh" w:hint="cs"/>
          <w:rtl/>
        </w:rPr>
        <w:t xml:space="preserve"> على فوائد عظيمة، وثمرات جليلة كثيرة، منها الثمرات الآتية:</w:t>
      </w:r>
      <w:bookmarkEnd w:id="267"/>
      <w:bookmarkEnd w:id="268"/>
    </w:p>
    <w:p w:rsidR="00C73A74" w:rsidRPr="00AC19CB" w:rsidRDefault="00C73A74" w:rsidP="0023191D">
      <w:pPr>
        <w:pStyle w:val="a0"/>
        <w:numPr>
          <w:ilvl w:val="0"/>
          <w:numId w:val="37"/>
        </w:numPr>
        <w:tabs>
          <w:tab w:val="left" w:pos="567"/>
        </w:tabs>
        <w:ind w:left="0" w:firstLine="567"/>
        <w:rPr>
          <w:rFonts w:cs="KFGQPC Uthman Taha Naskh"/>
          <w:rtl/>
        </w:rPr>
      </w:pPr>
      <w:bookmarkStart w:id="269" w:name="_Toc408656020"/>
      <w:bookmarkStart w:id="270" w:name="_Toc408660561"/>
      <w:r w:rsidRPr="00AC19CB">
        <w:rPr>
          <w:rFonts w:cs="KFGQPC Uthman Taha Naskh" w:hint="cs"/>
          <w:rtl/>
        </w:rPr>
        <w:t>امتثال أمر الل</w:t>
      </w:r>
      <w:r w:rsidR="0023191D" w:rsidRPr="00AC19CB">
        <w:rPr>
          <w:rFonts w:cs="KFGQPC Uthman Taha Naskh" w:hint="cs"/>
          <w:rtl/>
        </w:rPr>
        <w:t>َّ</w:t>
      </w:r>
      <w:r w:rsidRPr="00AC19CB">
        <w:rPr>
          <w:rFonts w:cs="KFGQPC Uthman Taha Naskh" w:hint="cs"/>
          <w:rtl/>
        </w:rPr>
        <w:t>ه تعالى.</w:t>
      </w:r>
      <w:bookmarkEnd w:id="269"/>
      <w:bookmarkEnd w:id="270"/>
    </w:p>
    <w:p w:rsidR="0063147C" w:rsidRPr="00AC19CB" w:rsidRDefault="0063147C" w:rsidP="0023191D">
      <w:pPr>
        <w:pStyle w:val="a0"/>
        <w:numPr>
          <w:ilvl w:val="0"/>
          <w:numId w:val="37"/>
        </w:numPr>
        <w:tabs>
          <w:tab w:val="left" w:pos="567"/>
        </w:tabs>
        <w:ind w:left="0" w:firstLine="567"/>
        <w:rPr>
          <w:rFonts w:cs="KFGQPC Uthman Taha Naskh"/>
          <w:rtl/>
        </w:rPr>
      </w:pPr>
      <w:bookmarkStart w:id="271" w:name="_Toc408656021"/>
      <w:bookmarkStart w:id="272" w:name="_Toc408660562"/>
      <w:r w:rsidRPr="00AC19CB">
        <w:rPr>
          <w:rFonts w:cs="KFGQPC Uthman Taha Naskh" w:hint="cs"/>
          <w:rtl/>
        </w:rPr>
        <w:t xml:space="preserve">امتثال أمر النبي </w:t>
      </w:r>
      <w:r w:rsidRPr="00AC19CB">
        <w:rPr>
          <w:rFonts w:cs="KFGQPC Uthman Taha Naskh" w:hint="cs"/>
          <w:b w:val="0"/>
          <w:bCs/>
        </w:rPr>
        <w:sym w:font="AGA Arabesque" w:char="F072"/>
      </w:r>
      <w:r w:rsidRPr="00AC19CB">
        <w:rPr>
          <w:rFonts w:cs="KFGQPC Uthman Taha Naskh" w:hint="cs"/>
          <w:rtl/>
        </w:rPr>
        <w:t xml:space="preserve"> في الأمر بالصلاة عليه.</w:t>
      </w:r>
      <w:bookmarkEnd w:id="271"/>
      <w:bookmarkEnd w:id="272"/>
    </w:p>
    <w:p w:rsidR="00C73A74" w:rsidRPr="00AC19CB" w:rsidRDefault="00C73A74" w:rsidP="0023191D">
      <w:pPr>
        <w:pStyle w:val="a0"/>
        <w:numPr>
          <w:ilvl w:val="0"/>
          <w:numId w:val="37"/>
        </w:numPr>
        <w:tabs>
          <w:tab w:val="left" w:pos="567"/>
        </w:tabs>
        <w:ind w:left="0" w:firstLine="567"/>
        <w:rPr>
          <w:rFonts w:cs="KFGQPC Uthman Taha Naskh"/>
          <w:rtl/>
        </w:rPr>
      </w:pPr>
      <w:bookmarkStart w:id="273" w:name="_Toc408656022"/>
      <w:bookmarkStart w:id="274" w:name="_Toc408660563"/>
      <w:r w:rsidRPr="00AC19CB">
        <w:rPr>
          <w:rFonts w:cs="KFGQPC Uthman Taha Naskh" w:hint="cs"/>
          <w:rtl/>
        </w:rPr>
        <w:t xml:space="preserve">موافقة الله </w:t>
      </w:r>
      <w:r w:rsidR="0063147C" w:rsidRPr="00AC19CB">
        <w:rPr>
          <w:rFonts w:cs="KFGQPC Uthman Taha Naskh" w:hint="cs"/>
          <w:b w:val="0"/>
          <w:bCs/>
        </w:rPr>
        <w:sym w:font="AGA Arabesque" w:char="F055"/>
      </w:r>
      <w:r w:rsidRPr="00AC19CB">
        <w:rPr>
          <w:rFonts w:cs="KFGQPC Uthman Taha Naskh" w:hint="cs"/>
          <w:rtl/>
        </w:rPr>
        <w:t xml:space="preserve"> في الصلاة على النبي </w:t>
      </w:r>
      <w:r w:rsidR="00B30297" w:rsidRPr="00AC19CB">
        <w:rPr>
          <w:rFonts w:cs="KFGQPC Uthman Taha Naskh" w:hint="cs"/>
          <w:b w:val="0"/>
          <w:bCs/>
        </w:rPr>
        <w:sym w:font="AGA Arabesque" w:char="F072"/>
      </w:r>
      <w:r w:rsidRPr="00AC19CB">
        <w:rPr>
          <w:rFonts w:cs="KFGQPC Uthman Taha Naskh" w:hint="cs"/>
          <w:rtl/>
        </w:rPr>
        <w:t>.</w:t>
      </w:r>
      <w:bookmarkEnd w:id="273"/>
      <w:bookmarkEnd w:id="274"/>
    </w:p>
    <w:p w:rsidR="00C73A74" w:rsidRPr="00AC19CB" w:rsidRDefault="00C73A74" w:rsidP="0023191D">
      <w:pPr>
        <w:pStyle w:val="a0"/>
        <w:numPr>
          <w:ilvl w:val="0"/>
          <w:numId w:val="37"/>
        </w:numPr>
        <w:tabs>
          <w:tab w:val="left" w:pos="567"/>
        </w:tabs>
        <w:ind w:left="0" w:firstLine="567"/>
        <w:rPr>
          <w:rFonts w:cs="KFGQPC Uthman Taha Naskh"/>
          <w:rtl/>
        </w:rPr>
      </w:pPr>
      <w:bookmarkStart w:id="275" w:name="_Toc408656023"/>
      <w:bookmarkStart w:id="276" w:name="_Toc408660564"/>
      <w:r w:rsidRPr="00AC19CB">
        <w:rPr>
          <w:rFonts w:cs="KFGQPC Uthman Taha Naskh" w:hint="cs"/>
          <w:rtl/>
        </w:rPr>
        <w:t xml:space="preserve">موافقة الملائكة في الصلاة على النبي </w:t>
      </w:r>
      <w:r w:rsidR="00B30297" w:rsidRPr="00AC19CB">
        <w:rPr>
          <w:rFonts w:cs="KFGQPC Uthman Taha Naskh" w:hint="cs"/>
          <w:b w:val="0"/>
          <w:bCs/>
        </w:rPr>
        <w:sym w:font="AGA Arabesque" w:char="F072"/>
      </w:r>
      <w:r w:rsidRPr="00AC19CB">
        <w:rPr>
          <w:rFonts w:cs="KFGQPC Uthman Taha Naskh" w:hint="cs"/>
          <w:rtl/>
        </w:rPr>
        <w:t>.</w:t>
      </w:r>
      <w:bookmarkEnd w:id="275"/>
      <w:bookmarkEnd w:id="276"/>
    </w:p>
    <w:p w:rsidR="00C73A74" w:rsidRPr="00AC19CB" w:rsidRDefault="00C73A74" w:rsidP="0023191D">
      <w:pPr>
        <w:pStyle w:val="a0"/>
        <w:numPr>
          <w:ilvl w:val="0"/>
          <w:numId w:val="37"/>
        </w:numPr>
        <w:tabs>
          <w:tab w:val="left" w:pos="567"/>
        </w:tabs>
        <w:ind w:left="0" w:firstLine="567"/>
        <w:rPr>
          <w:rFonts w:cs="KFGQPC Uthman Taha Naskh"/>
          <w:rtl/>
        </w:rPr>
      </w:pPr>
      <w:bookmarkStart w:id="277" w:name="_Toc408656024"/>
      <w:bookmarkStart w:id="278" w:name="_Toc408660565"/>
      <w:r w:rsidRPr="00AC19CB">
        <w:rPr>
          <w:rFonts w:cs="KFGQPC Uthman Taha Naskh" w:hint="cs"/>
          <w:rtl/>
        </w:rPr>
        <w:t>حصول عشر صلوات من الله على المصلي مرة.</w:t>
      </w:r>
      <w:bookmarkEnd w:id="277"/>
      <w:bookmarkEnd w:id="278"/>
    </w:p>
    <w:p w:rsidR="00C73A74" w:rsidRPr="00AC19CB" w:rsidRDefault="00C73A74" w:rsidP="0023191D">
      <w:pPr>
        <w:pStyle w:val="a0"/>
        <w:numPr>
          <w:ilvl w:val="0"/>
          <w:numId w:val="37"/>
        </w:numPr>
        <w:tabs>
          <w:tab w:val="left" w:pos="567"/>
        </w:tabs>
        <w:ind w:left="0" w:firstLine="567"/>
        <w:rPr>
          <w:rFonts w:cs="KFGQPC Uthman Taha Naskh"/>
          <w:rtl/>
        </w:rPr>
      </w:pPr>
      <w:bookmarkStart w:id="279" w:name="_Toc408656025"/>
      <w:bookmarkStart w:id="280" w:name="_Toc408660566"/>
      <w:r w:rsidRPr="00AC19CB">
        <w:rPr>
          <w:rFonts w:cs="KFGQPC Uthman Taha Naskh" w:hint="cs"/>
          <w:rtl/>
        </w:rPr>
        <w:t xml:space="preserve">يرفع للمصلي على النبي </w:t>
      </w:r>
      <w:r w:rsidR="00B30297" w:rsidRPr="00AC19CB">
        <w:rPr>
          <w:rFonts w:cs="KFGQPC Uthman Taha Naskh" w:hint="cs"/>
          <w:b w:val="0"/>
          <w:bCs/>
        </w:rPr>
        <w:sym w:font="AGA Arabesque" w:char="F072"/>
      </w:r>
      <w:r w:rsidRPr="00AC19CB">
        <w:rPr>
          <w:rFonts w:cs="KFGQPC Uthman Taha Naskh" w:hint="cs"/>
          <w:rtl/>
        </w:rPr>
        <w:t xml:space="preserve"> عشر درجات.</w:t>
      </w:r>
      <w:bookmarkEnd w:id="279"/>
      <w:bookmarkEnd w:id="280"/>
    </w:p>
    <w:p w:rsidR="00C73A74" w:rsidRPr="00AC19CB" w:rsidRDefault="00C73A74" w:rsidP="0023191D">
      <w:pPr>
        <w:pStyle w:val="a0"/>
        <w:numPr>
          <w:ilvl w:val="0"/>
          <w:numId w:val="37"/>
        </w:numPr>
        <w:tabs>
          <w:tab w:val="left" w:pos="567"/>
        </w:tabs>
        <w:ind w:left="0" w:firstLine="567"/>
        <w:rPr>
          <w:rFonts w:cs="KFGQPC Uthman Taha Naskh"/>
          <w:rtl/>
        </w:rPr>
      </w:pPr>
      <w:bookmarkStart w:id="281" w:name="_Toc408656026"/>
      <w:bookmarkStart w:id="282" w:name="_Toc408660567"/>
      <w:r w:rsidRPr="00AC19CB">
        <w:rPr>
          <w:rFonts w:cs="KFGQPC Uthman Taha Naskh" w:hint="cs"/>
          <w:rtl/>
        </w:rPr>
        <w:t>يكتب له عشر حسنات.</w:t>
      </w:r>
      <w:bookmarkEnd w:id="281"/>
      <w:bookmarkEnd w:id="282"/>
    </w:p>
    <w:p w:rsidR="00C73A74" w:rsidRPr="00AC19CB" w:rsidRDefault="00C73A74" w:rsidP="0023191D">
      <w:pPr>
        <w:pStyle w:val="a0"/>
        <w:numPr>
          <w:ilvl w:val="0"/>
          <w:numId w:val="37"/>
        </w:numPr>
        <w:tabs>
          <w:tab w:val="left" w:pos="567"/>
        </w:tabs>
        <w:ind w:left="0" w:firstLine="567"/>
        <w:rPr>
          <w:rFonts w:cs="KFGQPC Uthman Taha Naskh"/>
          <w:rtl/>
        </w:rPr>
      </w:pPr>
      <w:bookmarkStart w:id="283" w:name="_Toc408656027"/>
      <w:bookmarkStart w:id="284" w:name="_Toc408660568"/>
      <w:r w:rsidRPr="00AC19CB">
        <w:rPr>
          <w:rFonts w:cs="KFGQPC Uthman Taha Naskh" w:hint="cs"/>
          <w:rtl/>
        </w:rPr>
        <w:t>يُمحى عنه عشر سيئات.</w:t>
      </w:r>
      <w:bookmarkEnd w:id="283"/>
      <w:bookmarkEnd w:id="284"/>
    </w:p>
    <w:p w:rsidR="00C73A74" w:rsidRPr="00AC19CB" w:rsidRDefault="00C73A74" w:rsidP="0023191D">
      <w:pPr>
        <w:pStyle w:val="a0"/>
        <w:numPr>
          <w:ilvl w:val="0"/>
          <w:numId w:val="37"/>
        </w:numPr>
        <w:tabs>
          <w:tab w:val="left" w:pos="567"/>
        </w:tabs>
        <w:ind w:left="0" w:firstLine="567"/>
        <w:rPr>
          <w:rFonts w:cs="KFGQPC Uthman Taha Naskh"/>
          <w:spacing w:val="-12"/>
          <w:w w:val="90"/>
          <w:rtl/>
        </w:rPr>
      </w:pPr>
      <w:bookmarkStart w:id="285" w:name="_Toc408656028"/>
      <w:bookmarkStart w:id="286" w:name="_Toc408660569"/>
      <w:r w:rsidRPr="00AC19CB">
        <w:rPr>
          <w:rFonts w:cs="KFGQPC Uthman Taha Naskh" w:hint="cs"/>
          <w:spacing w:val="-12"/>
          <w:w w:val="90"/>
          <w:rtl/>
        </w:rPr>
        <w:t>يُرجى إجابة دعائه إذا قدمها أمامه وختم بها، فهي تصعد إلى رب العالمين.</w:t>
      </w:r>
      <w:bookmarkEnd w:id="285"/>
      <w:bookmarkEnd w:id="286"/>
    </w:p>
    <w:p w:rsidR="00C73A74" w:rsidRPr="00AC19CB" w:rsidRDefault="00C73A74" w:rsidP="0023191D">
      <w:pPr>
        <w:pStyle w:val="a0"/>
        <w:numPr>
          <w:ilvl w:val="0"/>
          <w:numId w:val="37"/>
        </w:numPr>
        <w:tabs>
          <w:tab w:val="left" w:pos="567"/>
        </w:tabs>
        <w:ind w:left="0" w:firstLine="567"/>
        <w:rPr>
          <w:rFonts w:cs="KFGQPC Uthman Taha Naskh"/>
          <w:rtl/>
        </w:rPr>
      </w:pPr>
      <w:bookmarkStart w:id="287" w:name="_Toc408656029"/>
      <w:bookmarkStart w:id="288" w:name="_Toc408660570"/>
      <w:r w:rsidRPr="00AC19CB">
        <w:rPr>
          <w:rFonts w:cs="KFGQPC Uthman Taha Naskh" w:hint="cs"/>
          <w:rtl/>
        </w:rPr>
        <w:t xml:space="preserve">سبب لشفاعة النبي </w:t>
      </w:r>
      <w:r w:rsidR="00B30297" w:rsidRPr="00AC19CB">
        <w:rPr>
          <w:rFonts w:cs="KFGQPC Uthman Taha Naskh" w:hint="cs"/>
          <w:b w:val="0"/>
          <w:bCs/>
        </w:rPr>
        <w:sym w:font="AGA Arabesque" w:char="F072"/>
      </w:r>
      <w:r w:rsidRPr="00AC19CB">
        <w:rPr>
          <w:rFonts w:cs="KFGQPC Uthman Taha Naskh" w:hint="cs"/>
          <w:rtl/>
        </w:rPr>
        <w:t xml:space="preserve"> إذا قرنها بسؤال الوسيلة له.</w:t>
      </w:r>
      <w:bookmarkEnd w:id="287"/>
      <w:bookmarkEnd w:id="288"/>
    </w:p>
    <w:p w:rsidR="0063147C" w:rsidRPr="00AC19CB" w:rsidRDefault="0063147C" w:rsidP="0023191D">
      <w:pPr>
        <w:pStyle w:val="a0"/>
        <w:numPr>
          <w:ilvl w:val="0"/>
          <w:numId w:val="37"/>
        </w:numPr>
        <w:tabs>
          <w:tab w:val="left" w:pos="567"/>
        </w:tabs>
        <w:ind w:left="0" w:firstLine="567"/>
        <w:rPr>
          <w:rFonts w:cs="KFGQPC Uthman Taha Naskh"/>
          <w:rtl/>
        </w:rPr>
      </w:pPr>
      <w:bookmarkStart w:id="289" w:name="_Toc408656030"/>
      <w:bookmarkStart w:id="290" w:name="_Toc408660571"/>
      <w:r w:rsidRPr="00AC19CB">
        <w:rPr>
          <w:rFonts w:cs="KFGQPC Uthman Taha Naskh" w:hint="cs"/>
          <w:rtl/>
        </w:rPr>
        <w:t xml:space="preserve">من صلى على النبي </w:t>
      </w:r>
      <w:r w:rsidRPr="00AC19CB">
        <w:rPr>
          <w:rFonts w:cs="KFGQPC Uthman Taha Naskh" w:hint="cs"/>
          <w:b w:val="0"/>
          <w:bCs/>
        </w:rPr>
        <w:sym w:font="AGA Arabesque" w:char="F072"/>
      </w:r>
      <w:r w:rsidRPr="00AC19CB">
        <w:rPr>
          <w:rFonts w:cs="KFGQPC Uthman Taha Naskh" w:hint="cs"/>
          <w:rtl/>
        </w:rPr>
        <w:t xml:space="preserve"> حق</w:t>
      </w:r>
      <w:r w:rsidR="0023191D" w:rsidRPr="00AC19CB">
        <w:rPr>
          <w:rFonts w:cs="KFGQPC Uthman Taha Naskh" w:hint="cs"/>
          <w:rtl/>
        </w:rPr>
        <w:t>َّ</w:t>
      </w:r>
      <w:r w:rsidRPr="00AC19CB">
        <w:rPr>
          <w:rFonts w:cs="KFGQPC Uthman Taha Naskh" w:hint="cs"/>
          <w:rtl/>
        </w:rPr>
        <w:t>ت له الشفاعة.</w:t>
      </w:r>
      <w:bookmarkEnd w:id="289"/>
      <w:bookmarkEnd w:id="290"/>
    </w:p>
    <w:p w:rsidR="00C73A74" w:rsidRPr="00AC19CB" w:rsidRDefault="00C73A74" w:rsidP="0023191D">
      <w:pPr>
        <w:pStyle w:val="a0"/>
        <w:numPr>
          <w:ilvl w:val="0"/>
          <w:numId w:val="37"/>
        </w:numPr>
        <w:tabs>
          <w:tab w:val="left" w:pos="567"/>
        </w:tabs>
        <w:ind w:left="0" w:firstLine="567"/>
        <w:rPr>
          <w:rFonts w:cs="KFGQPC Uthman Taha Naskh"/>
          <w:rtl/>
        </w:rPr>
      </w:pPr>
      <w:bookmarkStart w:id="291" w:name="_Toc408656031"/>
      <w:bookmarkStart w:id="292" w:name="_Toc408660572"/>
      <w:r w:rsidRPr="00AC19CB">
        <w:rPr>
          <w:rFonts w:cs="KFGQPC Uthman Taha Naskh" w:hint="cs"/>
          <w:rtl/>
        </w:rPr>
        <w:t>سبب لغفران الذنوب.</w:t>
      </w:r>
      <w:bookmarkEnd w:id="291"/>
      <w:bookmarkEnd w:id="292"/>
    </w:p>
    <w:p w:rsidR="00C73A74" w:rsidRPr="00AC19CB" w:rsidRDefault="00C73A74" w:rsidP="0023191D">
      <w:pPr>
        <w:pStyle w:val="a0"/>
        <w:numPr>
          <w:ilvl w:val="0"/>
          <w:numId w:val="37"/>
        </w:numPr>
        <w:tabs>
          <w:tab w:val="left" w:pos="567"/>
        </w:tabs>
        <w:ind w:left="0" w:firstLine="567"/>
        <w:rPr>
          <w:rFonts w:cs="KFGQPC Uthman Taha Naskh"/>
          <w:rtl/>
        </w:rPr>
      </w:pPr>
      <w:bookmarkStart w:id="293" w:name="_Toc408656032"/>
      <w:bookmarkStart w:id="294" w:name="_Toc408660573"/>
      <w:r w:rsidRPr="00AC19CB">
        <w:rPr>
          <w:rFonts w:cs="KFGQPC Uthman Taha Naskh" w:hint="cs"/>
          <w:rtl/>
        </w:rPr>
        <w:t>سبب لكفاية الله العبد ما أهمه.</w:t>
      </w:r>
      <w:bookmarkEnd w:id="293"/>
      <w:bookmarkEnd w:id="294"/>
    </w:p>
    <w:p w:rsidR="00C73A74" w:rsidRPr="00AC19CB" w:rsidRDefault="00C73A74" w:rsidP="0023191D">
      <w:pPr>
        <w:pStyle w:val="a0"/>
        <w:numPr>
          <w:ilvl w:val="0"/>
          <w:numId w:val="37"/>
        </w:numPr>
        <w:tabs>
          <w:tab w:val="left" w:pos="567"/>
        </w:tabs>
        <w:ind w:left="0" w:firstLine="567"/>
        <w:rPr>
          <w:rFonts w:cs="KFGQPC Uthman Taha Naskh"/>
          <w:rtl/>
        </w:rPr>
      </w:pPr>
      <w:bookmarkStart w:id="295" w:name="_Toc408656033"/>
      <w:bookmarkStart w:id="296" w:name="_Toc408660574"/>
      <w:r w:rsidRPr="00AC19CB">
        <w:rPr>
          <w:rFonts w:cs="KFGQPC Uthman Taha Naskh" w:hint="cs"/>
          <w:rtl/>
        </w:rPr>
        <w:t xml:space="preserve">سبب لقرب العبد من النبي </w:t>
      </w:r>
      <w:r w:rsidR="00B30297" w:rsidRPr="00AC19CB">
        <w:rPr>
          <w:rFonts w:cs="KFGQPC Uthman Taha Naskh" w:hint="cs"/>
          <w:b w:val="0"/>
          <w:bCs/>
        </w:rPr>
        <w:sym w:font="AGA Arabesque" w:char="F072"/>
      </w:r>
      <w:r w:rsidRPr="00AC19CB">
        <w:rPr>
          <w:rFonts w:cs="KFGQPC Uthman Taha Naskh" w:hint="cs"/>
          <w:rtl/>
        </w:rPr>
        <w:t xml:space="preserve"> يوم القيامة.</w:t>
      </w:r>
      <w:bookmarkEnd w:id="295"/>
      <w:bookmarkEnd w:id="296"/>
    </w:p>
    <w:p w:rsidR="0063147C" w:rsidRPr="00AC19CB" w:rsidRDefault="0063147C" w:rsidP="0023191D">
      <w:pPr>
        <w:pStyle w:val="a0"/>
        <w:numPr>
          <w:ilvl w:val="0"/>
          <w:numId w:val="37"/>
        </w:numPr>
        <w:tabs>
          <w:tab w:val="left" w:pos="567"/>
        </w:tabs>
        <w:ind w:left="0" w:firstLine="567"/>
        <w:rPr>
          <w:rFonts w:cs="KFGQPC Uthman Taha Naskh"/>
          <w:rtl/>
        </w:rPr>
      </w:pPr>
      <w:bookmarkStart w:id="297" w:name="_Toc408656034"/>
      <w:bookmarkStart w:id="298" w:name="_Toc408660575"/>
      <w:r w:rsidRPr="00AC19CB">
        <w:rPr>
          <w:rFonts w:cs="KFGQPC Uthman Taha Naskh" w:hint="cs"/>
          <w:rtl/>
        </w:rPr>
        <w:t>سبب لصلاة اللَّه على المصلي وصلاة ملائكته عليه.</w:t>
      </w:r>
      <w:bookmarkEnd w:id="297"/>
      <w:bookmarkEnd w:id="298"/>
    </w:p>
    <w:p w:rsidR="0063147C" w:rsidRPr="00AC19CB" w:rsidRDefault="0063147C" w:rsidP="0023191D">
      <w:pPr>
        <w:pStyle w:val="a0"/>
        <w:numPr>
          <w:ilvl w:val="0"/>
          <w:numId w:val="37"/>
        </w:numPr>
        <w:tabs>
          <w:tab w:val="left" w:pos="567"/>
        </w:tabs>
        <w:ind w:left="0" w:firstLine="567"/>
        <w:rPr>
          <w:rFonts w:cs="KFGQPC Uthman Taha Naskh"/>
          <w:spacing w:val="-4"/>
          <w:w w:val="90"/>
          <w:rtl/>
        </w:rPr>
      </w:pPr>
      <w:bookmarkStart w:id="299" w:name="_Toc408656035"/>
      <w:bookmarkStart w:id="300" w:name="_Toc408660576"/>
      <w:r w:rsidRPr="00AC19CB">
        <w:rPr>
          <w:rFonts w:cs="KFGQPC Uthman Taha Naskh" w:hint="cs"/>
          <w:spacing w:val="-4"/>
          <w:w w:val="90"/>
          <w:rtl/>
        </w:rPr>
        <w:t xml:space="preserve">المصلي على النبي </w:t>
      </w:r>
      <w:r w:rsidRPr="00AC19CB">
        <w:rPr>
          <w:rFonts w:cs="KFGQPC Uthman Taha Naskh" w:hint="cs"/>
          <w:b w:val="0"/>
          <w:bCs/>
          <w:spacing w:val="-4"/>
          <w:w w:val="90"/>
        </w:rPr>
        <w:sym w:font="AGA Arabesque" w:char="F072"/>
      </w:r>
      <w:r w:rsidRPr="00AC19CB">
        <w:rPr>
          <w:rFonts w:cs="KFGQPC Uthman Taha Naskh" w:hint="cs"/>
          <w:spacing w:val="-4"/>
          <w:w w:val="90"/>
          <w:rtl/>
        </w:rPr>
        <w:t xml:space="preserve"> ينجو من دعاء النبي </w:t>
      </w:r>
      <w:r w:rsidRPr="00AC19CB">
        <w:rPr>
          <w:rFonts w:cs="KFGQPC Uthman Taha Naskh" w:hint="cs"/>
          <w:b w:val="0"/>
          <w:bCs/>
          <w:spacing w:val="-4"/>
          <w:w w:val="90"/>
        </w:rPr>
        <w:sym w:font="AGA Arabesque" w:char="F072"/>
      </w:r>
      <w:r w:rsidRPr="00AC19CB">
        <w:rPr>
          <w:rFonts w:cs="KFGQPC Uthman Taha Naskh" w:hint="cs"/>
          <w:spacing w:val="-4"/>
          <w:w w:val="90"/>
          <w:rtl/>
        </w:rPr>
        <w:t xml:space="preserve"> عليه ب</w:t>
      </w:r>
      <w:r w:rsidR="0023191D" w:rsidRPr="00AC19CB">
        <w:rPr>
          <w:rFonts w:cs="KFGQPC Uthman Taha Naskh" w:hint="cs"/>
          <w:spacing w:val="-4"/>
          <w:w w:val="90"/>
          <w:rtl/>
        </w:rPr>
        <w:t>إ</w:t>
      </w:r>
      <w:r w:rsidRPr="00AC19CB">
        <w:rPr>
          <w:rFonts w:cs="KFGQPC Uthman Taha Naskh" w:hint="cs"/>
          <w:spacing w:val="-4"/>
          <w:w w:val="90"/>
          <w:rtl/>
        </w:rPr>
        <w:t>لصاق أنفه بالتراب.</w:t>
      </w:r>
      <w:bookmarkEnd w:id="299"/>
      <w:bookmarkEnd w:id="300"/>
    </w:p>
    <w:p w:rsidR="0063147C" w:rsidRPr="00AC19CB" w:rsidRDefault="0063147C" w:rsidP="0023191D">
      <w:pPr>
        <w:pStyle w:val="a0"/>
        <w:numPr>
          <w:ilvl w:val="0"/>
          <w:numId w:val="37"/>
        </w:numPr>
        <w:tabs>
          <w:tab w:val="left" w:pos="567"/>
        </w:tabs>
        <w:ind w:left="0" w:firstLine="567"/>
        <w:rPr>
          <w:rFonts w:cs="KFGQPC Uthman Taha Naskh"/>
          <w:rtl/>
        </w:rPr>
      </w:pPr>
      <w:bookmarkStart w:id="301" w:name="_Toc408656036"/>
      <w:bookmarkStart w:id="302" w:name="_Toc408660577"/>
      <w:r w:rsidRPr="00AC19CB">
        <w:rPr>
          <w:rFonts w:cs="KFGQPC Uthman Taha Naskh" w:hint="cs"/>
          <w:rtl/>
        </w:rPr>
        <w:lastRenderedPageBreak/>
        <w:t xml:space="preserve">أولى الناس بالنبي </w:t>
      </w:r>
      <w:r w:rsidRPr="00AC19CB">
        <w:rPr>
          <w:rFonts w:cs="KFGQPC Uthman Taha Naskh" w:hint="cs"/>
          <w:b w:val="0"/>
          <w:bCs/>
        </w:rPr>
        <w:sym w:font="AGA Arabesque" w:char="F072"/>
      </w:r>
      <w:r w:rsidRPr="00AC19CB">
        <w:rPr>
          <w:rFonts w:cs="KFGQPC Uthman Taha Naskh" w:hint="cs"/>
          <w:rtl/>
        </w:rPr>
        <w:t xml:space="preserve"> يوم القيامة أكثرهم عليه صلاة.</w:t>
      </w:r>
      <w:bookmarkEnd w:id="301"/>
      <w:bookmarkEnd w:id="302"/>
    </w:p>
    <w:p w:rsidR="0063147C" w:rsidRPr="00AC19CB" w:rsidRDefault="0063147C" w:rsidP="0023191D">
      <w:pPr>
        <w:pStyle w:val="a0"/>
        <w:numPr>
          <w:ilvl w:val="0"/>
          <w:numId w:val="37"/>
        </w:numPr>
        <w:tabs>
          <w:tab w:val="left" w:pos="567"/>
        </w:tabs>
        <w:ind w:left="0" w:firstLine="567"/>
        <w:rPr>
          <w:rFonts w:cs="KFGQPC Uthman Taha Naskh"/>
          <w:rtl/>
        </w:rPr>
      </w:pPr>
      <w:bookmarkStart w:id="303" w:name="_Toc408656037"/>
      <w:bookmarkStart w:id="304" w:name="_Toc408660578"/>
      <w:r w:rsidRPr="00AC19CB">
        <w:rPr>
          <w:rFonts w:cs="KFGQPC Uthman Taha Naskh" w:hint="cs"/>
          <w:rtl/>
        </w:rPr>
        <w:t xml:space="preserve">تصلي الملائكة على المصلي على النبي </w:t>
      </w:r>
      <w:r w:rsidRPr="00AC19CB">
        <w:rPr>
          <w:rFonts w:cs="KFGQPC Uthman Taha Naskh" w:hint="cs"/>
          <w:b w:val="0"/>
          <w:bCs/>
        </w:rPr>
        <w:sym w:font="AGA Arabesque" w:char="F072"/>
      </w:r>
      <w:r w:rsidRPr="00AC19CB">
        <w:rPr>
          <w:rFonts w:cs="KFGQPC Uthman Taha Naskh" w:hint="cs"/>
          <w:rtl/>
        </w:rPr>
        <w:t>.</w:t>
      </w:r>
      <w:bookmarkEnd w:id="303"/>
      <w:bookmarkEnd w:id="304"/>
    </w:p>
    <w:p w:rsidR="0063147C" w:rsidRPr="00AC19CB" w:rsidRDefault="0063147C" w:rsidP="0023191D">
      <w:pPr>
        <w:pStyle w:val="a0"/>
        <w:numPr>
          <w:ilvl w:val="0"/>
          <w:numId w:val="37"/>
        </w:numPr>
        <w:tabs>
          <w:tab w:val="left" w:pos="567"/>
        </w:tabs>
        <w:ind w:left="0" w:firstLine="567"/>
        <w:rPr>
          <w:rFonts w:cs="KFGQPC Uthman Taha Naskh"/>
          <w:spacing w:val="-4"/>
          <w:w w:val="90"/>
          <w:rtl/>
        </w:rPr>
      </w:pPr>
      <w:bookmarkStart w:id="305" w:name="_Toc408656038"/>
      <w:bookmarkStart w:id="306" w:name="_Toc408660579"/>
      <w:r w:rsidRPr="00AC19CB">
        <w:rPr>
          <w:rFonts w:cs="KFGQPC Uthman Taha Naskh" w:hint="cs"/>
          <w:spacing w:val="-4"/>
          <w:w w:val="90"/>
          <w:rtl/>
        </w:rPr>
        <w:t xml:space="preserve">استمرار الملائكة في الصلاة على المصلي ما دام يصلي على النبي </w:t>
      </w:r>
      <w:r w:rsidRPr="00AC19CB">
        <w:rPr>
          <w:rFonts w:cs="KFGQPC Uthman Taha Naskh" w:hint="cs"/>
          <w:b w:val="0"/>
          <w:bCs/>
          <w:spacing w:val="-4"/>
          <w:w w:val="90"/>
        </w:rPr>
        <w:sym w:font="AGA Arabesque" w:char="F072"/>
      </w:r>
      <w:r w:rsidRPr="00AC19CB">
        <w:rPr>
          <w:rFonts w:cs="KFGQPC Uthman Taha Naskh" w:hint="cs"/>
          <w:spacing w:val="-4"/>
          <w:w w:val="90"/>
          <w:rtl/>
        </w:rPr>
        <w:t>.</w:t>
      </w:r>
      <w:bookmarkEnd w:id="305"/>
      <w:bookmarkEnd w:id="306"/>
    </w:p>
    <w:p w:rsidR="0063147C" w:rsidRPr="00AC19CB" w:rsidRDefault="0063147C" w:rsidP="0023191D">
      <w:pPr>
        <w:pStyle w:val="a0"/>
        <w:numPr>
          <w:ilvl w:val="0"/>
          <w:numId w:val="37"/>
        </w:numPr>
        <w:tabs>
          <w:tab w:val="left" w:pos="567"/>
        </w:tabs>
        <w:ind w:left="0" w:firstLine="567"/>
        <w:rPr>
          <w:rFonts w:cs="KFGQPC Uthman Taha Naskh"/>
          <w:rtl/>
        </w:rPr>
      </w:pPr>
      <w:bookmarkStart w:id="307" w:name="_Toc408656039"/>
      <w:bookmarkStart w:id="308" w:name="_Toc408660580"/>
      <w:r w:rsidRPr="00AC19CB">
        <w:rPr>
          <w:rFonts w:cs="KFGQPC Uthman Taha Naskh" w:hint="cs"/>
          <w:rtl/>
        </w:rPr>
        <w:t xml:space="preserve">صلاة الله وسلامه على من صلى على النبي </w:t>
      </w:r>
      <w:r w:rsidRPr="00AC19CB">
        <w:rPr>
          <w:rFonts w:cs="KFGQPC Uthman Taha Naskh" w:hint="cs"/>
          <w:b w:val="0"/>
          <w:bCs/>
        </w:rPr>
        <w:sym w:font="AGA Arabesque" w:char="F072"/>
      </w:r>
      <w:r w:rsidRPr="00AC19CB">
        <w:rPr>
          <w:rFonts w:cs="KFGQPC Uthman Taha Naskh" w:hint="cs"/>
          <w:rtl/>
        </w:rPr>
        <w:t>.</w:t>
      </w:r>
      <w:bookmarkEnd w:id="307"/>
      <w:bookmarkEnd w:id="308"/>
    </w:p>
    <w:p w:rsidR="0063147C" w:rsidRPr="00AC19CB" w:rsidRDefault="0063147C" w:rsidP="0023191D">
      <w:pPr>
        <w:pStyle w:val="a0"/>
        <w:numPr>
          <w:ilvl w:val="0"/>
          <w:numId w:val="37"/>
        </w:numPr>
        <w:tabs>
          <w:tab w:val="left" w:pos="567"/>
        </w:tabs>
        <w:ind w:left="0" w:firstLine="567"/>
        <w:rPr>
          <w:rFonts w:cs="KFGQPC Uthman Taha Naskh"/>
          <w:spacing w:val="-6"/>
          <w:rtl/>
        </w:rPr>
      </w:pPr>
      <w:bookmarkStart w:id="309" w:name="_Toc408656040"/>
      <w:bookmarkStart w:id="310" w:name="_Toc408660581"/>
      <w:r w:rsidRPr="00AC19CB">
        <w:rPr>
          <w:rFonts w:cs="KFGQPC Uthman Taha Naskh" w:hint="cs"/>
          <w:spacing w:val="-6"/>
          <w:rtl/>
        </w:rPr>
        <w:t xml:space="preserve">إبلاغ النبي </w:t>
      </w:r>
      <w:r w:rsidRPr="00AC19CB">
        <w:rPr>
          <w:rFonts w:cs="KFGQPC Uthman Taha Naskh" w:hint="cs"/>
          <w:b w:val="0"/>
          <w:bCs/>
          <w:spacing w:val="-6"/>
        </w:rPr>
        <w:sym w:font="AGA Arabesque" w:char="F072"/>
      </w:r>
      <w:r w:rsidRPr="00AC19CB">
        <w:rPr>
          <w:rFonts w:cs="KFGQPC Uthman Taha Naskh" w:hint="cs"/>
          <w:spacing w:val="-6"/>
          <w:rtl/>
        </w:rPr>
        <w:t xml:space="preserve"> من الملائكة بصلاة وسلام من صلى عليه وسلم.</w:t>
      </w:r>
      <w:bookmarkEnd w:id="309"/>
      <w:bookmarkEnd w:id="310"/>
    </w:p>
    <w:p w:rsidR="00C73A74" w:rsidRPr="00AC19CB" w:rsidRDefault="00C73A74" w:rsidP="0023191D">
      <w:pPr>
        <w:pStyle w:val="a0"/>
        <w:numPr>
          <w:ilvl w:val="0"/>
          <w:numId w:val="37"/>
        </w:numPr>
        <w:tabs>
          <w:tab w:val="left" w:pos="567"/>
        </w:tabs>
        <w:ind w:left="0" w:firstLine="567"/>
        <w:rPr>
          <w:rFonts w:cs="KFGQPC Uthman Taha Naskh"/>
          <w:spacing w:val="-6"/>
          <w:rtl/>
        </w:rPr>
      </w:pPr>
      <w:bookmarkStart w:id="311" w:name="_Toc408656041"/>
      <w:bookmarkStart w:id="312" w:name="_Toc408660582"/>
      <w:r w:rsidRPr="00AC19CB">
        <w:rPr>
          <w:rFonts w:cs="KFGQPC Uthman Taha Naskh" w:hint="cs"/>
          <w:spacing w:val="-6"/>
          <w:rtl/>
        </w:rPr>
        <w:t xml:space="preserve">سبب لرد النبي </w:t>
      </w:r>
      <w:r w:rsidR="00B30297" w:rsidRPr="00AC19CB">
        <w:rPr>
          <w:rFonts w:cs="KFGQPC Uthman Taha Naskh" w:hint="cs"/>
          <w:b w:val="0"/>
          <w:bCs/>
          <w:spacing w:val="-6"/>
        </w:rPr>
        <w:sym w:font="AGA Arabesque" w:char="F072"/>
      </w:r>
      <w:r w:rsidRPr="00AC19CB">
        <w:rPr>
          <w:rFonts w:cs="KFGQPC Uthman Taha Naskh" w:hint="cs"/>
          <w:spacing w:val="-6"/>
          <w:rtl/>
        </w:rPr>
        <w:t xml:space="preserve"> الصلاة والسلام على المصلِّي والمسلم عليه.</w:t>
      </w:r>
      <w:bookmarkEnd w:id="311"/>
      <w:bookmarkEnd w:id="312"/>
    </w:p>
    <w:p w:rsidR="00C73A74" w:rsidRPr="00AC19CB" w:rsidRDefault="00C73A74" w:rsidP="0023191D">
      <w:pPr>
        <w:pStyle w:val="a0"/>
        <w:numPr>
          <w:ilvl w:val="0"/>
          <w:numId w:val="37"/>
        </w:numPr>
        <w:tabs>
          <w:tab w:val="left" w:pos="567"/>
        </w:tabs>
        <w:ind w:left="0" w:firstLine="567"/>
        <w:rPr>
          <w:rFonts w:cs="KFGQPC Uthman Taha Naskh"/>
          <w:spacing w:val="-6"/>
          <w:rtl/>
        </w:rPr>
      </w:pPr>
      <w:bookmarkStart w:id="313" w:name="_Toc408656042"/>
      <w:bookmarkStart w:id="314" w:name="_Toc408660583"/>
      <w:r w:rsidRPr="00AC19CB">
        <w:rPr>
          <w:rFonts w:cs="KFGQPC Uthman Taha Naskh" w:hint="cs"/>
          <w:spacing w:val="-6"/>
          <w:rtl/>
        </w:rPr>
        <w:t>سبب لطيب المجلس وأن لا يعود حسرة على أهله يوم القيامة.</w:t>
      </w:r>
      <w:bookmarkEnd w:id="313"/>
      <w:bookmarkEnd w:id="314"/>
    </w:p>
    <w:p w:rsidR="00C73A74" w:rsidRPr="00AC19CB" w:rsidRDefault="00C73A74" w:rsidP="0023191D">
      <w:pPr>
        <w:pStyle w:val="a0"/>
        <w:numPr>
          <w:ilvl w:val="0"/>
          <w:numId w:val="37"/>
        </w:numPr>
        <w:tabs>
          <w:tab w:val="left" w:pos="567"/>
        </w:tabs>
        <w:ind w:left="0" w:firstLine="567"/>
        <w:rPr>
          <w:rFonts w:cs="KFGQPC Uthman Taha Naskh"/>
          <w:rtl/>
        </w:rPr>
      </w:pPr>
      <w:bookmarkStart w:id="315" w:name="_Toc408656043"/>
      <w:bookmarkStart w:id="316" w:name="_Toc408660584"/>
      <w:r w:rsidRPr="00AC19CB">
        <w:rPr>
          <w:rFonts w:cs="KFGQPC Uthman Taha Naskh" w:hint="cs"/>
          <w:rtl/>
        </w:rPr>
        <w:t>تنفي عن العبد اسم البخل إذا صلى عليه عند ذكره.</w:t>
      </w:r>
      <w:bookmarkEnd w:id="315"/>
      <w:bookmarkEnd w:id="316"/>
    </w:p>
    <w:p w:rsidR="00C73A74" w:rsidRPr="00AC19CB" w:rsidRDefault="008B724A" w:rsidP="0023191D">
      <w:pPr>
        <w:pStyle w:val="a0"/>
        <w:numPr>
          <w:ilvl w:val="0"/>
          <w:numId w:val="37"/>
        </w:numPr>
        <w:tabs>
          <w:tab w:val="left" w:pos="567"/>
        </w:tabs>
        <w:ind w:left="0" w:firstLine="567"/>
        <w:rPr>
          <w:rFonts w:cs="KFGQPC Uthman Taha Naskh"/>
          <w:rtl/>
        </w:rPr>
      </w:pPr>
      <w:bookmarkStart w:id="317" w:name="_Toc408656044"/>
      <w:bookmarkStart w:id="318" w:name="_Toc408660585"/>
      <w:r w:rsidRPr="00AC19CB">
        <w:rPr>
          <w:rFonts w:cs="KFGQPC Uthman Taha Naskh" w:hint="cs"/>
          <w:rtl/>
        </w:rPr>
        <w:t>ترمي بصاحبها على طريق الجنة وتخطئ بتاركها عن طريقها.</w:t>
      </w:r>
      <w:bookmarkEnd w:id="317"/>
      <w:bookmarkEnd w:id="318"/>
    </w:p>
    <w:p w:rsidR="008B724A" w:rsidRPr="00AC19CB" w:rsidRDefault="008B724A" w:rsidP="0023191D">
      <w:pPr>
        <w:pStyle w:val="a0"/>
        <w:numPr>
          <w:ilvl w:val="0"/>
          <w:numId w:val="37"/>
        </w:numPr>
        <w:tabs>
          <w:tab w:val="left" w:pos="567"/>
        </w:tabs>
        <w:ind w:left="0" w:firstLine="567"/>
        <w:rPr>
          <w:rFonts w:cs="KFGQPC Uthman Taha Naskh"/>
          <w:spacing w:val="-8"/>
          <w:w w:val="90"/>
          <w:rtl/>
        </w:rPr>
      </w:pPr>
      <w:bookmarkStart w:id="319" w:name="_Toc408656045"/>
      <w:bookmarkStart w:id="320" w:name="_Toc408660586"/>
      <w:r w:rsidRPr="00AC19CB">
        <w:rPr>
          <w:rFonts w:cs="KFGQPC Uthman Taha Naskh" w:hint="cs"/>
          <w:spacing w:val="-8"/>
          <w:w w:val="90"/>
          <w:rtl/>
        </w:rPr>
        <w:t>تنجي من نتن المجلس الذي لا يذكر الل</w:t>
      </w:r>
      <w:r w:rsidR="0023191D" w:rsidRPr="00AC19CB">
        <w:rPr>
          <w:rFonts w:cs="KFGQPC Uthman Taha Naskh" w:hint="cs"/>
          <w:spacing w:val="-8"/>
          <w:w w:val="90"/>
          <w:rtl/>
        </w:rPr>
        <w:t>َّ</w:t>
      </w:r>
      <w:r w:rsidRPr="00AC19CB">
        <w:rPr>
          <w:rFonts w:cs="KFGQPC Uthman Taha Naskh" w:hint="cs"/>
          <w:spacing w:val="-8"/>
          <w:w w:val="90"/>
          <w:rtl/>
        </w:rPr>
        <w:t>ه و</w:t>
      </w:r>
      <w:r w:rsidR="0023191D" w:rsidRPr="00AC19CB">
        <w:rPr>
          <w:rFonts w:cs="KFGQPC Uthman Taha Naskh" w:hint="cs"/>
          <w:spacing w:val="-8"/>
          <w:w w:val="90"/>
          <w:rtl/>
        </w:rPr>
        <w:t xml:space="preserve">لا </w:t>
      </w:r>
      <w:r w:rsidRPr="00AC19CB">
        <w:rPr>
          <w:rFonts w:cs="KFGQPC Uthman Taha Naskh" w:hint="cs"/>
          <w:spacing w:val="-8"/>
          <w:w w:val="90"/>
          <w:rtl/>
        </w:rPr>
        <w:t>يصلَّى على رسوله</w:t>
      </w:r>
      <w:r w:rsidR="0063147C" w:rsidRPr="00AC19CB">
        <w:rPr>
          <w:rFonts w:cs="KFGQPC Uthman Taha Naskh" w:hint="cs"/>
          <w:spacing w:val="-8"/>
          <w:w w:val="90"/>
          <w:rtl/>
        </w:rPr>
        <w:t xml:space="preserve"> </w:t>
      </w:r>
      <w:r w:rsidR="0063147C" w:rsidRPr="00AC19CB">
        <w:rPr>
          <w:rFonts w:cs="KFGQPC Uthman Taha Naskh" w:hint="cs"/>
          <w:b w:val="0"/>
          <w:bCs/>
          <w:spacing w:val="-8"/>
          <w:w w:val="90"/>
        </w:rPr>
        <w:sym w:font="AGA Arabesque" w:char="F072"/>
      </w:r>
      <w:r w:rsidRPr="00AC19CB">
        <w:rPr>
          <w:rFonts w:cs="KFGQPC Uthman Taha Naskh" w:hint="cs"/>
          <w:spacing w:val="-8"/>
          <w:w w:val="90"/>
          <w:rtl/>
        </w:rPr>
        <w:t xml:space="preserve"> فيه.</w:t>
      </w:r>
      <w:bookmarkEnd w:id="319"/>
      <w:bookmarkEnd w:id="320"/>
    </w:p>
    <w:p w:rsidR="008B724A" w:rsidRPr="00AC19CB" w:rsidRDefault="008B724A" w:rsidP="0023191D">
      <w:pPr>
        <w:pStyle w:val="a0"/>
        <w:numPr>
          <w:ilvl w:val="0"/>
          <w:numId w:val="37"/>
        </w:numPr>
        <w:tabs>
          <w:tab w:val="left" w:pos="567"/>
        </w:tabs>
        <w:ind w:left="0" w:firstLine="567"/>
        <w:rPr>
          <w:rFonts w:cs="KFGQPC Uthman Taha Naskh"/>
          <w:spacing w:val="-6"/>
          <w:rtl/>
        </w:rPr>
      </w:pPr>
      <w:bookmarkStart w:id="321" w:name="_Toc408656046"/>
      <w:bookmarkStart w:id="322" w:name="_Toc408660587"/>
      <w:r w:rsidRPr="00AC19CB">
        <w:rPr>
          <w:rFonts w:cs="KFGQPC Uthman Taha Naskh" w:hint="cs"/>
          <w:spacing w:val="-6"/>
          <w:rtl/>
        </w:rPr>
        <w:t>سبب لتمام الكلام الذي ابتُدئ بحمد الل</w:t>
      </w:r>
      <w:r w:rsidR="0063147C" w:rsidRPr="00AC19CB">
        <w:rPr>
          <w:rFonts w:cs="KFGQPC Uthman Taha Naskh" w:hint="cs"/>
          <w:spacing w:val="-6"/>
          <w:rtl/>
        </w:rPr>
        <w:t>َّ</w:t>
      </w:r>
      <w:r w:rsidRPr="00AC19CB">
        <w:rPr>
          <w:rFonts w:cs="KFGQPC Uthman Taha Naskh" w:hint="cs"/>
          <w:spacing w:val="-6"/>
          <w:rtl/>
        </w:rPr>
        <w:t>ه والصلاة على رسوله</w:t>
      </w:r>
      <w:r w:rsidR="0063147C" w:rsidRPr="00AC19CB">
        <w:rPr>
          <w:rFonts w:cs="KFGQPC Uthman Taha Naskh" w:hint="cs"/>
          <w:spacing w:val="-6"/>
          <w:rtl/>
        </w:rPr>
        <w:t xml:space="preserve"> </w:t>
      </w:r>
      <w:r w:rsidR="0063147C" w:rsidRPr="00AC19CB">
        <w:rPr>
          <w:rFonts w:cs="KFGQPC Uthman Taha Naskh" w:hint="cs"/>
          <w:b w:val="0"/>
          <w:bCs/>
          <w:spacing w:val="-6"/>
        </w:rPr>
        <w:sym w:font="AGA Arabesque" w:char="F072"/>
      </w:r>
      <w:r w:rsidRPr="00AC19CB">
        <w:rPr>
          <w:rFonts w:cs="KFGQPC Uthman Taha Naskh" w:hint="cs"/>
          <w:spacing w:val="-6"/>
          <w:rtl/>
        </w:rPr>
        <w:t>.</w:t>
      </w:r>
      <w:bookmarkEnd w:id="321"/>
      <w:bookmarkEnd w:id="322"/>
    </w:p>
    <w:p w:rsidR="008B724A" w:rsidRPr="00AC19CB" w:rsidRDefault="008B724A" w:rsidP="0023191D">
      <w:pPr>
        <w:pStyle w:val="a0"/>
        <w:numPr>
          <w:ilvl w:val="0"/>
          <w:numId w:val="37"/>
        </w:numPr>
        <w:tabs>
          <w:tab w:val="left" w:pos="567"/>
        </w:tabs>
        <w:ind w:left="0" w:firstLine="567"/>
        <w:rPr>
          <w:rFonts w:cs="KFGQPC Uthman Taha Naskh"/>
          <w:rtl/>
        </w:rPr>
      </w:pPr>
      <w:bookmarkStart w:id="323" w:name="_Toc408656047"/>
      <w:bookmarkStart w:id="324" w:name="_Toc408660588"/>
      <w:r w:rsidRPr="00AC19CB">
        <w:rPr>
          <w:rFonts w:cs="KFGQPC Uthman Taha Naskh" w:hint="cs"/>
          <w:rtl/>
        </w:rPr>
        <w:t xml:space="preserve">يخرج العبد بالصلاة والسلام على النبي </w:t>
      </w:r>
      <w:r w:rsidR="00B30297" w:rsidRPr="00AC19CB">
        <w:rPr>
          <w:rFonts w:cs="KFGQPC Uthman Taha Naskh" w:hint="cs"/>
          <w:b w:val="0"/>
          <w:bCs/>
        </w:rPr>
        <w:sym w:font="AGA Arabesque" w:char="F072"/>
      </w:r>
      <w:r w:rsidRPr="00AC19CB">
        <w:rPr>
          <w:rFonts w:cs="KFGQPC Uthman Taha Naskh" w:hint="cs"/>
          <w:rtl/>
        </w:rPr>
        <w:t xml:space="preserve"> عن الجفاء.</w:t>
      </w:r>
      <w:bookmarkEnd w:id="323"/>
      <w:bookmarkEnd w:id="324"/>
    </w:p>
    <w:p w:rsidR="008B724A" w:rsidRPr="00AC19CB" w:rsidRDefault="008B724A" w:rsidP="0023191D">
      <w:pPr>
        <w:pStyle w:val="a0"/>
        <w:numPr>
          <w:ilvl w:val="0"/>
          <w:numId w:val="37"/>
        </w:numPr>
        <w:tabs>
          <w:tab w:val="left" w:pos="567"/>
        </w:tabs>
        <w:ind w:left="0" w:firstLine="567"/>
        <w:rPr>
          <w:rFonts w:cs="KFGQPC Uthman Taha Naskh"/>
          <w:spacing w:val="-12"/>
          <w:rtl/>
        </w:rPr>
      </w:pPr>
      <w:bookmarkStart w:id="325" w:name="_Toc408656048"/>
      <w:bookmarkStart w:id="326" w:name="_Toc408660589"/>
      <w:r w:rsidRPr="00AC19CB">
        <w:rPr>
          <w:rFonts w:cs="KFGQPC Uthman Taha Naskh" w:hint="cs"/>
          <w:spacing w:val="-12"/>
          <w:rtl/>
        </w:rPr>
        <w:t>سبب لإبقاء الل</w:t>
      </w:r>
      <w:r w:rsidR="0063147C" w:rsidRPr="00AC19CB">
        <w:rPr>
          <w:rFonts w:cs="KFGQPC Uthman Taha Naskh" w:hint="cs"/>
          <w:spacing w:val="-12"/>
          <w:rtl/>
        </w:rPr>
        <w:t>َّ</w:t>
      </w:r>
      <w:r w:rsidRPr="00AC19CB">
        <w:rPr>
          <w:rFonts w:cs="KFGQPC Uthman Taha Naskh" w:hint="cs"/>
          <w:spacing w:val="-12"/>
          <w:rtl/>
        </w:rPr>
        <w:t>ه الثناء الحسن للمصلي على النبي</w:t>
      </w:r>
      <w:r w:rsidR="0023191D" w:rsidRPr="00AC19CB">
        <w:rPr>
          <w:rFonts w:cs="KFGQPC Uthman Taha Naskh" w:hint="cs"/>
          <w:spacing w:val="-12"/>
          <w:rtl/>
        </w:rPr>
        <w:t xml:space="preserve"> </w:t>
      </w:r>
      <w:r w:rsidR="0023191D" w:rsidRPr="00AC19CB">
        <w:rPr>
          <w:rFonts w:cs="KFGQPC Uthman Taha Naskh" w:hint="cs"/>
          <w:b w:val="0"/>
          <w:bCs/>
          <w:spacing w:val="-12"/>
        </w:rPr>
        <w:sym w:font="AGA Arabesque" w:char="F072"/>
      </w:r>
      <w:r w:rsidRPr="00AC19CB">
        <w:rPr>
          <w:rFonts w:cs="KFGQPC Uthman Taha Naskh" w:hint="cs"/>
          <w:spacing w:val="-12"/>
          <w:rtl/>
        </w:rPr>
        <w:t xml:space="preserve"> بين السماء والأرض؛ لأن المصلي طالب من الل</w:t>
      </w:r>
      <w:r w:rsidR="0063147C" w:rsidRPr="00AC19CB">
        <w:rPr>
          <w:rFonts w:cs="KFGQPC Uthman Taha Naskh" w:hint="cs"/>
          <w:spacing w:val="-12"/>
          <w:rtl/>
        </w:rPr>
        <w:t>َّ</w:t>
      </w:r>
      <w:r w:rsidRPr="00AC19CB">
        <w:rPr>
          <w:rFonts w:cs="KFGQPC Uthman Taha Naskh" w:hint="cs"/>
          <w:spacing w:val="-12"/>
          <w:rtl/>
        </w:rPr>
        <w:t>ه أن يثني على رسوله ويكرمه ويشرفه والجزاء من جنس العمل، فلا بد أن يحصل للمصلي نوع من ذلك.</w:t>
      </w:r>
      <w:bookmarkEnd w:id="325"/>
      <w:bookmarkEnd w:id="326"/>
    </w:p>
    <w:p w:rsidR="008B724A" w:rsidRPr="00AC19CB" w:rsidRDefault="008B724A" w:rsidP="0023191D">
      <w:pPr>
        <w:pStyle w:val="a0"/>
        <w:numPr>
          <w:ilvl w:val="0"/>
          <w:numId w:val="37"/>
        </w:numPr>
        <w:tabs>
          <w:tab w:val="left" w:pos="567"/>
        </w:tabs>
        <w:ind w:left="0" w:firstLine="567"/>
        <w:rPr>
          <w:rFonts w:cs="KFGQPC Uthman Taha Naskh"/>
          <w:rtl/>
        </w:rPr>
      </w:pPr>
      <w:bookmarkStart w:id="327" w:name="_Toc408656049"/>
      <w:bookmarkStart w:id="328" w:name="_Toc408660590"/>
      <w:r w:rsidRPr="00AC19CB">
        <w:rPr>
          <w:rFonts w:cs="KFGQPC Uthman Taha Naskh" w:hint="cs"/>
          <w:rtl/>
        </w:rPr>
        <w:t>سبب للبركة في ذات المصلي، وعمله، وعمره، وأسباب مصالحه، لأن المصلي داعٍ ربَّه يُبارك عليه وعلى آله وهذا الدعاء مستجاب، والجزاء من جنس العمل.</w:t>
      </w:r>
      <w:bookmarkEnd w:id="327"/>
      <w:bookmarkEnd w:id="328"/>
    </w:p>
    <w:p w:rsidR="008B724A" w:rsidRPr="00AC19CB" w:rsidRDefault="008B724A" w:rsidP="0023191D">
      <w:pPr>
        <w:pStyle w:val="a0"/>
        <w:numPr>
          <w:ilvl w:val="0"/>
          <w:numId w:val="37"/>
        </w:numPr>
        <w:tabs>
          <w:tab w:val="left" w:pos="567"/>
        </w:tabs>
        <w:ind w:left="0" w:firstLine="567"/>
        <w:rPr>
          <w:rFonts w:cs="KFGQPC Uthman Taha Naskh"/>
          <w:rtl/>
        </w:rPr>
      </w:pPr>
      <w:bookmarkStart w:id="329" w:name="_Toc408656050"/>
      <w:bookmarkStart w:id="330" w:name="_Toc408660591"/>
      <w:r w:rsidRPr="00AC19CB">
        <w:rPr>
          <w:rFonts w:cs="KFGQPC Uthman Taha Naskh" w:hint="cs"/>
          <w:rtl/>
        </w:rPr>
        <w:t>سبب لنيل رحمة الله له، فلابد للمصلي من رحمة تناله.</w:t>
      </w:r>
      <w:bookmarkEnd w:id="329"/>
      <w:bookmarkEnd w:id="330"/>
    </w:p>
    <w:p w:rsidR="008B724A" w:rsidRPr="00AC19CB" w:rsidRDefault="008B724A" w:rsidP="0023191D">
      <w:pPr>
        <w:pStyle w:val="a0"/>
        <w:numPr>
          <w:ilvl w:val="0"/>
          <w:numId w:val="37"/>
        </w:numPr>
        <w:tabs>
          <w:tab w:val="left" w:pos="567"/>
        </w:tabs>
        <w:ind w:left="0" w:firstLine="567"/>
        <w:rPr>
          <w:rFonts w:cs="KFGQPC Uthman Taha Naskh"/>
          <w:rtl/>
        </w:rPr>
      </w:pPr>
      <w:bookmarkStart w:id="331" w:name="_Toc408656051"/>
      <w:bookmarkStart w:id="332" w:name="_Toc408660592"/>
      <w:r w:rsidRPr="00AC19CB">
        <w:rPr>
          <w:rFonts w:cs="KFGQPC Uthman Taha Naskh" w:hint="cs"/>
          <w:rtl/>
        </w:rPr>
        <w:t xml:space="preserve">سبب لدوام محبة العبد للرسول </w:t>
      </w:r>
      <w:r w:rsidR="00B30297" w:rsidRPr="00AC19CB">
        <w:rPr>
          <w:rFonts w:cs="KFGQPC Uthman Taha Naskh" w:hint="cs"/>
          <w:b w:val="0"/>
          <w:bCs/>
        </w:rPr>
        <w:sym w:font="AGA Arabesque" w:char="F072"/>
      </w:r>
      <w:r w:rsidRPr="00AC19CB">
        <w:rPr>
          <w:rFonts w:cs="KFGQPC Uthman Taha Naskh" w:hint="cs"/>
          <w:rtl/>
        </w:rPr>
        <w:t xml:space="preserve">، لأن العبد كلما أكثر من </w:t>
      </w:r>
      <w:r w:rsidRPr="00AC19CB">
        <w:rPr>
          <w:rFonts w:cs="KFGQPC Uthman Taha Naskh" w:hint="cs"/>
          <w:rtl/>
        </w:rPr>
        <w:lastRenderedPageBreak/>
        <w:t>ذكر المحبوب واستحضاره في قلبه، واستحضار محاسنه استولى على جميع قلبه والمثل المشهور من أحب شيئاً أكثر من ذكره.</w:t>
      </w:r>
      <w:bookmarkEnd w:id="331"/>
      <w:bookmarkEnd w:id="332"/>
    </w:p>
    <w:p w:rsidR="008B724A" w:rsidRPr="00AC19CB" w:rsidRDefault="008B724A" w:rsidP="0023191D">
      <w:pPr>
        <w:pStyle w:val="a0"/>
        <w:numPr>
          <w:ilvl w:val="0"/>
          <w:numId w:val="37"/>
        </w:numPr>
        <w:tabs>
          <w:tab w:val="left" w:pos="567"/>
        </w:tabs>
        <w:ind w:left="0" w:firstLine="567"/>
        <w:rPr>
          <w:rFonts w:cs="KFGQPC Uthman Taha Naskh"/>
          <w:spacing w:val="-10"/>
          <w:rtl/>
        </w:rPr>
      </w:pPr>
      <w:bookmarkStart w:id="333" w:name="_Toc408656052"/>
      <w:bookmarkStart w:id="334" w:name="_Toc408660593"/>
      <w:r w:rsidRPr="00AC19CB">
        <w:rPr>
          <w:rFonts w:cs="KFGQPC Uthman Taha Naskh" w:hint="cs"/>
          <w:spacing w:val="-10"/>
          <w:rtl/>
        </w:rPr>
        <w:t xml:space="preserve">الصلاة على النبي </w:t>
      </w:r>
      <w:r w:rsidR="0063147C" w:rsidRPr="00AC19CB">
        <w:rPr>
          <w:rFonts w:cs="KFGQPC Uthman Taha Naskh" w:hint="cs"/>
          <w:b w:val="0"/>
          <w:bCs/>
          <w:spacing w:val="-10"/>
        </w:rPr>
        <w:sym w:font="AGA Arabesque" w:char="F072"/>
      </w:r>
      <w:r w:rsidRPr="00AC19CB">
        <w:rPr>
          <w:rFonts w:cs="KFGQPC Uthman Taha Naskh" w:hint="cs"/>
          <w:spacing w:val="-10"/>
          <w:rtl/>
        </w:rPr>
        <w:t xml:space="preserve"> </w:t>
      </w:r>
      <w:r w:rsidR="00D270A8" w:rsidRPr="00AC19CB">
        <w:rPr>
          <w:rFonts w:cs="KFGQPC Uthman Taha Naskh"/>
          <w:spacing w:val="-10"/>
          <w:rtl/>
        </w:rPr>
        <w:t>سبب لمحبته للعبد</w:t>
      </w:r>
      <w:r w:rsidR="00D270A8" w:rsidRPr="00AC19CB">
        <w:rPr>
          <w:rFonts w:cs="KFGQPC Uthman Taha Naskh" w:hint="cs"/>
          <w:spacing w:val="-10"/>
          <w:rtl/>
        </w:rPr>
        <w:t>،</w:t>
      </w:r>
      <w:r w:rsidR="00D270A8" w:rsidRPr="00AC19CB">
        <w:rPr>
          <w:rFonts w:cs="KFGQPC Uthman Taha Naskh"/>
          <w:spacing w:val="-10"/>
          <w:rtl/>
        </w:rPr>
        <w:t xml:space="preserve"> فإنها إذا كانت سببا</w:t>
      </w:r>
      <w:r w:rsidR="00D270A8" w:rsidRPr="00AC19CB">
        <w:rPr>
          <w:rFonts w:cs="KFGQPC Uthman Taha Naskh" w:hint="cs"/>
          <w:spacing w:val="-10"/>
          <w:rtl/>
        </w:rPr>
        <w:t>ً</w:t>
      </w:r>
      <w:r w:rsidR="00D270A8" w:rsidRPr="00AC19CB">
        <w:rPr>
          <w:rFonts w:cs="KFGQPC Uthman Taha Naskh"/>
          <w:spacing w:val="-10"/>
          <w:rtl/>
        </w:rPr>
        <w:t xml:space="preserve"> لزيادة محبة المصلى عليه له</w:t>
      </w:r>
      <w:r w:rsidR="00D270A8" w:rsidRPr="00AC19CB">
        <w:rPr>
          <w:rFonts w:cs="KFGQPC Uthman Taha Naskh" w:hint="cs"/>
          <w:spacing w:val="-10"/>
          <w:rtl/>
        </w:rPr>
        <w:t>،</w:t>
      </w:r>
      <w:r w:rsidR="00D270A8" w:rsidRPr="00AC19CB">
        <w:rPr>
          <w:rFonts w:cs="KFGQPC Uthman Taha Naskh"/>
          <w:spacing w:val="-10"/>
          <w:rtl/>
        </w:rPr>
        <w:t xml:space="preserve"> فكذلك هي سبب لمحبته هو للمصلي عليه</w:t>
      </w:r>
      <w:r w:rsidRPr="00AC19CB">
        <w:rPr>
          <w:rFonts w:cs="KFGQPC Uthman Taha Naskh" w:hint="cs"/>
          <w:spacing w:val="-10"/>
          <w:rtl/>
        </w:rPr>
        <w:t>.</w:t>
      </w:r>
      <w:bookmarkEnd w:id="333"/>
      <w:bookmarkEnd w:id="334"/>
    </w:p>
    <w:p w:rsidR="008B724A" w:rsidRPr="00AC19CB" w:rsidRDefault="008B724A" w:rsidP="0023191D">
      <w:pPr>
        <w:pStyle w:val="a0"/>
        <w:numPr>
          <w:ilvl w:val="0"/>
          <w:numId w:val="37"/>
        </w:numPr>
        <w:tabs>
          <w:tab w:val="left" w:pos="567"/>
        </w:tabs>
        <w:ind w:left="0" w:firstLine="567"/>
        <w:rPr>
          <w:rFonts w:cs="KFGQPC Uthman Taha Naskh"/>
          <w:rtl/>
        </w:rPr>
      </w:pPr>
      <w:bookmarkStart w:id="335" w:name="_Toc408656053"/>
      <w:bookmarkStart w:id="336" w:name="_Toc408660594"/>
      <w:r w:rsidRPr="00AC19CB">
        <w:rPr>
          <w:rFonts w:cs="KFGQPC Uthman Taha Naskh" w:hint="cs"/>
          <w:rtl/>
        </w:rPr>
        <w:t xml:space="preserve">سبب لهداية العبد وحياة قلبه، فإنه كلما أكثر الصلاة عليه </w:t>
      </w:r>
      <w:r w:rsidR="00B30297" w:rsidRPr="00AC19CB">
        <w:rPr>
          <w:rFonts w:cs="KFGQPC Uthman Taha Naskh" w:hint="cs"/>
          <w:b w:val="0"/>
          <w:bCs/>
        </w:rPr>
        <w:sym w:font="AGA Arabesque" w:char="F072"/>
      </w:r>
      <w:r w:rsidRPr="00AC19CB">
        <w:rPr>
          <w:rFonts w:cs="KFGQPC Uthman Taha Naskh" w:hint="cs"/>
          <w:rtl/>
        </w:rPr>
        <w:t xml:space="preserve"> وذكره استولت محبته على قلبه.</w:t>
      </w:r>
      <w:bookmarkEnd w:id="335"/>
      <w:bookmarkEnd w:id="336"/>
    </w:p>
    <w:p w:rsidR="008B724A" w:rsidRPr="00AC19CB" w:rsidRDefault="008B724A" w:rsidP="0023191D">
      <w:pPr>
        <w:pStyle w:val="a0"/>
        <w:numPr>
          <w:ilvl w:val="0"/>
          <w:numId w:val="37"/>
        </w:numPr>
        <w:tabs>
          <w:tab w:val="left" w:pos="567"/>
        </w:tabs>
        <w:ind w:left="0" w:firstLine="567"/>
        <w:rPr>
          <w:rFonts w:cs="KFGQPC Uthman Taha Naskh"/>
          <w:rtl/>
        </w:rPr>
      </w:pPr>
      <w:bookmarkStart w:id="337" w:name="_Toc408656054"/>
      <w:bookmarkStart w:id="338" w:name="_Toc408660595"/>
      <w:r w:rsidRPr="00AC19CB">
        <w:rPr>
          <w:rFonts w:cs="KFGQPC Uthman Taha Naskh" w:hint="cs"/>
          <w:rtl/>
        </w:rPr>
        <w:t xml:space="preserve">سبب لعرض اسم المصلي على النبي </w:t>
      </w:r>
      <w:r w:rsidR="00B30297" w:rsidRPr="00AC19CB">
        <w:rPr>
          <w:rFonts w:cs="KFGQPC Uthman Taha Naskh" w:hint="cs"/>
          <w:b w:val="0"/>
          <w:bCs/>
        </w:rPr>
        <w:sym w:font="AGA Arabesque" w:char="F072"/>
      </w:r>
      <w:r w:rsidRPr="00AC19CB">
        <w:rPr>
          <w:rFonts w:cs="KFGQPC Uthman Taha Naskh" w:hint="cs"/>
          <w:rtl/>
        </w:rPr>
        <w:t>.</w:t>
      </w:r>
      <w:bookmarkEnd w:id="337"/>
      <w:bookmarkEnd w:id="338"/>
    </w:p>
    <w:p w:rsidR="008B724A" w:rsidRPr="00AC19CB" w:rsidRDefault="008B724A" w:rsidP="0023191D">
      <w:pPr>
        <w:pStyle w:val="a0"/>
        <w:numPr>
          <w:ilvl w:val="0"/>
          <w:numId w:val="37"/>
        </w:numPr>
        <w:tabs>
          <w:tab w:val="left" w:pos="567"/>
        </w:tabs>
        <w:ind w:left="0" w:firstLine="567"/>
        <w:rPr>
          <w:rFonts w:cs="KFGQPC Uthman Taha Naskh"/>
          <w:rtl/>
        </w:rPr>
      </w:pPr>
      <w:bookmarkStart w:id="339" w:name="_Toc408656055"/>
      <w:bookmarkStart w:id="340" w:name="_Toc408660596"/>
      <w:r w:rsidRPr="00AC19CB">
        <w:rPr>
          <w:rFonts w:cs="KFGQPC Uthman Taha Naskh" w:hint="cs"/>
          <w:rtl/>
        </w:rPr>
        <w:t>سبب لتثبيت القدم على الصراط والجواز عليه.</w:t>
      </w:r>
      <w:bookmarkEnd w:id="339"/>
      <w:bookmarkEnd w:id="340"/>
    </w:p>
    <w:p w:rsidR="008B724A" w:rsidRPr="00AC19CB" w:rsidRDefault="008B724A" w:rsidP="0023191D">
      <w:pPr>
        <w:pStyle w:val="a0"/>
        <w:numPr>
          <w:ilvl w:val="0"/>
          <w:numId w:val="37"/>
        </w:numPr>
        <w:tabs>
          <w:tab w:val="left" w:pos="567"/>
        </w:tabs>
        <w:ind w:left="0" w:firstLine="567"/>
        <w:rPr>
          <w:rFonts w:cs="KFGQPC Uthman Taha Naskh"/>
          <w:rtl/>
        </w:rPr>
      </w:pPr>
      <w:bookmarkStart w:id="341" w:name="_Toc408656056"/>
      <w:bookmarkStart w:id="342" w:name="_Toc408660597"/>
      <w:r w:rsidRPr="00AC19CB">
        <w:rPr>
          <w:rFonts w:cs="KFGQPC Uthman Taha Naskh" w:hint="cs"/>
          <w:rtl/>
        </w:rPr>
        <w:t xml:space="preserve">الصلاة على النبي </w:t>
      </w:r>
      <w:r w:rsidR="00B30297" w:rsidRPr="00AC19CB">
        <w:rPr>
          <w:rFonts w:cs="KFGQPC Uthman Taha Naskh" w:hint="cs"/>
          <w:b w:val="0"/>
          <w:bCs/>
        </w:rPr>
        <w:sym w:font="AGA Arabesque" w:char="F072"/>
      </w:r>
      <w:r w:rsidRPr="00AC19CB">
        <w:rPr>
          <w:rFonts w:cs="KFGQPC Uthman Taha Naskh" w:hint="cs"/>
          <w:rtl/>
        </w:rPr>
        <w:t xml:space="preserve"> أداء لأقل القليل من حقه على العبد.</w:t>
      </w:r>
      <w:bookmarkEnd w:id="341"/>
      <w:bookmarkEnd w:id="342"/>
    </w:p>
    <w:p w:rsidR="008B724A" w:rsidRPr="00AC19CB" w:rsidRDefault="008B724A" w:rsidP="0023191D">
      <w:pPr>
        <w:pStyle w:val="a0"/>
        <w:numPr>
          <w:ilvl w:val="0"/>
          <w:numId w:val="37"/>
        </w:numPr>
        <w:tabs>
          <w:tab w:val="left" w:pos="567"/>
        </w:tabs>
        <w:ind w:left="0" w:firstLine="567"/>
        <w:rPr>
          <w:rFonts w:cs="KFGQPC Uthman Taha Naskh"/>
          <w:rtl/>
        </w:rPr>
      </w:pPr>
      <w:bookmarkStart w:id="343" w:name="_Toc408656057"/>
      <w:bookmarkStart w:id="344" w:name="_Toc408660598"/>
      <w:r w:rsidRPr="00AC19CB">
        <w:rPr>
          <w:rFonts w:cs="KFGQPC Uthman Taha Naskh" w:hint="cs"/>
          <w:rtl/>
        </w:rPr>
        <w:t xml:space="preserve">الصلاة على النبي </w:t>
      </w:r>
      <w:r w:rsidR="00B30297" w:rsidRPr="00AC19CB">
        <w:rPr>
          <w:rFonts w:cs="KFGQPC Uthman Taha Naskh" w:hint="cs"/>
          <w:b w:val="0"/>
          <w:bCs/>
        </w:rPr>
        <w:sym w:font="AGA Arabesque" w:char="F072"/>
      </w:r>
      <w:r w:rsidRPr="00AC19CB">
        <w:rPr>
          <w:rFonts w:cs="KFGQPC Uthman Taha Naskh" w:hint="cs"/>
          <w:rtl/>
        </w:rPr>
        <w:t xml:space="preserve"> متضمنة لذكر الله وشكره.</w:t>
      </w:r>
      <w:bookmarkEnd w:id="343"/>
      <w:bookmarkEnd w:id="344"/>
    </w:p>
    <w:p w:rsidR="006E518B" w:rsidRPr="00AC19CB" w:rsidRDefault="008B724A" w:rsidP="006E518B">
      <w:pPr>
        <w:pStyle w:val="a0"/>
        <w:numPr>
          <w:ilvl w:val="0"/>
          <w:numId w:val="37"/>
        </w:numPr>
        <w:tabs>
          <w:tab w:val="left" w:pos="567"/>
        </w:tabs>
        <w:ind w:left="0" w:firstLine="425"/>
        <w:rPr>
          <w:rFonts w:cs="KFGQPC Uthman Taha Naskh"/>
        </w:rPr>
      </w:pPr>
      <w:bookmarkStart w:id="345" w:name="_Toc408656058"/>
      <w:bookmarkStart w:id="346" w:name="_Toc408660599"/>
      <w:r w:rsidRPr="00AC19CB">
        <w:rPr>
          <w:rFonts w:cs="KFGQPC Uthman Taha Naskh" w:hint="cs"/>
          <w:spacing w:val="-12"/>
          <w:rtl/>
        </w:rPr>
        <w:t xml:space="preserve">الصلاة على النبي </w:t>
      </w:r>
      <w:r w:rsidR="00B30297" w:rsidRPr="00AC19CB">
        <w:rPr>
          <w:rFonts w:cs="KFGQPC Uthman Taha Naskh" w:hint="cs"/>
          <w:b w:val="0"/>
          <w:bCs/>
          <w:spacing w:val="-12"/>
        </w:rPr>
        <w:sym w:font="AGA Arabesque" w:char="F072"/>
      </w:r>
      <w:r w:rsidRPr="00AC19CB">
        <w:rPr>
          <w:rFonts w:cs="KFGQPC Uthman Taha Naskh" w:hint="cs"/>
          <w:spacing w:val="-12"/>
          <w:rtl/>
        </w:rPr>
        <w:t xml:space="preserve"> من الدعاء، ودعاء</w:t>
      </w:r>
      <w:r w:rsidR="00D270A8" w:rsidRPr="00AC19CB">
        <w:rPr>
          <w:rFonts w:cs="KFGQPC Uthman Taha Naskh" w:hint="cs"/>
          <w:spacing w:val="-12"/>
          <w:rtl/>
        </w:rPr>
        <w:t xml:space="preserve"> العبد</w:t>
      </w:r>
      <w:r w:rsidRPr="00AC19CB">
        <w:rPr>
          <w:rFonts w:cs="KFGQPC Uthman Taha Naskh" w:hint="cs"/>
          <w:spacing w:val="-12"/>
          <w:rtl/>
        </w:rPr>
        <w:t xml:space="preserve"> وسؤاله من ربه نوعان:</w:t>
      </w:r>
      <w:bookmarkStart w:id="347" w:name="_Toc408656059"/>
      <w:bookmarkStart w:id="348" w:name="_Toc408660600"/>
      <w:bookmarkEnd w:id="345"/>
      <w:bookmarkEnd w:id="346"/>
    </w:p>
    <w:p w:rsidR="006E518B" w:rsidRPr="00AC19CB" w:rsidRDefault="008B724A" w:rsidP="006E518B">
      <w:pPr>
        <w:pStyle w:val="a0"/>
        <w:numPr>
          <w:ilvl w:val="0"/>
          <w:numId w:val="0"/>
        </w:numPr>
        <w:tabs>
          <w:tab w:val="left" w:pos="567"/>
        </w:tabs>
        <w:ind w:firstLine="425"/>
        <w:rPr>
          <w:rFonts w:cs="KFGQPC Uthman Taha Naskh"/>
          <w:rtl/>
        </w:rPr>
      </w:pPr>
      <w:r w:rsidRPr="00AC19CB">
        <w:rPr>
          <w:rFonts w:cs="KFGQPC Uthman Taha Naskh" w:hint="cs"/>
          <w:b w:val="0"/>
          <w:bCs/>
          <w:rtl/>
        </w:rPr>
        <w:t>أحدهما:</w:t>
      </w:r>
      <w:r w:rsidRPr="00AC19CB">
        <w:rPr>
          <w:rFonts w:cs="KFGQPC Uthman Taha Naskh" w:hint="cs"/>
          <w:rtl/>
        </w:rPr>
        <w:t xml:space="preserve"> سؤاله حوائجه ومهماته وما ينوبه</w:t>
      </w:r>
      <w:r w:rsidR="006E518B" w:rsidRPr="00AC19CB">
        <w:rPr>
          <w:rFonts w:cs="KFGQPC Uthman Taha Naskh" w:hint="cs"/>
          <w:rtl/>
        </w:rPr>
        <w:t xml:space="preserve">، </w:t>
      </w:r>
      <w:bookmarkEnd w:id="347"/>
      <w:bookmarkEnd w:id="348"/>
      <w:r w:rsidR="006E518B" w:rsidRPr="00AC19CB">
        <w:rPr>
          <w:rFonts w:cs="KFGQPC Uthman Taha Naskh"/>
          <w:rtl/>
        </w:rPr>
        <w:t>فَهَذَا دُعَاء وسؤال وإيثار لمحبوب العَبْد ومطلوبه</w:t>
      </w:r>
      <w:r w:rsidR="006E518B" w:rsidRPr="00AC19CB">
        <w:rPr>
          <w:rFonts w:cs="KFGQPC Uthman Taha Naskh" w:hint="cs"/>
          <w:rtl/>
        </w:rPr>
        <w:t>.</w:t>
      </w:r>
    </w:p>
    <w:p w:rsidR="008B724A" w:rsidRPr="00AC19CB" w:rsidRDefault="006E518B" w:rsidP="00185AF0">
      <w:pPr>
        <w:pStyle w:val="a0"/>
        <w:numPr>
          <w:ilvl w:val="0"/>
          <w:numId w:val="0"/>
        </w:numPr>
        <w:tabs>
          <w:tab w:val="left" w:pos="567"/>
        </w:tabs>
        <w:ind w:firstLine="425"/>
        <w:rPr>
          <w:rFonts w:cs="KFGQPC Uthman Taha Naskh"/>
          <w:rtl/>
        </w:rPr>
      </w:pPr>
      <w:r w:rsidRPr="00AC19CB">
        <w:rPr>
          <w:rFonts w:cs="KFGQPC Uthman Taha Naskh"/>
          <w:b w:val="0"/>
          <w:bCs/>
          <w:rtl/>
        </w:rPr>
        <w:t>وَالثَّانِي</w:t>
      </w:r>
      <w:r w:rsidRPr="00AC19CB">
        <w:rPr>
          <w:rFonts w:cs="KFGQPC Uthman Taha Naskh" w:hint="cs"/>
          <w:b w:val="0"/>
          <w:bCs/>
          <w:rtl/>
        </w:rPr>
        <w:t>:</w:t>
      </w:r>
      <w:r w:rsidRPr="00AC19CB">
        <w:rPr>
          <w:rFonts w:cs="KFGQPC Uthman Taha Naskh"/>
          <w:rtl/>
        </w:rPr>
        <w:t xml:space="preserve"> سُؤَاله أَن ي</w:t>
      </w:r>
      <w:r w:rsidRPr="00AC19CB">
        <w:rPr>
          <w:rFonts w:cs="KFGQPC Uthman Taha Naskh" w:hint="cs"/>
          <w:rtl/>
        </w:rPr>
        <w:t>ُ</w:t>
      </w:r>
      <w:r w:rsidRPr="00AC19CB">
        <w:rPr>
          <w:rFonts w:cs="KFGQPC Uthman Taha Naskh"/>
          <w:rtl/>
        </w:rPr>
        <w:t>ث</w:t>
      </w:r>
      <w:r w:rsidRPr="00AC19CB">
        <w:rPr>
          <w:rFonts w:cs="KFGQPC Uthman Taha Naskh" w:hint="cs"/>
          <w:rtl/>
        </w:rPr>
        <w:t>ْ</w:t>
      </w:r>
      <w:r w:rsidRPr="00AC19CB">
        <w:rPr>
          <w:rFonts w:cs="KFGQPC Uthman Taha Naskh"/>
          <w:rtl/>
        </w:rPr>
        <w:t>ني على خَلِيله</w:t>
      </w:r>
      <w:r w:rsidRPr="00AC19CB">
        <w:rPr>
          <w:rFonts w:cs="KFGQPC Uthman Taha Naskh" w:hint="cs"/>
          <w:rtl/>
        </w:rPr>
        <w:t>،</w:t>
      </w:r>
      <w:r w:rsidRPr="00AC19CB">
        <w:rPr>
          <w:rFonts w:cs="KFGQPC Uthman Taha Naskh"/>
          <w:rtl/>
        </w:rPr>
        <w:t xml:space="preserve"> وحبيبه</w:t>
      </w:r>
      <w:r w:rsidRPr="00AC19CB">
        <w:rPr>
          <w:rFonts w:cs="KFGQPC Uthman Taha Naskh" w:hint="cs"/>
          <w:rtl/>
        </w:rPr>
        <w:t>،</w:t>
      </w:r>
      <w:r w:rsidRPr="00AC19CB">
        <w:rPr>
          <w:rFonts w:cs="KFGQPC Uthman Taha Naskh"/>
          <w:rtl/>
        </w:rPr>
        <w:t xml:space="preserve"> وَيزِيد فِي تشريفه</w:t>
      </w:r>
      <w:r w:rsidRPr="00AC19CB">
        <w:rPr>
          <w:rFonts w:cs="KFGQPC Uthman Taha Naskh" w:hint="cs"/>
          <w:rtl/>
        </w:rPr>
        <w:t>،</w:t>
      </w:r>
      <w:r w:rsidRPr="00AC19CB">
        <w:rPr>
          <w:rFonts w:cs="KFGQPC Uthman Taha Naskh"/>
          <w:rtl/>
        </w:rPr>
        <w:t xml:space="preserve"> وتكريمه</w:t>
      </w:r>
      <w:r w:rsidRPr="00AC19CB">
        <w:rPr>
          <w:rFonts w:cs="KFGQPC Uthman Taha Naskh" w:hint="cs"/>
          <w:rtl/>
        </w:rPr>
        <w:t>،</w:t>
      </w:r>
      <w:r w:rsidRPr="00AC19CB">
        <w:rPr>
          <w:rFonts w:cs="KFGQPC Uthman Taha Naskh"/>
          <w:rtl/>
        </w:rPr>
        <w:t xml:space="preserve"> وإيثاره ذكر</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وَرَفع</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وَلَا ريب أَن الل</w:t>
      </w:r>
      <w:r w:rsidRPr="00AC19CB">
        <w:rPr>
          <w:rFonts w:cs="KFGQPC Uthman Taha Naskh" w:hint="cs"/>
          <w:rtl/>
        </w:rPr>
        <w:t>َّ</w:t>
      </w:r>
      <w:r w:rsidRPr="00AC19CB">
        <w:rPr>
          <w:rFonts w:cs="KFGQPC Uthman Taha Naskh"/>
          <w:rtl/>
        </w:rPr>
        <w:t>ه تَعَالَى يحب</w:t>
      </w:r>
      <w:r w:rsidRPr="00AC19CB">
        <w:rPr>
          <w:rFonts w:cs="KFGQPC Uthman Taha Naskh" w:hint="cs"/>
          <w:rtl/>
        </w:rPr>
        <w:t>ّ</w:t>
      </w:r>
      <w:r w:rsidRPr="00AC19CB">
        <w:rPr>
          <w:rFonts w:cs="KFGQPC Uthman Taha Naskh"/>
          <w:rtl/>
        </w:rPr>
        <w:t xml:space="preserve"> ذَلِك</w:t>
      </w:r>
      <w:r w:rsidRPr="00AC19CB">
        <w:rPr>
          <w:rFonts w:cs="KFGQPC Uthman Taha Naskh" w:hint="cs"/>
          <w:rtl/>
        </w:rPr>
        <w:t>،</w:t>
      </w:r>
      <w:r w:rsidRPr="00AC19CB">
        <w:rPr>
          <w:rFonts w:cs="KFGQPC Uthman Taha Naskh"/>
          <w:rtl/>
        </w:rPr>
        <w:t xml:space="preserve"> وَرَسُوله يُحِبهُ</w:t>
      </w:r>
      <w:r w:rsidRPr="00AC19CB">
        <w:rPr>
          <w:rFonts w:cs="KFGQPC Uthman Taha Naskh" w:hint="cs"/>
          <w:rtl/>
        </w:rPr>
        <w:t>،</w:t>
      </w:r>
      <w:r w:rsidRPr="00AC19CB">
        <w:rPr>
          <w:rFonts w:cs="KFGQPC Uthman Taha Naskh"/>
          <w:rtl/>
        </w:rPr>
        <w:t xml:space="preserve"> فالمصلي عَلَيْهِ </w:t>
      </w:r>
      <w:r w:rsidRPr="00AC19CB">
        <w:rPr>
          <w:rFonts w:cs="KFGQPC Uthman Taha Naskh"/>
        </w:rPr>
        <w:sym w:font="AGA Arabesque" w:char="F072"/>
      </w:r>
      <w:r w:rsidRPr="00AC19CB">
        <w:rPr>
          <w:rFonts w:cs="KFGQPC Uthman Taha Naskh"/>
          <w:rtl/>
        </w:rPr>
        <w:t xml:space="preserve"> قد صرف سُؤَاله</w:t>
      </w:r>
      <w:r w:rsidRPr="00AC19CB">
        <w:rPr>
          <w:rFonts w:cs="KFGQPC Uthman Taha Naskh" w:hint="cs"/>
          <w:rtl/>
        </w:rPr>
        <w:t>،</w:t>
      </w:r>
      <w:r w:rsidRPr="00AC19CB">
        <w:rPr>
          <w:rFonts w:cs="KFGQPC Uthman Taha Naskh"/>
          <w:rtl/>
        </w:rPr>
        <w:t xml:space="preserve"> ورغبته</w:t>
      </w:r>
      <w:r w:rsidRPr="00AC19CB">
        <w:rPr>
          <w:rFonts w:cs="KFGQPC Uthman Taha Naskh" w:hint="cs"/>
          <w:rtl/>
        </w:rPr>
        <w:t>،</w:t>
      </w:r>
      <w:r w:rsidRPr="00AC19CB">
        <w:rPr>
          <w:rFonts w:cs="KFGQPC Uthman Taha Naskh"/>
          <w:rtl/>
        </w:rPr>
        <w:t xml:space="preserve"> وَطَلَبه إِلَى محاب</w:t>
      </w:r>
      <w:r w:rsidRPr="00AC19CB">
        <w:rPr>
          <w:rFonts w:cs="KFGQPC Uthman Taha Naskh" w:hint="cs"/>
          <w:rtl/>
        </w:rPr>
        <w:t>ِّ</w:t>
      </w:r>
      <w:r w:rsidRPr="00AC19CB">
        <w:rPr>
          <w:rFonts w:cs="KFGQPC Uthman Taha Naskh"/>
          <w:rtl/>
        </w:rPr>
        <w:t xml:space="preserve"> الل</w:t>
      </w:r>
      <w:r w:rsidRPr="00AC19CB">
        <w:rPr>
          <w:rFonts w:cs="KFGQPC Uthman Taha Naskh" w:hint="cs"/>
          <w:rtl/>
        </w:rPr>
        <w:t>َّ</w:t>
      </w:r>
      <w:r w:rsidRPr="00AC19CB">
        <w:rPr>
          <w:rFonts w:cs="KFGQPC Uthman Taha Naskh"/>
          <w:rtl/>
        </w:rPr>
        <w:t>ه وَرَسُوله</w:t>
      </w:r>
      <w:r w:rsidRPr="00AC19CB">
        <w:rPr>
          <w:rFonts w:cs="KFGQPC Uthman Taha Naskh" w:hint="cs"/>
          <w:rtl/>
        </w:rPr>
        <w:t>،</w:t>
      </w:r>
      <w:r w:rsidRPr="00AC19CB">
        <w:rPr>
          <w:rFonts w:cs="KFGQPC Uthman Taha Naskh"/>
          <w:rtl/>
        </w:rPr>
        <w:t xml:space="preserve"> وآثر ذَلِك على طلبه حَوَائِجه</w:t>
      </w:r>
      <w:r w:rsidRPr="00AC19CB">
        <w:rPr>
          <w:rFonts w:cs="KFGQPC Uthman Taha Naskh" w:hint="cs"/>
          <w:rtl/>
        </w:rPr>
        <w:t>،</w:t>
      </w:r>
      <w:r w:rsidRPr="00AC19CB">
        <w:rPr>
          <w:rFonts w:cs="KFGQPC Uthman Taha Naskh"/>
          <w:rtl/>
        </w:rPr>
        <w:t xml:space="preserve"> ومحاب</w:t>
      </w:r>
      <w:r w:rsidRPr="00AC19CB">
        <w:rPr>
          <w:rFonts w:cs="KFGQPC Uthman Taha Naskh" w:hint="cs"/>
          <w:rtl/>
        </w:rPr>
        <w:t>َّ</w:t>
      </w:r>
      <w:r w:rsidRPr="00AC19CB">
        <w:rPr>
          <w:rFonts w:cs="KFGQPC Uthman Taha Naskh"/>
          <w:rtl/>
        </w:rPr>
        <w:t>ه هُوَ</w:t>
      </w:r>
      <w:r w:rsidRPr="00AC19CB">
        <w:rPr>
          <w:rFonts w:cs="KFGQPC Uthman Taha Naskh" w:hint="cs"/>
          <w:rtl/>
        </w:rPr>
        <w:t>،</w:t>
      </w:r>
      <w:r w:rsidRPr="00AC19CB">
        <w:rPr>
          <w:rFonts w:cs="KFGQPC Uthman Taha Naskh"/>
          <w:rtl/>
        </w:rPr>
        <w:t xml:space="preserve"> بل كَانَ هَذَا الْمَطْلُوب من أحب الْأُمُور إِلَيْهِ</w:t>
      </w:r>
      <w:r w:rsidRPr="00AC19CB">
        <w:rPr>
          <w:rFonts w:cs="KFGQPC Uthman Taha Naskh" w:hint="cs"/>
          <w:rtl/>
        </w:rPr>
        <w:t>،</w:t>
      </w:r>
      <w:r w:rsidRPr="00AC19CB">
        <w:rPr>
          <w:rFonts w:cs="KFGQPC Uthman Taha Naskh"/>
          <w:rtl/>
        </w:rPr>
        <w:t xml:space="preserve"> وآثرها عِنْده</w:t>
      </w:r>
      <w:r w:rsidRPr="00AC19CB">
        <w:rPr>
          <w:rFonts w:cs="KFGQPC Uthman Taha Naskh" w:hint="cs"/>
          <w:rtl/>
        </w:rPr>
        <w:t>،</w:t>
      </w:r>
      <w:r w:rsidRPr="00AC19CB">
        <w:rPr>
          <w:rFonts w:cs="KFGQPC Uthman Taha Naskh"/>
          <w:rtl/>
        </w:rPr>
        <w:t xml:space="preserve"> فقد آثر مَا يُحِبهُ الل</w:t>
      </w:r>
      <w:r w:rsidRPr="00AC19CB">
        <w:rPr>
          <w:rFonts w:cs="KFGQPC Uthman Taha Naskh" w:hint="cs"/>
          <w:rtl/>
        </w:rPr>
        <w:t>َّ</w:t>
      </w:r>
      <w:r w:rsidRPr="00AC19CB">
        <w:rPr>
          <w:rFonts w:cs="KFGQPC Uthman Taha Naskh"/>
          <w:rtl/>
        </w:rPr>
        <w:t>ه وَرَسُوله على مَا يُحِبهُ هُوَ</w:t>
      </w:r>
      <w:r w:rsidRPr="00AC19CB">
        <w:rPr>
          <w:rFonts w:cs="KFGQPC Uthman Taha Naskh" w:hint="cs"/>
          <w:rtl/>
        </w:rPr>
        <w:t>،</w:t>
      </w:r>
      <w:r w:rsidRPr="00AC19CB">
        <w:rPr>
          <w:rFonts w:cs="KFGQPC Uthman Taha Naskh"/>
          <w:rtl/>
        </w:rPr>
        <w:t xml:space="preserve"> فقد آثر الل</w:t>
      </w:r>
      <w:r w:rsidRPr="00AC19CB">
        <w:rPr>
          <w:rFonts w:cs="KFGQPC Uthman Taha Naskh" w:hint="cs"/>
          <w:rtl/>
        </w:rPr>
        <w:t>َّ</w:t>
      </w:r>
      <w:r w:rsidRPr="00AC19CB">
        <w:rPr>
          <w:rFonts w:cs="KFGQPC Uthman Taha Naskh"/>
          <w:rtl/>
        </w:rPr>
        <w:t>ه ومحاب</w:t>
      </w:r>
      <w:r w:rsidRPr="00AC19CB">
        <w:rPr>
          <w:rFonts w:cs="KFGQPC Uthman Taha Naskh" w:hint="cs"/>
          <w:rtl/>
        </w:rPr>
        <w:t>َّ</w:t>
      </w:r>
      <w:r w:rsidRPr="00AC19CB">
        <w:rPr>
          <w:rFonts w:cs="KFGQPC Uthman Taha Naskh"/>
          <w:rtl/>
        </w:rPr>
        <w:t>ه على مَا سواهُ</w:t>
      </w:r>
      <w:r w:rsidRPr="00AC19CB">
        <w:rPr>
          <w:rFonts w:cs="KFGQPC Uthman Taha Naskh" w:hint="cs"/>
          <w:rtl/>
        </w:rPr>
        <w:t>،</w:t>
      </w:r>
      <w:r w:rsidRPr="00AC19CB">
        <w:rPr>
          <w:rFonts w:cs="KFGQPC Uthman Taha Naskh"/>
          <w:rtl/>
        </w:rPr>
        <w:t xml:space="preserve"> وَالْجَزَاء</w:t>
      </w:r>
      <w:r w:rsidRPr="00AC19CB">
        <w:rPr>
          <w:rFonts w:cs="KFGQPC Uthman Taha Naskh" w:hint="cs"/>
          <w:rtl/>
        </w:rPr>
        <w:t>ُ</w:t>
      </w:r>
      <w:r w:rsidRPr="00AC19CB">
        <w:rPr>
          <w:rFonts w:cs="KFGQPC Uthman Taha Naskh"/>
          <w:rtl/>
        </w:rPr>
        <w:t xml:space="preserve"> من جنس الْعَمَل</w:t>
      </w:r>
      <w:r w:rsidRPr="00AC19CB">
        <w:rPr>
          <w:rFonts w:cs="KFGQPC Uthman Taha Naskh" w:hint="cs"/>
          <w:rtl/>
        </w:rPr>
        <w:t>،</w:t>
      </w:r>
      <w:r w:rsidRPr="00AC19CB">
        <w:rPr>
          <w:rFonts w:cs="KFGQPC Uthman Taha Naskh"/>
          <w:rtl/>
        </w:rPr>
        <w:t xml:space="preserve"> فَمن آثر الل</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على غَيره</w:t>
      </w:r>
      <w:r w:rsidRPr="00AC19CB">
        <w:rPr>
          <w:rFonts w:cs="KFGQPC Uthman Taha Naskh" w:hint="cs"/>
          <w:rtl/>
        </w:rPr>
        <w:t>،</w:t>
      </w:r>
      <w:r w:rsidRPr="00AC19CB">
        <w:rPr>
          <w:rFonts w:cs="KFGQPC Uthman Taha Naskh"/>
          <w:rtl/>
        </w:rPr>
        <w:t xml:space="preserve"> آثره الل</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w:t>
      </w:r>
      <w:r w:rsidRPr="00AC19CB">
        <w:rPr>
          <w:rFonts w:cs="KFGQPC Uthman Taha Naskh"/>
          <w:rtl/>
        </w:rPr>
        <w:lastRenderedPageBreak/>
        <w:t>على غَيره</w:t>
      </w:r>
      <w:r w:rsidRPr="00AC19CB">
        <w:rPr>
          <w:rFonts w:cs="KFGQPC Uthman Taha Naskh" w:hint="cs"/>
          <w:rtl/>
        </w:rPr>
        <w:t>،</w:t>
      </w:r>
      <w:r w:rsidRPr="00AC19CB">
        <w:rPr>
          <w:rFonts w:cs="KFGQPC Uthman Taha Naskh"/>
          <w:rtl/>
        </w:rPr>
        <w:t xml:space="preserve"> وَاعْتب</w:t>
      </w:r>
      <w:r w:rsidRPr="00AC19CB">
        <w:rPr>
          <w:rFonts w:cs="KFGQPC Uthman Taha Naskh" w:hint="cs"/>
          <w:rtl/>
        </w:rPr>
        <w:t>ِ</w:t>
      </w:r>
      <w:r w:rsidRPr="00AC19CB">
        <w:rPr>
          <w:rFonts w:cs="KFGQPC Uthman Taha Naskh"/>
          <w:rtl/>
        </w:rPr>
        <w:t>ر</w:t>
      </w:r>
      <w:r w:rsidRPr="00AC19CB">
        <w:rPr>
          <w:rFonts w:cs="KFGQPC Uthman Taha Naskh" w:hint="cs"/>
          <w:rtl/>
        </w:rPr>
        <w:t>ْ</w:t>
      </w:r>
      <w:r w:rsidRPr="00AC19CB">
        <w:rPr>
          <w:rFonts w:cs="KFGQPC Uthman Taha Naskh"/>
          <w:rtl/>
        </w:rPr>
        <w:t xml:space="preserve"> هَذَا بِمَا تَجِد</w:t>
      </w:r>
      <w:r w:rsidRPr="00AC19CB">
        <w:rPr>
          <w:rFonts w:cs="KFGQPC Uthman Taha Naskh" w:hint="cs"/>
          <w:rtl/>
        </w:rPr>
        <w:t>ُ</w:t>
      </w:r>
      <w:r w:rsidRPr="00AC19CB">
        <w:rPr>
          <w:rFonts w:cs="KFGQPC Uthman Taha Naskh"/>
          <w:rtl/>
        </w:rPr>
        <w:t xml:space="preserve"> النَّاس</w:t>
      </w:r>
      <w:r w:rsidRPr="00AC19CB">
        <w:rPr>
          <w:rFonts w:cs="KFGQPC Uthman Taha Naskh" w:hint="cs"/>
          <w:rtl/>
        </w:rPr>
        <w:t>َ</w:t>
      </w:r>
      <w:r w:rsidRPr="00AC19CB">
        <w:rPr>
          <w:rFonts w:cs="KFGQPC Uthman Taha Naskh"/>
          <w:rtl/>
        </w:rPr>
        <w:t xml:space="preserve"> يعتمدونه عِنْد مُلُوكهمْ</w:t>
      </w:r>
      <w:r w:rsidRPr="00AC19CB">
        <w:rPr>
          <w:rFonts w:cs="KFGQPC Uthman Taha Naskh" w:hint="cs"/>
          <w:rtl/>
        </w:rPr>
        <w:t>،</w:t>
      </w:r>
      <w:r w:rsidRPr="00AC19CB">
        <w:rPr>
          <w:rFonts w:cs="KFGQPC Uthman Taha Naskh"/>
          <w:rtl/>
        </w:rPr>
        <w:t xml:space="preserve"> وَرُؤَسَائِهِمْ إِذا أَرَادوا التَّقَرُّب </w:t>
      </w:r>
      <w:r w:rsidRPr="00AC19CB">
        <w:rPr>
          <w:rFonts w:cs="KFGQPC Uthman Taha Naskh" w:hint="cs"/>
          <w:rtl/>
        </w:rPr>
        <w:t>إ</w:t>
      </w:r>
      <w:r w:rsidRPr="00AC19CB">
        <w:rPr>
          <w:rFonts w:cs="KFGQPC Uthman Taha Naskh"/>
          <w:rtl/>
        </w:rPr>
        <w:t>ليهم</w:t>
      </w:r>
      <w:r w:rsidRPr="00AC19CB">
        <w:rPr>
          <w:rFonts w:cs="KFGQPC Uthman Taha Naskh" w:hint="cs"/>
          <w:rtl/>
        </w:rPr>
        <w:t>،</w:t>
      </w:r>
      <w:r w:rsidRPr="00AC19CB">
        <w:rPr>
          <w:rFonts w:cs="KFGQPC Uthman Taha Naskh"/>
          <w:rtl/>
        </w:rPr>
        <w:t xml:space="preserve"> والمنزلة عِنْدهم</w:t>
      </w:r>
      <w:r w:rsidRPr="00AC19CB">
        <w:rPr>
          <w:rFonts w:cs="KFGQPC Uthman Taha Naskh" w:hint="cs"/>
          <w:rtl/>
        </w:rPr>
        <w:t>؛</w:t>
      </w:r>
      <w:r w:rsidRPr="00AC19CB">
        <w:rPr>
          <w:rFonts w:cs="KFGQPC Uthman Taha Naskh"/>
          <w:rtl/>
        </w:rPr>
        <w:t xml:space="preserve"> فَإِنَّهُم يسْأَلُون المطاع أَن ينعم على من يعلمونه أحب</w:t>
      </w:r>
      <w:r w:rsidRPr="00AC19CB">
        <w:rPr>
          <w:rFonts w:cs="KFGQPC Uthman Taha Naskh" w:hint="cs"/>
          <w:rtl/>
        </w:rPr>
        <w:t>َّ</w:t>
      </w:r>
      <w:r w:rsidRPr="00AC19CB">
        <w:rPr>
          <w:rFonts w:cs="KFGQPC Uthman Taha Naskh"/>
          <w:rtl/>
        </w:rPr>
        <w:t xml:space="preserve"> رَعيته إِلَيْهِ</w:t>
      </w:r>
      <w:r w:rsidRPr="00AC19CB">
        <w:rPr>
          <w:rFonts w:cs="KFGQPC Uthman Taha Naskh" w:hint="cs"/>
          <w:rtl/>
        </w:rPr>
        <w:t>،</w:t>
      </w:r>
      <w:r w:rsidRPr="00AC19CB">
        <w:rPr>
          <w:rFonts w:cs="KFGQPC Uthman Taha Naskh"/>
          <w:rtl/>
        </w:rPr>
        <w:t xml:space="preserve"> وَكل</w:t>
      </w:r>
      <w:r w:rsidRPr="00AC19CB">
        <w:rPr>
          <w:rFonts w:cs="KFGQPC Uthman Taha Naskh" w:hint="cs"/>
          <w:rtl/>
        </w:rPr>
        <w:t>ّ</w:t>
      </w:r>
      <w:r w:rsidRPr="00AC19CB">
        <w:rPr>
          <w:rFonts w:cs="KFGQPC Uthman Taha Naskh"/>
          <w:rtl/>
        </w:rPr>
        <w:t>ما سَأَلُوهُ أَن يزِيد فِي ح</w:t>
      </w:r>
      <w:r w:rsidRPr="00AC19CB">
        <w:rPr>
          <w:rFonts w:cs="KFGQPC Uthman Taha Naskh" w:hint="cs"/>
          <w:rtl/>
        </w:rPr>
        <w:t>ِ</w:t>
      </w:r>
      <w:r w:rsidRPr="00AC19CB">
        <w:rPr>
          <w:rFonts w:cs="KFGQPC Uthman Taha Naskh"/>
          <w:rtl/>
        </w:rPr>
        <w:t>بائ</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وإكرامه</w:t>
      </w:r>
      <w:r w:rsidRPr="00AC19CB">
        <w:rPr>
          <w:rFonts w:cs="KFGQPC Uthman Taha Naskh" w:hint="cs"/>
          <w:rtl/>
        </w:rPr>
        <w:t>،</w:t>
      </w:r>
      <w:r w:rsidRPr="00AC19CB">
        <w:rPr>
          <w:rFonts w:cs="KFGQPC Uthman Taha Naskh"/>
          <w:rtl/>
        </w:rPr>
        <w:t xml:space="preserve"> وتشريفه علت مَنْزِلَت</w:t>
      </w:r>
      <w:r w:rsidRPr="00AC19CB">
        <w:rPr>
          <w:rFonts w:cs="KFGQPC Uthman Taha Naskh" w:hint="cs"/>
          <w:rtl/>
        </w:rPr>
        <w:t>ُ</w:t>
      </w:r>
      <w:r w:rsidRPr="00AC19CB">
        <w:rPr>
          <w:rFonts w:cs="KFGQPC Uthman Taha Naskh"/>
          <w:rtl/>
        </w:rPr>
        <w:t>همْ عِنْده</w:t>
      </w:r>
      <w:r w:rsidRPr="00AC19CB">
        <w:rPr>
          <w:rFonts w:cs="KFGQPC Uthman Taha Naskh" w:hint="cs"/>
          <w:rtl/>
        </w:rPr>
        <w:t>،</w:t>
      </w:r>
      <w:r w:rsidRPr="00AC19CB">
        <w:rPr>
          <w:rFonts w:cs="KFGQPC Uthman Taha Naskh"/>
          <w:rtl/>
        </w:rPr>
        <w:t xml:space="preserve"> وازداد قرب</w:t>
      </w:r>
      <w:r w:rsidRPr="00AC19CB">
        <w:rPr>
          <w:rFonts w:cs="KFGQPC Uthman Taha Naskh" w:hint="cs"/>
          <w:rtl/>
        </w:rPr>
        <w:t>ُ</w:t>
      </w:r>
      <w:r w:rsidRPr="00AC19CB">
        <w:rPr>
          <w:rFonts w:cs="KFGQPC Uthman Taha Naskh"/>
          <w:rtl/>
        </w:rPr>
        <w:t>هم</w:t>
      </w:r>
      <w:r w:rsidRPr="00AC19CB">
        <w:rPr>
          <w:rFonts w:cs="KFGQPC Uthman Taha Naskh" w:hint="cs"/>
          <w:rtl/>
        </w:rPr>
        <w:t xml:space="preserve"> </w:t>
      </w:r>
      <w:r w:rsidRPr="00AC19CB">
        <w:rPr>
          <w:rFonts w:cs="KFGQPC Uthman Taha Naskh"/>
          <w:rtl/>
        </w:rPr>
        <w:t>مِنْهُ</w:t>
      </w:r>
      <w:r w:rsidRPr="00AC19CB">
        <w:rPr>
          <w:rFonts w:cs="KFGQPC Uthman Taha Naskh" w:hint="cs"/>
          <w:rtl/>
        </w:rPr>
        <w:t>،</w:t>
      </w:r>
      <w:r w:rsidRPr="00AC19CB">
        <w:rPr>
          <w:rFonts w:cs="KFGQPC Uthman Taha Naskh"/>
          <w:rtl/>
        </w:rPr>
        <w:t xml:space="preserve"> وحظ</w:t>
      </w:r>
      <w:r w:rsidRPr="00AC19CB">
        <w:rPr>
          <w:rFonts w:cs="KFGQPC Uthman Taha Naskh" w:hint="cs"/>
          <w:rtl/>
        </w:rPr>
        <w:t>َ</w:t>
      </w:r>
      <w:r w:rsidRPr="00AC19CB">
        <w:rPr>
          <w:rFonts w:cs="KFGQPC Uthman Taha Naskh"/>
          <w:rtl/>
        </w:rPr>
        <w:t>وا بهم لَدَيْهِ</w:t>
      </w:r>
      <w:r w:rsidRPr="00AC19CB">
        <w:rPr>
          <w:rFonts w:cs="KFGQPC Uthman Taha Naskh" w:hint="cs"/>
          <w:rtl/>
        </w:rPr>
        <w:t>؛</w:t>
      </w:r>
      <w:r w:rsidRPr="00AC19CB">
        <w:rPr>
          <w:rFonts w:cs="KFGQPC Uthman Taha Naskh"/>
          <w:rtl/>
        </w:rPr>
        <w:t xml:space="preserve"> لأَنهم يعلمُونَ مِنْهُ إِرَادَة الإنعام والتشريف والتكريم لمحبوبه</w:t>
      </w:r>
      <w:r w:rsidRPr="00AC19CB">
        <w:rPr>
          <w:rFonts w:cs="KFGQPC Uthman Taha Naskh" w:hint="cs"/>
          <w:rtl/>
        </w:rPr>
        <w:t>؛</w:t>
      </w:r>
      <w:r w:rsidRPr="00AC19CB">
        <w:rPr>
          <w:rFonts w:cs="KFGQPC Uthman Taha Naskh"/>
          <w:rtl/>
        </w:rPr>
        <w:t xml:space="preserve"> فأحب</w:t>
      </w:r>
      <w:r w:rsidRPr="00AC19CB">
        <w:rPr>
          <w:rFonts w:cs="KFGQPC Uthman Taha Naskh" w:hint="cs"/>
          <w:rtl/>
        </w:rPr>
        <w:t>ُّ</w:t>
      </w:r>
      <w:r w:rsidRPr="00AC19CB">
        <w:rPr>
          <w:rFonts w:cs="KFGQPC Uthman Taha Naskh"/>
          <w:rtl/>
        </w:rPr>
        <w:t>هم إِلَيْهِ أَشَّد</w:t>
      </w:r>
      <w:r w:rsidRPr="00AC19CB">
        <w:rPr>
          <w:rFonts w:cs="KFGQPC Uthman Taha Naskh" w:hint="cs"/>
          <w:rtl/>
        </w:rPr>
        <w:t>ُّ</w:t>
      </w:r>
      <w:r w:rsidRPr="00AC19CB">
        <w:rPr>
          <w:rFonts w:cs="KFGQPC Uthman Taha Naskh"/>
          <w:rtl/>
        </w:rPr>
        <w:t>هم لَهُ سؤالا</w:t>
      </w:r>
      <w:r w:rsidRPr="00AC19CB">
        <w:rPr>
          <w:rFonts w:cs="KFGQPC Uthman Taha Naskh" w:hint="cs"/>
          <w:rtl/>
        </w:rPr>
        <w:t>ً،</w:t>
      </w:r>
      <w:r w:rsidRPr="00AC19CB">
        <w:rPr>
          <w:rFonts w:cs="KFGQPC Uthman Taha Naskh"/>
          <w:rtl/>
        </w:rPr>
        <w:t xml:space="preserve"> ورغبة أَن ي</w:t>
      </w:r>
      <w:r w:rsidRPr="00AC19CB">
        <w:rPr>
          <w:rFonts w:cs="KFGQPC Uthman Taha Naskh" w:hint="cs"/>
          <w:rtl/>
        </w:rPr>
        <w:t>ُ</w:t>
      </w:r>
      <w:r w:rsidRPr="00AC19CB">
        <w:rPr>
          <w:rFonts w:cs="KFGQPC Uthman Taha Naskh"/>
          <w:rtl/>
        </w:rPr>
        <w:t>تم</w:t>
      </w:r>
      <w:r w:rsidRPr="00AC19CB">
        <w:rPr>
          <w:rFonts w:cs="KFGQPC Uthman Taha Naskh" w:hint="cs"/>
          <w:rtl/>
        </w:rPr>
        <w:t>َّ</w:t>
      </w:r>
      <w:r w:rsidRPr="00AC19CB">
        <w:rPr>
          <w:rFonts w:cs="KFGQPC Uthman Taha Naskh"/>
          <w:rtl/>
        </w:rPr>
        <w:t xml:space="preserve"> عَلَيْهِ إنعام</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وإحسان</w:t>
      </w:r>
      <w:r w:rsidRPr="00AC19CB">
        <w:rPr>
          <w:rFonts w:cs="KFGQPC Uthman Taha Naskh" w:hint="cs"/>
          <w:rtl/>
        </w:rPr>
        <w:t>َ</w:t>
      </w:r>
      <w:r w:rsidRPr="00AC19CB">
        <w:rPr>
          <w:rFonts w:cs="KFGQPC Uthman Taha Naskh"/>
          <w:rtl/>
        </w:rPr>
        <w:t>ه</w:t>
      </w:r>
      <w:r w:rsidRPr="00AC19CB">
        <w:rPr>
          <w:rFonts w:cs="KFGQPC Uthman Taha Naskh" w:hint="cs"/>
          <w:rtl/>
        </w:rPr>
        <w:t>،</w:t>
      </w:r>
      <w:r w:rsidRPr="00AC19CB">
        <w:rPr>
          <w:rFonts w:cs="KFGQPC Uthman Taha Naskh"/>
          <w:rtl/>
        </w:rPr>
        <w:t xml:space="preserve"> هَذَا أَمر مشَاه</w:t>
      </w:r>
      <w:r w:rsidRPr="00AC19CB">
        <w:rPr>
          <w:rFonts w:cs="KFGQPC Uthman Taha Naskh" w:hint="cs"/>
          <w:rtl/>
        </w:rPr>
        <w:t>َ</w:t>
      </w:r>
      <w:r w:rsidRPr="00AC19CB">
        <w:rPr>
          <w:rFonts w:cs="KFGQPC Uthman Taha Naskh"/>
          <w:rtl/>
        </w:rPr>
        <w:t>د بالحس</w:t>
      </w:r>
      <w:r w:rsidRPr="00AC19CB">
        <w:rPr>
          <w:rFonts w:cs="KFGQPC Uthman Taha Naskh" w:hint="cs"/>
          <w:rtl/>
        </w:rPr>
        <w:t>ّ،</w:t>
      </w:r>
      <w:r w:rsidRPr="00AC19CB">
        <w:rPr>
          <w:rFonts w:cs="KFGQPC Uthman Taha Naskh"/>
          <w:rtl/>
        </w:rPr>
        <w:t xml:space="preserve"> وَلَا تكون منزلَة</w:t>
      </w:r>
      <w:r w:rsidRPr="00AC19CB">
        <w:rPr>
          <w:rFonts w:cs="KFGQPC Uthman Taha Naskh" w:hint="cs"/>
          <w:rtl/>
        </w:rPr>
        <w:t>ُ</w:t>
      </w:r>
      <w:r w:rsidRPr="00AC19CB">
        <w:rPr>
          <w:rFonts w:cs="KFGQPC Uthman Taha Naskh"/>
          <w:rtl/>
        </w:rPr>
        <w:t xml:space="preserve"> هَؤُلَاءِ ومنزلة</w:t>
      </w:r>
      <w:r w:rsidRPr="00AC19CB">
        <w:rPr>
          <w:rFonts w:cs="KFGQPC Uthman Taha Naskh" w:hint="cs"/>
          <w:rtl/>
        </w:rPr>
        <w:t>ُ</w:t>
      </w:r>
      <w:r w:rsidRPr="00AC19CB">
        <w:rPr>
          <w:rFonts w:cs="KFGQPC Uthman Taha Naskh"/>
          <w:rtl/>
        </w:rPr>
        <w:t xml:space="preserve"> المطاع حَوَائِجه</w:t>
      </w:r>
      <w:r w:rsidR="00185AF0" w:rsidRPr="00AC19CB">
        <w:rPr>
          <w:rStyle w:val="FootnoteReference"/>
          <w:rFonts w:cs="KFGQPC Uthman Taha Naskh" w:hint="cs"/>
          <w:rtl/>
        </w:rPr>
        <w:t>(</w:t>
      </w:r>
      <w:r w:rsidR="00185AF0" w:rsidRPr="00AC19CB">
        <w:rPr>
          <w:rStyle w:val="FootnoteReference"/>
          <w:rFonts w:cs="KFGQPC Uthman Taha Naskh"/>
          <w:rtl/>
        </w:rPr>
        <w:footnoteReference w:id="114"/>
      </w:r>
      <w:r w:rsidR="00185AF0" w:rsidRPr="00AC19CB">
        <w:rPr>
          <w:rStyle w:val="FootnoteReference"/>
          <w:rFonts w:cs="KFGQPC Uthman Taha Naskh" w:hint="cs"/>
          <w:rtl/>
        </w:rPr>
        <w:t>)</w:t>
      </w:r>
      <w:r w:rsidRPr="00AC19CB">
        <w:rPr>
          <w:rFonts w:cs="KFGQPC Uthman Taha Naskh"/>
          <w:rtl/>
        </w:rPr>
        <w:t xml:space="preserve"> هُوَ</w:t>
      </w:r>
      <w:r w:rsidRPr="00AC19CB">
        <w:rPr>
          <w:rFonts w:cs="KFGQPC Uthman Taha Naskh" w:hint="cs"/>
          <w:rtl/>
        </w:rPr>
        <w:t>،</w:t>
      </w:r>
      <w:r w:rsidRPr="00AC19CB">
        <w:rPr>
          <w:rFonts w:cs="KFGQPC Uthman Taha Naskh"/>
          <w:rtl/>
        </w:rPr>
        <w:t xml:space="preserve"> وَهُوَ فارغ من سُؤَاله تشريف محبوبه</w:t>
      </w:r>
      <w:r w:rsidRPr="00AC19CB">
        <w:rPr>
          <w:rFonts w:cs="KFGQPC Uthman Taha Naskh" w:hint="cs"/>
          <w:rtl/>
        </w:rPr>
        <w:t>،</w:t>
      </w:r>
      <w:r w:rsidRPr="00AC19CB">
        <w:rPr>
          <w:rFonts w:cs="KFGQPC Uthman Taha Naskh"/>
          <w:rtl/>
        </w:rPr>
        <w:t xml:space="preserve"> والإنعام عَلَيْهِ وَاحِدَة</w:t>
      </w:r>
      <w:r w:rsidRPr="00AC19CB">
        <w:rPr>
          <w:rFonts w:cs="KFGQPC Uthman Taha Naskh" w:hint="cs"/>
          <w:rtl/>
        </w:rPr>
        <w:t>،</w:t>
      </w:r>
      <w:r w:rsidRPr="00AC19CB">
        <w:rPr>
          <w:rFonts w:cs="KFGQPC Uthman Taha Naskh"/>
          <w:rtl/>
        </w:rPr>
        <w:t xml:space="preserve"> فَكيف بأعظم محب</w:t>
      </w:r>
      <w:r w:rsidR="00185AF0" w:rsidRPr="00AC19CB">
        <w:rPr>
          <w:rFonts w:cs="KFGQPC Uthman Taha Naskh" w:hint="cs"/>
          <w:rtl/>
        </w:rPr>
        <w:t>ٍّ،</w:t>
      </w:r>
      <w:r w:rsidRPr="00AC19CB">
        <w:rPr>
          <w:rFonts w:cs="KFGQPC Uthman Taha Naskh"/>
          <w:rtl/>
        </w:rPr>
        <w:t xml:space="preserve"> وأجل</w:t>
      </w:r>
      <w:r w:rsidR="00185AF0" w:rsidRPr="00AC19CB">
        <w:rPr>
          <w:rFonts w:cs="KFGQPC Uthman Taha Naskh" w:hint="cs"/>
          <w:rtl/>
        </w:rPr>
        <w:t>ِّ</w:t>
      </w:r>
      <w:r w:rsidRPr="00AC19CB">
        <w:rPr>
          <w:rFonts w:cs="KFGQPC Uthman Taha Naskh"/>
          <w:rtl/>
        </w:rPr>
        <w:t>ه لأكرم مَحْبُوب</w:t>
      </w:r>
      <w:r w:rsidR="00185AF0" w:rsidRPr="00AC19CB">
        <w:rPr>
          <w:rFonts w:cs="KFGQPC Uthman Taha Naskh" w:hint="cs"/>
          <w:rtl/>
        </w:rPr>
        <w:t>ٍ،</w:t>
      </w:r>
      <w:r w:rsidRPr="00AC19CB">
        <w:rPr>
          <w:rFonts w:cs="KFGQPC Uthman Taha Naskh"/>
          <w:rtl/>
        </w:rPr>
        <w:t xml:space="preserve"> وأحق</w:t>
      </w:r>
      <w:r w:rsidR="00185AF0" w:rsidRPr="00AC19CB">
        <w:rPr>
          <w:rFonts w:cs="KFGQPC Uthman Taha Naskh" w:hint="cs"/>
          <w:rtl/>
        </w:rPr>
        <w:t>ِّ</w:t>
      </w:r>
      <w:r w:rsidRPr="00AC19CB">
        <w:rPr>
          <w:rFonts w:cs="KFGQPC Uthman Taha Naskh"/>
          <w:rtl/>
        </w:rPr>
        <w:t>ه بمحبة ربه لَهُ</w:t>
      </w:r>
      <w:r w:rsidR="00185AF0" w:rsidRPr="00AC19CB">
        <w:rPr>
          <w:rFonts w:cs="KFGQPC Uthman Taha Naskh" w:hint="cs"/>
          <w:rtl/>
        </w:rPr>
        <w:t>،</w:t>
      </w:r>
      <w:r w:rsidRPr="00AC19CB">
        <w:rPr>
          <w:rFonts w:cs="KFGQPC Uthman Taha Naskh"/>
          <w:rtl/>
        </w:rPr>
        <w:t xml:space="preserve"> وَلَو لم يكن من فَوَائِد الصَّلَاة عَلَيْهِ إِلَّا هَذَا الْمَطْلُوب وَحده</w:t>
      </w:r>
      <w:r w:rsidR="00185AF0" w:rsidRPr="00AC19CB">
        <w:rPr>
          <w:rFonts w:cs="KFGQPC Uthman Taha Naskh" w:hint="cs"/>
          <w:rtl/>
        </w:rPr>
        <w:t>،</w:t>
      </w:r>
      <w:r w:rsidRPr="00AC19CB">
        <w:rPr>
          <w:rFonts w:cs="KFGQPC Uthman Taha Naskh"/>
          <w:rtl/>
        </w:rPr>
        <w:t xml:space="preserve"> لكفى الْمُؤمن بِهِ شرفاً</w:t>
      </w:r>
      <w:r w:rsidR="00185AF0" w:rsidRPr="00AC19CB">
        <w:rPr>
          <w:rFonts w:cs="KFGQPC Uthman Taha Naskh" w:hint="cs"/>
          <w:rtl/>
        </w:rPr>
        <w:t xml:space="preserve">، </w:t>
      </w:r>
      <w:r w:rsidRPr="00AC19CB">
        <w:rPr>
          <w:rFonts w:cs="KFGQPC Uthman Taha Naskh"/>
          <w:rtl/>
        </w:rPr>
        <w:t>وَهَا هُنَا نُكْتَة حَسَنَة لمن عل</w:t>
      </w:r>
      <w:r w:rsidR="00185AF0" w:rsidRPr="00AC19CB">
        <w:rPr>
          <w:rFonts w:cs="KFGQPC Uthman Taha Naskh" w:hint="cs"/>
          <w:rtl/>
        </w:rPr>
        <w:t>ّ</w:t>
      </w:r>
      <w:r w:rsidRPr="00AC19CB">
        <w:rPr>
          <w:rFonts w:cs="KFGQPC Uthman Taha Naskh"/>
          <w:rtl/>
        </w:rPr>
        <w:t>م أمته دينه</w:t>
      </w:r>
      <w:r w:rsidR="00185AF0" w:rsidRPr="00AC19CB">
        <w:rPr>
          <w:rFonts w:cs="KFGQPC Uthman Taha Naskh" w:hint="cs"/>
          <w:rtl/>
        </w:rPr>
        <w:t>،</w:t>
      </w:r>
      <w:r w:rsidRPr="00AC19CB">
        <w:rPr>
          <w:rFonts w:cs="KFGQPC Uthman Taha Naskh"/>
          <w:rtl/>
        </w:rPr>
        <w:t xml:space="preserve"> وَمَا جَاءَ بِهِ</w:t>
      </w:r>
      <w:r w:rsidR="00185AF0" w:rsidRPr="00AC19CB">
        <w:rPr>
          <w:rFonts w:cs="KFGQPC Uthman Taha Naskh" w:hint="cs"/>
          <w:rtl/>
        </w:rPr>
        <w:t>،</w:t>
      </w:r>
      <w:r w:rsidRPr="00AC19CB">
        <w:rPr>
          <w:rFonts w:cs="KFGQPC Uthman Taha Naskh"/>
          <w:rtl/>
        </w:rPr>
        <w:t xml:space="preserve"> ودعاهم إِلَيْهِ</w:t>
      </w:r>
      <w:r w:rsidR="00185AF0" w:rsidRPr="00AC19CB">
        <w:rPr>
          <w:rFonts w:cs="KFGQPC Uthman Taha Naskh" w:hint="cs"/>
          <w:rtl/>
        </w:rPr>
        <w:t>،</w:t>
      </w:r>
      <w:r w:rsidRPr="00AC19CB">
        <w:rPr>
          <w:rFonts w:cs="KFGQPC Uthman Taha Naskh"/>
          <w:rtl/>
        </w:rPr>
        <w:t xml:space="preserve"> وح</w:t>
      </w:r>
      <w:r w:rsidR="00185AF0" w:rsidRPr="00AC19CB">
        <w:rPr>
          <w:rFonts w:cs="KFGQPC Uthman Taha Naskh" w:hint="cs"/>
          <w:rtl/>
        </w:rPr>
        <w:t>َ</w:t>
      </w:r>
      <w:r w:rsidRPr="00AC19CB">
        <w:rPr>
          <w:rFonts w:cs="KFGQPC Uthman Taha Naskh"/>
          <w:rtl/>
        </w:rPr>
        <w:t>ض</w:t>
      </w:r>
      <w:r w:rsidR="00185AF0" w:rsidRPr="00AC19CB">
        <w:rPr>
          <w:rFonts w:cs="KFGQPC Uthman Taha Naskh" w:hint="cs"/>
          <w:rtl/>
        </w:rPr>
        <w:t>َّ</w:t>
      </w:r>
      <w:r w:rsidRPr="00AC19CB">
        <w:rPr>
          <w:rFonts w:cs="KFGQPC Uthman Taha Naskh"/>
          <w:rtl/>
        </w:rPr>
        <w:t>هم عَلَيْهِ</w:t>
      </w:r>
      <w:r w:rsidR="00185AF0" w:rsidRPr="00AC19CB">
        <w:rPr>
          <w:rFonts w:cs="KFGQPC Uthman Taha Naskh" w:hint="cs"/>
          <w:rtl/>
        </w:rPr>
        <w:t>،</w:t>
      </w:r>
      <w:r w:rsidRPr="00AC19CB">
        <w:rPr>
          <w:rFonts w:cs="KFGQPC Uthman Taha Naskh"/>
          <w:rtl/>
        </w:rPr>
        <w:t xml:space="preserve"> وصبر على ذَلِك</w:t>
      </w:r>
      <w:r w:rsidR="00185AF0" w:rsidRPr="00AC19CB">
        <w:rPr>
          <w:rFonts w:cs="KFGQPC Uthman Taha Naskh" w:hint="cs"/>
          <w:rtl/>
        </w:rPr>
        <w:t>،</w:t>
      </w:r>
      <w:r w:rsidRPr="00AC19CB">
        <w:rPr>
          <w:rFonts w:cs="KFGQPC Uthman Taha Naskh"/>
          <w:rtl/>
        </w:rPr>
        <w:t xml:space="preserve"> وَهِي أَن النَّبِي </w:t>
      </w:r>
      <w:r w:rsidR="00185AF0" w:rsidRPr="00AC19CB">
        <w:rPr>
          <w:rFonts w:cs="KFGQPC Uthman Taha Naskh"/>
          <w:b w:val="0"/>
          <w:bCs/>
        </w:rPr>
        <w:sym w:font="AGA Arabesque" w:char="F072"/>
      </w:r>
      <w:r w:rsidRPr="00AC19CB">
        <w:rPr>
          <w:rFonts w:cs="KFGQPC Uthman Taha Naskh"/>
          <w:rtl/>
        </w:rPr>
        <w:t xml:space="preserve"> لَهُ من الْأجر الزَّائِد على أجر عمله مثل أجور من اتبعهُ</w:t>
      </w:r>
      <w:r w:rsidR="00185AF0" w:rsidRPr="00AC19CB">
        <w:rPr>
          <w:rFonts w:cs="KFGQPC Uthman Taha Naskh" w:hint="cs"/>
          <w:rtl/>
        </w:rPr>
        <w:t>،</w:t>
      </w:r>
      <w:r w:rsidRPr="00AC19CB">
        <w:rPr>
          <w:rFonts w:cs="KFGQPC Uthman Taha Naskh"/>
          <w:rtl/>
        </w:rPr>
        <w:t xml:space="preserve"> فالداعي إِلَى سنته وَدينه</w:t>
      </w:r>
      <w:r w:rsidR="00185AF0" w:rsidRPr="00AC19CB">
        <w:rPr>
          <w:rFonts w:cs="KFGQPC Uthman Taha Naskh" w:hint="cs"/>
          <w:rtl/>
        </w:rPr>
        <w:t>،</w:t>
      </w:r>
      <w:r w:rsidRPr="00AC19CB">
        <w:rPr>
          <w:rFonts w:cs="KFGQPC Uthman Taha Naskh"/>
          <w:rtl/>
        </w:rPr>
        <w:t xml:space="preserve"> والمعل</w:t>
      </w:r>
      <w:r w:rsidR="00185AF0" w:rsidRPr="00AC19CB">
        <w:rPr>
          <w:rFonts w:cs="KFGQPC Uthman Taha Naskh" w:hint="cs"/>
          <w:rtl/>
        </w:rPr>
        <w:t>ِّ</w:t>
      </w:r>
      <w:r w:rsidRPr="00AC19CB">
        <w:rPr>
          <w:rFonts w:cs="KFGQPC Uthman Taha Naskh"/>
          <w:rtl/>
        </w:rPr>
        <w:t>م الْخَيْر</w:t>
      </w:r>
      <w:r w:rsidR="00185AF0" w:rsidRPr="00AC19CB">
        <w:rPr>
          <w:rFonts w:cs="KFGQPC Uthman Taha Naskh" w:hint="cs"/>
          <w:rtl/>
        </w:rPr>
        <w:t>َ</w:t>
      </w:r>
      <w:r w:rsidRPr="00AC19CB">
        <w:rPr>
          <w:rFonts w:cs="KFGQPC Uthman Taha Naskh"/>
          <w:rtl/>
        </w:rPr>
        <w:t xml:space="preserve"> للْأمة</w:t>
      </w:r>
      <w:r w:rsidR="00185AF0" w:rsidRPr="00AC19CB">
        <w:rPr>
          <w:rFonts w:cs="KFGQPC Uthman Taha Naskh" w:hint="cs"/>
          <w:rtl/>
        </w:rPr>
        <w:t>،</w:t>
      </w:r>
      <w:r w:rsidRPr="00AC19CB">
        <w:rPr>
          <w:rFonts w:cs="KFGQPC Uthman Taha Naskh"/>
          <w:rtl/>
        </w:rPr>
        <w:t xml:space="preserve"> إِذا قصد توفير</w:t>
      </w:r>
      <w:r w:rsidR="00185AF0" w:rsidRPr="00AC19CB">
        <w:rPr>
          <w:rFonts w:cs="KFGQPC Uthman Taha Naskh" w:hint="cs"/>
          <w:rtl/>
        </w:rPr>
        <w:t>َ</w:t>
      </w:r>
      <w:r w:rsidRPr="00AC19CB">
        <w:rPr>
          <w:rFonts w:cs="KFGQPC Uthman Taha Naskh"/>
          <w:rtl/>
        </w:rPr>
        <w:t xml:space="preserve"> هَذَا الْحَظ</w:t>
      </w:r>
      <w:r w:rsidR="00185AF0" w:rsidRPr="00AC19CB">
        <w:rPr>
          <w:rFonts w:cs="KFGQPC Uthman Taha Naskh" w:hint="cs"/>
          <w:rtl/>
        </w:rPr>
        <w:t>ّ</w:t>
      </w:r>
      <w:r w:rsidRPr="00AC19CB">
        <w:rPr>
          <w:rFonts w:cs="KFGQPC Uthman Taha Naskh"/>
          <w:rtl/>
        </w:rPr>
        <w:t xml:space="preserve"> على رَسُول الل</w:t>
      </w:r>
      <w:r w:rsidR="00185AF0" w:rsidRPr="00AC19CB">
        <w:rPr>
          <w:rFonts w:cs="KFGQPC Uthman Taha Naskh" w:hint="cs"/>
          <w:rtl/>
        </w:rPr>
        <w:t>َّ</w:t>
      </w:r>
      <w:r w:rsidRPr="00AC19CB">
        <w:rPr>
          <w:rFonts w:cs="KFGQPC Uthman Taha Naskh"/>
          <w:rtl/>
        </w:rPr>
        <w:t xml:space="preserve">ه </w:t>
      </w:r>
      <w:r w:rsidR="00185AF0" w:rsidRPr="00AC19CB">
        <w:rPr>
          <w:rFonts w:cs="KFGQPC Uthman Taha Naskh"/>
          <w:b w:val="0"/>
          <w:bCs/>
        </w:rPr>
        <w:sym w:font="AGA Arabesque" w:char="F072"/>
      </w:r>
      <w:r w:rsidR="00185AF0" w:rsidRPr="00AC19CB">
        <w:rPr>
          <w:rFonts w:cs="KFGQPC Uthman Taha Naskh" w:hint="cs"/>
          <w:rtl/>
        </w:rPr>
        <w:t>،</w:t>
      </w:r>
      <w:r w:rsidRPr="00AC19CB">
        <w:rPr>
          <w:rFonts w:cs="KFGQPC Uthman Taha Naskh"/>
          <w:rtl/>
        </w:rPr>
        <w:t xml:space="preserve"> وَصَرفه إِلَيْهِ</w:t>
      </w:r>
      <w:r w:rsidR="00185AF0" w:rsidRPr="00AC19CB">
        <w:rPr>
          <w:rFonts w:cs="KFGQPC Uthman Taha Naskh" w:hint="cs"/>
          <w:rtl/>
        </w:rPr>
        <w:t>،</w:t>
      </w:r>
      <w:r w:rsidRPr="00AC19CB">
        <w:rPr>
          <w:rFonts w:cs="KFGQPC Uthman Taha Naskh"/>
          <w:rtl/>
        </w:rPr>
        <w:t xml:space="preserve"> وَكَانَ مَقْصُود</w:t>
      </w:r>
      <w:r w:rsidR="00185AF0" w:rsidRPr="00AC19CB">
        <w:rPr>
          <w:rFonts w:cs="KFGQPC Uthman Taha Naskh" w:hint="cs"/>
          <w:rtl/>
        </w:rPr>
        <w:t>ُ</w:t>
      </w:r>
      <w:r w:rsidRPr="00AC19CB">
        <w:rPr>
          <w:rFonts w:cs="KFGQPC Uthman Taha Naskh"/>
          <w:rtl/>
        </w:rPr>
        <w:t>ه بِدُعَاء الْخلق إِلَى الل</w:t>
      </w:r>
      <w:r w:rsidR="00185AF0" w:rsidRPr="00AC19CB">
        <w:rPr>
          <w:rFonts w:cs="KFGQPC Uthman Taha Naskh" w:hint="cs"/>
          <w:rtl/>
        </w:rPr>
        <w:t>َّ</w:t>
      </w:r>
      <w:r w:rsidRPr="00AC19CB">
        <w:rPr>
          <w:rFonts w:cs="KFGQPC Uthman Taha Naskh"/>
          <w:rtl/>
        </w:rPr>
        <w:t>ه التَّقَرُّب</w:t>
      </w:r>
      <w:r w:rsidR="00185AF0" w:rsidRPr="00AC19CB">
        <w:rPr>
          <w:rFonts w:cs="KFGQPC Uthman Taha Naskh" w:hint="cs"/>
          <w:rtl/>
        </w:rPr>
        <w:t>َ</w:t>
      </w:r>
      <w:r w:rsidRPr="00AC19CB">
        <w:rPr>
          <w:rFonts w:cs="KFGQPC Uthman Taha Naskh"/>
          <w:rtl/>
        </w:rPr>
        <w:t xml:space="preserve"> إِلَيْهِ بإرشاد عباد</w:t>
      </w:r>
      <w:r w:rsidR="00185AF0" w:rsidRPr="00AC19CB">
        <w:rPr>
          <w:rFonts w:cs="KFGQPC Uthman Taha Naskh" w:hint="cs"/>
          <w:rtl/>
        </w:rPr>
        <w:t>َ</w:t>
      </w:r>
      <w:r w:rsidRPr="00AC19CB">
        <w:rPr>
          <w:rFonts w:cs="KFGQPC Uthman Taha Naskh"/>
          <w:rtl/>
        </w:rPr>
        <w:t>ه</w:t>
      </w:r>
      <w:r w:rsidR="00185AF0" w:rsidRPr="00AC19CB">
        <w:rPr>
          <w:rFonts w:cs="KFGQPC Uthman Taha Naskh" w:hint="cs"/>
          <w:rtl/>
        </w:rPr>
        <w:t>،</w:t>
      </w:r>
      <w:r w:rsidRPr="00AC19CB">
        <w:rPr>
          <w:rFonts w:cs="KFGQPC Uthman Taha Naskh"/>
          <w:rtl/>
        </w:rPr>
        <w:t xml:space="preserve"> وتوفير أجور المطيعين لَهُ على رَسُول الل</w:t>
      </w:r>
      <w:r w:rsidR="00185AF0" w:rsidRPr="00AC19CB">
        <w:rPr>
          <w:rFonts w:cs="KFGQPC Uthman Taha Naskh" w:hint="cs"/>
          <w:rtl/>
        </w:rPr>
        <w:t>َّ</w:t>
      </w:r>
      <w:r w:rsidRPr="00AC19CB">
        <w:rPr>
          <w:rFonts w:cs="KFGQPC Uthman Taha Naskh"/>
          <w:rtl/>
        </w:rPr>
        <w:t xml:space="preserve">ه </w:t>
      </w:r>
      <w:r w:rsidR="00185AF0" w:rsidRPr="00AC19CB">
        <w:rPr>
          <w:rFonts w:cs="KFGQPC Uthman Taha Naskh"/>
          <w:b w:val="0"/>
          <w:bCs/>
        </w:rPr>
        <w:sym w:font="AGA Arabesque" w:char="F072"/>
      </w:r>
      <w:r w:rsidR="00185AF0" w:rsidRPr="00AC19CB">
        <w:rPr>
          <w:rFonts w:cs="KFGQPC Uthman Taha Naskh" w:hint="cs"/>
          <w:rtl/>
        </w:rPr>
        <w:t>،</w:t>
      </w:r>
      <w:r w:rsidRPr="00AC19CB">
        <w:rPr>
          <w:rFonts w:cs="KFGQPC Uthman Taha Naskh"/>
          <w:rtl/>
        </w:rPr>
        <w:t xml:space="preserve"> مَعَ توفيتهم أُجُورهم كَامِلَة</w:t>
      </w:r>
      <w:r w:rsidR="00185AF0" w:rsidRPr="00AC19CB">
        <w:rPr>
          <w:rFonts w:cs="KFGQPC Uthman Taha Naskh" w:hint="cs"/>
          <w:rtl/>
        </w:rPr>
        <w:t>،</w:t>
      </w:r>
      <w:r w:rsidRPr="00AC19CB">
        <w:rPr>
          <w:rFonts w:cs="KFGQPC Uthman Taha Naskh"/>
          <w:rtl/>
        </w:rPr>
        <w:t xml:space="preserve"> كَانَ لَهُ من الْأجر فِي دَعوته</w:t>
      </w:r>
      <w:r w:rsidR="00185AF0" w:rsidRPr="00AC19CB">
        <w:rPr>
          <w:rFonts w:cs="KFGQPC Uthman Taha Naskh" w:hint="cs"/>
          <w:rtl/>
        </w:rPr>
        <w:t>،</w:t>
      </w:r>
      <w:r w:rsidRPr="00AC19CB">
        <w:rPr>
          <w:rFonts w:cs="KFGQPC Uthman Taha Naskh"/>
          <w:rtl/>
        </w:rPr>
        <w:t xml:space="preserve"> وتعليمه بِحَسب هَذِه النِّيَّة</w:t>
      </w:r>
      <w:r w:rsidR="00185AF0" w:rsidRPr="00AC19CB">
        <w:rPr>
          <w:rFonts w:cs="KFGQPC Uthman Taha Naskh" w:hint="cs"/>
          <w:rtl/>
        </w:rPr>
        <w:t>،</w:t>
      </w:r>
      <w:r w:rsidRPr="00AC19CB">
        <w:rPr>
          <w:rFonts w:cs="KFGQPC Uthman Taha Naskh"/>
          <w:rtl/>
        </w:rPr>
        <w:t xml:space="preserve"> وَذَلِكَ فضل الل</w:t>
      </w:r>
      <w:r w:rsidR="00185AF0" w:rsidRPr="00AC19CB">
        <w:rPr>
          <w:rFonts w:cs="KFGQPC Uthman Taha Naskh" w:hint="cs"/>
          <w:rtl/>
        </w:rPr>
        <w:t>َّ</w:t>
      </w:r>
      <w:r w:rsidRPr="00AC19CB">
        <w:rPr>
          <w:rFonts w:cs="KFGQPC Uthman Taha Naskh"/>
          <w:rtl/>
        </w:rPr>
        <w:t xml:space="preserve">ه </w:t>
      </w:r>
      <w:r w:rsidRPr="00AC19CB">
        <w:rPr>
          <w:rFonts w:cs="KFGQPC Uthman Taha Naskh"/>
          <w:rtl/>
        </w:rPr>
        <w:lastRenderedPageBreak/>
        <w:t>يؤتيه من يَشَاء</w:t>
      </w:r>
      <w:r w:rsidR="00185AF0" w:rsidRPr="00AC19CB">
        <w:rPr>
          <w:rFonts w:cs="KFGQPC Uthman Taha Naskh" w:hint="cs"/>
          <w:rtl/>
        </w:rPr>
        <w:t>،</w:t>
      </w:r>
      <w:r w:rsidRPr="00AC19CB">
        <w:rPr>
          <w:rFonts w:cs="KFGQPC Uthman Taha Naskh"/>
          <w:rtl/>
        </w:rPr>
        <w:t xml:space="preserve"> وَالل</w:t>
      </w:r>
      <w:r w:rsidR="00185AF0" w:rsidRPr="00AC19CB">
        <w:rPr>
          <w:rFonts w:cs="KFGQPC Uthman Taha Naskh" w:hint="cs"/>
          <w:rtl/>
        </w:rPr>
        <w:t>َّ</w:t>
      </w:r>
      <w:r w:rsidRPr="00AC19CB">
        <w:rPr>
          <w:rFonts w:cs="KFGQPC Uthman Taha Naskh"/>
          <w:rtl/>
        </w:rPr>
        <w:t>ه ذُو الْفضل الْعَظِيم</w:t>
      </w:r>
      <w:r w:rsidR="00185AF0" w:rsidRPr="00AC19CB">
        <w:rPr>
          <w:rFonts w:cs="KFGQPC Uthman Taha Naskh" w:hint="cs"/>
          <w:rtl/>
        </w:rPr>
        <w:t>»</w:t>
      </w:r>
      <w:r w:rsidR="00185AF0" w:rsidRPr="00AC19CB">
        <w:rPr>
          <w:rStyle w:val="FootnoteReference"/>
          <w:rFonts w:cs="KFGQPC Uthman Taha Naskh" w:hint="cs"/>
          <w:rtl/>
        </w:rPr>
        <w:t>(</w:t>
      </w:r>
      <w:r w:rsidR="00185AF0" w:rsidRPr="00AC19CB">
        <w:rPr>
          <w:rStyle w:val="FootnoteReference"/>
          <w:rFonts w:cs="KFGQPC Uthman Taha Naskh"/>
          <w:rtl/>
        </w:rPr>
        <w:footnoteReference w:id="115"/>
      </w:r>
      <w:r w:rsidR="00185AF0" w:rsidRPr="00AC19CB">
        <w:rPr>
          <w:rStyle w:val="FootnoteReference"/>
          <w:rFonts w:cs="KFGQPC Uthman Taha Naskh" w:hint="cs"/>
          <w:rtl/>
        </w:rPr>
        <w:t>)</w:t>
      </w:r>
      <w:r w:rsidRPr="00AC19CB">
        <w:rPr>
          <w:rFonts w:cs="KFGQPC Uthman Taha Naskh" w:hint="cs"/>
          <w:rtl/>
        </w:rPr>
        <w:t>.</w:t>
      </w:r>
    </w:p>
    <w:p w:rsidR="00661C91" w:rsidRPr="00AC19CB" w:rsidRDefault="00661C91" w:rsidP="005F430B">
      <w:pPr>
        <w:pStyle w:val="aff1"/>
        <w:rPr>
          <w:rFonts w:cs="KFGQPC Uthman Taha Naskh"/>
          <w:rtl/>
          <w:lang w:bidi="ar-EG"/>
        </w:rPr>
        <w:sectPr w:rsidR="00661C91" w:rsidRPr="00AC19CB" w:rsidSect="00621720">
          <w:headerReference w:type="even" r:id="rId23"/>
          <w:headerReference w:type="default" r:id="rId24"/>
          <w:footnotePr>
            <w:numRestart w:val="eachPage"/>
          </w:footnotePr>
          <w:pgSz w:w="9639" w:h="13608" w:code="9"/>
          <w:pgMar w:top="1134" w:right="1134" w:bottom="1134" w:left="1134" w:header="1134" w:footer="1134" w:gutter="0"/>
          <w:cols w:space="708"/>
          <w:bidi/>
          <w:rtlGutter/>
          <w:docGrid w:linePitch="360"/>
        </w:sectPr>
      </w:pPr>
      <w:bookmarkStart w:id="349" w:name="_Toc408659980"/>
      <w:bookmarkStart w:id="350" w:name="_Toc408660602"/>
      <w:bookmarkStart w:id="351" w:name="_Toc408672341"/>
    </w:p>
    <w:p w:rsidR="00C73A74" w:rsidRPr="00AC19CB" w:rsidRDefault="00D270A8" w:rsidP="005F430B">
      <w:pPr>
        <w:pStyle w:val="aff1"/>
        <w:rPr>
          <w:rFonts w:cs="KFGQPC Uthman Taha Naskh"/>
          <w:rtl/>
        </w:rPr>
      </w:pPr>
      <w:r w:rsidRPr="00AC19CB">
        <w:rPr>
          <w:rFonts w:cs="KFGQPC Uthman Taha Naskh" w:hint="cs"/>
          <w:rtl/>
        </w:rPr>
        <w:lastRenderedPageBreak/>
        <w:t>المبحث الخامس: صف</w:t>
      </w:r>
      <w:r w:rsidR="005F430B" w:rsidRPr="00AC19CB">
        <w:rPr>
          <w:rFonts w:cs="KFGQPC Uthman Taha Naskh" w:hint="cs"/>
          <w:rtl/>
        </w:rPr>
        <w:t>ات</w:t>
      </w:r>
      <w:r w:rsidRPr="00AC19CB">
        <w:rPr>
          <w:rFonts w:cs="KFGQPC Uthman Taha Naskh" w:hint="cs"/>
          <w:rtl/>
        </w:rPr>
        <w:t xml:space="preserve"> الصلاة على النبي </w:t>
      </w:r>
      <w:r w:rsidRPr="00AC19CB">
        <w:rPr>
          <w:rFonts w:cs="KFGQPC Uthman Taha Naskh" w:hint="cs"/>
          <w:b w:val="0"/>
          <w:sz w:val="40"/>
          <w:szCs w:val="40"/>
        </w:rPr>
        <w:sym w:font="AGA Arabesque" w:char="F072"/>
      </w:r>
      <w:bookmarkEnd w:id="349"/>
      <w:bookmarkEnd w:id="350"/>
      <w:bookmarkEnd w:id="351"/>
    </w:p>
    <w:p w:rsidR="00F169FF" w:rsidRPr="00AC19CB" w:rsidRDefault="00D270A8" w:rsidP="00624757">
      <w:pPr>
        <w:pStyle w:val="TOCHeading"/>
        <w:tabs>
          <w:tab w:val="left" w:pos="4819"/>
        </w:tabs>
        <w:spacing w:before="0" w:after="40" w:line="216" w:lineRule="auto"/>
        <w:ind w:firstLine="283"/>
        <w:jc w:val="lowKashida"/>
        <w:rPr>
          <w:rFonts w:cs="KFGQPC Uthman Taha Naskh"/>
          <w:spacing w:val="-12"/>
          <w:sz w:val="36"/>
          <w:szCs w:val="36"/>
          <w:rtl/>
        </w:rPr>
      </w:pPr>
      <w:bookmarkStart w:id="352" w:name="_Toc408672342"/>
      <w:r w:rsidRPr="00AC19CB">
        <w:rPr>
          <w:rFonts w:cs="KFGQPC Uthman Taha Naskh" w:hint="cs"/>
          <w:spacing w:val="-12"/>
          <w:sz w:val="36"/>
          <w:szCs w:val="36"/>
          <w:rtl/>
        </w:rPr>
        <w:t xml:space="preserve">أفضل كيفيات الصلاة على النبي </w:t>
      </w:r>
      <w:r w:rsidRPr="00AC19CB">
        <w:rPr>
          <w:rFonts w:cs="KFGQPC Uthman Taha Naskh" w:hint="cs"/>
          <w:b w:val="0"/>
          <w:bCs w:val="0"/>
          <w:spacing w:val="-12"/>
          <w:sz w:val="36"/>
          <w:szCs w:val="36"/>
        </w:rPr>
        <w:sym w:font="AGA Arabesque" w:char="F072"/>
      </w:r>
      <w:r w:rsidRPr="00AC19CB">
        <w:rPr>
          <w:rFonts w:cs="KFGQPC Uthman Taha Naskh" w:hint="cs"/>
          <w:spacing w:val="-12"/>
          <w:sz w:val="36"/>
          <w:szCs w:val="36"/>
          <w:rtl/>
        </w:rPr>
        <w:t xml:space="preserve"> </w:t>
      </w:r>
      <w:r w:rsidR="00F169FF" w:rsidRPr="00AC19CB">
        <w:rPr>
          <w:rFonts w:cs="KFGQPC Uthman Taha Naskh" w:hint="cs"/>
          <w:spacing w:val="-12"/>
          <w:sz w:val="36"/>
          <w:szCs w:val="36"/>
          <w:rtl/>
        </w:rPr>
        <w:t>أربع صفات هي على النحو الآتي:</w:t>
      </w:r>
      <w:bookmarkEnd w:id="352"/>
      <w:r w:rsidR="00F169FF" w:rsidRPr="00AC19CB">
        <w:rPr>
          <w:rFonts w:cs="KFGQPC Uthman Taha Naskh" w:hint="cs"/>
          <w:spacing w:val="-12"/>
          <w:sz w:val="36"/>
          <w:szCs w:val="36"/>
          <w:rtl/>
        </w:rPr>
        <w:t xml:space="preserve"> </w:t>
      </w:r>
    </w:p>
    <w:p w:rsidR="00D270A8" w:rsidRPr="00AC19CB" w:rsidRDefault="00F169FF" w:rsidP="00C91B02">
      <w:pPr>
        <w:pStyle w:val="TOCHeading"/>
        <w:spacing w:before="0" w:after="40" w:line="216" w:lineRule="auto"/>
        <w:ind w:firstLine="283"/>
        <w:jc w:val="lowKashida"/>
        <w:rPr>
          <w:rFonts w:cs="KFGQPC Uthman Taha Naskh"/>
          <w:b w:val="0"/>
          <w:bCs w:val="0"/>
          <w:sz w:val="36"/>
          <w:szCs w:val="36"/>
          <w:rtl/>
        </w:rPr>
      </w:pPr>
      <w:bookmarkStart w:id="353" w:name="_Toc408672343"/>
      <w:r w:rsidRPr="00AC19CB">
        <w:rPr>
          <w:rFonts w:cs="KFGQPC Uthman Taha Naskh" w:hint="cs"/>
          <w:sz w:val="36"/>
          <w:szCs w:val="36"/>
          <w:rtl/>
        </w:rPr>
        <w:t>الصفة الأولى:</w:t>
      </w:r>
      <w:r w:rsidRPr="00AC19CB">
        <w:rPr>
          <w:rFonts w:cs="KFGQPC Uthman Taha Naskh" w:hint="cs"/>
          <w:b w:val="0"/>
          <w:bCs w:val="0"/>
          <w:sz w:val="36"/>
          <w:szCs w:val="36"/>
          <w:rtl/>
        </w:rPr>
        <w:t xml:space="preserve"> إحدى الصفات </w:t>
      </w:r>
      <w:r w:rsidR="00D270A8" w:rsidRPr="00AC19CB">
        <w:rPr>
          <w:rFonts w:cs="KFGQPC Uthman Taha Naskh" w:hint="cs"/>
          <w:b w:val="0"/>
          <w:bCs w:val="0"/>
          <w:sz w:val="36"/>
          <w:szCs w:val="36"/>
          <w:rtl/>
        </w:rPr>
        <w:t xml:space="preserve">التي علمها النبي </w:t>
      </w:r>
      <w:r w:rsidR="00D270A8" w:rsidRPr="00AC19CB">
        <w:rPr>
          <w:rFonts w:cs="KFGQPC Uthman Taha Naskh" w:hint="cs"/>
          <w:b w:val="0"/>
          <w:bCs w:val="0"/>
          <w:sz w:val="36"/>
          <w:szCs w:val="36"/>
        </w:rPr>
        <w:sym w:font="AGA Arabesque" w:char="F072"/>
      </w:r>
      <w:r w:rsidR="00D270A8" w:rsidRPr="00AC19CB">
        <w:rPr>
          <w:rFonts w:cs="KFGQPC Uthman Taha Naskh" w:hint="cs"/>
          <w:b w:val="0"/>
          <w:bCs w:val="0"/>
          <w:sz w:val="36"/>
          <w:szCs w:val="36"/>
          <w:rtl/>
        </w:rPr>
        <w:t xml:space="preserve"> لأصحابه عندما سألوه عن كيفية الصلاة عليه:</w:t>
      </w:r>
      <w:bookmarkEnd w:id="353"/>
      <w:r w:rsidR="00D270A8" w:rsidRPr="00AC19CB">
        <w:rPr>
          <w:rFonts w:cs="KFGQPC Uthman Taha Naskh" w:hint="cs"/>
          <w:b w:val="0"/>
          <w:bCs w:val="0"/>
          <w:sz w:val="36"/>
          <w:szCs w:val="36"/>
          <w:rtl/>
        </w:rPr>
        <w:t xml:space="preserve"> </w:t>
      </w:r>
    </w:p>
    <w:p w:rsidR="00D270A8" w:rsidRPr="00AC19CB" w:rsidRDefault="0023191D" w:rsidP="00C91B02">
      <w:pPr>
        <w:pStyle w:val="a0"/>
        <w:numPr>
          <w:ilvl w:val="0"/>
          <w:numId w:val="41"/>
        </w:numPr>
        <w:tabs>
          <w:tab w:val="left" w:pos="567"/>
        </w:tabs>
        <w:spacing w:after="40"/>
        <w:ind w:left="0" w:firstLine="567"/>
        <w:rPr>
          <w:rFonts w:cs="KFGQPC Uthman Taha Naskh"/>
        </w:rPr>
      </w:pPr>
      <w:bookmarkStart w:id="354" w:name="_Toc408656061"/>
      <w:bookmarkStart w:id="355" w:name="_Toc408660603"/>
      <w:bookmarkStart w:id="356" w:name="_Toc390634561"/>
      <w:r w:rsidRPr="00AC19CB">
        <w:rPr>
          <w:rFonts w:cs="KFGQPC Uthman Taha Naskh" w:hint="cs"/>
          <w:rtl/>
        </w:rPr>
        <w:t xml:space="preserve">1- </w:t>
      </w:r>
      <w:r w:rsidR="00F169FF" w:rsidRPr="00AC19CB">
        <w:rPr>
          <w:rFonts w:cs="KFGQPC Uthman Taha Naskh" w:hint="cs"/>
          <w:rtl/>
        </w:rPr>
        <w:t>عن</w:t>
      </w:r>
      <w:r w:rsidR="00D270A8" w:rsidRPr="00AC19CB">
        <w:rPr>
          <w:rFonts w:cs="KFGQPC Uthman Taha Naskh" w:hint="cs"/>
          <w:rtl/>
        </w:rPr>
        <w:t xml:space="preserve"> عبد </w:t>
      </w:r>
      <w:r w:rsidR="00D270A8" w:rsidRPr="00AC19CB">
        <w:rPr>
          <w:rFonts w:cs="KFGQPC Uthman Taha Naskh"/>
          <w:rtl/>
        </w:rPr>
        <w:t>الرَّحْمَنِ بْنَ أَبِي لَيْلَى</w:t>
      </w:r>
      <w:r w:rsidR="00F169FF" w:rsidRPr="00AC19CB">
        <w:rPr>
          <w:rFonts w:cs="KFGQPC Uthman Taha Naskh" w:hint="cs"/>
          <w:rtl/>
        </w:rPr>
        <w:t xml:space="preserve"> قال</w:t>
      </w:r>
      <w:r w:rsidR="00D270A8" w:rsidRPr="00AC19CB">
        <w:rPr>
          <w:rFonts w:cs="KFGQPC Uthman Taha Naskh"/>
          <w:rtl/>
        </w:rPr>
        <w:t xml:space="preserve">: لَقِيَنِي كَعْبُ بْنُ عُجْرَةَ، فَقَالَ: أَلاَ أُهْدِي لَكَ هَدِيَّةً سَمِعْتُهَا مِنَ النَّبِيِّ </w:t>
      </w:r>
      <w:r w:rsidR="00D270A8" w:rsidRPr="00AC19CB">
        <w:rPr>
          <w:rFonts w:cs="KFGQPC Uthman Taha Naskh"/>
          <w:b w:val="0"/>
          <w:bCs/>
          <w:rtl/>
        </w:rPr>
        <w:sym w:font="AGA Arabesque" w:char="F072"/>
      </w:r>
      <w:r w:rsidR="00D270A8" w:rsidRPr="00AC19CB">
        <w:rPr>
          <w:rFonts w:cs="KFGQPC Uthman Taha Naskh"/>
          <w:rtl/>
        </w:rPr>
        <w:t xml:space="preserve">؟ فَقُلْتُ: بَلَى، فَأَهْدِهَا لِي، فَقَالَ: سَأَلْنَا رَسُولَ اللَّهِ </w:t>
      </w:r>
      <w:r w:rsidR="00D270A8" w:rsidRPr="00AC19CB">
        <w:rPr>
          <w:rFonts w:cs="KFGQPC Uthman Taha Naskh"/>
          <w:b w:val="0"/>
          <w:bCs/>
          <w:rtl/>
        </w:rPr>
        <w:sym w:font="AGA Arabesque" w:char="F072"/>
      </w:r>
      <w:r w:rsidR="00D270A8" w:rsidRPr="00AC19CB">
        <w:rPr>
          <w:rFonts w:cs="KFGQPC Uthman Taha Naskh"/>
          <w:rtl/>
        </w:rPr>
        <w:t xml:space="preserve"> فَقُلْنَا: يَا رَسُولَ اللَّهِ، كَيْفَ الصَّلاَةُ عَلَيْكُمْ أَهْلَ البَيْتِ، فَإِنَّ اللَّهَ قَدْ عَلَّمَنَا كَيْفَ نُسَلِّمُ عَلَيْكُمْ؟ قَالَ: </w:t>
      </w:r>
      <w:r w:rsidR="00D270A8" w:rsidRPr="00AC19CB">
        <w:rPr>
          <w:rFonts w:cs="KFGQPC Uthman Taha Naskh" w:hint="cs"/>
          <w:rtl/>
        </w:rPr>
        <w:t>«</w:t>
      </w:r>
      <w:r w:rsidR="00D270A8" w:rsidRPr="00AC19CB">
        <w:rPr>
          <w:rFonts w:cs="KFGQPC Uthman Taha Naskh"/>
          <w:bCs/>
          <w:rtl/>
        </w:rPr>
        <w:t>قُولُوا: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00D270A8" w:rsidRPr="00AC19CB">
        <w:rPr>
          <w:rFonts w:cs="KFGQPC Uthman Taha Naskh" w:hint="cs"/>
          <w:rtl/>
        </w:rPr>
        <w:t>»</w:t>
      </w:r>
      <w:r w:rsidR="00D270A8" w:rsidRPr="00AC19CB">
        <w:rPr>
          <w:rStyle w:val="FootnoteReference"/>
          <w:rFonts w:cs="KFGQPC Uthman Taha Naskh"/>
          <w:position w:val="0"/>
          <w:sz w:val="32"/>
          <w:vertAlign w:val="baseline"/>
          <w:rtl/>
        </w:rPr>
        <w:t>(</w:t>
      </w:r>
      <w:r w:rsidR="00D270A8" w:rsidRPr="00AC19CB">
        <w:rPr>
          <w:rStyle w:val="FootnoteReference"/>
          <w:rFonts w:cs="KFGQPC Uthman Taha Naskh"/>
          <w:position w:val="0"/>
          <w:sz w:val="32"/>
          <w:vertAlign w:val="baseline"/>
          <w:rtl/>
        </w:rPr>
        <w:footnoteReference w:id="116"/>
      </w:r>
      <w:r w:rsidR="00D270A8" w:rsidRPr="00AC19CB">
        <w:rPr>
          <w:rStyle w:val="FootnoteReference"/>
          <w:rFonts w:cs="KFGQPC Uthman Taha Naskh"/>
          <w:position w:val="0"/>
          <w:sz w:val="32"/>
          <w:vertAlign w:val="baseline"/>
          <w:rtl/>
        </w:rPr>
        <w:t>)</w:t>
      </w:r>
      <w:r w:rsidR="00D270A8" w:rsidRPr="00AC19CB">
        <w:rPr>
          <w:rFonts w:cs="KFGQPC Uthman Taha Naskh" w:hint="cs"/>
          <w:rtl/>
        </w:rPr>
        <w:t>.</w:t>
      </w:r>
      <w:bookmarkEnd w:id="354"/>
      <w:bookmarkEnd w:id="355"/>
    </w:p>
    <w:p w:rsidR="00D270A8" w:rsidRPr="00AC19CB" w:rsidRDefault="0023191D" w:rsidP="00C91B02">
      <w:pPr>
        <w:pStyle w:val="a0"/>
        <w:numPr>
          <w:ilvl w:val="0"/>
          <w:numId w:val="41"/>
        </w:numPr>
        <w:tabs>
          <w:tab w:val="left" w:pos="567"/>
          <w:tab w:val="left" w:pos="992"/>
        </w:tabs>
        <w:spacing w:after="40"/>
        <w:ind w:left="0" w:firstLine="567"/>
        <w:rPr>
          <w:rFonts w:cs="KFGQPC Uthman Taha Naskh"/>
        </w:rPr>
      </w:pPr>
      <w:bookmarkStart w:id="357" w:name="_Toc408656062"/>
      <w:bookmarkStart w:id="358" w:name="_Toc408660604"/>
      <w:r w:rsidRPr="00AC19CB">
        <w:rPr>
          <w:rFonts w:cs="KFGQPC Uthman Taha Naskh" w:hint="cs"/>
          <w:rtl/>
        </w:rPr>
        <w:t xml:space="preserve">2- </w:t>
      </w:r>
      <w:r w:rsidR="00D270A8" w:rsidRPr="00AC19CB">
        <w:rPr>
          <w:rFonts w:cs="KFGQPC Uthman Taha Naskh"/>
          <w:rtl/>
        </w:rPr>
        <w:t>عَنْ عَمْرِو بْنِ سُلَيْمٍ، أَخْبَرَنِي أَبُو حُمَيْدٍ السَّاعِدِيُّ، أَنَّهُمْ قَالُوا: يَا رَسُولَ اللهِ، كَيْفَ نُصَلِّي عَلَيْكَ؟ قَالَ: «</w:t>
      </w:r>
      <w:r w:rsidR="00D270A8" w:rsidRPr="00AC19CB">
        <w:rPr>
          <w:rFonts w:cs="KFGQPC Uthman Taha Naskh"/>
          <w:bCs/>
          <w:rtl/>
        </w:rPr>
        <w:t xml:space="preserve">قُولُوا اللهُمَّ صَلِّ عَلَى مُحَمَّدٍ، وَعَلَى أَزْوَاجِهِ، وَذُرِّيَّتِهِ كَمَا صَلَّيْتَ عَلَى آلِ إِبْرَاهِيمَ، وَبَارِكْ عَلَى مُحَمَّدٍ وَعَلَى أَزْوَاجِهِ، وَذُرِّيَّتِهِ كَمَا بَارَكْتَ عَلَى آلِ إِبْرَاهِيمَ، إِنَّكَ </w:t>
      </w:r>
      <w:r w:rsidR="00D270A8" w:rsidRPr="00AC19CB">
        <w:rPr>
          <w:rFonts w:cs="KFGQPC Uthman Taha Naskh"/>
          <w:bCs/>
          <w:rtl/>
        </w:rPr>
        <w:lastRenderedPageBreak/>
        <w:t>حَمِيدٌ مَجِيدٌ</w:t>
      </w:r>
      <w:r w:rsidR="00D270A8" w:rsidRPr="00AC19CB">
        <w:rPr>
          <w:rFonts w:cs="KFGQPC Uthman Taha Naskh"/>
          <w:rtl/>
        </w:rPr>
        <w:t>»</w:t>
      </w:r>
      <w:r w:rsidR="00D270A8" w:rsidRPr="00AC19CB">
        <w:rPr>
          <w:rStyle w:val="FootnoteReference"/>
          <w:rFonts w:cs="KFGQPC Uthman Taha Naskh"/>
          <w:spacing w:val="-4"/>
          <w:position w:val="-4"/>
          <w:rtl/>
        </w:rPr>
        <w:t>(</w:t>
      </w:r>
      <w:r w:rsidR="00D270A8" w:rsidRPr="00AC19CB">
        <w:rPr>
          <w:rStyle w:val="FootnoteReference"/>
          <w:rFonts w:cs="KFGQPC Uthman Taha Naskh"/>
          <w:spacing w:val="-4"/>
          <w:position w:val="-4"/>
          <w:rtl/>
        </w:rPr>
        <w:footnoteReference w:id="117"/>
      </w:r>
      <w:r w:rsidR="00D270A8" w:rsidRPr="00AC19CB">
        <w:rPr>
          <w:rStyle w:val="FootnoteReference"/>
          <w:rFonts w:cs="KFGQPC Uthman Taha Naskh"/>
          <w:spacing w:val="-4"/>
          <w:position w:val="-4"/>
          <w:rtl/>
        </w:rPr>
        <w:t>)</w:t>
      </w:r>
      <w:r w:rsidR="00D270A8" w:rsidRPr="00AC19CB">
        <w:rPr>
          <w:rFonts w:cs="KFGQPC Uthman Taha Naskh" w:hint="cs"/>
          <w:rtl/>
        </w:rPr>
        <w:t>.</w:t>
      </w:r>
      <w:bookmarkEnd w:id="356"/>
      <w:bookmarkEnd w:id="357"/>
      <w:bookmarkEnd w:id="358"/>
    </w:p>
    <w:p w:rsidR="00661C91" w:rsidRPr="00AC19CB" w:rsidRDefault="00661C91" w:rsidP="00661C91">
      <w:pPr>
        <w:pStyle w:val="a0"/>
        <w:numPr>
          <w:ilvl w:val="0"/>
          <w:numId w:val="0"/>
        </w:numPr>
        <w:ind w:firstLine="425"/>
        <w:rPr>
          <w:rFonts w:cs="KFGQPC Uthman Taha Naskh"/>
          <w:rtl/>
        </w:rPr>
      </w:pPr>
      <w:bookmarkStart w:id="359" w:name="_Toc408656060"/>
      <w:bookmarkStart w:id="360" w:name="_Toc408660601"/>
      <w:bookmarkStart w:id="361" w:name="_Toc390634563"/>
      <w:bookmarkStart w:id="362" w:name="_Toc408656063"/>
      <w:bookmarkStart w:id="363" w:name="_Toc408660605"/>
      <w:r w:rsidRPr="00AC19CB">
        <w:rPr>
          <w:rFonts w:cs="KFGQPC Uthman Taha Naskh" w:hint="cs"/>
          <w:rtl/>
        </w:rPr>
        <w:t>والثاني: سؤاله أن يثني على خليله وحبيبه</w:t>
      </w:r>
      <w:r w:rsidRPr="00AC19CB">
        <w:rPr>
          <w:rFonts w:cs="KFGQPC Uthman Taha Naskh"/>
          <w:vertAlign w:val="superscript"/>
          <w:rtl/>
        </w:rPr>
        <w:t>(</w:t>
      </w:r>
      <w:r w:rsidRPr="00AC19CB">
        <w:rPr>
          <w:rStyle w:val="Heading3Char"/>
          <w:rFonts w:cs="KFGQPC Uthman Taha Naskh"/>
          <w:sz w:val="32"/>
          <w:szCs w:val="36"/>
          <w:vertAlign w:val="superscript"/>
          <w:rtl/>
        </w:rPr>
        <w:footnoteReference w:id="118"/>
      </w:r>
      <w:r w:rsidRPr="00AC19CB">
        <w:rPr>
          <w:rFonts w:cs="KFGQPC Uthman Taha Naskh"/>
          <w:vertAlign w:val="superscript"/>
          <w:rtl/>
        </w:rPr>
        <w:t>)</w:t>
      </w:r>
      <w:r w:rsidRPr="00AC19CB">
        <w:rPr>
          <w:rFonts w:cs="KFGQPC Uthman Taha Naskh" w:hint="cs"/>
          <w:rtl/>
        </w:rPr>
        <w:t>.</w:t>
      </w:r>
      <w:bookmarkEnd w:id="359"/>
      <w:bookmarkEnd w:id="360"/>
    </w:p>
    <w:p w:rsidR="00D270A8" w:rsidRPr="00AC19CB" w:rsidRDefault="0023191D" w:rsidP="00C91B02">
      <w:pPr>
        <w:pStyle w:val="a0"/>
        <w:numPr>
          <w:ilvl w:val="0"/>
          <w:numId w:val="41"/>
        </w:numPr>
        <w:tabs>
          <w:tab w:val="left" w:pos="567"/>
        </w:tabs>
        <w:spacing w:after="40"/>
        <w:ind w:left="0" w:firstLine="567"/>
        <w:rPr>
          <w:rFonts w:cs="KFGQPC Uthman Taha Naskh"/>
          <w:rtl/>
        </w:rPr>
      </w:pPr>
      <w:r w:rsidRPr="00AC19CB">
        <w:rPr>
          <w:rFonts w:cs="KFGQPC Uthman Taha Naskh" w:hint="cs"/>
          <w:rtl/>
        </w:rPr>
        <w:t xml:space="preserve">3- </w:t>
      </w:r>
      <w:r w:rsidR="00D270A8" w:rsidRPr="00AC19CB">
        <w:rPr>
          <w:rFonts w:cs="KFGQPC Uthman Taha Naskh" w:hint="cs"/>
          <w:rtl/>
        </w:rPr>
        <w:t>و</w:t>
      </w:r>
      <w:r w:rsidR="00D270A8" w:rsidRPr="00AC19CB">
        <w:rPr>
          <w:rFonts w:cs="KFGQPC Uthman Taha Naskh"/>
          <w:rtl/>
        </w:rPr>
        <w:t xml:space="preserve">عَنْ رَجُلٍ مِنْ أَصْحَابِ النَّبِيِّ </w:t>
      </w:r>
      <w:r w:rsidR="00D270A8" w:rsidRPr="00AC19CB">
        <w:rPr>
          <w:rFonts w:cs="KFGQPC Uthman Taha Naskh"/>
          <w:b w:val="0"/>
          <w:bCs/>
          <w:rtl/>
        </w:rPr>
        <w:sym w:font="AGA Arabesque" w:char="F072"/>
      </w:r>
      <w:r w:rsidR="00D270A8" w:rsidRPr="00AC19CB">
        <w:rPr>
          <w:rFonts w:cs="KFGQPC Uthman Taha Naskh"/>
          <w:rtl/>
        </w:rPr>
        <w:t xml:space="preserve">، عَنِ النَّبِيِّ </w:t>
      </w:r>
      <w:r w:rsidR="00D270A8" w:rsidRPr="00AC19CB">
        <w:rPr>
          <w:rFonts w:cs="KFGQPC Uthman Taha Naskh"/>
          <w:b w:val="0"/>
          <w:bCs/>
          <w:rtl/>
        </w:rPr>
        <w:sym w:font="AGA Arabesque" w:char="F072"/>
      </w:r>
      <w:r w:rsidR="00D270A8" w:rsidRPr="00AC19CB">
        <w:rPr>
          <w:rFonts w:cs="KFGQPC Uthman Taha Naskh"/>
          <w:rtl/>
        </w:rPr>
        <w:t xml:space="preserve"> أَنَّهُ كَانَ يَقُولُ: </w:t>
      </w:r>
      <w:r w:rsidR="00D270A8" w:rsidRPr="00AC19CB">
        <w:rPr>
          <w:rFonts w:cs="KFGQPC Uthman Taha Naskh" w:hint="cs"/>
          <w:rtl/>
        </w:rPr>
        <w:t>«</w:t>
      </w:r>
      <w:r w:rsidR="00D270A8" w:rsidRPr="00AC19CB">
        <w:rPr>
          <w:rFonts w:cs="KFGQPC Uthman Taha Naskh"/>
          <w:b w:val="0"/>
          <w:bCs/>
          <w:rtl/>
        </w:rPr>
        <w:t>الل</w:t>
      </w:r>
      <w:r w:rsidR="00D270A8" w:rsidRPr="00AC19CB">
        <w:rPr>
          <w:rFonts w:cs="KFGQPC Uthman Taha Naskh" w:hint="cs"/>
          <w:b w:val="0"/>
          <w:bCs/>
          <w:rtl/>
        </w:rPr>
        <w:t>َّ</w:t>
      </w:r>
      <w:r w:rsidR="00D270A8" w:rsidRPr="00AC19CB">
        <w:rPr>
          <w:rFonts w:cs="KFGQPC Uthman Taha Naskh"/>
          <w:b w:val="0"/>
          <w:bCs/>
          <w:rtl/>
        </w:rPr>
        <w:t>هُمَّ صَلِّ عَلَى مُحَمَّدٍ</w:t>
      </w:r>
      <w:r w:rsidR="00D270A8" w:rsidRPr="00AC19CB">
        <w:rPr>
          <w:rFonts w:cs="KFGQPC Uthman Taha Naskh" w:hint="cs"/>
          <w:b w:val="0"/>
          <w:bCs/>
          <w:rtl/>
        </w:rPr>
        <w:t>،</w:t>
      </w:r>
      <w:r w:rsidR="00D270A8" w:rsidRPr="00AC19CB">
        <w:rPr>
          <w:rFonts w:cs="KFGQPC Uthman Taha Naskh"/>
          <w:b w:val="0"/>
          <w:bCs/>
          <w:rtl/>
        </w:rPr>
        <w:t xml:space="preserve"> وَعَلَى أَهْلِ بَيْتِهِ، وَعَلَى أَزْوَاجِهِ</w:t>
      </w:r>
      <w:r w:rsidR="00D270A8" w:rsidRPr="00AC19CB">
        <w:rPr>
          <w:rFonts w:cs="KFGQPC Uthman Taha Naskh" w:hint="cs"/>
          <w:b w:val="0"/>
          <w:bCs/>
          <w:rtl/>
        </w:rPr>
        <w:t>،</w:t>
      </w:r>
      <w:r w:rsidR="00D270A8" w:rsidRPr="00AC19CB">
        <w:rPr>
          <w:rFonts w:cs="KFGQPC Uthman Taha Naskh"/>
          <w:b w:val="0"/>
          <w:bCs/>
          <w:rtl/>
        </w:rPr>
        <w:t xml:space="preserve"> وَذُرِّيَّتِهِ، كَمَا صَلَّيْتَ عَلَى آلِ إِبْرَاهِيمَ إِنَّكَ حَمِيدٌ، وَبَارِكْ عَلَى مُحَمَّدٍ وَعَلَى أَهْلِ بَيْتِهِ، وَعَلَى أَزْوَاجِهِ وَذُرِّيَّتِهِ، كَمَا بَارَكْتَ عَلَى آلِ إِبْرَاهِيمَ إِنَّكَ حَمِيدٌ مَجِيدٌ</w:t>
      </w:r>
      <w:r w:rsidR="00D270A8" w:rsidRPr="00AC19CB">
        <w:rPr>
          <w:rFonts w:cs="KFGQPC Uthman Taha Naskh" w:hint="cs"/>
          <w:rtl/>
        </w:rPr>
        <w:t>»</w:t>
      </w:r>
      <w:r w:rsidR="00D270A8" w:rsidRPr="00AC19CB">
        <w:rPr>
          <w:rFonts w:cs="KFGQPC Uthman Taha Naskh"/>
          <w:rtl/>
        </w:rPr>
        <w:t>، قَالَ ابْنُ طَاوُسٍ: وَكَانَ أَبِي يَقُولُ مِثْلَ ذَلِكَ</w:t>
      </w:r>
      <w:r w:rsidR="00D270A8" w:rsidRPr="00AC19CB">
        <w:rPr>
          <w:rStyle w:val="FootnoteReference"/>
          <w:rFonts w:cs="KFGQPC Uthman Taha Naskh"/>
          <w:position w:val="-4"/>
          <w:sz w:val="32"/>
          <w:rtl/>
        </w:rPr>
        <w:t>(</w:t>
      </w:r>
      <w:r w:rsidR="00D270A8" w:rsidRPr="00AC19CB">
        <w:rPr>
          <w:rStyle w:val="FootnoteReference"/>
          <w:rFonts w:cs="KFGQPC Uthman Taha Naskh"/>
          <w:position w:val="-4"/>
          <w:sz w:val="32"/>
          <w:rtl/>
        </w:rPr>
        <w:footnoteReference w:id="119"/>
      </w:r>
      <w:r w:rsidR="00D270A8" w:rsidRPr="00AC19CB">
        <w:rPr>
          <w:rStyle w:val="FootnoteReference"/>
          <w:rFonts w:cs="KFGQPC Uthman Taha Naskh"/>
          <w:position w:val="-4"/>
          <w:sz w:val="32"/>
          <w:rtl/>
        </w:rPr>
        <w:t>)</w:t>
      </w:r>
      <w:r w:rsidR="00D270A8" w:rsidRPr="00AC19CB">
        <w:rPr>
          <w:rFonts w:cs="KFGQPC Uthman Taha Naskh" w:hint="cs"/>
          <w:rtl/>
        </w:rPr>
        <w:t>.</w:t>
      </w:r>
      <w:bookmarkEnd w:id="361"/>
      <w:bookmarkEnd w:id="362"/>
      <w:bookmarkEnd w:id="363"/>
    </w:p>
    <w:p w:rsidR="00435F22" w:rsidRPr="00AC19CB" w:rsidRDefault="00342F01" w:rsidP="00C91B02">
      <w:pPr>
        <w:pStyle w:val="a0"/>
        <w:numPr>
          <w:ilvl w:val="0"/>
          <w:numId w:val="0"/>
        </w:numPr>
        <w:tabs>
          <w:tab w:val="left" w:pos="992"/>
        </w:tabs>
        <w:spacing w:after="40"/>
        <w:ind w:firstLine="425"/>
        <w:rPr>
          <w:rFonts w:cs="KFGQPC Uthman Taha Naskh"/>
          <w:sz w:val="32"/>
        </w:rPr>
      </w:pPr>
      <w:bookmarkStart w:id="364" w:name="_Toc408656064"/>
      <w:bookmarkStart w:id="365" w:name="_Toc408660606"/>
      <w:r w:rsidRPr="00AC19CB">
        <w:rPr>
          <w:rFonts w:cs="KFGQPC Uthman Taha Naskh" w:hint="cs"/>
          <w:b w:val="0"/>
          <w:bCs/>
          <w:sz w:val="32"/>
          <w:rtl/>
        </w:rPr>
        <w:t>الصفة الثانية</w:t>
      </w:r>
      <w:r w:rsidR="007F4CF1" w:rsidRPr="00AC19CB">
        <w:rPr>
          <w:rFonts w:cs="KFGQPC Uthman Taha Naskh" w:hint="cs"/>
          <w:b w:val="0"/>
          <w:bCs/>
          <w:sz w:val="32"/>
          <w:rtl/>
        </w:rPr>
        <w:t>:</w:t>
      </w:r>
      <w:r w:rsidR="007F4CF1" w:rsidRPr="00AC19CB">
        <w:rPr>
          <w:rFonts w:cs="KFGQPC Uthman Taha Naskh" w:hint="cs"/>
          <w:sz w:val="32"/>
          <w:rtl/>
        </w:rPr>
        <w:t xml:space="preserve"> </w:t>
      </w:r>
      <w:r w:rsidR="008543E6" w:rsidRPr="00AC19CB">
        <w:rPr>
          <w:rFonts w:cs="KFGQPC Uthman Taha Naskh" w:hint="cs"/>
          <w:sz w:val="32"/>
          <w:rtl/>
        </w:rPr>
        <w:t>صلى الل</w:t>
      </w:r>
      <w:r w:rsidR="00F169FF" w:rsidRPr="00AC19CB">
        <w:rPr>
          <w:rFonts w:cs="KFGQPC Uthman Taha Naskh" w:hint="cs"/>
          <w:sz w:val="32"/>
          <w:rtl/>
        </w:rPr>
        <w:t>َّ</w:t>
      </w:r>
      <w:r w:rsidR="008543E6" w:rsidRPr="00AC19CB">
        <w:rPr>
          <w:rFonts w:cs="KFGQPC Uthman Taha Naskh" w:hint="cs"/>
          <w:sz w:val="32"/>
          <w:rtl/>
        </w:rPr>
        <w:t>ه عليه وسلم</w:t>
      </w:r>
      <w:r w:rsidR="00435F22" w:rsidRPr="00AC19CB">
        <w:rPr>
          <w:rFonts w:cs="KFGQPC Uthman Taha Naskh" w:hint="cs"/>
          <w:sz w:val="32"/>
          <w:rtl/>
        </w:rPr>
        <w:t xml:space="preserve"> تسليما</w:t>
      </w:r>
      <w:r w:rsidR="00F169FF" w:rsidRPr="00AC19CB">
        <w:rPr>
          <w:rFonts w:cs="KFGQPC Uthman Taha Naskh" w:hint="cs"/>
          <w:sz w:val="32"/>
          <w:rtl/>
        </w:rPr>
        <w:t>ً:</w:t>
      </w:r>
      <w:bookmarkEnd w:id="364"/>
      <w:bookmarkEnd w:id="365"/>
    </w:p>
    <w:p w:rsidR="00FD3CE1" w:rsidRPr="00AC19CB" w:rsidRDefault="00FD3CE1" w:rsidP="00C91B02">
      <w:pPr>
        <w:pStyle w:val="a0"/>
        <w:numPr>
          <w:ilvl w:val="0"/>
          <w:numId w:val="0"/>
        </w:numPr>
        <w:tabs>
          <w:tab w:val="left" w:pos="992"/>
        </w:tabs>
        <w:spacing w:after="40"/>
        <w:ind w:firstLine="425"/>
        <w:rPr>
          <w:rFonts w:cs="KFGQPC Uthman Taha Naskh"/>
          <w:spacing w:val="-4"/>
          <w:sz w:val="32"/>
        </w:rPr>
      </w:pPr>
      <w:bookmarkStart w:id="366" w:name="_Toc408656065"/>
      <w:bookmarkStart w:id="367" w:name="_Toc408660607"/>
      <w:r w:rsidRPr="00AC19CB">
        <w:rPr>
          <w:rFonts w:cs="KFGQPC Uthman Taha Naskh" w:hint="cs"/>
          <w:spacing w:val="-4"/>
          <w:rtl/>
        </w:rPr>
        <w:t xml:space="preserve">قال الإمام ابن كثير </w:t>
      </w:r>
      <w:r w:rsidRPr="00AC19CB">
        <w:rPr>
          <w:rFonts w:cs="KFGQPC Uthman Taha Naskh" w:hint="cs"/>
          <w:spacing w:val="-4"/>
          <w:sz w:val="36"/>
          <w:rtl/>
        </w:rPr>
        <w:t>:</w:t>
      </w:r>
      <w:r w:rsidRPr="00AC19CB">
        <w:rPr>
          <w:rFonts w:cs="KFGQPC Uthman Taha Naskh" w:hint="cs"/>
          <w:spacing w:val="-4"/>
          <w:rtl/>
        </w:rPr>
        <w:t xml:space="preserve">: </w:t>
      </w:r>
      <w:r w:rsidRPr="00AC19CB">
        <w:rPr>
          <w:rFonts w:cs="KFGQPC Uthman Taha Naskh" w:hint="eastAsia"/>
          <w:spacing w:val="-4"/>
          <w:rtl/>
        </w:rPr>
        <w:t>«</w:t>
      </w:r>
      <w:r w:rsidRPr="00AC19CB">
        <w:rPr>
          <w:rFonts w:cs="KFGQPC Uthman Taha Naskh"/>
          <w:spacing w:val="-4"/>
          <w:rtl/>
        </w:rPr>
        <w:t xml:space="preserve">قَوْلَهُ: </w:t>
      </w:r>
      <w:r w:rsidRPr="00AC19CB">
        <w:rPr>
          <w:rFonts w:ascii="Traditional Arabic" w:hAnsi="Traditional Arabic" w:cs="KFGQPC Uthman Taha Naskh"/>
          <w:spacing w:val="-4"/>
          <w:rtl/>
        </w:rPr>
        <w:t>﴿</w:t>
      </w:r>
      <w:r w:rsidRPr="00AC19CB">
        <w:rPr>
          <w:rFonts w:cs="KFGQPC Uthman Taha Naskh"/>
          <w:b w:val="0"/>
          <w:bCs/>
          <w:spacing w:val="-4"/>
          <w:rtl/>
        </w:rPr>
        <w:t>يَا أَيُّهَا الَّذِينَ آمَنُوا صَلُّوا عَلَيْهِ وَسَلِّمُوا تَسْلِيمًا</w:t>
      </w:r>
      <w:r w:rsidRPr="00AC19CB">
        <w:rPr>
          <w:rFonts w:ascii="Traditional Arabic" w:hAnsi="Traditional Arabic" w:cs="KFGQPC Uthman Taha Naskh"/>
          <w:spacing w:val="-4"/>
          <w:rtl/>
        </w:rPr>
        <w:t>﴾</w:t>
      </w:r>
      <w:r w:rsidRPr="00AC19CB">
        <w:rPr>
          <w:rFonts w:cs="KFGQPC Uthman Taha Naskh"/>
          <w:spacing w:val="-4"/>
          <w:rtl/>
        </w:rPr>
        <w:t>، فَالْأَوْلَى أَنْ يُقَالَ: صَلَّى اللَّهُ عَلَيْهِ</w:t>
      </w:r>
      <w:r w:rsidRPr="00AC19CB">
        <w:rPr>
          <w:rFonts w:cs="KFGQPC Uthman Taha Naskh" w:hint="cs"/>
          <w:spacing w:val="-4"/>
          <w:rtl/>
        </w:rPr>
        <w:t>،</w:t>
      </w:r>
      <w:r w:rsidRPr="00AC19CB">
        <w:rPr>
          <w:rFonts w:cs="KFGQPC Uthman Taha Naskh"/>
          <w:spacing w:val="-4"/>
          <w:rtl/>
        </w:rPr>
        <w:t xml:space="preserve"> وَسَلَّمَ تَسْلِيمًا</w:t>
      </w:r>
      <w:r w:rsidRPr="00AC19CB">
        <w:rPr>
          <w:rFonts w:cs="KFGQPC Uthman Taha Naskh" w:hint="cs"/>
          <w:spacing w:val="-4"/>
          <w:rtl/>
        </w:rPr>
        <w:t>»</w:t>
      </w:r>
      <w:r w:rsidRPr="00AC19CB">
        <w:rPr>
          <w:rStyle w:val="FootnoteReference"/>
          <w:rFonts w:cs="KFGQPC Uthman Taha Naskh"/>
          <w:spacing w:val="-4"/>
          <w:sz w:val="32"/>
          <w:rtl/>
        </w:rPr>
        <w:t>(</w:t>
      </w:r>
      <w:r w:rsidRPr="00AC19CB">
        <w:rPr>
          <w:rStyle w:val="FootnoteReference"/>
          <w:rFonts w:cs="KFGQPC Uthman Taha Naskh"/>
          <w:spacing w:val="-4"/>
          <w:sz w:val="32"/>
          <w:rtl/>
        </w:rPr>
        <w:footnoteReference w:id="120"/>
      </w:r>
      <w:r w:rsidRPr="00AC19CB">
        <w:rPr>
          <w:rStyle w:val="FootnoteReference"/>
          <w:rFonts w:cs="KFGQPC Uthman Taha Naskh"/>
          <w:spacing w:val="-4"/>
          <w:sz w:val="32"/>
          <w:rtl/>
        </w:rPr>
        <w:t>)</w:t>
      </w:r>
      <w:r w:rsidRPr="00AC19CB">
        <w:rPr>
          <w:rFonts w:cs="KFGQPC Uthman Taha Naskh"/>
          <w:spacing w:val="-4"/>
          <w:rtl/>
        </w:rPr>
        <w:t>.</w:t>
      </w:r>
      <w:bookmarkEnd w:id="366"/>
      <w:bookmarkEnd w:id="367"/>
    </w:p>
    <w:p w:rsidR="007F4CF1" w:rsidRPr="00AC19CB" w:rsidRDefault="007F4CF1" w:rsidP="00C91B02">
      <w:pPr>
        <w:pStyle w:val="a0"/>
        <w:numPr>
          <w:ilvl w:val="0"/>
          <w:numId w:val="0"/>
        </w:numPr>
        <w:tabs>
          <w:tab w:val="left" w:pos="992"/>
        </w:tabs>
        <w:spacing w:after="40"/>
        <w:ind w:left="425"/>
        <w:rPr>
          <w:rFonts w:cs="KFGQPC Uthman Taha Naskh"/>
          <w:sz w:val="32"/>
          <w:rtl/>
        </w:rPr>
      </w:pPr>
      <w:bookmarkStart w:id="368" w:name="_Toc408656066"/>
      <w:bookmarkStart w:id="369" w:name="_Toc408660608"/>
      <w:r w:rsidRPr="00AC19CB">
        <w:rPr>
          <w:rFonts w:cs="KFGQPC Uthman Taha Naskh" w:hint="cs"/>
          <w:b w:val="0"/>
          <w:bCs/>
          <w:sz w:val="32"/>
          <w:rtl/>
        </w:rPr>
        <w:t>الصفة</w:t>
      </w:r>
      <w:r w:rsidRPr="00AC19CB">
        <w:rPr>
          <w:rFonts w:cs="KFGQPC Uthman Taha Naskh" w:hint="cs"/>
          <w:sz w:val="32"/>
          <w:rtl/>
        </w:rPr>
        <w:t xml:space="preserve"> </w:t>
      </w:r>
      <w:r w:rsidR="00342F01" w:rsidRPr="00AC19CB">
        <w:rPr>
          <w:rFonts w:cs="KFGQPC Uthman Taha Naskh" w:hint="cs"/>
          <w:b w:val="0"/>
          <w:bCs/>
          <w:sz w:val="32"/>
          <w:rtl/>
        </w:rPr>
        <w:t>الثالثة</w:t>
      </w:r>
      <w:r w:rsidR="00342F01" w:rsidRPr="00AC19CB">
        <w:rPr>
          <w:rFonts w:cs="KFGQPC Uthman Taha Naskh" w:hint="cs"/>
          <w:sz w:val="32"/>
          <w:rtl/>
        </w:rPr>
        <w:t xml:space="preserve">: </w:t>
      </w:r>
      <w:r w:rsidRPr="00AC19CB">
        <w:rPr>
          <w:rFonts w:cs="KFGQPC Uthman Taha Naskh" w:hint="cs"/>
          <w:sz w:val="32"/>
          <w:rtl/>
        </w:rPr>
        <w:t>صلى الله عليه وسلم.</w:t>
      </w:r>
      <w:bookmarkEnd w:id="368"/>
      <w:bookmarkEnd w:id="369"/>
    </w:p>
    <w:p w:rsidR="00435F22" w:rsidRPr="00AC19CB" w:rsidRDefault="007F4CF1" w:rsidP="00C91B02">
      <w:pPr>
        <w:pStyle w:val="a0"/>
        <w:numPr>
          <w:ilvl w:val="0"/>
          <w:numId w:val="0"/>
        </w:numPr>
        <w:tabs>
          <w:tab w:val="left" w:pos="992"/>
        </w:tabs>
        <w:spacing w:after="40"/>
        <w:ind w:left="425"/>
        <w:rPr>
          <w:rFonts w:cs="KFGQPC Uthman Taha Naskh"/>
          <w:sz w:val="32"/>
          <w:rtl/>
        </w:rPr>
      </w:pPr>
      <w:bookmarkStart w:id="370" w:name="_Toc408656067"/>
      <w:bookmarkStart w:id="371" w:name="_Toc408660609"/>
      <w:r w:rsidRPr="00AC19CB">
        <w:rPr>
          <w:rFonts w:cs="KFGQPC Uthman Taha Naskh" w:hint="cs"/>
          <w:b w:val="0"/>
          <w:bCs/>
          <w:sz w:val="32"/>
          <w:rtl/>
        </w:rPr>
        <w:t>الصفة</w:t>
      </w:r>
      <w:r w:rsidR="00342F01" w:rsidRPr="00AC19CB">
        <w:rPr>
          <w:rFonts w:cs="KFGQPC Uthman Taha Naskh" w:hint="cs"/>
          <w:b w:val="0"/>
          <w:bCs/>
          <w:sz w:val="32"/>
          <w:rtl/>
        </w:rPr>
        <w:t xml:space="preserve"> الرابعة</w:t>
      </w:r>
      <w:r w:rsidRPr="00AC19CB">
        <w:rPr>
          <w:rFonts w:cs="KFGQPC Uthman Taha Naskh" w:hint="cs"/>
          <w:sz w:val="32"/>
          <w:rtl/>
        </w:rPr>
        <w:t xml:space="preserve">: </w:t>
      </w:r>
      <w:r w:rsidR="008543E6" w:rsidRPr="00AC19CB">
        <w:rPr>
          <w:rFonts w:cs="KFGQPC Uthman Taha Naskh" w:hint="cs"/>
          <w:sz w:val="32"/>
          <w:rtl/>
        </w:rPr>
        <w:t>عليه الصلاة والسلام.</w:t>
      </w:r>
      <w:bookmarkEnd w:id="370"/>
      <w:bookmarkEnd w:id="371"/>
      <w:r w:rsidR="008543E6" w:rsidRPr="00AC19CB">
        <w:rPr>
          <w:rFonts w:cs="KFGQPC Uthman Taha Naskh" w:hint="cs"/>
          <w:sz w:val="32"/>
          <w:rtl/>
        </w:rPr>
        <w:t xml:space="preserve"> </w:t>
      </w:r>
    </w:p>
    <w:p w:rsidR="006516FD" w:rsidRPr="00AC19CB" w:rsidRDefault="00435F22" w:rsidP="00C91B02">
      <w:pPr>
        <w:pStyle w:val="a1"/>
        <w:spacing w:after="40" w:line="216" w:lineRule="auto"/>
        <w:rPr>
          <w:rFonts w:cs="KFGQPC Uthman Taha Naskh"/>
          <w:sz w:val="32"/>
          <w:rtl/>
        </w:rPr>
      </w:pPr>
      <w:r w:rsidRPr="00AC19CB">
        <w:rPr>
          <w:rFonts w:cs="KFGQPC Uthman Taha Naskh" w:hint="cs"/>
          <w:sz w:val="32"/>
          <w:rtl/>
        </w:rPr>
        <w:t xml:space="preserve">قال </w:t>
      </w:r>
      <w:r w:rsidR="008543E6" w:rsidRPr="00AC19CB">
        <w:rPr>
          <w:rFonts w:cs="KFGQPC Uthman Taha Naskh" w:hint="cs"/>
          <w:sz w:val="32"/>
          <w:rtl/>
        </w:rPr>
        <w:t>العلامة المحدث عبد المحسن العباد</w:t>
      </w:r>
      <w:r w:rsidR="00FD3CE1" w:rsidRPr="00AC19CB">
        <w:rPr>
          <w:rFonts w:cs="KFGQPC Uthman Taha Naskh" w:hint="cs"/>
          <w:sz w:val="32"/>
          <w:rtl/>
        </w:rPr>
        <w:t xml:space="preserve"> عن هاتين الصفتين الأخيرتين</w:t>
      </w:r>
      <w:r w:rsidR="008543E6" w:rsidRPr="00AC19CB">
        <w:rPr>
          <w:rFonts w:cs="KFGQPC Uthman Taha Naskh" w:hint="cs"/>
          <w:sz w:val="32"/>
          <w:rtl/>
        </w:rPr>
        <w:t xml:space="preserve">: </w:t>
      </w:r>
      <w:r w:rsidR="008543E6" w:rsidRPr="00AC19CB">
        <w:rPr>
          <w:rFonts w:cs="KFGQPC Uthman Taha Naskh" w:hint="eastAsia"/>
          <w:sz w:val="32"/>
          <w:rtl/>
        </w:rPr>
        <w:t xml:space="preserve">«وقد درج السلف الصالح، ومنهم المحدثون بذكر الصلاة عليه </w:t>
      </w:r>
      <w:r w:rsidR="008543E6" w:rsidRPr="00AC19CB">
        <w:rPr>
          <w:rFonts w:cs="KFGQPC Uthman Taha Naskh" w:hint="eastAsia"/>
          <w:sz w:val="32"/>
          <w:rtl/>
        </w:rPr>
        <w:sym w:font="AGA Arabesque" w:char="F072"/>
      </w:r>
      <w:r w:rsidR="008543E6" w:rsidRPr="00AC19CB">
        <w:rPr>
          <w:rFonts w:cs="KFGQPC Uthman Taha Naskh" w:hint="cs"/>
          <w:sz w:val="32"/>
          <w:rtl/>
        </w:rPr>
        <w:t xml:space="preserve"> عند ذكره بصيغتين مختصرتين إحداهما: صلى الله </w:t>
      </w:r>
      <w:r w:rsidR="008543E6" w:rsidRPr="00AC19CB">
        <w:rPr>
          <w:rFonts w:cs="KFGQPC Uthman Taha Naskh" w:hint="cs"/>
          <w:sz w:val="32"/>
          <w:rtl/>
        </w:rPr>
        <w:lastRenderedPageBreak/>
        <w:t>عليه وسلم، والثانية: عليه الصلاة والسلام، وهاتان الصيغتان قد امتلأت بهما ولله الحمد كتب الحديث، بل إنهم يدونون في مؤلفاتهم الوصايا بالمحافظة على ذلك على الوجه الأكمل من الجمع بين الصلاة والتسليم عليه</w:t>
      </w:r>
      <w:r w:rsidR="008543E6" w:rsidRPr="00AC19CB">
        <w:rPr>
          <w:rFonts w:cs="KFGQPC Uthman Taha Naskh" w:hint="eastAsia"/>
          <w:sz w:val="32"/>
          <w:rtl/>
        </w:rPr>
        <w:t>»</w:t>
      </w:r>
      <w:r w:rsidR="008543E6" w:rsidRPr="00AC19CB">
        <w:rPr>
          <w:rStyle w:val="FootnoteReference"/>
          <w:rFonts w:cs="KFGQPC Uthman Taha Naskh"/>
          <w:sz w:val="32"/>
          <w:rtl/>
        </w:rPr>
        <w:t>(</w:t>
      </w:r>
      <w:r w:rsidR="008543E6" w:rsidRPr="00AC19CB">
        <w:rPr>
          <w:rStyle w:val="FootnoteReference"/>
          <w:rFonts w:cs="KFGQPC Uthman Taha Naskh"/>
          <w:sz w:val="32"/>
          <w:rtl/>
        </w:rPr>
        <w:footnoteReference w:id="121"/>
      </w:r>
      <w:r w:rsidR="008543E6" w:rsidRPr="00AC19CB">
        <w:rPr>
          <w:rStyle w:val="FootnoteReference"/>
          <w:rFonts w:cs="KFGQPC Uthman Taha Naskh"/>
          <w:sz w:val="32"/>
          <w:rtl/>
        </w:rPr>
        <w:t>)</w:t>
      </w:r>
      <w:r w:rsidR="008543E6" w:rsidRPr="00AC19CB">
        <w:rPr>
          <w:rFonts w:cs="KFGQPC Uthman Taha Naskh" w:hint="cs"/>
          <w:sz w:val="32"/>
          <w:rtl/>
        </w:rPr>
        <w:t>.</w:t>
      </w:r>
      <w:r w:rsidR="006516FD" w:rsidRPr="00AC19CB">
        <w:rPr>
          <w:rFonts w:cs="KFGQPC Uthman Taha Naskh" w:hint="cs"/>
          <w:sz w:val="32"/>
          <w:rtl/>
        </w:rPr>
        <w:t xml:space="preserve"> </w:t>
      </w:r>
    </w:p>
    <w:p w:rsidR="006516FD" w:rsidRPr="00AC19CB" w:rsidRDefault="006516FD" w:rsidP="00C91B02">
      <w:pPr>
        <w:pStyle w:val="a1"/>
        <w:spacing w:after="40" w:line="216" w:lineRule="auto"/>
        <w:rPr>
          <w:rFonts w:cs="KFGQPC Uthman Taha Naskh"/>
          <w:sz w:val="32"/>
          <w:rtl/>
        </w:rPr>
      </w:pPr>
      <w:r w:rsidRPr="00AC19CB">
        <w:rPr>
          <w:rFonts w:cs="KFGQPC Uthman Taha Naskh" w:hint="cs"/>
          <w:sz w:val="32"/>
          <w:rtl/>
        </w:rPr>
        <w:t xml:space="preserve">قال الإمام ابن الصلاح </w:t>
      </w:r>
      <w:r w:rsidRPr="00AC19CB">
        <w:rPr>
          <w:rFonts w:cs="KFGQPC Uthman Taha Naskh" w:hint="cs"/>
          <w:rtl/>
        </w:rPr>
        <w:t>:</w:t>
      </w:r>
      <w:r w:rsidRPr="00AC19CB">
        <w:rPr>
          <w:rFonts w:cs="KFGQPC Uthman Taha Naskh" w:hint="cs"/>
          <w:sz w:val="32"/>
          <w:rtl/>
        </w:rPr>
        <w:t xml:space="preserve">: </w:t>
      </w:r>
      <w:r w:rsidRPr="00AC19CB">
        <w:rPr>
          <w:rFonts w:cs="KFGQPC Uthman Taha Naskh" w:hint="eastAsia"/>
          <w:sz w:val="32"/>
          <w:rtl/>
        </w:rPr>
        <w:t>«</w:t>
      </w:r>
      <w:r w:rsidRPr="00AC19CB">
        <w:rPr>
          <w:rFonts w:cs="KFGQPC Uthman Taha Naskh"/>
          <w:sz w:val="32"/>
          <w:rtl/>
        </w:rPr>
        <w:t>يَنْبَغِي لَهُ</w:t>
      </w:r>
      <w:r w:rsidRPr="00AC19CB">
        <w:rPr>
          <w:rFonts w:cs="KFGQPC Uthman Taha Naskh" w:hint="cs"/>
          <w:sz w:val="32"/>
          <w:rtl/>
        </w:rPr>
        <w:t xml:space="preserve"> [يعني كاتب حديث رسول اللَّه </w:t>
      </w:r>
      <w:r w:rsidRPr="00AC19CB">
        <w:rPr>
          <w:rFonts w:cs="KFGQPC Uthman Taha Naskh" w:hint="cs"/>
          <w:sz w:val="32"/>
          <w:rtl/>
        </w:rPr>
        <w:sym w:font="AGA Arabesque" w:char="F072"/>
      </w:r>
      <w:r w:rsidRPr="00AC19CB">
        <w:rPr>
          <w:rFonts w:cs="KFGQPC Uthman Taha Naskh" w:hint="cs"/>
          <w:sz w:val="32"/>
          <w:rtl/>
        </w:rPr>
        <w:t>]</w:t>
      </w:r>
      <w:r w:rsidRPr="00AC19CB">
        <w:rPr>
          <w:rFonts w:cs="KFGQPC Uthman Taha Naskh"/>
          <w:sz w:val="32"/>
          <w:rtl/>
        </w:rPr>
        <w:t xml:space="preserve"> أَنْ يُحَافِظَ عَلَى كِتْبَةِ</w:t>
      </w:r>
      <w:r w:rsidR="00624757" w:rsidRPr="00AC19CB">
        <w:rPr>
          <w:rStyle w:val="FootnoteReference"/>
          <w:rFonts w:cs="KFGQPC Uthman Taha Naskh"/>
          <w:sz w:val="32"/>
          <w:szCs w:val="32"/>
          <w:rtl/>
        </w:rPr>
        <w:t>(</w:t>
      </w:r>
      <w:r w:rsidR="00624757" w:rsidRPr="00AC19CB">
        <w:rPr>
          <w:rStyle w:val="FootnoteReference"/>
          <w:rFonts w:cs="KFGQPC Uthman Taha Naskh"/>
          <w:sz w:val="32"/>
          <w:szCs w:val="32"/>
          <w:rtl/>
        </w:rPr>
        <w:footnoteReference w:id="122"/>
      </w:r>
      <w:r w:rsidR="00624757" w:rsidRPr="00AC19CB">
        <w:rPr>
          <w:rStyle w:val="FootnoteReference"/>
          <w:rFonts w:cs="KFGQPC Uthman Taha Naskh"/>
          <w:sz w:val="32"/>
          <w:szCs w:val="32"/>
          <w:rtl/>
        </w:rPr>
        <w:t>)</w:t>
      </w:r>
      <w:r w:rsidRPr="00AC19CB">
        <w:rPr>
          <w:rFonts w:cs="KFGQPC Uthman Taha Naskh"/>
          <w:sz w:val="32"/>
          <w:rtl/>
        </w:rPr>
        <w:t xml:space="preserve"> الصَّلَاةِ وَالتَّسْلِيمِ عَلَى رَسُولِ اللَّهِ صَلَّى اللَّهُ تَعَالَى عَلَيْهِ وَسَلَّمَ عِنْدَ ذِكْرِهِ، وَلَا يَسْأَمَ مِنْ تَكْرِيرِ ذَلِكَ عِنْدَ تَكَرُّرِهِ، فَإِنَّ ذَلِكَ مِنْ أَكْبَرِ الْفَوَائِدِ الَّتِي يَتَعَجَّلُهَا طَلَبَةُ الْحَدِيثِ، وَكَتَبَتُهُ، وَمَنْ أَغْفَلَ ذَلِكَ حُرِمَ حَظًّا عَظِيمًا</w:t>
      </w:r>
      <w:r w:rsidRPr="00AC19CB">
        <w:rPr>
          <w:rFonts w:cs="KFGQPC Uthman Taha Naskh" w:hint="cs"/>
          <w:sz w:val="32"/>
          <w:rtl/>
        </w:rPr>
        <w:t xml:space="preserve">... </w:t>
      </w:r>
      <w:r w:rsidRPr="00AC19CB">
        <w:rPr>
          <w:rFonts w:cs="KFGQPC Uthman Taha Naskh"/>
          <w:sz w:val="32"/>
          <w:rtl/>
        </w:rPr>
        <w:t>وَمَا يَكْتُبُهُ مِنْ ذَلِكَ فَهُوَ دُعَاءٌ يُثْبِتُهُ</w:t>
      </w:r>
      <w:r w:rsidRPr="00AC19CB">
        <w:rPr>
          <w:rFonts w:cs="KFGQPC Uthman Taha Naskh" w:hint="cs"/>
          <w:sz w:val="32"/>
          <w:rtl/>
        </w:rPr>
        <w:t>،</w:t>
      </w:r>
      <w:r w:rsidRPr="00AC19CB">
        <w:rPr>
          <w:rFonts w:cs="KFGQPC Uthman Taha Naskh"/>
          <w:sz w:val="32"/>
          <w:rtl/>
        </w:rPr>
        <w:t xml:space="preserve"> لَا كَلَامٌ يَرْوِيهِ، فَلِذَلِكَ لَا يَتَقَيَّدُ فِيهِ بِالرِّوَايَةِ، وَلَا يَقْتَصِرُ فِيهِ عَلَى مَا فِي الْأَصْلِ</w:t>
      </w:r>
      <w:r w:rsidRPr="00AC19CB">
        <w:rPr>
          <w:rFonts w:cs="KFGQPC Uthman Taha Naskh" w:hint="cs"/>
          <w:sz w:val="32"/>
          <w:rtl/>
        </w:rPr>
        <w:t xml:space="preserve">، </w:t>
      </w:r>
      <w:r w:rsidRPr="00AC19CB">
        <w:rPr>
          <w:rFonts w:cs="KFGQPC Uthman Taha Naskh"/>
          <w:sz w:val="32"/>
          <w:rtl/>
        </w:rPr>
        <w:t>وَهَكَذَا الْأَمْرُ فِي الثَّنَاءِ عَلَى اللَّهِ سُبْحَانَهُ عِنْدَ ذِكْرِ اسْمِهِ، نَحْوُ (</w:t>
      </w:r>
      <w:r w:rsidRPr="00AC19CB">
        <w:rPr>
          <w:rFonts w:cs="KFGQPC Uthman Taha Naskh"/>
          <w:sz w:val="32"/>
          <w:rtl/>
        </w:rPr>
        <w:sym w:font="AGA Arabesque" w:char="F055"/>
      </w:r>
      <w:r w:rsidRPr="00AC19CB">
        <w:rPr>
          <w:rFonts w:cs="KFGQPC Uthman Taha Naskh"/>
          <w:sz w:val="32"/>
          <w:rtl/>
        </w:rPr>
        <w:t>)، و(تَبَارَكَ وَتَعَالَى) وَمَا ضَاهَى ذَلِكَ</w:t>
      </w:r>
      <w:r w:rsidRPr="00AC19CB">
        <w:rPr>
          <w:rFonts w:cs="KFGQPC Uthman Taha Naskh" w:hint="cs"/>
          <w:sz w:val="32"/>
          <w:rtl/>
        </w:rPr>
        <w:t>،</w:t>
      </w:r>
      <w:r w:rsidRPr="00AC19CB">
        <w:rPr>
          <w:rFonts w:cs="KFGQPC Uthman Taha Naskh"/>
          <w:sz w:val="32"/>
          <w:rtl/>
        </w:rPr>
        <w:t xml:space="preserve"> وَإِذَا وُجِدَ شَيْءٌ مِنْ ذَلِكَ قَدْ جَاءَتْ بِهِ الرِّوَايَةُ كَانَتِ الْعِنَايَةُ بِإِثْبَاتِهِ، وَضَبْطِهِ أَكْثَرَ، وَمَا وُجِدَ فِي خَطِّ أَبِي عَبْدِ اللَّهِ أَحْمَدَ بْنِ حَنْبَلٍ </w:t>
      </w:r>
      <w:r w:rsidRPr="00AC19CB">
        <w:rPr>
          <w:rFonts w:cs="KFGQPC Uthman Taha Naskh"/>
          <w:sz w:val="32"/>
          <w:rtl/>
        </w:rPr>
        <w:sym w:font="AGA Arabesque" w:char="F074"/>
      </w:r>
      <w:r w:rsidRPr="00AC19CB">
        <w:rPr>
          <w:rFonts w:cs="KFGQPC Uthman Taha Naskh"/>
          <w:sz w:val="32"/>
          <w:rtl/>
        </w:rPr>
        <w:t xml:space="preserve"> مِنْ إِغْفَالِ ذَلِكَ عِنْدَ ذِكْرِ اسْمِ النَّبِيِّ </w:t>
      </w:r>
      <w:r w:rsidRPr="00AC19CB">
        <w:rPr>
          <w:rFonts w:cs="KFGQPC Uthman Taha Naskh"/>
          <w:sz w:val="32"/>
          <w:rtl/>
        </w:rPr>
        <w:sym w:font="AGA Arabesque" w:char="F072"/>
      </w:r>
      <w:r w:rsidRPr="00AC19CB">
        <w:rPr>
          <w:rFonts w:cs="KFGQPC Uthman Taha Naskh"/>
          <w:sz w:val="32"/>
          <w:rtl/>
        </w:rPr>
        <w:t>، فَلَعَلَّ سَبَبَهُ أَنَّهُ كَانَ يَرَى التَّقَيُّدَ فِي ذَلِكَ بِالرِّوَايَةِ، وَعَزَّ عَلَيْهِ اتِّصَالُهَا فِي ذَلِكَ فِي جَمِيعِ مَنْ فَوْقَهُ مِنَ الرُّوَاةِ.</w:t>
      </w:r>
    </w:p>
    <w:p w:rsidR="006516FD" w:rsidRPr="00AC19CB" w:rsidRDefault="006516FD" w:rsidP="00C91B02">
      <w:pPr>
        <w:pStyle w:val="a1"/>
        <w:spacing w:after="40" w:line="216" w:lineRule="auto"/>
        <w:rPr>
          <w:rFonts w:cs="KFGQPC Uthman Taha Naskh"/>
          <w:spacing w:val="-6"/>
          <w:sz w:val="32"/>
          <w:rtl/>
        </w:rPr>
      </w:pPr>
      <w:r w:rsidRPr="00AC19CB">
        <w:rPr>
          <w:rFonts w:cs="KFGQPC Uthman Taha Naskh"/>
          <w:spacing w:val="-6"/>
          <w:sz w:val="32"/>
          <w:rtl/>
        </w:rPr>
        <w:t xml:space="preserve">قَالَ الْخَطِيبُ أَبُو بَكْرٍ: </w:t>
      </w:r>
      <w:r w:rsidRPr="00AC19CB">
        <w:rPr>
          <w:rFonts w:cs="KFGQPC Uthman Taha Naskh" w:hint="cs"/>
          <w:spacing w:val="-6"/>
          <w:sz w:val="32"/>
          <w:rtl/>
        </w:rPr>
        <w:t>«</w:t>
      </w:r>
      <w:r w:rsidRPr="00AC19CB">
        <w:rPr>
          <w:rFonts w:cs="KFGQPC Uthman Taha Naskh"/>
          <w:spacing w:val="-6"/>
          <w:sz w:val="32"/>
          <w:rtl/>
        </w:rPr>
        <w:t xml:space="preserve">وَبَلَغَنِي أَنَّهُ كَانَ يُصَلِّي عَلَى النَّبِيِّ </w:t>
      </w:r>
      <w:r w:rsidRPr="00AC19CB">
        <w:rPr>
          <w:rFonts w:cs="KFGQPC Uthman Taha Naskh"/>
          <w:spacing w:val="-6"/>
          <w:sz w:val="32"/>
          <w:rtl/>
        </w:rPr>
        <w:sym w:font="AGA Arabesque" w:char="F072"/>
      </w:r>
      <w:r w:rsidRPr="00AC19CB">
        <w:rPr>
          <w:rFonts w:cs="KFGQPC Uthman Taha Naskh"/>
          <w:spacing w:val="-6"/>
          <w:sz w:val="32"/>
          <w:rtl/>
        </w:rPr>
        <w:t xml:space="preserve"> نُطْقًا لَا خَطًّا</w:t>
      </w:r>
      <w:r w:rsidRPr="00AC19CB">
        <w:rPr>
          <w:rFonts w:cs="KFGQPC Uthman Taha Naskh" w:hint="cs"/>
          <w:spacing w:val="-6"/>
          <w:sz w:val="32"/>
          <w:rtl/>
        </w:rPr>
        <w:t>»</w:t>
      </w:r>
      <w:r w:rsidRPr="00AC19CB">
        <w:rPr>
          <w:rFonts w:cs="KFGQPC Uthman Taha Naskh"/>
          <w:spacing w:val="-6"/>
          <w:sz w:val="32"/>
          <w:rtl/>
        </w:rPr>
        <w:t xml:space="preserve">، قَالَ: </w:t>
      </w:r>
      <w:r w:rsidRPr="00AC19CB">
        <w:rPr>
          <w:rFonts w:cs="KFGQPC Uthman Taha Naskh" w:hint="cs"/>
          <w:spacing w:val="-6"/>
          <w:sz w:val="32"/>
          <w:rtl/>
        </w:rPr>
        <w:t>«</w:t>
      </w:r>
      <w:r w:rsidRPr="00AC19CB">
        <w:rPr>
          <w:rFonts w:cs="KFGQPC Uthman Taha Naskh"/>
          <w:spacing w:val="-6"/>
          <w:sz w:val="32"/>
          <w:rtl/>
        </w:rPr>
        <w:t>وَقَدْ خَالَفَهُ غَيْرُهُ مِنَ الْأَئِمَّةِ الْمُتَقَدِّمِينَ فِي ذَلِكَ</w:t>
      </w:r>
      <w:r w:rsidRPr="00AC19CB">
        <w:rPr>
          <w:rFonts w:cs="KFGQPC Uthman Taha Naskh" w:hint="cs"/>
          <w:spacing w:val="-6"/>
          <w:sz w:val="32"/>
          <w:rtl/>
        </w:rPr>
        <w:t>»</w:t>
      </w:r>
      <w:r w:rsidRPr="00AC19CB">
        <w:rPr>
          <w:rFonts w:cs="KFGQPC Uthman Taha Naskh"/>
          <w:spacing w:val="-6"/>
          <w:sz w:val="32"/>
          <w:rtl/>
        </w:rPr>
        <w:t>.</w:t>
      </w:r>
    </w:p>
    <w:p w:rsidR="006516FD" w:rsidRPr="00AC19CB" w:rsidRDefault="006516FD" w:rsidP="00C91B02">
      <w:pPr>
        <w:pStyle w:val="a1"/>
        <w:spacing w:after="40" w:line="216" w:lineRule="auto"/>
        <w:rPr>
          <w:rFonts w:cs="KFGQPC Uthman Taha Naskh"/>
          <w:spacing w:val="-6"/>
          <w:sz w:val="32"/>
          <w:rtl/>
        </w:rPr>
      </w:pPr>
      <w:r w:rsidRPr="00AC19CB">
        <w:rPr>
          <w:rFonts w:cs="KFGQPC Uthman Taha Naskh"/>
          <w:spacing w:val="-6"/>
          <w:sz w:val="32"/>
          <w:rtl/>
        </w:rPr>
        <w:lastRenderedPageBreak/>
        <w:t xml:space="preserve">وَرُوِيَ عَنْ عَلِيِّ بْنِ الْمَدِينِيِّ، وَعَبَّاسِ بْنِ عَبْدِ الْعَظِيمِ الْعَنْبَرِيِّ، قَالَا: </w:t>
      </w:r>
      <w:r w:rsidRPr="00AC19CB">
        <w:rPr>
          <w:rFonts w:cs="KFGQPC Uthman Taha Naskh" w:hint="cs"/>
          <w:spacing w:val="-6"/>
          <w:sz w:val="32"/>
          <w:rtl/>
        </w:rPr>
        <w:t>«</w:t>
      </w:r>
      <w:r w:rsidRPr="00AC19CB">
        <w:rPr>
          <w:rFonts w:cs="KFGQPC Uthman Taha Naskh"/>
          <w:spacing w:val="-6"/>
          <w:sz w:val="32"/>
          <w:rtl/>
        </w:rPr>
        <w:t xml:space="preserve">مَا تَرَكْنَا الصَّلَاةَ عَلَى رَسُولِ اللَّهِ </w:t>
      </w:r>
      <w:r w:rsidRPr="00AC19CB">
        <w:rPr>
          <w:rFonts w:cs="KFGQPC Uthman Taha Naskh"/>
          <w:spacing w:val="-6"/>
          <w:sz w:val="32"/>
          <w:rtl/>
        </w:rPr>
        <w:sym w:font="AGA Arabesque" w:char="F072"/>
      </w:r>
      <w:r w:rsidRPr="00AC19CB">
        <w:rPr>
          <w:rFonts w:cs="KFGQPC Uthman Taha Naskh"/>
          <w:spacing w:val="-6"/>
          <w:sz w:val="32"/>
          <w:rtl/>
        </w:rPr>
        <w:t xml:space="preserve"> فِي كُلِّ حَدِيثٍ سَمِعْنَاهُ</w:t>
      </w:r>
      <w:r w:rsidRPr="00AC19CB">
        <w:rPr>
          <w:rFonts w:cs="KFGQPC Uthman Taha Naskh" w:hint="cs"/>
          <w:spacing w:val="-6"/>
          <w:sz w:val="32"/>
          <w:rtl/>
        </w:rPr>
        <w:t xml:space="preserve">، </w:t>
      </w:r>
      <w:r w:rsidRPr="00AC19CB">
        <w:rPr>
          <w:rFonts w:cs="KFGQPC Uthman Taha Naskh"/>
          <w:spacing w:val="-6"/>
          <w:sz w:val="32"/>
          <w:rtl/>
        </w:rPr>
        <w:t>وَرُبَّمَا عَجَّلْنَا فَنُبَيِّضُ الْكِتَابَ فِي كُلِّ حَدِيثٍ حَتَّى نَرْجِعَ إِلَيْهِ</w:t>
      </w:r>
      <w:r w:rsidRPr="00AC19CB">
        <w:rPr>
          <w:rFonts w:cs="KFGQPC Uthman Taha Naskh" w:hint="cs"/>
          <w:spacing w:val="-6"/>
          <w:sz w:val="32"/>
          <w:rtl/>
        </w:rPr>
        <w:t>»</w:t>
      </w:r>
      <w:r w:rsidRPr="00AC19CB">
        <w:rPr>
          <w:rFonts w:cs="KFGQPC Uthman Taha Naskh"/>
          <w:spacing w:val="-6"/>
          <w:sz w:val="32"/>
          <w:rtl/>
        </w:rPr>
        <w:t>، وَاللَّهُ أَعْلَمُ.</w:t>
      </w:r>
    </w:p>
    <w:p w:rsidR="006516FD" w:rsidRPr="00AC19CB" w:rsidRDefault="006516FD" w:rsidP="00C91B02">
      <w:pPr>
        <w:pStyle w:val="a1"/>
        <w:spacing w:after="40" w:line="216" w:lineRule="auto"/>
        <w:rPr>
          <w:rFonts w:cs="KFGQPC Uthman Taha Naskh"/>
          <w:sz w:val="32"/>
          <w:rtl/>
        </w:rPr>
      </w:pPr>
      <w:r w:rsidRPr="00AC19CB">
        <w:rPr>
          <w:rFonts w:cs="KFGQPC Uthman Taha Naskh"/>
          <w:sz w:val="32"/>
          <w:rtl/>
        </w:rPr>
        <w:t>ثُمَّ لِيَتَجَنَّبْ فِي إِثْبَاتِهَا نَقْصَيْنِ:</w:t>
      </w:r>
    </w:p>
    <w:p w:rsidR="006516FD" w:rsidRPr="00AC19CB" w:rsidRDefault="006516FD" w:rsidP="00C91B02">
      <w:pPr>
        <w:pStyle w:val="a1"/>
        <w:spacing w:after="40" w:line="216" w:lineRule="auto"/>
        <w:rPr>
          <w:rFonts w:cs="KFGQPC Uthman Taha Naskh"/>
          <w:spacing w:val="-12"/>
          <w:sz w:val="32"/>
          <w:rtl/>
        </w:rPr>
      </w:pPr>
      <w:r w:rsidRPr="00AC19CB">
        <w:rPr>
          <w:rFonts w:cs="KFGQPC Uthman Taha Naskh"/>
          <w:b/>
          <w:bCs/>
          <w:spacing w:val="-12"/>
          <w:sz w:val="32"/>
          <w:rtl/>
        </w:rPr>
        <w:t>أَحَدُهُمَا:</w:t>
      </w:r>
      <w:r w:rsidRPr="00AC19CB">
        <w:rPr>
          <w:rFonts w:cs="KFGQPC Uthman Taha Naskh"/>
          <w:spacing w:val="-12"/>
          <w:sz w:val="32"/>
          <w:rtl/>
        </w:rPr>
        <w:t xml:space="preserve"> أَنْ يَكْتُبَهَا مَنْقُوصَةَ صُورَةٍ، رَامِزًا إِلَيْهَا بِحَرْفَيْنِ، أَوْ نَحْوِ ذَلِكَ.</w:t>
      </w:r>
    </w:p>
    <w:p w:rsidR="008543E6" w:rsidRPr="00AC19CB" w:rsidRDefault="006516FD" w:rsidP="00C91B02">
      <w:pPr>
        <w:pStyle w:val="a1"/>
        <w:spacing w:after="40" w:line="216" w:lineRule="auto"/>
        <w:rPr>
          <w:rFonts w:cs="KFGQPC Uthman Taha Naskh"/>
          <w:sz w:val="32"/>
          <w:szCs w:val="32"/>
          <w:rtl/>
        </w:rPr>
      </w:pPr>
      <w:r w:rsidRPr="00AC19CB">
        <w:rPr>
          <w:rFonts w:cs="KFGQPC Uthman Taha Naskh"/>
          <w:b/>
          <w:bCs/>
          <w:sz w:val="32"/>
          <w:rtl/>
        </w:rPr>
        <w:t>وَالثَّانِي:</w:t>
      </w:r>
      <w:r w:rsidRPr="00AC19CB">
        <w:rPr>
          <w:rFonts w:cs="KFGQPC Uthman Taha Naskh"/>
          <w:sz w:val="32"/>
          <w:rtl/>
        </w:rPr>
        <w:t xml:space="preserve"> أَنْ يَكْتُبَهَا مَنْقُوصَة</w:t>
      </w:r>
      <w:r w:rsidRPr="00AC19CB">
        <w:rPr>
          <w:rFonts w:cs="KFGQPC Uthman Taha Naskh" w:hint="cs"/>
          <w:sz w:val="32"/>
          <w:rtl/>
        </w:rPr>
        <w:t>ً</w:t>
      </w:r>
      <w:r w:rsidRPr="00AC19CB">
        <w:rPr>
          <w:rFonts w:cs="KFGQPC Uthman Taha Naskh"/>
          <w:sz w:val="32"/>
          <w:rtl/>
        </w:rPr>
        <w:t xml:space="preserve"> مَعْنًى، بِأَنْ لَا يَكْتُبَ (وَسَلَّمَ)، وَإِنْ وُجِدَ ذَلِكَ فِي خَطِّ بَعْضِ الْمُتَقَدِّمِينَ</w:t>
      </w:r>
      <w:r w:rsidRPr="00AC19CB">
        <w:rPr>
          <w:rFonts w:cs="KFGQPC Uthman Taha Naskh" w:hint="cs"/>
          <w:sz w:val="32"/>
          <w:rtl/>
        </w:rPr>
        <w:t>»</w:t>
      </w:r>
      <w:r w:rsidRPr="00AC19CB">
        <w:rPr>
          <w:rStyle w:val="FootnoteReference"/>
          <w:rFonts w:cs="KFGQPC Uthman Taha Naskh"/>
          <w:sz w:val="32"/>
          <w:rtl/>
        </w:rPr>
        <w:t>(</w:t>
      </w:r>
      <w:r w:rsidRPr="00AC19CB">
        <w:rPr>
          <w:rStyle w:val="FootnoteReference"/>
          <w:rFonts w:cs="KFGQPC Uthman Taha Naskh"/>
          <w:sz w:val="32"/>
          <w:rtl/>
        </w:rPr>
        <w:footnoteReference w:id="123"/>
      </w:r>
      <w:r w:rsidRPr="00AC19CB">
        <w:rPr>
          <w:rStyle w:val="FootnoteReference"/>
          <w:rFonts w:cs="KFGQPC Uthman Taha Naskh"/>
          <w:sz w:val="32"/>
          <w:rtl/>
        </w:rPr>
        <w:t>)</w:t>
      </w:r>
      <w:r w:rsidRPr="00AC19CB">
        <w:rPr>
          <w:rFonts w:cs="KFGQPC Uthman Taha Naskh"/>
          <w:sz w:val="32"/>
          <w:rtl/>
        </w:rPr>
        <w:t>.</w:t>
      </w:r>
    </w:p>
    <w:p w:rsidR="00435F22" w:rsidRPr="00AC19CB" w:rsidRDefault="006516FD" w:rsidP="00C91B02">
      <w:pPr>
        <w:pStyle w:val="a1"/>
        <w:spacing w:after="40" w:line="216" w:lineRule="auto"/>
        <w:rPr>
          <w:rFonts w:cs="KFGQPC Uthman Taha Naskh"/>
          <w:rtl/>
        </w:rPr>
      </w:pPr>
      <w:r w:rsidRPr="00AC19CB">
        <w:rPr>
          <w:rFonts w:cs="KFGQPC Uthman Taha Naskh" w:hint="cs"/>
          <w:rtl/>
        </w:rPr>
        <w:t xml:space="preserve">وقال الإمام النووي : في كتابه الأذكار: </w:t>
      </w:r>
      <w:r w:rsidRPr="00AC19CB">
        <w:rPr>
          <w:rFonts w:cs="KFGQPC Uthman Taha Naskh" w:hint="eastAsia"/>
          <w:rtl/>
        </w:rPr>
        <w:t>«</w:t>
      </w:r>
      <w:r w:rsidRPr="00AC19CB">
        <w:rPr>
          <w:rFonts w:cs="KFGQPC Uthman Taha Naskh"/>
          <w:rtl/>
        </w:rPr>
        <w:t xml:space="preserve">إذا صلَّى على النبيّ </w:t>
      </w:r>
      <w:r w:rsidRPr="00AC19CB">
        <w:rPr>
          <w:rFonts w:cs="KFGQPC Uthman Taha Naskh"/>
        </w:rPr>
        <w:sym w:font="AGA Arabesque" w:char="F072"/>
      </w:r>
      <w:r w:rsidRPr="00AC19CB">
        <w:rPr>
          <w:rFonts w:cs="KFGQPC Uthman Taha Naskh"/>
          <w:rtl/>
        </w:rPr>
        <w:t xml:space="preserve"> فليجمعْ بين الصلاة </w:t>
      </w:r>
      <w:r w:rsidRPr="00AC19CB">
        <w:rPr>
          <w:rFonts w:cs="KFGQPC Uthman Taha Naskh" w:hint="cs"/>
          <w:rtl/>
        </w:rPr>
        <w:t>و</w:t>
      </w:r>
      <w:r w:rsidRPr="00AC19CB">
        <w:rPr>
          <w:rFonts w:cs="KFGQPC Uthman Taha Naskh"/>
          <w:rtl/>
        </w:rPr>
        <w:t xml:space="preserve">التسليم، ولا يقتصرْ على أحدهما، فلا يقل </w:t>
      </w:r>
      <w:r w:rsidRPr="00AC19CB">
        <w:rPr>
          <w:rFonts w:cs="KFGQPC Uthman Taha Naskh" w:hint="cs"/>
          <w:rtl/>
        </w:rPr>
        <w:t>(</w:t>
      </w:r>
      <w:r w:rsidRPr="00AC19CB">
        <w:rPr>
          <w:rFonts w:cs="KFGQPC Uthman Taha Naskh"/>
          <w:rtl/>
        </w:rPr>
        <w:t>صلّى الل</w:t>
      </w:r>
      <w:r w:rsidRPr="00AC19CB">
        <w:rPr>
          <w:rFonts w:cs="KFGQPC Uthman Taha Naskh" w:hint="cs"/>
          <w:rtl/>
        </w:rPr>
        <w:t>َّ</w:t>
      </w:r>
      <w:r w:rsidRPr="00AC19CB">
        <w:rPr>
          <w:rFonts w:cs="KFGQPC Uthman Taha Naskh"/>
          <w:rtl/>
        </w:rPr>
        <w:t>ه عليه</w:t>
      </w:r>
      <w:r w:rsidRPr="00AC19CB">
        <w:rPr>
          <w:rFonts w:cs="KFGQPC Uthman Taha Naskh" w:hint="cs"/>
          <w:rtl/>
        </w:rPr>
        <w:t>)</w:t>
      </w:r>
      <w:r w:rsidRPr="00AC19CB">
        <w:rPr>
          <w:rFonts w:cs="KFGQPC Uthman Taha Naskh"/>
          <w:rtl/>
        </w:rPr>
        <w:t xml:space="preserve"> فقط، ولا </w:t>
      </w:r>
      <w:r w:rsidRPr="00AC19CB">
        <w:rPr>
          <w:rFonts w:cs="KFGQPC Uthman Taha Naskh" w:hint="cs"/>
          <w:rtl/>
        </w:rPr>
        <w:t>(</w:t>
      </w:r>
      <w:r w:rsidRPr="00AC19CB">
        <w:rPr>
          <w:rFonts w:cs="KFGQPC Uthman Taha Naskh"/>
          <w:rtl/>
        </w:rPr>
        <w:t>عليه السلام</w:t>
      </w:r>
      <w:r w:rsidRPr="00AC19CB">
        <w:rPr>
          <w:rFonts w:cs="KFGQPC Uthman Taha Naskh" w:hint="cs"/>
          <w:rtl/>
        </w:rPr>
        <w:t>)</w:t>
      </w:r>
      <w:r w:rsidRPr="00AC19CB">
        <w:rPr>
          <w:rFonts w:cs="KFGQPC Uthman Taha Naskh"/>
          <w:rtl/>
        </w:rPr>
        <w:t xml:space="preserve"> فقط</w:t>
      </w:r>
      <w:r w:rsidRPr="00AC19CB">
        <w:rPr>
          <w:rFonts w:cs="KFGQPC Uthman Taha Naskh" w:hint="cs"/>
          <w:rtl/>
        </w:rPr>
        <w:t>»</w:t>
      </w:r>
      <w:r w:rsidRPr="00AC19CB">
        <w:rPr>
          <w:rStyle w:val="FootnoteReference"/>
          <w:rFonts w:cs="KFGQPC Uthman Taha Naskh"/>
          <w:rtl/>
        </w:rPr>
        <w:t>(</w:t>
      </w:r>
      <w:r w:rsidRPr="00AC19CB">
        <w:rPr>
          <w:rStyle w:val="FootnoteReference"/>
          <w:rFonts w:cs="KFGQPC Uthman Taha Naskh"/>
          <w:rtl/>
        </w:rPr>
        <w:footnoteReference w:id="124"/>
      </w:r>
      <w:r w:rsidRPr="00AC19CB">
        <w:rPr>
          <w:rStyle w:val="FootnoteReference"/>
          <w:rFonts w:cs="KFGQPC Uthman Taha Naskh"/>
          <w:rtl/>
        </w:rPr>
        <w:t>)</w:t>
      </w:r>
      <w:r w:rsidRPr="00AC19CB">
        <w:rPr>
          <w:rFonts w:cs="KFGQPC Uthman Taha Naskh"/>
          <w:rtl/>
        </w:rPr>
        <w:t>.</w:t>
      </w:r>
      <w:r w:rsidR="00435F22" w:rsidRPr="00AC19CB">
        <w:rPr>
          <w:rFonts w:cs="KFGQPC Uthman Taha Naskh"/>
          <w:rtl/>
        </w:rPr>
        <w:t xml:space="preserve"> </w:t>
      </w:r>
    </w:p>
    <w:p w:rsidR="00C91B02" w:rsidRPr="00AC19CB" w:rsidRDefault="00435F22" w:rsidP="00C91B02">
      <w:pPr>
        <w:pStyle w:val="a1"/>
        <w:spacing w:after="40" w:line="216" w:lineRule="auto"/>
        <w:rPr>
          <w:rFonts w:cs="KFGQPC Uthman Taha Naskh"/>
          <w:rtl/>
        </w:rPr>
      </w:pPr>
      <w:r w:rsidRPr="00AC19CB">
        <w:rPr>
          <w:rFonts w:cs="KFGQPC Uthman Taha Naskh"/>
          <w:rtl/>
        </w:rPr>
        <w:t xml:space="preserve">وقال الفيروزابادي في كتابه الصلات والبشر: </w:t>
      </w:r>
      <w:r w:rsidRPr="00AC19CB">
        <w:rPr>
          <w:rFonts w:cs="KFGQPC Uthman Taha Naskh" w:hint="cs"/>
          <w:rtl/>
        </w:rPr>
        <w:t>«</w:t>
      </w:r>
      <w:r w:rsidRPr="00AC19CB">
        <w:rPr>
          <w:rFonts w:cs="KFGQPC Uthman Taha Naskh"/>
          <w:rtl/>
        </w:rPr>
        <w:t>ولا ينبغي أن ترمز للصلاة</w:t>
      </w:r>
      <w:r w:rsidRPr="00AC19CB">
        <w:rPr>
          <w:rFonts w:cs="KFGQPC Uthman Taha Naskh" w:hint="cs"/>
          <w:rtl/>
        </w:rPr>
        <w:t xml:space="preserve"> [على النبي </w:t>
      </w:r>
      <w:r w:rsidRPr="00AC19CB">
        <w:rPr>
          <w:rFonts w:cs="KFGQPC Uthman Taha Naskh" w:hint="cs"/>
        </w:rPr>
        <w:sym w:font="AGA Arabesque" w:char="F072"/>
      </w:r>
      <w:r w:rsidRPr="00AC19CB">
        <w:rPr>
          <w:rFonts w:cs="KFGQPC Uthman Taha Naskh" w:hint="cs"/>
          <w:rtl/>
        </w:rPr>
        <w:t>]</w:t>
      </w:r>
      <w:r w:rsidRPr="00AC19CB">
        <w:rPr>
          <w:rFonts w:cs="KFGQPC Uthman Taha Naskh"/>
          <w:rtl/>
        </w:rPr>
        <w:t xml:space="preserve"> كما يفعله بعض الكسالى، والجهلة، وعوام الطلبة</w:t>
      </w:r>
      <w:r w:rsidRPr="00AC19CB">
        <w:rPr>
          <w:rFonts w:cs="KFGQPC Uthman Taha Naskh" w:hint="cs"/>
          <w:rtl/>
        </w:rPr>
        <w:t>،</w:t>
      </w:r>
      <w:r w:rsidRPr="00AC19CB">
        <w:rPr>
          <w:rFonts w:cs="KFGQPC Uthman Taha Naskh"/>
          <w:rtl/>
        </w:rPr>
        <w:t xml:space="preserve"> فيكتبون صورة (صلعم) بدلاً من </w:t>
      </w:r>
      <w:r w:rsidRPr="00AC19CB">
        <w:rPr>
          <w:rFonts w:cs="KFGQPC Uthman Taha Naskh"/>
        </w:rPr>
        <w:sym w:font="AGA Arabesque" w:char="F072"/>
      </w:r>
      <w:r w:rsidRPr="00AC19CB">
        <w:rPr>
          <w:rFonts w:cs="KFGQPC Uthman Taha Naskh" w:hint="cs"/>
          <w:rtl/>
        </w:rPr>
        <w:t>»</w:t>
      </w:r>
      <w:r w:rsidRPr="00AC19CB">
        <w:rPr>
          <w:rStyle w:val="FootnoteReference"/>
          <w:rFonts w:cs="KFGQPC Uthman Taha Naskh"/>
          <w:rtl/>
        </w:rPr>
        <w:t>(</w:t>
      </w:r>
      <w:r w:rsidRPr="00AC19CB">
        <w:rPr>
          <w:rStyle w:val="FootnoteReference"/>
          <w:rFonts w:cs="KFGQPC Uthman Taha Naskh"/>
          <w:rtl/>
        </w:rPr>
        <w:footnoteReference w:id="125"/>
      </w:r>
      <w:r w:rsidRPr="00AC19CB">
        <w:rPr>
          <w:rStyle w:val="FootnoteReference"/>
          <w:rFonts w:cs="KFGQPC Uthman Taha Naskh"/>
          <w:rtl/>
        </w:rPr>
        <w:t>)</w:t>
      </w:r>
      <w:r w:rsidRPr="00AC19CB">
        <w:rPr>
          <w:rFonts w:cs="KFGQPC Uthman Taha Naskh" w:hint="cs"/>
          <w:rtl/>
        </w:rPr>
        <w:t>.</w:t>
      </w:r>
    </w:p>
    <w:p w:rsidR="00C91B02" w:rsidRPr="00AC19CB" w:rsidRDefault="00C91B02" w:rsidP="00C91B02">
      <w:pPr>
        <w:pStyle w:val="a1"/>
        <w:spacing w:after="40" w:line="216" w:lineRule="auto"/>
        <w:rPr>
          <w:rFonts w:cs="KFGQPC Uthman Taha Naskh"/>
          <w:sz w:val="32"/>
          <w:rtl/>
        </w:rPr>
        <w:sectPr w:rsidR="00C91B02" w:rsidRPr="00AC19CB" w:rsidSect="00621720">
          <w:headerReference w:type="even" r:id="rId25"/>
          <w:headerReference w:type="default" r:id="rId26"/>
          <w:footnotePr>
            <w:numRestart w:val="eachPage"/>
          </w:footnotePr>
          <w:pgSz w:w="9639" w:h="13608" w:code="9"/>
          <w:pgMar w:top="1134" w:right="1134" w:bottom="1134" w:left="1134" w:header="1134" w:footer="1134" w:gutter="0"/>
          <w:cols w:space="708"/>
          <w:bidi/>
          <w:rtlGutter/>
          <w:docGrid w:linePitch="360"/>
        </w:sectPr>
      </w:pPr>
    </w:p>
    <w:p w:rsidR="006516FD" w:rsidRPr="00AC19CB" w:rsidRDefault="00FD3CE1" w:rsidP="00FD3CE1">
      <w:pPr>
        <w:pStyle w:val="aff1"/>
        <w:rPr>
          <w:rFonts w:cs="KFGQPC Uthman Taha Naskh"/>
          <w:rtl/>
        </w:rPr>
      </w:pPr>
      <w:bookmarkStart w:id="372" w:name="_Toc408659981"/>
      <w:bookmarkStart w:id="373" w:name="_Toc408660610"/>
      <w:bookmarkStart w:id="374" w:name="_Toc408672344"/>
      <w:r w:rsidRPr="00AC19CB">
        <w:rPr>
          <w:rFonts w:cs="KFGQPC Uthman Taha Naskh" w:hint="cs"/>
          <w:rtl/>
        </w:rPr>
        <w:lastRenderedPageBreak/>
        <w:t xml:space="preserve">المبحث السادس: شرح الصلاة والسلام على النبي </w:t>
      </w:r>
      <w:r w:rsidRPr="00AC19CB">
        <w:rPr>
          <w:rFonts w:cs="KFGQPC Uthman Taha Naskh" w:hint="cs"/>
          <w:b w:val="0"/>
          <w:bCs/>
          <w:sz w:val="40"/>
          <w:szCs w:val="40"/>
        </w:rPr>
        <w:sym w:font="AGA Arabesque" w:char="F072"/>
      </w:r>
      <w:bookmarkEnd w:id="372"/>
      <w:bookmarkEnd w:id="373"/>
      <w:bookmarkEnd w:id="374"/>
    </w:p>
    <w:p w:rsidR="00FE46BB" w:rsidRPr="00AC19CB" w:rsidRDefault="00FD3CE1" w:rsidP="00FE46BB">
      <w:pPr>
        <w:pStyle w:val="a1"/>
        <w:numPr>
          <w:ilvl w:val="0"/>
          <w:numId w:val="29"/>
        </w:numPr>
        <w:tabs>
          <w:tab w:val="left" w:pos="850"/>
        </w:tabs>
        <w:ind w:left="0" w:firstLine="425"/>
        <w:rPr>
          <w:rFonts w:cs="KFGQPC Uthman Taha Naskh"/>
        </w:rPr>
      </w:pPr>
      <w:r w:rsidRPr="00AC19CB">
        <w:rPr>
          <w:rFonts w:cs="KFGQPC Uthman Taha Naskh" w:hint="cs"/>
          <w:rtl/>
        </w:rPr>
        <w:t>قوله: «</w:t>
      </w:r>
      <w:r w:rsidRPr="00AC19CB">
        <w:rPr>
          <w:rFonts w:cs="KFGQPC Uthman Taha Naskh" w:hint="cs"/>
          <w:b/>
          <w:bCs/>
          <w:rtl/>
        </w:rPr>
        <w:t>اللهم صل على محمد</w:t>
      </w:r>
      <w:r w:rsidRPr="00AC19CB">
        <w:rPr>
          <w:rFonts w:cs="KFGQPC Uthman Taha Naskh" w:hint="eastAsia"/>
          <w:rtl/>
        </w:rPr>
        <w:t>»:</w:t>
      </w:r>
      <w:r w:rsidR="002C42CF" w:rsidRPr="00AC19CB">
        <w:rPr>
          <w:rFonts w:cs="KFGQPC Uthman Taha Naskh" w:hint="cs"/>
          <w:color w:val="000000"/>
          <w:spacing w:val="-2"/>
          <w:rtl/>
        </w:rPr>
        <w:t xml:space="preserve"> اللهم: </w:t>
      </w:r>
      <w:r w:rsidR="002C42CF" w:rsidRPr="00AC19CB">
        <w:rPr>
          <w:rFonts w:cs="KFGQPC Uthman Taha Naskh"/>
          <w:color w:val="000000"/>
          <w:spacing w:val="-2"/>
          <w:rtl/>
        </w:rPr>
        <w:t>بِمَعْنَى</w:t>
      </w:r>
      <w:r w:rsidR="002C42CF" w:rsidRPr="00AC19CB">
        <w:rPr>
          <w:rFonts w:cs="KFGQPC Uthman Taha Naskh" w:hint="cs"/>
          <w:color w:val="000000"/>
          <w:spacing w:val="-2"/>
          <w:rtl/>
        </w:rPr>
        <w:t>:</w:t>
      </w:r>
      <w:r w:rsidR="002C42CF" w:rsidRPr="00AC19CB">
        <w:rPr>
          <w:rFonts w:cs="KFGQPC Uthman Taha Naskh"/>
          <w:color w:val="000000"/>
          <w:spacing w:val="-2"/>
          <w:rtl/>
        </w:rPr>
        <w:t xml:space="preserve"> يَا أَلله</w:t>
      </w:r>
      <w:r w:rsidR="002C42CF" w:rsidRPr="00AC19CB">
        <w:rPr>
          <w:rStyle w:val="FootnoteReference"/>
          <w:rFonts w:ascii="Traditional Arabic" w:hAnsi="Traditional Arabic" w:cs="KFGQPC Uthman Taha Naskh"/>
          <w:color w:val="000000"/>
          <w:spacing w:val="-2"/>
          <w:rtl/>
        </w:rPr>
        <w:t>(</w:t>
      </w:r>
      <w:r w:rsidR="002C42CF" w:rsidRPr="00AC19CB">
        <w:rPr>
          <w:rStyle w:val="FootnoteReference"/>
          <w:rFonts w:ascii="Traditional Arabic" w:hAnsi="Traditional Arabic" w:cs="KFGQPC Uthman Taha Naskh"/>
          <w:color w:val="000000"/>
          <w:spacing w:val="-2"/>
          <w:rtl/>
        </w:rPr>
        <w:footnoteReference w:id="126"/>
      </w:r>
      <w:r w:rsidR="002C42CF" w:rsidRPr="00AC19CB">
        <w:rPr>
          <w:rStyle w:val="FootnoteReference"/>
          <w:rFonts w:ascii="Traditional Arabic" w:hAnsi="Traditional Arabic" w:cs="KFGQPC Uthman Taha Naskh"/>
          <w:color w:val="000000"/>
          <w:spacing w:val="-2"/>
          <w:rtl/>
        </w:rPr>
        <w:t>)</w:t>
      </w:r>
      <w:r w:rsidR="002C42CF" w:rsidRPr="00AC19CB">
        <w:rPr>
          <w:rFonts w:cs="KFGQPC Uthman Taha Naskh" w:hint="cs"/>
          <w:rtl/>
        </w:rPr>
        <w:t>،</w:t>
      </w:r>
      <w:r w:rsidRPr="00AC19CB">
        <w:rPr>
          <w:rFonts w:cs="KFGQPC Uthman Taha Naskh" w:hint="eastAsia"/>
          <w:rtl/>
        </w:rPr>
        <w:t xml:space="preserve"> </w:t>
      </w:r>
      <w:r w:rsidR="002C42CF" w:rsidRPr="00AC19CB">
        <w:rPr>
          <w:rFonts w:cs="KFGQPC Uthman Taha Naskh" w:hint="cs"/>
          <w:rtl/>
        </w:rPr>
        <w:t>وصلاة اللَّه على رسوله: هي الثناء عليه في الملأ الأعلى</w:t>
      </w:r>
      <w:r w:rsidR="00FE46BB" w:rsidRPr="00AC19CB">
        <w:rPr>
          <w:rFonts w:cs="KFGQPC Uthman Taha Naskh" w:hint="cs"/>
          <w:rtl/>
        </w:rPr>
        <w:t>.</w:t>
      </w:r>
    </w:p>
    <w:p w:rsidR="007C4CFA" w:rsidRPr="00AC19CB" w:rsidRDefault="00AE0743" w:rsidP="007C4CFA">
      <w:pPr>
        <w:pStyle w:val="a1"/>
        <w:numPr>
          <w:ilvl w:val="0"/>
          <w:numId w:val="41"/>
        </w:numPr>
        <w:tabs>
          <w:tab w:val="left" w:pos="850"/>
        </w:tabs>
        <w:ind w:left="0" w:firstLine="850"/>
        <w:rPr>
          <w:rFonts w:cs="KFGQPC Uthman Taha Naskh"/>
          <w:rtl/>
        </w:rPr>
      </w:pPr>
      <w:r w:rsidRPr="00AC19CB">
        <w:rPr>
          <w:rFonts w:cs="KFGQPC Uthman Taha Naskh" w:hint="cs"/>
          <w:rtl/>
        </w:rPr>
        <w:t>قال البخاري ::</w:t>
      </w:r>
      <w:r w:rsidR="002C42CF" w:rsidRPr="00AC19CB">
        <w:rPr>
          <w:rFonts w:cs="KFGQPC Uthman Taha Naskh" w:hint="cs"/>
          <w:rtl/>
        </w:rPr>
        <w:t xml:space="preserve"> </w:t>
      </w:r>
      <w:r w:rsidRPr="00AC19CB">
        <w:rPr>
          <w:rFonts w:cs="KFGQPC Uthman Taha Naskh" w:hint="eastAsia"/>
          <w:rtl/>
        </w:rPr>
        <w:t>«</w:t>
      </w:r>
      <w:r w:rsidR="002C42CF" w:rsidRPr="00AC19CB">
        <w:rPr>
          <w:rFonts w:cs="KFGQPC Uthman Taha Naskh" w:hint="cs"/>
          <w:rtl/>
        </w:rPr>
        <w:t xml:space="preserve">قال أبو العالية: </w:t>
      </w:r>
      <w:r w:rsidR="002C42CF" w:rsidRPr="00AC19CB">
        <w:rPr>
          <w:rFonts w:cs="KFGQPC Uthman Taha Naskh" w:hint="cs"/>
          <w:color w:val="000000"/>
          <w:rtl/>
        </w:rPr>
        <w:t>«</w:t>
      </w:r>
      <w:r w:rsidR="002C42CF" w:rsidRPr="00AC19CB">
        <w:rPr>
          <w:rFonts w:cs="KFGQPC Uthman Taha Naskh"/>
          <w:b/>
          <w:bCs/>
          <w:color w:val="000000"/>
          <w:rtl/>
        </w:rPr>
        <w:t>صَلَاةُ اللَّهِ</w:t>
      </w:r>
      <w:r w:rsidR="002C42CF" w:rsidRPr="00AC19CB">
        <w:rPr>
          <w:rFonts w:cs="KFGQPC Uthman Taha Naskh" w:hint="cs"/>
          <w:b/>
          <w:bCs/>
          <w:color w:val="000000"/>
          <w:rtl/>
        </w:rPr>
        <w:t>:</w:t>
      </w:r>
      <w:r w:rsidR="002C42CF" w:rsidRPr="00AC19CB">
        <w:rPr>
          <w:rFonts w:cs="KFGQPC Uthman Taha Naskh"/>
          <w:b/>
          <w:bCs/>
          <w:color w:val="000000"/>
          <w:rtl/>
        </w:rPr>
        <w:t xml:space="preserve"> ثَنَاؤُهُ عَلَيْهِ عِنْدَ الْمَلَائِكَةِ</w:t>
      </w:r>
      <w:r w:rsidR="002C42CF" w:rsidRPr="00AC19CB">
        <w:rPr>
          <w:rFonts w:cs="KFGQPC Uthman Taha Naskh" w:hint="cs"/>
          <w:b/>
          <w:bCs/>
          <w:color w:val="000000"/>
          <w:rtl/>
        </w:rPr>
        <w:t>،</w:t>
      </w:r>
      <w:r w:rsidR="002C42CF" w:rsidRPr="00AC19CB">
        <w:rPr>
          <w:rFonts w:cs="KFGQPC Uthman Taha Naskh"/>
          <w:b/>
          <w:bCs/>
          <w:color w:val="000000"/>
          <w:rtl/>
        </w:rPr>
        <w:t xml:space="preserve"> وَصَلَاةُ الْمَلَائِكَةِ الدُّعَاءُ</w:t>
      </w:r>
      <w:r w:rsidR="007C4CFA" w:rsidRPr="00AC19CB">
        <w:rPr>
          <w:rFonts w:cs="KFGQPC Uthman Taha Naskh" w:hint="cs"/>
          <w:color w:val="000000"/>
          <w:rtl/>
        </w:rPr>
        <w:t>»</w:t>
      </w:r>
      <w:r w:rsidR="007C4CFA" w:rsidRPr="00AC19CB">
        <w:rPr>
          <w:rStyle w:val="FootnoteReference"/>
          <w:rFonts w:cs="KFGQPC Uthman Taha Naskh"/>
          <w:position w:val="-4"/>
          <w:rtl/>
        </w:rPr>
        <w:t>(</w:t>
      </w:r>
      <w:r w:rsidR="007C4CFA" w:rsidRPr="00AC19CB">
        <w:rPr>
          <w:rStyle w:val="FootnoteReference"/>
          <w:rFonts w:cs="KFGQPC Uthman Taha Naskh"/>
          <w:position w:val="-4"/>
          <w:rtl/>
        </w:rPr>
        <w:footnoteReference w:id="127"/>
      </w:r>
      <w:r w:rsidR="007C4CFA" w:rsidRPr="00AC19CB">
        <w:rPr>
          <w:rStyle w:val="FootnoteReference"/>
          <w:rFonts w:cs="KFGQPC Uthman Taha Naskh"/>
          <w:position w:val="-4"/>
          <w:rtl/>
        </w:rPr>
        <w:t>)</w:t>
      </w:r>
      <w:r w:rsidR="007C4CFA" w:rsidRPr="00AC19CB">
        <w:rPr>
          <w:rFonts w:cs="KFGQPC Uthman Taha Naskh" w:hint="cs"/>
          <w:rtl/>
        </w:rPr>
        <w:t>.</w:t>
      </w:r>
    </w:p>
    <w:p w:rsidR="00AE0743" w:rsidRPr="00AC19CB" w:rsidRDefault="00AE0743" w:rsidP="007C4CFA">
      <w:pPr>
        <w:pStyle w:val="a1"/>
        <w:numPr>
          <w:ilvl w:val="0"/>
          <w:numId w:val="41"/>
        </w:numPr>
        <w:tabs>
          <w:tab w:val="left" w:pos="850"/>
        </w:tabs>
        <w:ind w:left="0" w:firstLine="850"/>
        <w:rPr>
          <w:rFonts w:cs="KFGQPC Uthman Taha Naskh"/>
        </w:rPr>
      </w:pPr>
      <w:r w:rsidRPr="00AC19CB">
        <w:rPr>
          <w:rFonts w:cs="KFGQPC Uthman Taha Naskh"/>
          <w:color w:val="000000"/>
          <w:rtl/>
        </w:rPr>
        <w:t>قَالَ ابْنُ عَبَّاسٍ</w:t>
      </w:r>
      <w:r w:rsidR="007C4CFA" w:rsidRPr="00AC19CB">
        <w:rPr>
          <w:rFonts w:cs="KFGQPC Uthman Taha Naskh" w:hint="cs"/>
          <w:color w:val="000000"/>
          <w:rtl/>
        </w:rPr>
        <w:t xml:space="preserve"> ب</w:t>
      </w:r>
      <w:r w:rsidRPr="00AC19CB">
        <w:rPr>
          <w:rFonts w:cs="KFGQPC Uthman Taha Naskh"/>
          <w:color w:val="000000"/>
          <w:rtl/>
        </w:rPr>
        <w:t xml:space="preserve">: </w:t>
      </w:r>
      <w:r w:rsidR="007C4CFA" w:rsidRPr="00AC19CB">
        <w:rPr>
          <w:rFonts w:cs="KFGQPC Uthman Taha Naskh" w:hint="cs"/>
          <w:color w:val="000000"/>
          <w:rtl/>
        </w:rPr>
        <w:t>«</w:t>
      </w:r>
      <w:r w:rsidRPr="00AC19CB">
        <w:rPr>
          <w:rFonts w:cs="KFGQPC Uthman Taha Naskh"/>
          <w:b/>
          <w:bCs/>
          <w:color w:val="000000"/>
          <w:rtl/>
        </w:rPr>
        <w:t>يُصَلُّونَ: يُبَرِّكُونَ</w:t>
      </w:r>
      <w:r w:rsidR="002C42CF" w:rsidRPr="00AC19CB">
        <w:rPr>
          <w:rFonts w:cs="KFGQPC Uthman Taha Naskh" w:hint="cs"/>
          <w:color w:val="000000"/>
          <w:rtl/>
        </w:rPr>
        <w:t>»</w:t>
      </w:r>
      <w:r w:rsidR="002C42CF" w:rsidRPr="00AC19CB">
        <w:rPr>
          <w:rStyle w:val="FootnoteReference"/>
          <w:rFonts w:cs="KFGQPC Uthman Taha Naskh"/>
          <w:position w:val="-4"/>
          <w:rtl/>
        </w:rPr>
        <w:t>(</w:t>
      </w:r>
      <w:r w:rsidR="002C42CF" w:rsidRPr="00AC19CB">
        <w:rPr>
          <w:rStyle w:val="FootnoteReference"/>
          <w:rFonts w:cs="KFGQPC Uthman Taha Naskh"/>
          <w:position w:val="-4"/>
          <w:rtl/>
        </w:rPr>
        <w:footnoteReference w:id="128"/>
      </w:r>
      <w:r w:rsidR="002C42CF" w:rsidRPr="00AC19CB">
        <w:rPr>
          <w:rStyle w:val="FootnoteReference"/>
          <w:rFonts w:cs="KFGQPC Uthman Taha Naskh"/>
          <w:position w:val="-4"/>
          <w:rtl/>
        </w:rPr>
        <w:t>)</w:t>
      </w:r>
      <w:r w:rsidR="005F430B" w:rsidRPr="00AC19CB">
        <w:rPr>
          <w:rFonts w:cs="KFGQPC Uthman Taha Naskh" w:hint="cs"/>
          <w:rtl/>
        </w:rPr>
        <w:t>، فظهر أن</w:t>
      </w:r>
      <w:r w:rsidR="002C42CF" w:rsidRPr="00AC19CB">
        <w:rPr>
          <w:rFonts w:ascii="adwa-assalaf" w:hAnsi="adwa-assalaf" w:cs="KFGQPC Uthman Taha Naskh" w:hint="cs"/>
          <w:color w:val="000000"/>
          <w:rtl/>
        </w:rPr>
        <w:t xml:space="preserve"> الصلاة من اللَّه على نبيه هي الثناء عليه في الملأ الأعلى أي: عند الملائكة المقربين، وإنما جاء ذكر النبي </w:t>
      </w:r>
      <w:r w:rsidR="002C42CF" w:rsidRPr="00AC19CB">
        <w:rPr>
          <w:rFonts w:cs="KFGQPC Uthman Taha Naskh"/>
          <w:color w:val="000000"/>
          <w:rtl/>
        </w:rPr>
        <w:sym w:font="AGA Arabesque" w:char="F072"/>
      </w:r>
      <w:r w:rsidR="002C42CF" w:rsidRPr="00AC19CB">
        <w:rPr>
          <w:rFonts w:ascii="adwa-assalaf" w:hAnsi="adwa-assalaf" w:cs="KFGQPC Uthman Taha Naskh" w:hint="cs"/>
          <w:color w:val="000000"/>
          <w:rtl/>
        </w:rPr>
        <w:t xml:space="preserve"> باسمه العَلَم فقط؛ لأن هذا من باب الخبر، قال الطيبي </w:t>
      </w:r>
      <w:r w:rsidR="002C42CF" w:rsidRPr="00AC19CB">
        <w:rPr>
          <w:rFonts w:ascii="Arial" w:hAnsi="Arial" w:cs="KFGQPC Uthman Taha Naskh" w:hint="cs"/>
          <w:color w:val="000000"/>
          <w:rtl/>
        </w:rPr>
        <w:t>:</w:t>
      </w:r>
      <w:r w:rsidR="002C42CF" w:rsidRPr="00AC19CB">
        <w:rPr>
          <w:rFonts w:ascii="adwa-assalaf" w:hAnsi="adwa-assalaf" w:cs="KFGQPC Uthman Taha Naskh" w:hint="cs"/>
          <w:color w:val="000000"/>
          <w:rtl/>
        </w:rPr>
        <w:t>: «</w:t>
      </w:r>
      <w:r w:rsidR="002C42CF" w:rsidRPr="00AC19CB">
        <w:rPr>
          <w:rFonts w:ascii="adwa-assalaf" w:hAnsi="adwa-assalaf" w:cs="KFGQPC Uthman Taha Naskh"/>
          <w:color w:val="000000"/>
          <w:rtl/>
        </w:rPr>
        <w:t>عظ</w:t>
      </w:r>
      <w:r w:rsidR="005F430B" w:rsidRPr="00AC19CB">
        <w:rPr>
          <w:rFonts w:ascii="adwa-assalaf" w:hAnsi="adwa-assalaf" w:cs="KFGQPC Uthman Taha Naskh" w:hint="cs"/>
          <w:color w:val="000000"/>
          <w:rtl/>
        </w:rPr>
        <w:t>َّ</w:t>
      </w:r>
      <w:r w:rsidR="002C42CF" w:rsidRPr="00AC19CB">
        <w:rPr>
          <w:rFonts w:ascii="adwa-assalaf" w:hAnsi="adwa-assalaf" w:cs="KFGQPC Uthman Taha Naskh"/>
          <w:color w:val="000000"/>
          <w:rtl/>
        </w:rPr>
        <w:t>مه في الدنيا بإعلاء ذكره، وإظهار دعوته، وإبقاء شريعته، وفي الآخرة بتشفيعه في أمته، وتضعيف أجره ومثوبته، وقيل: لما أمرنا الل</w:t>
      </w:r>
      <w:r w:rsidR="002C42CF" w:rsidRPr="00AC19CB">
        <w:rPr>
          <w:rFonts w:ascii="adwa-assalaf" w:hAnsi="adwa-assalaf" w:cs="KFGQPC Uthman Taha Naskh" w:hint="cs"/>
          <w:color w:val="000000"/>
          <w:rtl/>
        </w:rPr>
        <w:t>َّ</w:t>
      </w:r>
      <w:r w:rsidR="002C42CF" w:rsidRPr="00AC19CB">
        <w:rPr>
          <w:rFonts w:ascii="adwa-assalaf" w:hAnsi="adwa-assalaf" w:cs="KFGQPC Uthman Taha Naskh"/>
          <w:color w:val="000000"/>
          <w:rtl/>
        </w:rPr>
        <w:t>ه بالصلاة عليه</w:t>
      </w:r>
      <w:r w:rsidR="002C42CF" w:rsidRPr="00AC19CB">
        <w:rPr>
          <w:rFonts w:ascii="adwa-assalaf" w:hAnsi="adwa-assalaf" w:cs="KFGQPC Uthman Taha Naskh" w:hint="cs"/>
          <w:color w:val="000000"/>
          <w:rtl/>
        </w:rPr>
        <w:t>،</w:t>
      </w:r>
      <w:r w:rsidR="002C42CF" w:rsidRPr="00AC19CB">
        <w:rPr>
          <w:rFonts w:ascii="adwa-assalaf" w:hAnsi="adwa-assalaf" w:cs="KFGQPC Uthman Taha Naskh"/>
          <w:color w:val="000000"/>
          <w:rtl/>
        </w:rPr>
        <w:t xml:space="preserve"> لم نبلغ قدر الواجب من ذلك</w:t>
      </w:r>
      <w:r w:rsidR="002C42CF" w:rsidRPr="00AC19CB">
        <w:rPr>
          <w:rFonts w:ascii="adwa-assalaf" w:hAnsi="adwa-assalaf" w:cs="KFGQPC Uthman Taha Naskh" w:hint="cs"/>
          <w:color w:val="000000"/>
          <w:rtl/>
        </w:rPr>
        <w:t>،</w:t>
      </w:r>
      <w:r w:rsidR="002C42CF" w:rsidRPr="00AC19CB">
        <w:rPr>
          <w:rFonts w:ascii="adwa-assalaf" w:hAnsi="adwa-assalaf" w:cs="KFGQPC Uthman Taha Naskh"/>
          <w:color w:val="000000"/>
          <w:rtl/>
        </w:rPr>
        <w:t xml:space="preserve"> فأحلنا عل</w:t>
      </w:r>
      <w:r w:rsidR="002C42CF" w:rsidRPr="00AC19CB">
        <w:rPr>
          <w:rFonts w:ascii="adwa-assalaf" w:hAnsi="adwa-assalaf" w:cs="KFGQPC Uthman Taha Naskh" w:hint="cs"/>
          <w:color w:val="000000"/>
          <w:rtl/>
        </w:rPr>
        <w:t>ى</w:t>
      </w:r>
      <w:r w:rsidR="002C42CF" w:rsidRPr="00AC19CB">
        <w:rPr>
          <w:rFonts w:ascii="adwa-assalaf" w:hAnsi="adwa-assalaf" w:cs="KFGQPC Uthman Taha Naskh"/>
          <w:color w:val="000000"/>
          <w:rtl/>
        </w:rPr>
        <w:t xml:space="preserve"> الل</w:t>
      </w:r>
      <w:r w:rsidR="002C42CF" w:rsidRPr="00AC19CB">
        <w:rPr>
          <w:rFonts w:ascii="adwa-assalaf" w:hAnsi="adwa-assalaf" w:cs="KFGQPC Uthman Taha Naskh" w:hint="cs"/>
          <w:color w:val="000000"/>
          <w:rtl/>
        </w:rPr>
        <w:t>َّ</w:t>
      </w:r>
      <w:r w:rsidR="002C42CF" w:rsidRPr="00AC19CB">
        <w:rPr>
          <w:rFonts w:ascii="adwa-assalaf" w:hAnsi="adwa-assalaf" w:cs="KFGQPC Uthman Taha Naskh"/>
          <w:color w:val="000000"/>
          <w:rtl/>
        </w:rPr>
        <w:t>ه تعال</w:t>
      </w:r>
      <w:r w:rsidR="002C42CF" w:rsidRPr="00AC19CB">
        <w:rPr>
          <w:rFonts w:ascii="adwa-assalaf" w:hAnsi="adwa-assalaf" w:cs="KFGQPC Uthman Taha Naskh" w:hint="cs"/>
          <w:color w:val="000000"/>
          <w:rtl/>
        </w:rPr>
        <w:t>ى،</w:t>
      </w:r>
      <w:r w:rsidR="002C42CF" w:rsidRPr="00AC19CB">
        <w:rPr>
          <w:rFonts w:ascii="adwa-assalaf" w:hAnsi="adwa-assalaf" w:cs="KFGQPC Uthman Taha Naskh"/>
          <w:color w:val="000000"/>
          <w:rtl/>
        </w:rPr>
        <w:t xml:space="preserve"> وقلنا: اللهم صل أنت عل</w:t>
      </w:r>
      <w:r w:rsidR="002C42CF" w:rsidRPr="00AC19CB">
        <w:rPr>
          <w:rFonts w:ascii="adwa-assalaf" w:hAnsi="adwa-assalaf" w:cs="KFGQPC Uthman Taha Naskh" w:hint="cs"/>
          <w:color w:val="000000"/>
          <w:rtl/>
        </w:rPr>
        <w:t>ى</w:t>
      </w:r>
      <w:r w:rsidR="002C42CF" w:rsidRPr="00AC19CB">
        <w:rPr>
          <w:rFonts w:ascii="adwa-assalaf" w:hAnsi="adwa-assalaf" w:cs="KFGQPC Uthman Taha Naskh"/>
          <w:color w:val="000000"/>
          <w:rtl/>
        </w:rPr>
        <w:t xml:space="preserve"> محمد</w:t>
      </w:r>
      <w:r w:rsidR="002C42CF" w:rsidRPr="00AC19CB">
        <w:rPr>
          <w:rFonts w:ascii="adwa-assalaf" w:hAnsi="adwa-assalaf" w:cs="KFGQPC Uthman Taha Naskh" w:hint="cs"/>
          <w:color w:val="000000"/>
          <w:rtl/>
        </w:rPr>
        <w:t>؛</w:t>
      </w:r>
      <w:r w:rsidR="002C42CF" w:rsidRPr="00AC19CB">
        <w:rPr>
          <w:rFonts w:ascii="adwa-assalaf" w:hAnsi="adwa-assalaf" w:cs="KFGQPC Uthman Taha Naskh"/>
          <w:color w:val="000000"/>
          <w:rtl/>
        </w:rPr>
        <w:t xml:space="preserve"> لأنك أعلم بما يليق</w:t>
      </w:r>
      <w:r w:rsidR="002C42CF" w:rsidRPr="00AC19CB">
        <w:rPr>
          <w:rFonts w:ascii="adwa-assalaf" w:hAnsi="adwa-assalaf" w:cs="KFGQPC Uthman Taha Naskh" w:hint="eastAsia"/>
          <w:color w:val="000000"/>
          <w:rtl/>
        </w:rPr>
        <w:t>»</w:t>
      </w:r>
      <w:r w:rsidR="002C42CF" w:rsidRPr="00AC19CB">
        <w:rPr>
          <w:rStyle w:val="FootnoteReference"/>
          <w:rFonts w:cs="KFGQPC Uthman Taha Naskh"/>
          <w:rtl/>
        </w:rPr>
        <w:t>(</w:t>
      </w:r>
      <w:r w:rsidR="002C42CF" w:rsidRPr="00AC19CB">
        <w:rPr>
          <w:rStyle w:val="FootnoteReference"/>
          <w:rFonts w:cs="KFGQPC Uthman Taha Naskh"/>
          <w:rtl/>
        </w:rPr>
        <w:footnoteReference w:id="129"/>
      </w:r>
      <w:r w:rsidR="002C42CF" w:rsidRPr="00AC19CB">
        <w:rPr>
          <w:rStyle w:val="FootnoteReference"/>
          <w:rFonts w:cs="KFGQPC Uthman Taha Naskh"/>
          <w:rtl/>
        </w:rPr>
        <w:t>)</w:t>
      </w:r>
      <w:r w:rsidR="005F430B" w:rsidRPr="00AC19CB">
        <w:rPr>
          <w:rFonts w:ascii="adwa-assalaf" w:hAnsi="adwa-assalaf" w:cs="KFGQPC Uthman Taha Naskh" w:hint="cs"/>
          <w:color w:val="000000"/>
          <w:rtl/>
        </w:rPr>
        <w:t>،</w:t>
      </w:r>
      <w:r w:rsidR="00176F67" w:rsidRPr="00AC19CB">
        <w:rPr>
          <w:rFonts w:ascii="adwa-assalaf" w:hAnsi="adwa-assalaf" w:cs="KFGQPC Uthman Taha Naskh" w:hint="cs"/>
          <w:color w:val="000000"/>
          <w:rtl/>
        </w:rPr>
        <w:t xml:space="preserve"> و</w:t>
      </w:r>
      <w:r w:rsidR="005F430B" w:rsidRPr="00AC19CB">
        <w:rPr>
          <w:rFonts w:ascii="adwa-assalaf" w:hAnsi="adwa-assalaf" w:cs="KFGQPC Uthman Taha Naskh" w:hint="cs"/>
          <w:color w:val="000000"/>
          <w:rtl/>
        </w:rPr>
        <w:t xml:space="preserve">قال الإمام ابن القيم :: </w:t>
      </w:r>
      <w:r w:rsidR="005F430B" w:rsidRPr="00AC19CB">
        <w:rPr>
          <w:rFonts w:ascii="adwa-assalaf" w:hAnsi="adwa-assalaf" w:cs="KFGQPC Uthman Taha Naskh" w:hint="eastAsia"/>
          <w:color w:val="000000"/>
          <w:rtl/>
        </w:rPr>
        <w:lastRenderedPageBreak/>
        <w:t>«</w:t>
      </w:r>
      <w:r w:rsidR="005F430B" w:rsidRPr="00AC19CB">
        <w:rPr>
          <w:rFonts w:ascii="adwa-assalaf" w:hAnsi="adwa-assalaf" w:cs="KFGQPC Uthman Taha Naskh"/>
          <w:color w:val="000000"/>
          <w:rtl/>
        </w:rPr>
        <w:t>الصلاة المأمور بها فيها</w:t>
      </w:r>
      <w:r w:rsidR="005F430B" w:rsidRPr="00AC19CB">
        <w:rPr>
          <w:rFonts w:ascii="adwa-assalaf" w:hAnsi="adwa-assalaf" w:cs="KFGQPC Uthman Taha Naskh" w:hint="cs"/>
          <w:color w:val="000000"/>
          <w:rtl/>
        </w:rPr>
        <w:t xml:space="preserve"> [أي: آية الأحزاب]</w:t>
      </w:r>
      <w:r w:rsidR="005F430B" w:rsidRPr="00AC19CB">
        <w:rPr>
          <w:rFonts w:ascii="adwa-assalaf" w:hAnsi="adwa-assalaf" w:cs="KFGQPC Uthman Taha Naskh"/>
          <w:color w:val="000000"/>
          <w:rtl/>
        </w:rPr>
        <w:t xml:space="preserve"> هي</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الطلب من الل</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ه ما أخبر به عن صلاته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وصلاة ملائكته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وهي ثناء عليه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وإظهار</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لفضله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وشرفه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وإرادة تكريمه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وتقريبه</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فهي تتضم</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ن الخبر</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والطلب</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وس</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م</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ي هذا السؤال والدعاء منا نحن</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صلاة</w:t>
      </w:r>
      <w:r w:rsidR="005F430B" w:rsidRPr="00AC19CB">
        <w:rPr>
          <w:rFonts w:ascii="adwa-assalaf" w:hAnsi="adwa-assalaf" w:cs="KFGQPC Uthman Taha Naskh" w:hint="cs"/>
          <w:color w:val="000000"/>
          <w:rtl/>
        </w:rPr>
        <w:t>ً</w:t>
      </w:r>
      <w:r w:rsidR="005F430B" w:rsidRPr="00AC19CB">
        <w:rPr>
          <w:rFonts w:ascii="adwa-assalaf" w:hAnsi="adwa-assalaf" w:cs="KFGQPC Uthman Taha Naskh"/>
          <w:color w:val="000000"/>
          <w:rtl/>
        </w:rPr>
        <w:t xml:space="preserve"> عليه لوجهين</w:t>
      </w:r>
      <w:r w:rsidR="005F430B" w:rsidRPr="00AC19CB">
        <w:rPr>
          <w:rFonts w:ascii="adwa-assalaf" w:hAnsi="adwa-assalaf" w:cs="KFGQPC Uthman Taha Naskh" w:hint="cs"/>
          <w:color w:val="000000"/>
          <w:rtl/>
        </w:rPr>
        <w:t xml:space="preserve">: </w:t>
      </w:r>
    </w:p>
    <w:p w:rsidR="00AE0743" w:rsidRPr="00AC19CB" w:rsidRDefault="005F430B" w:rsidP="00AE0743">
      <w:pPr>
        <w:pStyle w:val="a1"/>
        <w:tabs>
          <w:tab w:val="left" w:pos="850"/>
        </w:tabs>
        <w:ind w:firstLine="425"/>
        <w:rPr>
          <w:rFonts w:ascii="adwa-assalaf" w:hAnsi="adwa-assalaf" w:cs="KFGQPC Uthman Taha Naskh"/>
          <w:color w:val="000000"/>
          <w:spacing w:val="-10"/>
          <w:rtl/>
        </w:rPr>
      </w:pPr>
      <w:r w:rsidRPr="00AC19CB">
        <w:rPr>
          <w:rFonts w:ascii="adwa-assalaf" w:hAnsi="adwa-assalaf" w:cs="KFGQPC Uthman Taha Naskh"/>
          <w:b/>
          <w:bCs/>
          <w:color w:val="000000"/>
          <w:spacing w:val="-10"/>
          <w:rtl/>
        </w:rPr>
        <w:t>أحدهما</w:t>
      </w:r>
      <w:r w:rsidRPr="00AC19CB">
        <w:rPr>
          <w:rFonts w:ascii="adwa-assalaf" w:hAnsi="adwa-assalaf" w:cs="KFGQPC Uthman Taha Naskh" w:hint="cs"/>
          <w:b/>
          <w:bCs/>
          <w:color w:val="000000"/>
          <w:spacing w:val="-10"/>
          <w:rtl/>
        </w:rPr>
        <w:t>:</w:t>
      </w:r>
      <w:r w:rsidRPr="00AC19CB">
        <w:rPr>
          <w:rFonts w:ascii="adwa-assalaf" w:hAnsi="adwa-assalaf" w:cs="KFGQPC Uthman Taha Naskh"/>
          <w:color w:val="000000"/>
          <w:spacing w:val="-10"/>
          <w:rtl/>
        </w:rPr>
        <w:t xml:space="preserve"> أنه يتضمن ثناء المصلي عليه</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 xml:space="preserve"> والإشادة بذكر شرفه</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 xml:space="preserve"> وفضله</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 xml:space="preserve"> والإرادة</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 xml:space="preserve"> والمحبة لذلك من الل</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ه تعالى</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 xml:space="preserve"> فقد تضم</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نت الخبر</w:t>
      </w:r>
      <w:r w:rsidRPr="00AC19CB">
        <w:rPr>
          <w:rFonts w:ascii="adwa-assalaf" w:hAnsi="adwa-assalaf" w:cs="KFGQPC Uthman Taha Naskh" w:hint="cs"/>
          <w:color w:val="000000"/>
          <w:spacing w:val="-10"/>
          <w:rtl/>
        </w:rPr>
        <w:t>،</w:t>
      </w:r>
      <w:r w:rsidRPr="00AC19CB">
        <w:rPr>
          <w:rFonts w:ascii="adwa-assalaf" w:hAnsi="adwa-assalaf" w:cs="KFGQPC Uthman Taha Naskh"/>
          <w:color w:val="000000"/>
          <w:spacing w:val="-10"/>
          <w:rtl/>
        </w:rPr>
        <w:t xml:space="preserve"> والطلب</w:t>
      </w:r>
      <w:r w:rsidRPr="00AC19CB">
        <w:rPr>
          <w:rFonts w:ascii="adwa-assalaf" w:hAnsi="adwa-assalaf" w:cs="KFGQPC Uthman Taha Naskh" w:hint="cs"/>
          <w:color w:val="000000"/>
          <w:spacing w:val="-10"/>
          <w:rtl/>
        </w:rPr>
        <w:t xml:space="preserve">. </w:t>
      </w:r>
    </w:p>
    <w:p w:rsidR="00176F67" w:rsidRPr="00AC19CB" w:rsidRDefault="005F430B" w:rsidP="00176F67">
      <w:pPr>
        <w:pStyle w:val="a1"/>
        <w:tabs>
          <w:tab w:val="left" w:pos="850"/>
        </w:tabs>
        <w:ind w:firstLine="425"/>
        <w:rPr>
          <w:rFonts w:ascii="adwa-assalaf" w:hAnsi="adwa-assalaf" w:cs="KFGQPC Uthman Taha Naskh"/>
          <w:color w:val="000000"/>
          <w:rtl/>
        </w:rPr>
      </w:pPr>
      <w:r w:rsidRPr="00AC19CB">
        <w:rPr>
          <w:rFonts w:ascii="adwa-assalaf" w:hAnsi="adwa-assalaf" w:cs="KFGQPC Uthman Taha Naskh"/>
          <w:b/>
          <w:bCs/>
          <w:color w:val="000000"/>
          <w:rtl/>
        </w:rPr>
        <w:t>والوجه الثاني</w:t>
      </w:r>
      <w:r w:rsidRPr="00AC19CB">
        <w:rPr>
          <w:rFonts w:ascii="adwa-assalaf" w:hAnsi="adwa-assalaf" w:cs="KFGQPC Uthman Taha Naskh" w:hint="cs"/>
          <w:b/>
          <w:bCs/>
          <w:color w:val="000000"/>
          <w:rtl/>
        </w:rPr>
        <w:t>:</w:t>
      </w:r>
      <w:r w:rsidRPr="00AC19CB">
        <w:rPr>
          <w:rFonts w:ascii="adwa-assalaf" w:hAnsi="adwa-assalaf" w:cs="KFGQPC Uthman Taha Naskh"/>
          <w:color w:val="000000"/>
          <w:rtl/>
        </w:rPr>
        <w:t xml:space="preserve"> أن ذلك س</w:t>
      </w:r>
      <w:r w:rsidRPr="00AC19CB">
        <w:rPr>
          <w:rFonts w:ascii="adwa-assalaf" w:hAnsi="adwa-assalaf" w:cs="KFGQPC Uthman Taha Naskh" w:hint="cs"/>
          <w:color w:val="000000"/>
          <w:rtl/>
        </w:rPr>
        <w:t>ُ</w:t>
      </w:r>
      <w:r w:rsidRPr="00AC19CB">
        <w:rPr>
          <w:rFonts w:ascii="adwa-assalaf" w:hAnsi="adwa-assalaf" w:cs="KFGQPC Uthman Taha Naskh"/>
          <w:color w:val="000000"/>
          <w:rtl/>
        </w:rPr>
        <w:t>م</w:t>
      </w:r>
      <w:r w:rsidRPr="00AC19CB">
        <w:rPr>
          <w:rFonts w:ascii="adwa-assalaf" w:hAnsi="adwa-assalaf" w:cs="KFGQPC Uthman Taha Naskh" w:hint="cs"/>
          <w:color w:val="000000"/>
          <w:rtl/>
        </w:rPr>
        <w:t>ِّ</w:t>
      </w:r>
      <w:r w:rsidRPr="00AC19CB">
        <w:rPr>
          <w:rFonts w:ascii="adwa-assalaf" w:hAnsi="adwa-assalaf" w:cs="KFGQPC Uthman Taha Naskh"/>
          <w:color w:val="000000"/>
          <w:rtl/>
        </w:rPr>
        <w:t>ي منا صلاة</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لسؤالنا من الل</w:t>
      </w:r>
      <w:r w:rsidRPr="00AC19CB">
        <w:rPr>
          <w:rFonts w:ascii="adwa-assalaf" w:hAnsi="adwa-assalaf" w:cs="KFGQPC Uthman Taha Naskh" w:hint="cs"/>
          <w:color w:val="000000"/>
          <w:rtl/>
        </w:rPr>
        <w:t>َّ</w:t>
      </w:r>
      <w:r w:rsidRPr="00AC19CB">
        <w:rPr>
          <w:rFonts w:ascii="adwa-assalaf" w:hAnsi="adwa-assalaf" w:cs="KFGQPC Uthman Taha Naskh"/>
          <w:color w:val="000000"/>
          <w:rtl/>
        </w:rPr>
        <w:t>ه أن ي</w:t>
      </w:r>
      <w:r w:rsidRPr="00AC19CB">
        <w:rPr>
          <w:rFonts w:ascii="adwa-assalaf" w:hAnsi="adwa-assalaf" w:cs="KFGQPC Uthman Taha Naskh" w:hint="cs"/>
          <w:color w:val="000000"/>
          <w:rtl/>
        </w:rPr>
        <w:t>ُ</w:t>
      </w:r>
      <w:r w:rsidRPr="00AC19CB">
        <w:rPr>
          <w:rFonts w:ascii="adwa-assalaf" w:hAnsi="adwa-assalaf" w:cs="KFGQPC Uthman Taha Naskh"/>
          <w:color w:val="000000"/>
          <w:rtl/>
        </w:rPr>
        <w:t>صل</w:t>
      </w:r>
      <w:r w:rsidRPr="00AC19CB">
        <w:rPr>
          <w:rFonts w:ascii="adwa-assalaf" w:hAnsi="adwa-assalaf" w:cs="KFGQPC Uthman Taha Naskh" w:hint="cs"/>
          <w:color w:val="000000"/>
          <w:rtl/>
        </w:rPr>
        <w:t>ِّ</w:t>
      </w:r>
      <w:r w:rsidRPr="00AC19CB">
        <w:rPr>
          <w:rFonts w:ascii="adwa-assalaf" w:hAnsi="adwa-assalaf" w:cs="KFGQPC Uthman Taha Naskh"/>
          <w:color w:val="000000"/>
          <w:rtl/>
        </w:rPr>
        <w:t>ي</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عليه</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فصلاة الل</w:t>
      </w:r>
      <w:r w:rsidRPr="00AC19CB">
        <w:rPr>
          <w:rFonts w:ascii="adwa-assalaf" w:hAnsi="adwa-assalaf" w:cs="KFGQPC Uthman Taha Naskh" w:hint="cs"/>
          <w:color w:val="000000"/>
          <w:rtl/>
        </w:rPr>
        <w:t>َّ</w:t>
      </w:r>
      <w:r w:rsidRPr="00AC19CB">
        <w:rPr>
          <w:rFonts w:ascii="adwa-assalaf" w:hAnsi="adwa-assalaf" w:cs="KFGQPC Uthman Taha Naskh"/>
          <w:color w:val="000000"/>
          <w:rtl/>
        </w:rPr>
        <w:t>ه عليه ثناؤه</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وإرادته لرفع ذكره</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وتقريبه</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وصلاتنا نحن عليه</w:t>
      </w:r>
      <w:r w:rsidRPr="00AC19CB">
        <w:rPr>
          <w:rFonts w:ascii="adwa-assalaf" w:hAnsi="adwa-assalaf" w:cs="KFGQPC Uthman Taha Naskh" w:hint="cs"/>
          <w:color w:val="000000"/>
          <w:rtl/>
        </w:rPr>
        <w:t>:</w:t>
      </w:r>
      <w:r w:rsidRPr="00AC19CB">
        <w:rPr>
          <w:rFonts w:ascii="adwa-assalaf" w:hAnsi="adwa-assalaf" w:cs="KFGQPC Uthman Taha Naskh"/>
          <w:color w:val="000000"/>
          <w:rtl/>
        </w:rPr>
        <w:t xml:space="preserve"> سؤالنا الل</w:t>
      </w:r>
      <w:r w:rsidRPr="00AC19CB">
        <w:rPr>
          <w:rFonts w:ascii="adwa-assalaf" w:hAnsi="adwa-assalaf" w:cs="KFGQPC Uthman Taha Naskh" w:hint="cs"/>
          <w:color w:val="000000"/>
          <w:rtl/>
        </w:rPr>
        <w:t>َّ</w:t>
      </w:r>
      <w:r w:rsidRPr="00AC19CB">
        <w:rPr>
          <w:rFonts w:ascii="adwa-assalaf" w:hAnsi="adwa-assalaf" w:cs="KFGQPC Uthman Taha Naskh"/>
          <w:color w:val="000000"/>
          <w:rtl/>
        </w:rPr>
        <w:t>ه تعالى أن يفعل ذلك به</w:t>
      </w:r>
      <w:r w:rsidRPr="00AC19CB">
        <w:rPr>
          <w:rFonts w:ascii="adwa-assalaf" w:hAnsi="adwa-assalaf" w:cs="KFGQPC Uthman Taha Naskh" w:hint="cs"/>
          <w:color w:val="000000"/>
          <w:rtl/>
        </w:rPr>
        <w:t>»</w:t>
      </w:r>
      <w:r w:rsidRPr="00AC19CB">
        <w:rPr>
          <w:rStyle w:val="FootnoteReference"/>
          <w:rFonts w:ascii="adwa-assalaf" w:hAnsi="adwa-assalaf" w:cs="KFGQPC Uthman Taha Naskh"/>
          <w:color w:val="000000"/>
          <w:sz w:val="32"/>
          <w:szCs w:val="32"/>
          <w:rtl/>
        </w:rPr>
        <w:t>(</w:t>
      </w:r>
      <w:r w:rsidRPr="00AC19CB">
        <w:rPr>
          <w:rStyle w:val="FootnoteReference"/>
          <w:rFonts w:ascii="adwa-assalaf" w:hAnsi="adwa-assalaf" w:cs="KFGQPC Uthman Taha Naskh"/>
          <w:color w:val="000000"/>
          <w:sz w:val="32"/>
          <w:szCs w:val="32"/>
          <w:rtl/>
        </w:rPr>
        <w:footnoteReference w:id="130"/>
      </w:r>
      <w:r w:rsidRPr="00AC19CB">
        <w:rPr>
          <w:rStyle w:val="FootnoteReference"/>
          <w:rFonts w:ascii="adwa-assalaf" w:hAnsi="adwa-assalaf" w:cs="KFGQPC Uthman Taha Naskh"/>
          <w:color w:val="000000"/>
          <w:sz w:val="32"/>
          <w:szCs w:val="32"/>
          <w:rtl/>
        </w:rPr>
        <w:t>)</w:t>
      </w:r>
      <w:r w:rsidR="00176F67" w:rsidRPr="00AC19CB">
        <w:rPr>
          <w:rFonts w:ascii="adwa-assalaf" w:hAnsi="adwa-assalaf" w:cs="KFGQPC Uthman Taha Naskh" w:hint="cs"/>
          <w:color w:val="000000"/>
          <w:rtl/>
        </w:rPr>
        <w:t>.</w:t>
      </w:r>
    </w:p>
    <w:p w:rsidR="00FD3CE1" w:rsidRPr="00AC19CB" w:rsidRDefault="00176F67" w:rsidP="00662E2C">
      <w:pPr>
        <w:pStyle w:val="a1"/>
        <w:tabs>
          <w:tab w:val="left" w:pos="850"/>
        </w:tabs>
        <w:ind w:firstLine="425"/>
        <w:rPr>
          <w:rFonts w:cs="KFGQPC Uthman Taha Naskh"/>
          <w:spacing w:val="-4"/>
          <w:rtl/>
        </w:rPr>
      </w:pPr>
      <w:r w:rsidRPr="00AC19CB">
        <w:rPr>
          <w:rFonts w:ascii="adwa-assalaf" w:hAnsi="adwa-assalaf" w:cs="KFGQPC Uthman Taha Naskh" w:hint="cs"/>
          <w:color w:val="000000"/>
          <w:spacing w:val="-4"/>
          <w:rtl/>
        </w:rPr>
        <w:t xml:space="preserve">وذكر الحافظ ابن حجر : عن جماعة أقوالاً في شرح معنى صلاة اللَّه عليه بالمغفرة، وبالرحمة، ثم قال :: </w:t>
      </w:r>
      <w:r w:rsidRPr="00AC19CB">
        <w:rPr>
          <w:rFonts w:ascii="adwa-assalaf" w:hAnsi="adwa-assalaf" w:cs="KFGQPC Uthman Taha Naskh" w:hint="eastAsia"/>
          <w:color w:val="000000"/>
          <w:spacing w:val="-4"/>
          <w:rtl/>
        </w:rPr>
        <w:t>«</w:t>
      </w:r>
      <w:r w:rsidRPr="00AC19CB">
        <w:rPr>
          <w:rFonts w:ascii="adwa-assalaf" w:hAnsi="adwa-assalaf" w:cs="KFGQPC Uthman Taha Naskh"/>
          <w:color w:val="000000"/>
          <w:spacing w:val="-4"/>
          <w:rtl/>
        </w:rPr>
        <w:t>وأَولَى الأَقوال ما تَقَدَّمَ عَن أَبِي العالِيَة</w:t>
      </w:r>
      <w:r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 xml:space="preserve"> أَنَّ مَعنَى صَلاة الل</w:t>
      </w:r>
      <w:r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ه عَلَى نَبِيّه</w:t>
      </w:r>
      <w:r w:rsidR="0050529E"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 xml:space="preserve"> ثَناؤُهُ عَلَيهِ</w:t>
      </w:r>
      <w:r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 xml:space="preserve"> وتَعظِيمه، وصَلاة المَلائِكَة وغَيرهم عَلَيهِ طَلَب ذَلِكَ لَهُ مِنَ الله تَعالَى</w:t>
      </w:r>
      <w:r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 xml:space="preserve"> والمُراد</w:t>
      </w:r>
      <w:r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 xml:space="preserve"> طَلَب الزِّيادَة</w:t>
      </w:r>
      <w:r w:rsidRPr="00AC19CB">
        <w:rPr>
          <w:rFonts w:ascii="adwa-assalaf" w:hAnsi="adwa-assalaf" w:cs="KFGQPC Uthman Taha Naskh" w:hint="cs"/>
          <w:color w:val="000000"/>
          <w:spacing w:val="-4"/>
          <w:rtl/>
        </w:rPr>
        <w:t>،</w:t>
      </w:r>
      <w:r w:rsidRPr="00AC19CB">
        <w:rPr>
          <w:rFonts w:ascii="adwa-assalaf" w:hAnsi="adwa-assalaf" w:cs="KFGQPC Uthman Taha Naskh"/>
          <w:color w:val="000000"/>
          <w:spacing w:val="-4"/>
          <w:rtl/>
        </w:rPr>
        <w:t xml:space="preserve"> لا طَلَب أَصل الصَّلاة</w:t>
      </w:r>
      <w:r w:rsidRPr="00AC19CB">
        <w:rPr>
          <w:rFonts w:ascii="adwa-assalaf" w:hAnsi="adwa-assalaf" w:cs="KFGQPC Uthman Taha Naskh" w:hint="cs"/>
          <w:color w:val="000000"/>
          <w:spacing w:val="-4"/>
          <w:rtl/>
        </w:rPr>
        <w:t>»</w:t>
      </w:r>
      <w:r w:rsidRPr="00AC19CB">
        <w:rPr>
          <w:rStyle w:val="FootnoteReference"/>
          <w:rFonts w:ascii="adwa-assalaf" w:hAnsi="adwa-assalaf" w:cs="KFGQPC Uthman Taha Naskh"/>
          <w:color w:val="000000"/>
          <w:spacing w:val="-4"/>
          <w:sz w:val="32"/>
          <w:szCs w:val="32"/>
          <w:rtl/>
        </w:rPr>
        <w:t>(</w:t>
      </w:r>
      <w:r w:rsidRPr="00AC19CB">
        <w:rPr>
          <w:rStyle w:val="FootnoteReference"/>
          <w:rFonts w:ascii="adwa-assalaf" w:hAnsi="adwa-assalaf" w:cs="KFGQPC Uthman Taha Naskh"/>
          <w:color w:val="000000"/>
          <w:spacing w:val="-4"/>
          <w:sz w:val="32"/>
          <w:szCs w:val="32"/>
          <w:rtl/>
        </w:rPr>
        <w:footnoteReference w:id="131"/>
      </w:r>
      <w:r w:rsidRPr="00AC19CB">
        <w:rPr>
          <w:rStyle w:val="FootnoteReference"/>
          <w:rFonts w:ascii="adwa-assalaf" w:hAnsi="adwa-assalaf" w:cs="KFGQPC Uthman Taha Naskh"/>
          <w:color w:val="000000"/>
          <w:spacing w:val="-4"/>
          <w:sz w:val="32"/>
          <w:szCs w:val="32"/>
          <w:rtl/>
        </w:rPr>
        <w:t>)</w:t>
      </w:r>
      <w:r w:rsidRPr="00AC19CB">
        <w:rPr>
          <w:rFonts w:ascii="adwa-assalaf" w:hAnsi="adwa-assalaf" w:cs="KFGQPC Uthman Taha Naskh" w:hint="cs"/>
          <w:color w:val="000000"/>
          <w:spacing w:val="-4"/>
          <w:rtl/>
        </w:rPr>
        <w:t>، و</w:t>
      </w:r>
      <w:r w:rsidRPr="00AC19CB">
        <w:rPr>
          <w:rFonts w:cs="KFGQPC Uthman Taha Naskh" w:hint="cs"/>
          <w:spacing w:val="-4"/>
          <w:rtl/>
        </w:rPr>
        <w:t xml:space="preserve">قال أيضاً: </w:t>
      </w:r>
      <w:r w:rsidRPr="00AC19CB">
        <w:rPr>
          <w:rFonts w:cs="KFGQPC Uthman Taha Naskh" w:hint="eastAsia"/>
          <w:spacing w:val="-4"/>
          <w:rtl/>
        </w:rPr>
        <w:t>«</w:t>
      </w:r>
      <w:r w:rsidRPr="00AC19CB">
        <w:rPr>
          <w:rFonts w:cs="KFGQPC Uthman Taha Naskh"/>
          <w:spacing w:val="-4"/>
          <w:rtl/>
        </w:rPr>
        <w:t>وقالَ الحَلِيمِيّ فِي الشُّعَب</w:t>
      </w:r>
      <w:r w:rsidRPr="00AC19CB">
        <w:rPr>
          <w:rFonts w:cs="KFGQPC Uthman Taha Naskh" w:hint="cs"/>
          <w:spacing w:val="-4"/>
          <w:rtl/>
        </w:rPr>
        <w:t>:</w:t>
      </w:r>
      <w:r w:rsidRPr="00AC19CB">
        <w:rPr>
          <w:rFonts w:cs="KFGQPC Uthman Taha Naskh"/>
          <w:spacing w:val="-4"/>
          <w:rtl/>
        </w:rPr>
        <w:t xml:space="preserve"> مَعنَى الصَّلاة عَلَى النَّبِيّ </w:t>
      </w:r>
      <w:r w:rsidRPr="00AC19CB">
        <w:rPr>
          <w:rFonts w:cs="KFGQPC Uthman Taha Naskh"/>
          <w:spacing w:val="-4"/>
        </w:rPr>
        <w:sym w:font="AGA Arabesque" w:char="F072"/>
      </w:r>
      <w:r w:rsidRPr="00AC19CB">
        <w:rPr>
          <w:rFonts w:cs="KFGQPC Uthman Taha Naskh" w:hint="cs"/>
          <w:spacing w:val="-4"/>
          <w:rtl/>
        </w:rPr>
        <w:t>:</w:t>
      </w:r>
      <w:r w:rsidRPr="00AC19CB">
        <w:rPr>
          <w:rFonts w:cs="KFGQPC Uthman Taha Naskh"/>
          <w:spacing w:val="-4"/>
          <w:rtl/>
        </w:rPr>
        <w:t xml:space="preserve"> تَعظِيمه، فَمَعنَى قَولنا</w:t>
      </w:r>
      <w:r w:rsidRPr="00AC19CB">
        <w:rPr>
          <w:rFonts w:cs="KFGQPC Uthman Taha Naskh" w:hint="cs"/>
          <w:spacing w:val="-4"/>
          <w:rtl/>
        </w:rPr>
        <w:t>:</w:t>
      </w:r>
      <w:r w:rsidRPr="00AC19CB">
        <w:rPr>
          <w:rFonts w:cs="KFGQPC Uthman Taha Naskh"/>
          <w:spacing w:val="-4"/>
          <w:rtl/>
        </w:rPr>
        <w:t xml:space="preserve"> اللَّهُمَّ صَلِّ عَلَى مُحَمَّد</w:t>
      </w:r>
      <w:r w:rsidRPr="00AC19CB">
        <w:rPr>
          <w:rFonts w:cs="KFGQPC Uthman Taha Naskh" w:hint="cs"/>
          <w:spacing w:val="-4"/>
          <w:rtl/>
        </w:rPr>
        <w:t>:</w:t>
      </w:r>
      <w:r w:rsidRPr="00AC19CB">
        <w:rPr>
          <w:rFonts w:cs="KFGQPC Uthman Taha Naskh"/>
          <w:spacing w:val="-4"/>
          <w:rtl/>
        </w:rPr>
        <w:t xml:space="preserve"> عَظِّم مُحَمَّدًا</w:t>
      </w:r>
      <w:r w:rsidRPr="00AC19CB">
        <w:rPr>
          <w:rFonts w:cs="KFGQPC Uthman Taha Naskh" w:hint="cs"/>
          <w:spacing w:val="-4"/>
          <w:rtl/>
        </w:rPr>
        <w:t>،</w:t>
      </w:r>
      <w:r w:rsidRPr="00AC19CB">
        <w:rPr>
          <w:rFonts w:cs="KFGQPC Uthman Taha Naskh"/>
          <w:spacing w:val="-4"/>
          <w:rtl/>
        </w:rPr>
        <w:t xml:space="preserve"> والمُراد</w:t>
      </w:r>
      <w:r w:rsidRPr="00AC19CB">
        <w:rPr>
          <w:rFonts w:cs="KFGQPC Uthman Taha Naskh" w:hint="cs"/>
          <w:spacing w:val="-4"/>
          <w:rtl/>
        </w:rPr>
        <w:t>:</w:t>
      </w:r>
      <w:r w:rsidRPr="00AC19CB">
        <w:rPr>
          <w:rFonts w:cs="KFGQPC Uthman Taha Naskh"/>
          <w:spacing w:val="-4"/>
          <w:rtl/>
        </w:rPr>
        <w:t xml:space="preserve"> تَعظِيمه فِي الدُّنيا </w:t>
      </w:r>
      <w:r w:rsidRPr="00AC19CB">
        <w:rPr>
          <w:rFonts w:cs="KFGQPC Uthman Taha Naskh"/>
          <w:spacing w:val="-4"/>
          <w:rtl/>
        </w:rPr>
        <w:lastRenderedPageBreak/>
        <w:t>بِإِعلاءِ ذِكره</w:t>
      </w:r>
      <w:r w:rsidRPr="00AC19CB">
        <w:rPr>
          <w:rFonts w:cs="KFGQPC Uthman Taha Naskh" w:hint="cs"/>
          <w:spacing w:val="-4"/>
          <w:rtl/>
        </w:rPr>
        <w:t>،</w:t>
      </w:r>
      <w:r w:rsidRPr="00AC19CB">
        <w:rPr>
          <w:rFonts w:cs="KFGQPC Uthman Taha Naskh"/>
          <w:spacing w:val="-4"/>
          <w:rtl/>
        </w:rPr>
        <w:t xml:space="preserve"> وإِظهار دِينه</w:t>
      </w:r>
      <w:r w:rsidRPr="00AC19CB">
        <w:rPr>
          <w:rFonts w:cs="KFGQPC Uthman Taha Naskh" w:hint="cs"/>
          <w:spacing w:val="-4"/>
          <w:rtl/>
        </w:rPr>
        <w:t>،</w:t>
      </w:r>
      <w:r w:rsidRPr="00AC19CB">
        <w:rPr>
          <w:rFonts w:cs="KFGQPC Uthman Taha Naskh"/>
          <w:spacing w:val="-4"/>
          <w:rtl/>
        </w:rPr>
        <w:t xml:space="preserve"> وإِبقاء شَرِيعَته</w:t>
      </w:r>
      <w:r w:rsidRPr="00AC19CB">
        <w:rPr>
          <w:rFonts w:cs="KFGQPC Uthman Taha Naskh" w:hint="cs"/>
          <w:spacing w:val="-4"/>
          <w:rtl/>
        </w:rPr>
        <w:t>،</w:t>
      </w:r>
      <w:r w:rsidRPr="00AC19CB">
        <w:rPr>
          <w:rFonts w:cs="KFGQPC Uthman Taha Naskh"/>
          <w:spacing w:val="-4"/>
          <w:rtl/>
        </w:rPr>
        <w:t xml:space="preserve"> وفِي الآخِرَة بِإِجزالِ مَثُوبَته</w:t>
      </w:r>
      <w:r w:rsidRPr="00AC19CB">
        <w:rPr>
          <w:rFonts w:cs="KFGQPC Uthman Taha Naskh" w:hint="cs"/>
          <w:spacing w:val="-4"/>
          <w:rtl/>
        </w:rPr>
        <w:t>،</w:t>
      </w:r>
      <w:r w:rsidRPr="00AC19CB">
        <w:rPr>
          <w:rFonts w:cs="KFGQPC Uthman Taha Naskh"/>
          <w:spacing w:val="-4"/>
          <w:rtl/>
        </w:rPr>
        <w:t xml:space="preserve"> وتَشفِيعه فِي أُمَّته</w:t>
      </w:r>
      <w:r w:rsidRPr="00AC19CB">
        <w:rPr>
          <w:rFonts w:cs="KFGQPC Uthman Taha Naskh" w:hint="cs"/>
          <w:spacing w:val="-4"/>
          <w:rtl/>
        </w:rPr>
        <w:t>،</w:t>
      </w:r>
      <w:r w:rsidRPr="00AC19CB">
        <w:rPr>
          <w:rFonts w:cs="KFGQPC Uthman Taha Naskh"/>
          <w:spacing w:val="-4"/>
          <w:rtl/>
        </w:rPr>
        <w:t xml:space="preserve"> وإِبداء فَضِيلَته بِالمَقامِ المَحمُود، وعَلَى هَذا فالمُراد بِقَولِهِ تَعالَى: </w:t>
      </w:r>
      <w:r w:rsidRPr="00AC19CB">
        <w:rPr>
          <w:rFonts w:ascii="Traditional Arabic" w:hAnsi="Traditional Arabic" w:cs="KFGQPC Uthman Taha Naskh"/>
          <w:spacing w:val="-4"/>
          <w:rtl/>
        </w:rPr>
        <w:t>﴿</w:t>
      </w:r>
      <w:r w:rsidRPr="00AC19CB">
        <w:rPr>
          <w:rFonts w:cs="KFGQPC Uthman Taha Naskh"/>
          <w:b/>
          <w:bCs/>
          <w:spacing w:val="-4"/>
          <w:rtl/>
        </w:rPr>
        <w:t>صَلُّوا عَلَيهِ</w:t>
      </w:r>
      <w:r w:rsidRPr="00AC19CB">
        <w:rPr>
          <w:rFonts w:ascii="Traditional Arabic" w:hAnsi="Traditional Arabic" w:cs="KFGQPC Uthman Taha Naskh"/>
          <w:spacing w:val="-4"/>
          <w:rtl/>
        </w:rPr>
        <w:t>﴾</w:t>
      </w:r>
      <w:r w:rsidRPr="00AC19CB">
        <w:rPr>
          <w:rFonts w:cs="KFGQPC Uthman Taha Naskh" w:hint="cs"/>
          <w:spacing w:val="-4"/>
          <w:rtl/>
        </w:rPr>
        <w:t>:</w:t>
      </w:r>
      <w:r w:rsidRPr="00AC19CB">
        <w:rPr>
          <w:rFonts w:cs="KFGQPC Uthman Taha Naskh"/>
          <w:spacing w:val="-4"/>
          <w:rtl/>
        </w:rPr>
        <w:t xml:space="preserve"> ادعُوا رَبّكُم بِالصَّلاةِ عَلَيهِ</w:t>
      </w:r>
      <w:r w:rsidRPr="00AC19CB">
        <w:rPr>
          <w:rFonts w:cs="KFGQPC Uthman Taha Naskh" w:hint="cs"/>
          <w:spacing w:val="-4"/>
          <w:rtl/>
        </w:rPr>
        <w:t>.</w:t>
      </w:r>
      <w:r w:rsidRPr="00AC19CB">
        <w:rPr>
          <w:rFonts w:cs="KFGQPC Uthman Taha Naskh"/>
          <w:spacing w:val="-4"/>
          <w:rtl/>
        </w:rPr>
        <w:t xml:space="preserve"> انتَهَى</w:t>
      </w:r>
      <w:r w:rsidRPr="00AC19CB">
        <w:rPr>
          <w:rFonts w:ascii="adwa-assalaf" w:hAnsi="adwa-assalaf" w:cs="KFGQPC Uthman Taha Naskh" w:hint="cs"/>
          <w:color w:val="000000"/>
          <w:spacing w:val="-4"/>
          <w:rtl/>
        </w:rPr>
        <w:t>»</w:t>
      </w:r>
      <w:r w:rsidRPr="00AC19CB">
        <w:rPr>
          <w:rStyle w:val="FootnoteReference"/>
          <w:rFonts w:ascii="adwa-assalaf" w:hAnsi="adwa-assalaf" w:cs="KFGQPC Uthman Taha Naskh"/>
          <w:color w:val="000000"/>
          <w:spacing w:val="-4"/>
          <w:sz w:val="32"/>
          <w:szCs w:val="32"/>
          <w:rtl/>
        </w:rPr>
        <w:t>(</w:t>
      </w:r>
      <w:r w:rsidRPr="00AC19CB">
        <w:rPr>
          <w:rStyle w:val="FootnoteReference"/>
          <w:rFonts w:ascii="adwa-assalaf" w:hAnsi="adwa-assalaf" w:cs="KFGQPC Uthman Taha Naskh"/>
          <w:color w:val="000000"/>
          <w:spacing w:val="-4"/>
          <w:sz w:val="32"/>
          <w:szCs w:val="32"/>
          <w:rtl/>
        </w:rPr>
        <w:footnoteReference w:id="132"/>
      </w:r>
      <w:r w:rsidRPr="00AC19CB">
        <w:rPr>
          <w:rStyle w:val="FootnoteReference"/>
          <w:rFonts w:ascii="adwa-assalaf" w:hAnsi="adwa-assalaf" w:cs="KFGQPC Uthman Taha Naskh"/>
          <w:color w:val="000000"/>
          <w:spacing w:val="-4"/>
          <w:sz w:val="32"/>
          <w:szCs w:val="32"/>
          <w:rtl/>
        </w:rPr>
        <w:t>)</w:t>
      </w:r>
      <w:r w:rsidRPr="00AC19CB">
        <w:rPr>
          <w:rFonts w:ascii="adwa-assalaf" w:hAnsi="adwa-assalaf" w:cs="KFGQPC Uthman Taha Naskh" w:hint="cs"/>
          <w:color w:val="000000"/>
          <w:spacing w:val="-4"/>
          <w:sz w:val="32"/>
          <w:szCs w:val="32"/>
          <w:rtl/>
        </w:rPr>
        <w:t>.</w:t>
      </w:r>
    </w:p>
    <w:p w:rsidR="00662E2C" w:rsidRPr="00AC19CB" w:rsidRDefault="00AE0743" w:rsidP="0050529E">
      <w:pPr>
        <w:widowControl w:val="0"/>
        <w:numPr>
          <w:ilvl w:val="0"/>
          <w:numId w:val="29"/>
        </w:numPr>
        <w:tabs>
          <w:tab w:val="left" w:pos="850"/>
        </w:tabs>
        <w:kinsoku w:val="0"/>
        <w:overflowPunct w:val="0"/>
        <w:autoSpaceDE w:val="0"/>
        <w:autoSpaceDN w:val="0"/>
        <w:adjustRightInd w:val="0"/>
        <w:snapToGrid w:val="0"/>
        <w:spacing w:after="40" w:line="216" w:lineRule="auto"/>
        <w:ind w:left="0" w:firstLine="425"/>
        <w:jc w:val="lowKashida"/>
        <w:rPr>
          <w:rFonts w:ascii="adwa-assalaf" w:hAnsi="adwa-assalaf" w:cs="KFGQPC Uthman Taha Naskh"/>
          <w:color w:val="000000"/>
          <w:spacing w:val="-4"/>
          <w:sz w:val="36"/>
          <w:szCs w:val="36"/>
        </w:rPr>
      </w:pPr>
      <w:r w:rsidRPr="00AC19CB">
        <w:rPr>
          <w:rFonts w:ascii="adwa-assalaf" w:hAnsi="adwa-assalaf" w:cs="KFGQPC Uthman Taha Naskh" w:hint="cs"/>
          <w:color w:val="000000"/>
          <w:spacing w:val="-4"/>
          <w:sz w:val="36"/>
          <w:szCs w:val="36"/>
          <w:rtl/>
        </w:rPr>
        <w:t xml:space="preserve">قوله: </w:t>
      </w:r>
      <w:r w:rsidRPr="00AC19CB">
        <w:rPr>
          <w:rFonts w:ascii="adwa-assalaf" w:hAnsi="adwa-assalaf" w:cs="KFGQPC Uthman Taha Naskh" w:hint="eastAsia"/>
          <w:color w:val="000000"/>
          <w:spacing w:val="-4"/>
          <w:sz w:val="36"/>
          <w:szCs w:val="36"/>
          <w:rtl/>
        </w:rPr>
        <w:t>«</w:t>
      </w:r>
      <w:r w:rsidRPr="00AC19CB">
        <w:rPr>
          <w:rFonts w:ascii="adwa-assalaf" w:hAnsi="adwa-assalaf" w:cs="KFGQPC Uthman Taha Naskh" w:hint="eastAsia"/>
          <w:b/>
          <w:bCs/>
          <w:color w:val="000000"/>
          <w:spacing w:val="-4"/>
          <w:sz w:val="36"/>
          <w:szCs w:val="36"/>
          <w:rtl/>
        </w:rPr>
        <w:t>وعلى آل محمد</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Pr>
        <w:t xml:space="preserve">: </w:t>
      </w:r>
      <w:r w:rsidR="0050529E" w:rsidRPr="00AC19CB">
        <w:rPr>
          <w:rFonts w:ascii="adwa-assalaf" w:hAnsi="adwa-assalaf" w:cs="KFGQPC Uthman Taha Naskh" w:hint="cs"/>
          <w:color w:val="000000"/>
          <w:spacing w:val="-4"/>
          <w:sz w:val="36"/>
          <w:szCs w:val="36"/>
          <w:rtl/>
        </w:rPr>
        <w:t xml:space="preserve"> ا</w:t>
      </w:r>
      <w:r w:rsidR="001A1F61" w:rsidRPr="00AC19CB">
        <w:rPr>
          <w:rFonts w:ascii="adwa-assalaf" w:hAnsi="adwa-assalaf" w:cs="KFGQPC Uthman Taha Naskh" w:hint="cs"/>
          <w:color w:val="000000"/>
          <w:spacing w:val="-4"/>
          <w:sz w:val="36"/>
          <w:szCs w:val="36"/>
          <w:rtl/>
        </w:rPr>
        <w:t>لآل</w:t>
      </w:r>
      <w:r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 تأتي للأتباع على الدين</w:t>
      </w:r>
      <w:r w:rsidR="00176F67"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 ويدل على ذلك قول</w:t>
      </w:r>
      <w:r w:rsidR="0050529E" w:rsidRPr="00AC19CB">
        <w:rPr>
          <w:rFonts w:ascii="adwa-assalaf" w:hAnsi="adwa-assalaf" w:cs="KFGQPC Uthman Taha Naskh" w:hint="cs"/>
          <w:color w:val="000000"/>
          <w:spacing w:val="-4"/>
          <w:sz w:val="36"/>
          <w:szCs w:val="36"/>
          <w:rtl/>
        </w:rPr>
        <w:t xml:space="preserve"> اللَّه </w:t>
      </w:r>
      <w:r w:rsidR="0050529E" w:rsidRPr="00AC19CB">
        <w:rPr>
          <w:rFonts w:ascii="adwa-assalaf" w:hAnsi="adwa-assalaf" w:cs="KFGQPC Uthman Taha Naskh" w:hint="cs"/>
          <w:color w:val="000000"/>
          <w:spacing w:val="-4"/>
          <w:sz w:val="36"/>
          <w:szCs w:val="36"/>
        </w:rPr>
        <w:sym w:font="AGA Arabesque" w:char="F055"/>
      </w:r>
      <w:r w:rsidR="001A1F61" w:rsidRPr="00AC19CB">
        <w:rPr>
          <w:rFonts w:ascii="adwa-assalaf" w:hAnsi="adwa-assalaf" w:cs="KFGQPC Uthman Taha Naskh" w:hint="cs"/>
          <w:color w:val="000000"/>
          <w:spacing w:val="-4"/>
          <w:sz w:val="36"/>
          <w:szCs w:val="36"/>
          <w:rtl/>
        </w:rPr>
        <w:t xml:space="preserve">: </w:t>
      </w:r>
      <w:r w:rsidR="001A1F61" w:rsidRPr="00AC19CB">
        <w:rPr>
          <w:rFonts w:ascii="Lotus Linotype" w:hAnsi="Lotus Linotype" w:cs="KFGQPC Uthman Taha Naskh"/>
          <w:color w:val="000000"/>
          <w:spacing w:val="-4"/>
          <w:sz w:val="36"/>
          <w:szCs w:val="36"/>
          <w:rtl/>
        </w:rPr>
        <w:t>﴿</w:t>
      </w:r>
      <w:r w:rsidR="001A1F61" w:rsidRPr="00AC19CB">
        <w:rPr>
          <w:rFonts w:ascii="Traditional Arabic" w:cs="KFGQPC Uthman Taha Naskh" w:hint="eastAsia"/>
          <w:b/>
          <w:bCs/>
          <w:color w:val="000000"/>
          <w:spacing w:val="-4"/>
          <w:sz w:val="36"/>
          <w:szCs w:val="36"/>
          <w:rtl/>
        </w:rPr>
        <w:t>وَيَوْمَ</w:t>
      </w:r>
      <w:r w:rsidR="001A1F61" w:rsidRPr="00AC19CB">
        <w:rPr>
          <w:rFonts w:ascii="Traditional Arabic" w:cs="KFGQPC Uthman Taha Naskh"/>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تَقُومُ</w:t>
      </w:r>
      <w:r w:rsidR="001A1F61" w:rsidRPr="00AC19CB">
        <w:rPr>
          <w:rFonts w:ascii="Traditional Arabic" w:cs="KFGQPC Uthman Taha Naskh"/>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السَّاعَةُ</w:t>
      </w:r>
      <w:r w:rsidR="001A1F61" w:rsidRPr="00AC19CB">
        <w:rPr>
          <w:rFonts w:ascii="Traditional Arabic" w:cs="KFGQPC Uthman Taha Naskh"/>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أَدْخِلُوا</w:t>
      </w:r>
      <w:r w:rsidR="001A1F61" w:rsidRPr="00AC19CB">
        <w:rPr>
          <w:rFonts w:ascii="Traditional Arabic" w:cs="KFGQPC Uthman Taha Naskh"/>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آلَ</w:t>
      </w:r>
      <w:r w:rsidR="001A1F61" w:rsidRPr="00AC19CB">
        <w:rPr>
          <w:rFonts w:ascii="Traditional Arabic" w:cs="KFGQPC Uthman Taha Naskh" w:hint="cs"/>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فِرْعَوْنَ</w:t>
      </w:r>
      <w:r w:rsidR="001A1F61" w:rsidRPr="00AC19CB">
        <w:rPr>
          <w:rFonts w:ascii="Traditional Arabic" w:cs="KFGQPC Uthman Taha Naskh"/>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أَشَدَّ</w:t>
      </w:r>
      <w:r w:rsidR="001A1F61" w:rsidRPr="00AC19CB">
        <w:rPr>
          <w:rFonts w:ascii="Traditional Arabic" w:cs="KFGQPC Uthman Taha Naskh"/>
          <w:b/>
          <w:bCs/>
          <w:color w:val="000000"/>
          <w:spacing w:val="-4"/>
          <w:sz w:val="36"/>
          <w:szCs w:val="36"/>
          <w:rtl/>
        </w:rPr>
        <w:t xml:space="preserve"> </w:t>
      </w:r>
      <w:r w:rsidR="001A1F61" w:rsidRPr="00AC19CB">
        <w:rPr>
          <w:rFonts w:ascii="Traditional Arabic" w:cs="KFGQPC Uthman Taha Naskh" w:hint="eastAsia"/>
          <w:b/>
          <w:bCs/>
          <w:color w:val="000000"/>
          <w:spacing w:val="-4"/>
          <w:sz w:val="36"/>
          <w:szCs w:val="36"/>
          <w:rtl/>
        </w:rPr>
        <w:t>الْعَذَابِ</w:t>
      </w:r>
      <w:r w:rsidR="001A1F61" w:rsidRPr="00AC19CB">
        <w:rPr>
          <w:rFonts w:ascii="Lotus Linotype" w:hAnsi="Lotus Linotype" w:cs="KFGQPC Uthman Taha Naskh"/>
          <w:color w:val="000000"/>
          <w:spacing w:val="-4"/>
          <w:sz w:val="36"/>
          <w:szCs w:val="36"/>
          <w:rtl/>
        </w:rPr>
        <w:t>﴾</w:t>
      </w:r>
      <w:r w:rsidR="001A1F61" w:rsidRPr="00AC19CB">
        <w:rPr>
          <w:rStyle w:val="FootnoteReference"/>
          <w:rFonts w:cs="KFGQPC Uthman Taha Naskh"/>
          <w:spacing w:val="-4"/>
          <w:position w:val="-4"/>
          <w:sz w:val="36"/>
          <w:rtl/>
        </w:rPr>
        <w:t>(</w:t>
      </w:r>
      <w:r w:rsidR="001A1F61" w:rsidRPr="00AC19CB">
        <w:rPr>
          <w:rStyle w:val="FootnoteReference"/>
          <w:rFonts w:cs="KFGQPC Uthman Taha Naskh"/>
          <w:spacing w:val="-4"/>
          <w:position w:val="-4"/>
          <w:sz w:val="36"/>
          <w:rtl/>
        </w:rPr>
        <w:footnoteReference w:id="133"/>
      </w:r>
      <w:r w:rsidR="001A1F61" w:rsidRPr="00AC19CB">
        <w:rPr>
          <w:rStyle w:val="FootnoteReference"/>
          <w:rFonts w:cs="KFGQPC Uthman Taha Naskh"/>
          <w:spacing w:val="-4"/>
          <w:position w:val="-4"/>
          <w:sz w:val="36"/>
          <w:rtl/>
        </w:rPr>
        <w:t>)</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 وإذا ق</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رن الآل بالأتباع كقولنا: </w:t>
      </w:r>
      <w:r w:rsidR="001A1F61" w:rsidRPr="00AC19CB">
        <w:rPr>
          <w:rFonts w:ascii="Lotus Linotype" w:hAnsi="Lotus Linotype" w:cs="KFGQPC Uthman Taha Naskh"/>
          <w:color w:val="000000"/>
          <w:spacing w:val="-4"/>
          <w:sz w:val="36"/>
          <w:szCs w:val="36"/>
          <w:rtl/>
        </w:rPr>
        <w:t>«</w:t>
      </w:r>
      <w:r w:rsidR="001A1F61" w:rsidRPr="00AC19CB">
        <w:rPr>
          <w:rFonts w:ascii="adwa-assalaf" w:hAnsi="adwa-assalaf" w:cs="KFGQPC Uthman Taha Naskh" w:hint="cs"/>
          <w:color w:val="000000"/>
          <w:spacing w:val="-4"/>
          <w:sz w:val="36"/>
          <w:szCs w:val="36"/>
          <w:rtl/>
        </w:rPr>
        <w:t>آله وأتباعه، في</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راد ب</w:t>
      </w:r>
      <w:r w:rsidR="0050529E" w:rsidRPr="00AC19CB">
        <w:rPr>
          <w:rFonts w:ascii="adwa-assalaf" w:hAnsi="adwa-assalaf" w:cs="KFGQPC Uthman Taha Naskh" w:hint="cs"/>
          <w:color w:val="000000"/>
          <w:spacing w:val="-4"/>
          <w:sz w:val="36"/>
          <w:szCs w:val="36"/>
          <w:rtl/>
        </w:rPr>
        <w:t>الآل:</w:t>
      </w:r>
      <w:r w:rsidR="001A1F61" w:rsidRPr="00AC19CB">
        <w:rPr>
          <w:rFonts w:ascii="adwa-assalaf" w:hAnsi="adwa-assalaf" w:cs="KFGQPC Uthman Taha Naskh" w:hint="cs"/>
          <w:color w:val="000000"/>
          <w:spacing w:val="-4"/>
          <w:sz w:val="36"/>
          <w:szCs w:val="36"/>
          <w:rtl/>
        </w:rPr>
        <w:t xml:space="preserve"> المؤمنون من قرابته</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 وكذلك إذا قرن الآل، والأصحاب، والأتباع، فالآل قرابته</w:t>
      </w:r>
      <w:r w:rsidR="0050529E" w:rsidRPr="00AC19CB">
        <w:rPr>
          <w:rFonts w:ascii="adwa-assalaf" w:hAnsi="adwa-assalaf" w:cs="KFGQPC Uthman Taha Naskh" w:hint="cs"/>
          <w:color w:val="000000"/>
          <w:spacing w:val="-4"/>
          <w:sz w:val="36"/>
          <w:szCs w:val="36"/>
          <w:rtl/>
        </w:rPr>
        <w:t xml:space="preserve"> المؤمنون</w:t>
      </w:r>
      <w:r w:rsidR="001A1F61" w:rsidRPr="00AC19CB">
        <w:rPr>
          <w:rFonts w:ascii="adwa-assalaf" w:hAnsi="adwa-assalaf" w:cs="KFGQPC Uthman Taha Naskh" w:hint="cs"/>
          <w:color w:val="000000"/>
          <w:spacing w:val="-4"/>
          <w:sz w:val="36"/>
          <w:szCs w:val="36"/>
          <w:rtl/>
        </w:rPr>
        <w:t>، والأصحاب: صحابته، والأتباع: أتباعه على دينه، كقولنا: «اللهمّ صلِّ على محمد، وعلى آله، وأصحابه، وأتباعه بإحسان</w:t>
      </w:r>
      <w:r w:rsidR="001A1F61" w:rsidRPr="00AC19CB">
        <w:rPr>
          <w:rFonts w:ascii="adwa-assalaf" w:hAnsi="adwa-assalaf" w:cs="KFGQPC Uthman Taha Naskh" w:hint="eastAsia"/>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 وقال القرطبي </w:t>
      </w:r>
      <w:r w:rsidR="001A1F61" w:rsidRPr="00AC19CB">
        <w:rPr>
          <w:rFonts w:ascii="Arial" w:hAnsi="Arial" w:cs="KFGQPC Uthman Taha Naskh" w:hint="cs"/>
          <w:color w:val="000000"/>
          <w:spacing w:val="-4"/>
          <w:sz w:val="36"/>
          <w:szCs w:val="36"/>
          <w:rtl/>
        </w:rPr>
        <w:t>:</w:t>
      </w:r>
      <w:r w:rsidR="001A1F61" w:rsidRPr="00AC19CB">
        <w:rPr>
          <w:rFonts w:ascii="adwa-assalaf" w:hAnsi="adwa-assalaf" w:cs="KFGQPC Uthman Taha Naskh" w:hint="cs"/>
          <w:color w:val="000000"/>
          <w:spacing w:val="-4"/>
          <w:sz w:val="36"/>
          <w:szCs w:val="36"/>
          <w:rtl/>
        </w:rPr>
        <w:t xml:space="preserve">: </w:t>
      </w:r>
      <w:r w:rsidR="001A1F61" w:rsidRPr="00AC19CB">
        <w:rPr>
          <w:rFonts w:ascii="adwa-assalaf" w:hAnsi="adwa-assalaf" w:cs="KFGQPC Uthman Taha Naskh" w:hint="eastAsia"/>
          <w:color w:val="000000"/>
          <w:spacing w:val="-4"/>
          <w:sz w:val="36"/>
          <w:szCs w:val="36"/>
          <w:rtl/>
        </w:rPr>
        <w:t>«</w:t>
      </w:r>
      <w:r w:rsidR="001A1F61" w:rsidRPr="00AC19CB">
        <w:rPr>
          <w:rFonts w:ascii="adwa-assalaf" w:hAnsi="adwa-assalaf" w:cs="KFGQPC Uthman Taha Naskh"/>
          <w:color w:val="000000"/>
          <w:spacing w:val="-4"/>
          <w:sz w:val="36"/>
          <w:szCs w:val="36"/>
          <w:rtl/>
        </w:rPr>
        <w:t xml:space="preserve">اختلف في آله من هم؟ فقيل: أتباعه، وقيل: أمَّته، وقيل: آل بيته، وقيل: أتباعه من رهطه وعشيرته، وقيل: آل الرجل نفسه؛ ولهذا كان الحسن يقول: </w:t>
      </w:r>
      <w:r w:rsidR="001A1F61"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color w:val="000000"/>
          <w:spacing w:val="-4"/>
          <w:sz w:val="36"/>
          <w:szCs w:val="36"/>
          <w:rtl/>
        </w:rPr>
        <w:t>اللهم صل على آل محمد</w:t>
      </w:r>
      <w:r w:rsidR="001A1F61"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color w:val="000000"/>
          <w:spacing w:val="-4"/>
          <w:sz w:val="36"/>
          <w:szCs w:val="36"/>
          <w:rtl/>
        </w:rPr>
        <w:t xml:space="preserve"> واختلف النحويون: هل يضاف الآل إلى الْمُضْمَر، أم لا يضاف إلا إلى الظاهر؟ فذهب النَّحَّاس</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color w:val="000000"/>
          <w:spacing w:val="-4"/>
          <w:sz w:val="36"/>
          <w:szCs w:val="36"/>
          <w:rtl/>
        </w:rPr>
        <w:t xml:space="preserve"> والزبيدي</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color w:val="000000"/>
          <w:spacing w:val="-4"/>
          <w:sz w:val="36"/>
          <w:szCs w:val="36"/>
          <w:rtl/>
        </w:rPr>
        <w:t xml:space="preserve"> والكسائي</w:t>
      </w:r>
      <w:r w:rsidR="00662E2C"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color w:val="000000"/>
          <w:spacing w:val="-4"/>
          <w:sz w:val="36"/>
          <w:szCs w:val="36"/>
          <w:rtl/>
        </w:rPr>
        <w:t xml:space="preserve"> إلى أنه لا يقال إلا: </w:t>
      </w:r>
      <w:r w:rsidR="001A1F61"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b/>
          <w:bCs/>
          <w:color w:val="000000"/>
          <w:spacing w:val="-4"/>
          <w:sz w:val="36"/>
          <w:szCs w:val="36"/>
          <w:rtl/>
        </w:rPr>
        <w:t>اللهم صلّ على محمد وآل محمد</w:t>
      </w:r>
      <w:r w:rsidR="001A1F61" w:rsidRPr="00AC19CB">
        <w:rPr>
          <w:rFonts w:ascii="adwa-assalaf" w:hAnsi="adwa-assalaf" w:cs="KFGQPC Uthman Taha Naskh" w:hint="cs"/>
          <w:color w:val="000000"/>
          <w:spacing w:val="-4"/>
          <w:sz w:val="36"/>
          <w:szCs w:val="36"/>
          <w:rtl/>
        </w:rPr>
        <w:t>»</w:t>
      </w:r>
      <w:r w:rsidR="001A1F61" w:rsidRPr="00AC19CB">
        <w:rPr>
          <w:rFonts w:ascii="adwa-assalaf" w:hAnsi="adwa-assalaf" w:cs="KFGQPC Uthman Taha Naskh"/>
          <w:color w:val="000000"/>
          <w:spacing w:val="-4"/>
          <w:sz w:val="36"/>
          <w:szCs w:val="36"/>
          <w:rtl/>
        </w:rPr>
        <w:t>، ولا يقال: وآله</w:t>
      </w:r>
      <w:r w:rsidR="001A1F61" w:rsidRPr="00AC19CB">
        <w:rPr>
          <w:rFonts w:ascii="adwa-assalaf" w:hAnsi="adwa-assalaf" w:cs="KFGQPC Uthman Taha Naskh" w:hint="eastAsia"/>
          <w:color w:val="000000"/>
          <w:spacing w:val="-4"/>
          <w:sz w:val="36"/>
          <w:szCs w:val="36"/>
          <w:rtl/>
        </w:rPr>
        <w:t>»</w:t>
      </w:r>
      <w:r w:rsidR="001A1F61" w:rsidRPr="00AC19CB">
        <w:rPr>
          <w:rStyle w:val="FootnoteReference"/>
          <w:rFonts w:cs="KFGQPC Uthman Taha Naskh"/>
          <w:spacing w:val="-4"/>
          <w:sz w:val="36"/>
          <w:rtl/>
        </w:rPr>
        <w:t>(</w:t>
      </w:r>
      <w:r w:rsidR="001A1F61" w:rsidRPr="00AC19CB">
        <w:rPr>
          <w:rStyle w:val="FootnoteReference"/>
          <w:rFonts w:cs="KFGQPC Uthman Taha Naskh"/>
          <w:spacing w:val="-4"/>
          <w:sz w:val="36"/>
          <w:rtl/>
        </w:rPr>
        <w:footnoteReference w:id="134"/>
      </w:r>
      <w:r w:rsidR="001A1F61" w:rsidRPr="00AC19CB">
        <w:rPr>
          <w:rStyle w:val="FootnoteReference"/>
          <w:rFonts w:cs="KFGQPC Uthman Taha Naskh"/>
          <w:spacing w:val="-4"/>
          <w:sz w:val="36"/>
          <w:rtl/>
        </w:rPr>
        <w:t>)</w:t>
      </w:r>
      <w:r w:rsidR="00662E2C" w:rsidRPr="00AC19CB">
        <w:rPr>
          <w:rFonts w:ascii="adwa-assalaf" w:hAnsi="adwa-assalaf" w:cs="KFGQPC Uthman Taha Naskh" w:hint="cs"/>
          <w:color w:val="000000"/>
          <w:spacing w:val="-4"/>
          <w:sz w:val="36"/>
          <w:szCs w:val="36"/>
          <w:rtl/>
        </w:rPr>
        <w:t>.</w:t>
      </w:r>
    </w:p>
    <w:p w:rsidR="007C4CFA" w:rsidRPr="00AC19CB" w:rsidRDefault="00974E22" w:rsidP="0050529E">
      <w:pPr>
        <w:widowControl w:val="0"/>
        <w:tabs>
          <w:tab w:val="left" w:pos="850"/>
        </w:tabs>
        <w:kinsoku w:val="0"/>
        <w:overflowPunct w:val="0"/>
        <w:autoSpaceDE w:val="0"/>
        <w:autoSpaceDN w:val="0"/>
        <w:adjustRightInd w:val="0"/>
        <w:snapToGrid w:val="0"/>
        <w:spacing w:after="40" w:line="216" w:lineRule="auto"/>
        <w:ind w:firstLine="425"/>
        <w:jc w:val="lowKashida"/>
        <w:rPr>
          <w:rFonts w:ascii="adwa-assalaf" w:hAnsi="adwa-assalaf" w:cs="KFGQPC Uthman Taha Naskh"/>
          <w:color w:val="000000"/>
          <w:spacing w:val="-4"/>
          <w:sz w:val="36"/>
          <w:szCs w:val="36"/>
          <w:rtl/>
        </w:rPr>
      </w:pPr>
      <w:r w:rsidRPr="00AC19CB">
        <w:rPr>
          <w:rFonts w:ascii="adwa-assalaf" w:hAnsi="adwa-assalaf" w:cs="KFGQPC Uthman Taha Naskh" w:hint="cs"/>
          <w:color w:val="000000"/>
          <w:spacing w:val="-4"/>
          <w:sz w:val="36"/>
          <w:szCs w:val="36"/>
          <w:rtl/>
        </w:rPr>
        <w:t xml:space="preserve">وقال الإمام ابن القيم :: </w:t>
      </w:r>
      <w:r w:rsidRPr="00AC19CB">
        <w:rPr>
          <w:rFonts w:ascii="adwa-assalaf" w:hAnsi="adwa-assalaf" w:cs="KFGQPC Uthman Taha Naskh" w:hint="eastAsia"/>
          <w:color w:val="000000"/>
          <w:spacing w:val="-4"/>
          <w:sz w:val="36"/>
          <w:szCs w:val="36"/>
          <w:rtl/>
        </w:rPr>
        <w:t>«</w:t>
      </w:r>
      <w:r w:rsidRPr="00AC19CB">
        <w:rPr>
          <w:rFonts w:ascii="adwa-assalaf" w:hAnsi="adwa-assalaf" w:cs="KFGQPC Uthman Taha Naskh"/>
          <w:color w:val="000000"/>
          <w:spacing w:val="-4"/>
          <w:sz w:val="36"/>
          <w:szCs w:val="36"/>
          <w:rtl/>
        </w:rPr>
        <w:t>واخت</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لف في آل النبي</w:t>
      </w:r>
      <w:r w:rsidR="00662E2C" w:rsidRPr="00AC19CB">
        <w:rPr>
          <w:rFonts w:ascii="adwa-assalaf" w:hAnsi="adwa-assalaf" w:cs="KFGQPC Uthman Taha Naskh" w:hint="cs"/>
          <w:color w:val="000000"/>
          <w:spacing w:val="-4"/>
          <w:sz w:val="36"/>
          <w:szCs w:val="36"/>
          <w:rtl/>
        </w:rPr>
        <w:t xml:space="preserve"> </w:t>
      </w:r>
      <w:r w:rsidR="00662E2C" w:rsidRPr="00AC19CB">
        <w:rPr>
          <w:rFonts w:ascii="adwa-assalaf" w:hAnsi="adwa-assalaf" w:cs="KFGQPC Uthman Taha Naskh" w:hint="cs"/>
          <w:color w:val="000000"/>
          <w:spacing w:val="-4"/>
          <w:sz w:val="36"/>
          <w:szCs w:val="36"/>
        </w:rPr>
        <w:sym w:font="AGA Arabesque" w:char="F072"/>
      </w:r>
      <w:r w:rsidRPr="00AC19CB">
        <w:rPr>
          <w:rFonts w:ascii="adwa-assalaf" w:hAnsi="adwa-assalaf" w:cs="KFGQPC Uthman Taha Naskh"/>
          <w:color w:val="000000"/>
          <w:spacing w:val="-4"/>
          <w:sz w:val="36"/>
          <w:szCs w:val="36"/>
          <w:rtl/>
        </w:rPr>
        <w:t xml:space="preserve"> على أربعة </w:t>
      </w:r>
      <w:r w:rsidRPr="00AC19CB">
        <w:rPr>
          <w:rFonts w:ascii="adwa-assalaf" w:hAnsi="adwa-assalaf" w:cs="KFGQPC Uthman Taha Naskh"/>
          <w:color w:val="000000"/>
          <w:spacing w:val="-4"/>
          <w:sz w:val="36"/>
          <w:szCs w:val="36"/>
          <w:rtl/>
        </w:rPr>
        <w:lastRenderedPageBreak/>
        <w:t>أقوال</w:t>
      </w:r>
      <w:r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color w:val="000000"/>
          <w:spacing w:val="-4"/>
          <w:sz w:val="36"/>
          <w:szCs w:val="36"/>
          <w:rtl/>
        </w:rPr>
        <w:t>فقيل</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هم الذين حرمت عليهم الصدقة</w:t>
      </w:r>
      <w:r w:rsidRPr="00AC19CB">
        <w:rPr>
          <w:rFonts w:ascii="adwa-assalaf" w:hAnsi="adwa-assalaf" w:cs="KFGQPC Uthman Taha Naskh" w:hint="cs"/>
          <w:color w:val="000000"/>
          <w:spacing w:val="-4"/>
          <w:sz w:val="36"/>
          <w:szCs w:val="36"/>
          <w:rtl/>
        </w:rPr>
        <w:t>...</w:t>
      </w:r>
      <w:r w:rsidRPr="00AC19CB">
        <w:rPr>
          <w:rFonts w:cs="KFGQPC Uthman Taha Naskh"/>
          <w:spacing w:val="-4"/>
          <w:rtl/>
        </w:rPr>
        <w:t xml:space="preserve"> </w:t>
      </w:r>
      <w:r w:rsidRPr="00AC19CB">
        <w:rPr>
          <w:rFonts w:ascii="adwa-assalaf" w:hAnsi="adwa-assalaf" w:cs="KFGQPC Uthman Taha Naskh"/>
          <w:color w:val="000000"/>
          <w:spacing w:val="-4"/>
          <w:sz w:val="36"/>
          <w:szCs w:val="36"/>
          <w:rtl/>
        </w:rPr>
        <w:t>والقول الثاني</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w:t>
      </w:r>
      <w:r w:rsidRPr="00AC19CB">
        <w:rPr>
          <w:rFonts w:ascii="adwa-assalaf" w:hAnsi="adwa-assalaf" w:cs="KFGQPC Uthman Taha Naskh" w:hint="cs"/>
          <w:color w:val="000000"/>
          <w:spacing w:val="-4"/>
          <w:sz w:val="36"/>
          <w:szCs w:val="36"/>
          <w:rtl/>
        </w:rPr>
        <w:t>إ</w:t>
      </w:r>
      <w:r w:rsidRPr="00AC19CB">
        <w:rPr>
          <w:rFonts w:ascii="adwa-assalaf" w:hAnsi="adwa-assalaf" w:cs="KFGQPC Uthman Taha Naskh"/>
          <w:color w:val="000000"/>
          <w:spacing w:val="-4"/>
          <w:sz w:val="36"/>
          <w:szCs w:val="36"/>
          <w:rtl/>
        </w:rPr>
        <w:t>ن آل النبي</w:t>
      </w:r>
      <w:r w:rsidR="00662E2C" w:rsidRPr="00AC19CB">
        <w:rPr>
          <w:rFonts w:ascii="adwa-assalaf" w:hAnsi="adwa-assalaf" w:cs="KFGQPC Uthman Taha Naskh" w:hint="cs"/>
          <w:color w:val="000000"/>
          <w:spacing w:val="-4"/>
          <w:sz w:val="36"/>
          <w:szCs w:val="36"/>
          <w:rtl/>
        </w:rPr>
        <w:t xml:space="preserve"> </w:t>
      </w:r>
      <w:r w:rsidR="00662E2C" w:rsidRPr="00AC19CB">
        <w:rPr>
          <w:rFonts w:ascii="adwa-assalaf" w:hAnsi="adwa-assalaf" w:cs="KFGQPC Uthman Taha Naskh" w:hint="cs"/>
          <w:color w:val="000000"/>
          <w:spacing w:val="-4"/>
          <w:sz w:val="36"/>
          <w:szCs w:val="36"/>
        </w:rPr>
        <w:sym w:font="AGA Arabesque" w:char="F072"/>
      </w:r>
      <w:r w:rsidRPr="00AC19CB">
        <w:rPr>
          <w:rFonts w:ascii="adwa-assalaf" w:hAnsi="adwa-assalaf" w:cs="KFGQPC Uthman Taha Naskh"/>
          <w:color w:val="000000"/>
          <w:spacing w:val="-4"/>
          <w:sz w:val="36"/>
          <w:szCs w:val="36"/>
          <w:rtl/>
        </w:rPr>
        <w:t xml:space="preserve"> هم ذريته</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وأزواجه خاصة</w:t>
      </w:r>
      <w:r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color w:val="000000"/>
          <w:spacing w:val="-4"/>
          <w:sz w:val="36"/>
          <w:szCs w:val="36"/>
          <w:rtl/>
        </w:rPr>
        <w:t>والقول الثالث</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w:t>
      </w:r>
      <w:r w:rsidRPr="00AC19CB">
        <w:rPr>
          <w:rFonts w:ascii="adwa-assalaf" w:hAnsi="adwa-assalaf" w:cs="KFGQPC Uthman Taha Naskh" w:hint="cs"/>
          <w:color w:val="000000"/>
          <w:spacing w:val="-4"/>
          <w:sz w:val="36"/>
          <w:szCs w:val="36"/>
          <w:rtl/>
        </w:rPr>
        <w:t>إ</w:t>
      </w:r>
      <w:r w:rsidRPr="00AC19CB">
        <w:rPr>
          <w:rFonts w:ascii="adwa-assalaf" w:hAnsi="adwa-assalaf" w:cs="KFGQPC Uthman Taha Naskh"/>
          <w:color w:val="000000"/>
          <w:spacing w:val="-4"/>
          <w:sz w:val="36"/>
          <w:szCs w:val="36"/>
          <w:rtl/>
        </w:rPr>
        <w:t>ن آله</w:t>
      </w:r>
      <w:r w:rsidR="00662E2C" w:rsidRPr="00AC19CB">
        <w:rPr>
          <w:rFonts w:ascii="adwa-assalaf" w:hAnsi="adwa-assalaf" w:cs="KFGQPC Uthman Taha Naskh" w:hint="cs"/>
          <w:color w:val="000000"/>
          <w:spacing w:val="-4"/>
          <w:sz w:val="36"/>
          <w:szCs w:val="36"/>
          <w:rtl/>
        </w:rPr>
        <w:t xml:space="preserve"> </w:t>
      </w:r>
      <w:r w:rsidR="00662E2C" w:rsidRPr="00AC19CB">
        <w:rPr>
          <w:rFonts w:ascii="adwa-assalaf" w:hAnsi="adwa-assalaf" w:cs="KFGQPC Uthman Taha Naskh" w:hint="cs"/>
          <w:color w:val="000000"/>
          <w:spacing w:val="-4"/>
          <w:sz w:val="36"/>
          <w:szCs w:val="36"/>
        </w:rPr>
        <w:sym w:font="AGA Arabesque" w:char="F072"/>
      </w:r>
      <w:r w:rsidRPr="00AC19CB">
        <w:rPr>
          <w:rFonts w:ascii="adwa-assalaf" w:hAnsi="adwa-assalaf" w:cs="KFGQPC Uthman Taha Naskh"/>
          <w:color w:val="000000"/>
          <w:spacing w:val="-4"/>
          <w:sz w:val="36"/>
          <w:szCs w:val="36"/>
          <w:rtl/>
        </w:rPr>
        <w:t xml:space="preserve"> اتباعه إلى يوم القيامة</w:t>
      </w:r>
      <w:r w:rsidRPr="00AC19CB">
        <w:rPr>
          <w:rFonts w:ascii="adwa-assalaf" w:hAnsi="adwa-assalaf" w:cs="KFGQPC Uthman Taha Naskh" w:hint="cs"/>
          <w:color w:val="000000"/>
          <w:spacing w:val="-4"/>
          <w:sz w:val="36"/>
          <w:szCs w:val="36"/>
          <w:rtl/>
        </w:rPr>
        <w:t>...</w:t>
      </w:r>
      <w:r w:rsidRPr="00AC19CB">
        <w:rPr>
          <w:rFonts w:cs="KFGQPC Uthman Taha Naskh"/>
          <w:spacing w:val="-4"/>
          <w:rtl/>
        </w:rPr>
        <w:t xml:space="preserve"> </w:t>
      </w:r>
      <w:r w:rsidRPr="00AC19CB">
        <w:rPr>
          <w:rFonts w:ascii="adwa-assalaf" w:hAnsi="adwa-assalaf" w:cs="KFGQPC Uthman Taha Naskh"/>
          <w:color w:val="000000"/>
          <w:spacing w:val="-4"/>
          <w:sz w:val="36"/>
          <w:szCs w:val="36"/>
          <w:rtl/>
        </w:rPr>
        <w:t>والقول الرابع</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w:t>
      </w:r>
      <w:r w:rsidRPr="00AC19CB">
        <w:rPr>
          <w:rFonts w:ascii="adwa-assalaf" w:hAnsi="adwa-assalaf" w:cs="KFGQPC Uthman Taha Naskh" w:hint="cs"/>
          <w:color w:val="000000"/>
          <w:spacing w:val="-4"/>
          <w:sz w:val="36"/>
          <w:szCs w:val="36"/>
          <w:rtl/>
        </w:rPr>
        <w:t>إ</w:t>
      </w:r>
      <w:r w:rsidRPr="00AC19CB">
        <w:rPr>
          <w:rFonts w:ascii="adwa-assalaf" w:hAnsi="adwa-assalaf" w:cs="KFGQPC Uthman Taha Naskh"/>
          <w:color w:val="000000"/>
          <w:spacing w:val="-4"/>
          <w:sz w:val="36"/>
          <w:szCs w:val="36"/>
          <w:rtl/>
        </w:rPr>
        <w:t>ن آله</w:t>
      </w:r>
      <w:r w:rsidR="00662E2C" w:rsidRPr="00AC19CB">
        <w:rPr>
          <w:rFonts w:ascii="adwa-assalaf" w:hAnsi="adwa-assalaf" w:cs="KFGQPC Uthman Taha Naskh" w:hint="cs"/>
          <w:color w:val="000000"/>
          <w:spacing w:val="-4"/>
          <w:sz w:val="36"/>
          <w:szCs w:val="36"/>
          <w:rtl/>
        </w:rPr>
        <w:t xml:space="preserve"> </w:t>
      </w:r>
      <w:r w:rsidR="00662E2C" w:rsidRPr="00AC19CB">
        <w:rPr>
          <w:rFonts w:ascii="adwa-assalaf" w:hAnsi="adwa-assalaf" w:cs="KFGQPC Uthman Taha Naskh" w:hint="cs"/>
          <w:color w:val="000000"/>
          <w:spacing w:val="-4"/>
          <w:sz w:val="36"/>
          <w:szCs w:val="36"/>
        </w:rPr>
        <w:sym w:font="AGA Arabesque" w:char="F072"/>
      </w:r>
      <w:r w:rsidRPr="00AC19CB">
        <w:rPr>
          <w:rFonts w:ascii="adwa-assalaf" w:hAnsi="adwa-assalaf" w:cs="KFGQPC Uthman Taha Naskh"/>
          <w:color w:val="000000"/>
          <w:spacing w:val="-4"/>
          <w:sz w:val="36"/>
          <w:szCs w:val="36"/>
          <w:rtl/>
        </w:rPr>
        <w:t xml:space="preserve"> هم الأتقياء من أمته</w:t>
      </w:r>
      <w:r w:rsidRPr="00AC19CB">
        <w:rPr>
          <w:rFonts w:ascii="adwa-assalaf" w:hAnsi="adwa-assalaf" w:cs="KFGQPC Uthman Taha Naskh" w:hint="cs"/>
          <w:color w:val="000000"/>
          <w:spacing w:val="-4"/>
          <w:sz w:val="36"/>
          <w:szCs w:val="36"/>
          <w:rtl/>
        </w:rPr>
        <w:t>...</w:t>
      </w:r>
      <w:r w:rsidRPr="00AC19CB">
        <w:rPr>
          <w:rFonts w:cs="KFGQPC Uthman Taha Naskh"/>
          <w:spacing w:val="-4"/>
          <w:rtl/>
        </w:rPr>
        <w:t xml:space="preserve"> </w:t>
      </w:r>
      <w:r w:rsidRPr="00AC19CB">
        <w:rPr>
          <w:rFonts w:ascii="adwa-assalaf" w:hAnsi="adwa-assalaf" w:cs="KFGQPC Uthman Taha Naskh"/>
          <w:color w:val="000000"/>
          <w:spacing w:val="-4"/>
          <w:sz w:val="36"/>
          <w:szCs w:val="36"/>
          <w:rtl/>
        </w:rPr>
        <w:t>والصحيح هو القول الأول</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ويليه القول الثاني</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w:t>
      </w:r>
      <w:r w:rsidRPr="00AC19CB">
        <w:rPr>
          <w:rFonts w:ascii="adwa-assalaf" w:hAnsi="adwa-assalaf" w:cs="KFGQPC Uthman Taha Naskh" w:hint="cs"/>
          <w:color w:val="000000"/>
          <w:spacing w:val="-4"/>
          <w:sz w:val="36"/>
          <w:szCs w:val="36"/>
          <w:rtl/>
        </w:rPr>
        <w:t>أ</w:t>
      </w:r>
      <w:r w:rsidRPr="00AC19CB">
        <w:rPr>
          <w:rFonts w:ascii="adwa-assalaf" w:hAnsi="adwa-assalaf" w:cs="KFGQPC Uthman Taha Naskh"/>
          <w:color w:val="000000"/>
          <w:spacing w:val="-4"/>
          <w:sz w:val="36"/>
          <w:szCs w:val="36"/>
          <w:rtl/>
        </w:rPr>
        <w:t>ما الثالث والرابع فضعيفان</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لأن النبي</w:t>
      </w:r>
      <w:r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hint="cs"/>
          <w:color w:val="000000"/>
          <w:spacing w:val="-4"/>
          <w:sz w:val="36"/>
          <w:szCs w:val="36"/>
        </w:rPr>
        <w:sym w:font="AGA Arabesque" w:char="F072"/>
      </w:r>
      <w:r w:rsidRPr="00AC19CB">
        <w:rPr>
          <w:rFonts w:ascii="adwa-assalaf" w:hAnsi="adwa-assalaf" w:cs="KFGQPC Uthman Taha Naskh"/>
          <w:color w:val="000000"/>
          <w:spacing w:val="-4"/>
          <w:sz w:val="36"/>
          <w:szCs w:val="36"/>
          <w:rtl/>
        </w:rPr>
        <w:t xml:space="preserve"> قد رفع الشبهة </w:t>
      </w:r>
    </w:p>
    <w:p w:rsidR="007C4CFA" w:rsidRPr="00AC19CB" w:rsidRDefault="007C4CFA" w:rsidP="007C4CFA">
      <w:pPr>
        <w:pStyle w:val="ListParagraph"/>
        <w:widowControl w:val="0"/>
        <w:numPr>
          <w:ilvl w:val="0"/>
          <w:numId w:val="41"/>
        </w:numPr>
        <w:tabs>
          <w:tab w:val="left" w:pos="992"/>
        </w:tabs>
        <w:kinsoku w:val="0"/>
        <w:overflowPunct w:val="0"/>
        <w:autoSpaceDE w:val="0"/>
        <w:autoSpaceDN w:val="0"/>
        <w:adjustRightInd w:val="0"/>
        <w:snapToGrid w:val="0"/>
        <w:spacing w:after="40" w:line="216" w:lineRule="auto"/>
        <w:ind w:left="0" w:firstLine="992"/>
        <w:jc w:val="lowKashida"/>
        <w:rPr>
          <w:rFonts w:ascii="adwa-assalaf" w:hAnsi="adwa-assalaf" w:cs="KFGQPC Uthman Taha Naskh"/>
          <w:color w:val="000000"/>
          <w:spacing w:val="-4"/>
          <w:sz w:val="36"/>
        </w:rPr>
      </w:pPr>
      <w:r w:rsidRPr="00AC19CB">
        <w:rPr>
          <w:rFonts w:ascii="adwa-assalaf" w:hAnsi="adwa-assalaf" w:cs="KFGQPC Uthman Taha Naskh" w:hint="cs"/>
          <w:color w:val="000000"/>
          <w:spacing w:val="-4"/>
          <w:sz w:val="36"/>
          <w:rtl/>
        </w:rPr>
        <w:t>ب</w:t>
      </w:r>
      <w:r w:rsidR="00974E22" w:rsidRPr="00AC19CB">
        <w:rPr>
          <w:rFonts w:ascii="adwa-assalaf" w:hAnsi="adwa-assalaf" w:cs="KFGQPC Uthman Taha Naskh"/>
          <w:color w:val="000000"/>
          <w:spacing w:val="-4"/>
          <w:sz w:val="36"/>
          <w:rtl/>
        </w:rPr>
        <w:t>قوله</w:t>
      </w:r>
      <w:r w:rsidRPr="00AC19CB">
        <w:rPr>
          <w:rFonts w:ascii="adwa-assalaf" w:hAnsi="adwa-assalaf" w:cs="KFGQPC Uthman Taha Naskh" w:hint="cs"/>
          <w:color w:val="000000"/>
          <w:spacing w:val="-4"/>
          <w:sz w:val="36"/>
          <w:rtl/>
        </w:rPr>
        <w:t xml:space="preserve"> </w:t>
      </w:r>
      <w:r w:rsidRPr="00AC19CB">
        <w:rPr>
          <w:rFonts w:cs="KFGQPC Uthman Taha Naskh" w:hint="cs"/>
        </w:rPr>
        <w:sym w:font="AGA Arabesque" w:char="F072"/>
      </w:r>
      <w:r w:rsidR="00974E22" w:rsidRPr="00AC19CB">
        <w:rPr>
          <w:rFonts w:ascii="adwa-assalaf" w:hAnsi="adwa-assalaf" w:cs="KFGQPC Uthman Taha Naskh" w:hint="cs"/>
          <w:color w:val="000000"/>
          <w:spacing w:val="-4"/>
          <w:sz w:val="36"/>
          <w:rtl/>
        </w:rPr>
        <w:t>:</w:t>
      </w:r>
      <w:r w:rsidR="00974E22" w:rsidRPr="00AC19CB">
        <w:rPr>
          <w:rFonts w:ascii="adwa-assalaf" w:hAnsi="adwa-assalaf" w:cs="KFGQPC Uthman Taha Naskh"/>
          <w:color w:val="000000"/>
          <w:spacing w:val="-4"/>
          <w:sz w:val="36"/>
          <w:rtl/>
        </w:rPr>
        <w:t xml:space="preserve"> </w:t>
      </w:r>
      <w:r w:rsidR="00974E22" w:rsidRPr="00AC19CB">
        <w:rPr>
          <w:rFonts w:ascii="adwa-assalaf" w:hAnsi="adwa-assalaf" w:cs="KFGQPC Uthman Taha Naskh" w:hint="cs"/>
          <w:color w:val="000000"/>
          <w:spacing w:val="-4"/>
          <w:sz w:val="36"/>
          <w:rtl/>
        </w:rPr>
        <w:t>«</w:t>
      </w:r>
      <w:r w:rsidR="00974E22" w:rsidRPr="00AC19CB">
        <w:rPr>
          <w:rFonts w:ascii="adwa-assalaf" w:hAnsi="adwa-assalaf" w:cs="KFGQPC Uthman Taha Naskh"/>
          <w:b/>
          <w:bCs/>
          <w:color w:val="000000"/>
          <w:spacing w:val="-4"/>
          <w:sz w:val="36"/>
          <w:rtl/>
        </w:rPr>
        <w:t>إن الصدقة لا تحل لآل محمد</w:t>
      </w:r>
      <w:r w:rsidR="00974E22" w:rsidRPr="00AC19CB">
        <w:rPr>
          <w:rFonts w:ascii="adwa-assalaf" w:hAnsi="adwa-assalaf" w:cs="KFGQPC Uthman Taha Naskh" w:hint="cs"/>
          <w:b/>
          <w:bCs/>
          <w:color w:val="000000"/>
          <w:spacing w:val="-4"/>
          <w:sz w:val="36"/>
          <w:rtl/>
        </w:rPr>
        <w:t>»</w:t>
      </w:r>
      <w:r w:rsidR="0050529E" w:rsidRPr="00AC19CB">
        <w:rPr>
          <w:rStyle w:val="FootnoteReference"/>
          <w:rFonts w:ascii="adwa-assalaf" w:hAnsi="adwa-assalaf" w:cs="KFGQPC Uthman Taha Naskh"/>
          <w:b/>
          <w:bCs/>
          <w:color w:val="000000"/>
          <w:spacing w:val="-4"/>
          <w:sz w:val="32"/>
          <w:szCs w:val="32"/>
          <w:rtl/>
        </w:rPr>
        <w:t>(</w:t>
      </w:r>
      <w:r w:rsidR="0050529E" w:rsidRPr="00AC19CB">
        <w:rPr>
          <w:rStyle w:val="FootnoteReference"/>
          <w:rFonts w:ascii="adwa-assalaf" w:hAnsi="adwa-assalaf" w:cs="KFGQPC Uthman Taha Naskh"/>
          <w:b/>
          <w:bCs/>
          <w:color w:val="000000"/>
          <w:spacing w:val="-4"/>
          <w:sz w:val="32"/>
          <w:szCs w:val="32"/>
          <w:rtl/>
        </w:rPr>
        <w:footnoteReference w:id="135"/>
      </w:r>
      <w:r w:rsidR="0050529E" w:rsidRPr="00AC19CB">
        <w:rPr>
          <w:rStyle w:val="FootnoteReference"/>
          <w:rFonts w:ascii="adwa-assalaf" w:hAnsi="adwa-assalaf" w:cs="KFGQPC Uthman Taha Naskh"/>
          <w:b/>
          <w:bCs/>
          <w:color w:val="000000"/>
          <w:spacing w:val="-4"/>
          <w:sz w:val="32"/>
          <w:szCs w:val="32"/>
          <w:rtl/>
        </w:rPr>
        <w:t>)</w:t>
      </w:r>
      <w:r w:rsidRPr="00AC19CB">
        <w:rPr>
          <w:rFonts w:ascii="adwa-assalaf" w:hAnsi="adwa-assalaf" w:cs="KFGQPC Uthman Taha Naskh" w:hint="cs"/>
          <w:b/>
          <w:bCs/>
          <w:color w:val="000000"/>
          <w:spacing w:val="-4"/>
          <w:sz w:val="36"/>
          <w:rtl/>
        </w:rPr>
        <w:t>.</w:t>
      </w:r>
    </w:p>
    <w:p w:rsidR="007C4CFA" w:rsidRPr="00AC19CB" w:rsidRDefault="00974E22" w:rsidP="007C4CFA">
      <w:pPr>
        <w:pStyle w:val="ListParagraph"/>
        <w:widowControl w:val="0"/>
        <w:numPr>
          <w:ilvl w:val="0"/>
          <w:numId w:val="41"/>
        </w:numPr>
        <w:tabs>
          <w:tab w:val="left" w:pos="992"/>
        </w:tabs>
        <w:kinsoku w:val="0"/>
        <w:overflowPunct w:val="0"/>
        <w:autoSpaceDE w:val="0"/>
        <w:autoSpaceDN w:val="0"/>
        <w:adjustRightInd w:val="0"/>
        <w:snapToGrid w:val="0"/>
        <w:spacing w:after="40" w:line="216" w:lineRule="auto"/>
        <w:ind w:left="0" w:firstLine="992"/>
        <w:jc w:val="lowKashida"/>
        <w:rPr>
          <w:rFonts w:ascii="adwa-assalaf" w:hAnsi="adwa-assalaf" w:cs="KFGQPC Uthman Taha Naskh"/>
          <w:color w:val="000000"/>
          <w:spacing w:val="-4"/>
          <w:sz w:val="36"/>
        </w:rPr>
      </w:pPr>
      <w:r w:rsidRPr="00AC19CB">
        <w:rPr>
          <w:rFonts w:ascii="adwa-assalaf" w:hAnsi="adwa-assalaf" w:cs="KFGQPC Uthman Taha Naskh"/>
          <w:color w:val="000000"/>
          <w:spacing w:val="-4"/>
          <w:sz w:val="36"/>
          <w:rtl/>
        </w:rPr>
        <w:t>وقوله</w:t>
      </w:r>
      <w:r w:rsidRPr="00AC19CB">
        <w:rPr>
          <w:rFonts w:ascii="adwa-assalaf" w:hAnsi="adwa-assalaf" w:cs="KFGQPC Uthman Taha Naskh" w:hint="cs"/>
          <w:color w:val="000000"/>
          <w:spacing w:val="-4"/>
          <w:sz w:val="36"/>
          <w:rtl/>
        </w:rPr>
        <w:t xml:space="preserve"> </w:t>
      </w:r>
      <w:r w:rsidRPr="00AC19CB">
        <w:rPr>
          <w:rFonts w:cs="KFGQPC Uthman Taha Naskh" w:hint="cs"/>
        </w:rPr>
        <w:sym w:font="AGA Arabesque" w:char="F072"/>
      </w:r>
      <w:r w:rsidRPr="00AC19CB">
        <w:rPr>
          <w:rFonts w:ascii="adwa-assalaf" w:hAnsi="adwa-assalaf" w:cs="KFGQPC Uthman Taha Naskh" w:hint="cs"/>
          <w:color w:val="000000"/>
          <w:spacing w:val="-4"/>
          <w:sz w:val="36"/>
          <w:rtl/>
        </w:rPr>
        <w:t>:</w:t>
      </w:r>
      <w:r w:rsidRPr="00AC19CB">
        <w:rPr>
          <w:rFonts w:ascii="adwa-assalaf" w:hAnsi="adwa-assalaf" w:cs="KFGQPC Uthman Taha Naskh"/>
          <w:color w:val="000000"/>
          <w:spacing w:val="-4"/>
          <w:sz w:val="36"/>
          <w:rtl/>
        </w:rPr>
        <w:t xml:space="preserve"> </w:t>
      </w:r>
      <w:r w:rsidRPr="00AC19CB">
        <w:rPr>
          <w:rFonts w:ascii="adwa-assalaf" w:hAnsi="adwa-assalaf" w:cs="KFGQPC Uthman Taha Naskh" w:hint="cs"/>
          <w:color w:val="000000"/>
          <w:spacing w:val="-4"/>
          <w:sz w:val="36"/>
          <w:rtl/>
        </w:rPr>
        <w:t>«</w:t>
      </w:r>
      <w:r w:rsidRPr="00AC19CB">
        <w:rPr>
          <w:rFonts w:ascii="adwa-assalaf" w:hAnsi="adwa-assalaf" w:cs="KFGQPC Uthman Taha Naskh"/>
          <w:b/>
          <w:bCs/>
          <w:color w:val="000000"/>
          <w:spacing w:val="-4"/>
          <w:sz w:val="36"/>
          <w:rtl/>
        </w:rPr>
        <w:t>إنما يأكل آل محمد من هذا المال</w:t>
      </w:r>
      <w:r w:rsidRPr="00AC19CB">
        <w:rPr>
          <w:rFonts w:ascii="adwa-assalaf" w:hAnsi="adwa-assalaf" w:cs="KFGQPC Uthman Taha Naskh" w:hint="cs"/>
          <w:color w:val="000000"/>
          <w:spacing w:val="-4"/>
          <w:sz w:val="36"/>
          <w:rtl/>
        </w:rPr>
        <w:t>»</w:t>
      </w:r>
      <w:r w:rsidR="004F61CD" w:rsidRPr="00AC19CB">
        <w:rPr>
          <w:rStyle w:val="FootnoteReference"/>
          <w:rFonts w:ascii="adwa-assalaf" w:hAnsi="adwa-assalaf" w:cs="KFGQPC Uthman Taha Naskh"/>
          <w:b/>
          <w:bCs/>
          <w:color w:val="000000"/>
          <w:spacing w:val="-4"/>
          <w:sz w:val="32"/>
          <w:szCs w:val="32"/>
          <w:rtl/>
        </w:rPr>
        <w:t>(</w:t>
      </w:r>
      <w:r w:rsidR="004F61CD" w:rsidRPr="00AC19CB">
        <w:rPr>
          <w:rStyle w:val="FootnoteReference"/>
          <w:rFonts w:ascii="adwa-assalaf" w:hAnsi="adwa-assalaf" w:cs="KFGQPC Uthman Taha Naskh"/>
          <w:b/>
          <w:bCs/>
          <w:color w:val="000000"/>
          <w:spacing w:val="-4"/>
          <w:sz w:val="32"/>
          <w:szCs w:val="32"/>
          <w:rtl/>
        </w:rPr>
        <w:footnoteReference w:id="136"/>
      </w:r>
      <w:r w:rsidR="004F61CD" w:rsidRPr="00AC19CB">
        <w:rPr>
          <w:rStyle w:val="FootnoteReference"/>
          <w:rFonts w:ascii="adwa-assalaf" w:hAnsi="adwa-assalaf" w:cs="KFGQPC Uthman Taha Naskh"/>
          <w:b/>
          <w:bCs/>
          <w:color w:val="000000"/>
          <w:spacing w:val="-4"/>
          <w:sz w:val="32"/>
          <w:szCs w:val="32"/>
          <w:rtl/>
        </w:rPr>
        <w:t>)</w:t>
      </w:r>
      <w:r w:rsidR="007C4CFA" w:rsidRPr="00AC19CB">
        <w:rPr>
          <w:rFonts w:ascii="adwa-assalaf" w:hAnsi="adwa-assalaf" w:cs="KFGQPC Uthman Taha Naskh" w:hint="cs"/>
          <w:color w:val="000000"/>
          <w:spacing w:val="-4"/>
          <w:sz w:val="36"/>
          <w:rtl/>
        </w:rPr>
        <w:t>.</w:t>
      </w:r>
    </w:p>
    <w:p w:rsidR="00662E2C" w:rsidRPr="00AC19CB" w:rsidRDefault="00974E22" w:rsidP="007C4CFA">
      <w:pPr>
        <w:pStyle w:val="ListParagraph"/>
        <w:widowControl w:val="0"/>
        <w:numPr>
          <w:ilvl w:val="0"/>
          <w:numId w:val="41"/>
        </w:numPr>
        <w:tabs>
          <w:tab w:val="left" w:pos="992"/>
        </w:tabs>
        <w:kinsoku w:val="0"/>
        <w:overflowPunct w:val="0"/>
        <w:autoSpaceDE w:val="0"/>
        <w:autoSpaceDN w:val="0"/>
        <w:adjustRightInd w:val="0"/>
        <w:snapToGrid w:val="0"/>
        <w:spacing w:after="40" w:line="216" w:lineRule="auto"/>
        <w:ind w:left="0" w:firstLine="992"/>
        <w:jc w:val="lowKashida"/>
        <w:rPr>
          <w:rFonts w:ascii="adwa-assalaf" w:hAnsi="adwa-assalaf" w:cs="KFGQPC Uthman Taha Naskh"/>
          <w:color w:val="000000"/>
          <w:spacing w:val="-12"/>
          <w:sz w:val="36"/>
          <w:rtl/>
        </w:rPr>
      </w:pPr>
      <w:r w:rsidRPr="00AC19CB">
        <w:rPr>
          <w:rFonts w:ascii="adwa-assalaf" w:hAnsi="adwa-assalaf" w:cs="KFGQPC Uthman Taha Naskh"/>
          <w:color w:val="000000"/>
          <w:spacing w:val="-12"/>
          <w:sz w:val="36"/>
          <w:rtl/>
        </w:rPr>
        <w:t>وقوله</w:t>
      </w:r>
      <w:r w:rsidRPr="00AC19CB">
        <w:rPr>
          <w:rFonts w:ascii="adwa-assalaf" w:hAnsi="adwa-assalaf" w:cs="KFGQPC Uthman Taha Naskh" w:hint="cs"/>
          <w:color w:val="000000"/>
          <w:spacing w:val="-12"/>
          <w:sz w:val="36"/>
          <w:rtl/>
        </w:rPr>
        <w:t xml:space="preserve"> </w:t>
      </w:r>
      <w:r w:rsidRPr="00AC19CB">
        <w:rPr>
          <w:rFonts w:cs="KFGQPC Uthman Taha Naskh" w:hint="cs"/>
          <w:spacing w:val="-12"/>
        </w:rPr>
        <w:sym w:font="AGA Arabesque" w:char="F072"/>
      </w:r>
      <w:r w:rsidRPr="00AC19CB">
        <w:rPr>
          <w:rFonts w:ascii="adwa-assalaf" w:hAnsi="adwa-assalaf" w:cs="KFGQPC Uthman Taha Naskh" w:hint="cs"/>
          <w:color w:val="000000"/>
          <w:spacing w:val="-12"/>
          <w:sz w:val="36"/>
          <w:rtl/>
        </w:rPr>
        <w:t>:</w:t>
      </w:r>
      <w:r w:rsidRPr="00AC19CB">
        <w:rPr>
          <w:rFonts w:ascii="adwa-assalaf" w:hAnsi="adwa-assalaf" w:cs="KFGQPC Uthman Taha Naskh"/>
          <w:color w:val="000000"/>
          <w:spacing w:val="-12"/>
          <w:sz w:val="36"/>
          <w:rtl/>
        </w:rPr>
        <w:t xml:space="preserve"> </w:t>
      </w:r>
      <w:r w:rsidRPr="00AC19CB">
        <w:rPr>
          <w:rFonts w:ascii="adwa-assalaf" w:hAnsi="adwa-assalaf" w:cs="KFGQPC Uthman Taha Naskh" w:hint="cs"/>
          <w:color w:val="000000"/>
          <w:spacing w:val="-12"/>
          <w:sz w:val="36"/>
          <w:rtl/>
        </w:rPr>
        <w:t>«</w:t>
      </w:r>
      <w:r w:rsidRPr="00AC19CB">
        <w:rPr>
          <w:rFonts w:ascii="adwa-assalaf" w:hAnsi="adwa-assalaf" w:cs="KFGQPC Uthman Taha Naskh"/>
          <w:b/>
          <w:bCs/>
          <w:color w:val="000000"/>
          <w:spacing w:val="-12"/>
          <w:sz w:val="36"/>
          <w:rtl/>
        </w:rPr>
        <w:t>اللهم اجعل رزق آل محمد قوتا</w:t>
      </w:r>
      <w:r w:rsidRPr="00AC19CB">
        <w:rPr>
          <w:rFonts w:ascii="adwa-assalaf" w:hAnsi="adwa-assalaf" w:cs="KFGQPC Uthman Taha Naskh" w:hint="cs"/>
          <w:b/>
          <w:bCs/>
          <w:color w:val="000000"/>
          <w:spacing w:val="-12"/>
          <w:sz w:val="36"/>
          <w:rtl/>
        </w:rPr>
        <w:t>ً</w:t>
      </w:r>
      <w:r w:rsidRPr="00AC19CB">
        <w:rPr>
          <w:rFonts w:ascii="adwa-assalaf" w:hAnsi="adwa-assalaf" w:cs="KFGQPC Uthman Taha Naskh" w:hint="eastAsia"/>
          <w:color w:val="000000"/>
          <w:spacing w:val="-12"/>
          <w:sz w:val="36"/>
          <w:rtl/>
        </w:rPr>
        <w:t>»</w:t>
      </w:r>
      <w:r w:rsidR="004F61CD" w:rsidRPr="00AC19CB">
        <w:rPr>
          <w:rStyle w:val="FootnoteReference"/>
          <w:rFonts w:ascii="adwa-assalaf" w:hAnsi="adwa-assalaf" w:cs="KFGQPC Uthman Taha Naskh"/>
          <w:b/>
          <w:bCs/>
          <w:color w:val="000000"/>
          <w:spacing w:val="-12"/>
          <w:sz w:val="32"/>
          <w:szCs w:val="32"/>
          <w:rtl/>
        </w:rPr>
        <w:t>(</w:t>
      </w:r>
      <w:r w:rsidR="004F61CD" w:rsidRPr="00AC19CB">
        <w:rPr>
          <w:rStyle w:val="FootnoteReference"/>
          <w:rFonts w:ascii="adwa-assalaf" w:hAnsi="adwa-assalaf" w:cs="KFGQPC Uthman Taha Naskh"/>
          <w:b/>
          <w:bCs/>
          <w:color w:val="000000"/>
          <w:spacing w:val="-12"/>
          <w:sz w:val="32"/>
          <w:szCs w:val="32"/>
          <w:rtl/>
        </w:rPr>
        <w:footnoteReference w:id="137"/>
      </w:r>
      <w:r w:rsidR="004F61CD" w:rsidRPr="00AC19CB">
        <w:rPr>
          <w:rStyle w:val="FootnoteReference"/>
          <w:rFonts w:ascii="adwa-assalaf" w:hAnsi="adwa-assalaf" w:cs="KFGQPC Uthman Taha Naskh"/>
          <w:b/>
          <w:bCs/>
          <w:color w:val="000000"/>
          <w:spacing w:val="-12"/>
          <w:sz w:val="32"/>
          <w:szCs w:val="32"/>
          <w:rtl/>
        </w:rPr>
        <w:t>)</w:t>
      </w:r>
      <w:r w:rsidRPr="00AC19CB">
        <w:rPr>
          <w:rFonts w:ascii="adwa-assalaf" w:hAnsi="adwa-assalaf" w:cs="KFGQPC Uthman Taha Naskh" w:hint="eastAsia"/>
          <w:color w:val="000000"/>
          <w:spacing w:val="-12"/>
          <w:sz w:val="36"/>
          <w:rtl/>
        </w:rPr>
        <w:t>،</w:t>
      </w:r>
      <w:r w:rsidRPr="00AC19CB">
        <w:rPr>
          <w:rFonts w:ascii="adwa-assalaf" w:hAnsi="adwa-assalaf" w:cs="KFGQPC Uthman Taha Naskh"/>
          <w:color w:val="000000"/>
          <w:spacing w:val="-12"/>
          <w:sz w:val="36"/>
          <w:rtl/>
        </w:rPr>
        <w:t xml:space="preserve"> وهذا لا يجوز أن ي</w:t>
      </w:r>
      <w:r w:rsidRPr="00AC19CB">
        <w:rPr>
          <w:rFonts w:ascii="adwa-assalaf" w:hAnsi="adwa-assalaf" w:cs="KFGQPC Uthman Taha Naskh" w:hint="cs"/>
          <w:color w:val="000000"/>
          <w:spacing w:val="-12"/>
          <w:sz w:val="36"/>
          <w:rtl/>
        </w:rPr>
        <w:t>ُ</w:t>
      </w:r>
      <w:r w:rsidRPr="00AC19CB">
        <w:rPr>
          <w:rFonts w:ascii="adwa-assalaf" w:hAnsi="adwa-assalaf" w:cs="KFGQPC Uthman Taha Naskh"/>
          <w:color w:val="000000"/>
          <w:spacing w:val="-12"/>
          <w:sz w:val="36"/>
          <w:rtl/>
        </w:rPr>
        <w:t>راد به عموم الأمة قطعا</w:t>
      </w:r>
      <w:r w:rsidRPr="00AC19CB">
        <w:rPr>
          <w:rFonts w:ascii="adwa-assalaf" w:hAnsi="adwa-assalaf" w:cs="KFGQPC Uthman Taha Naskh" w:hint="cs"/>
          <w:color w:val="000000"/>
          <w:spacing w:val="-12"/>
          <w:sz w:val="36"/>
          <w:rtl/>
        </w:rPr>
        <w:t>ً،</w:t>
      </w:r>
      <w:r w:rsidRPr="00AC19CB">
        <w:rPr>
          <w:rFonts w:ascii="adwa-assalaf" w:hAnsi="adwa-assalaf" w:cs="KFGQPC Uthman Taha Naskh"/>
          <w:color w:val="000000"/>
          <w:spacing w:val="-12"/>
          <w:sz w:val="36"/>
          <w:rtl/>
        </w:rPr>
        <w:t xml:space="preserve"> فأولى ما ح</w:t>
      </w:r>
      <w:r w:rsidR="00662E2C" w:rsidRPr="00AC19CB">
        <w:rPr>
          <w:rFonts w:ascii="adwa-assalaf" w:hAnsi="adwa-assalaf" w:cs="KFGQPC Uthman Taha Naskh" w:hint="cs"/>
          <w:color w:val="000000"/>
          <w:spacing w:val="-12"/>
          <w:sz w:val="36"/>
          <w:rtl/>
        </w:rPr>
        <w:t>ُ</w:t>
      </w:r>
      <w:r w:rsidRPr="00AC19CB">
        <w:rPr>
          <w:rFonts w:ascii="adwa-assalaf" w:hAnsi="adwa-assalaf" w:cs="KFGQPC Uthman Taha Naskh"/>
          <w:color w:val="000000"/>
          <w:spacing w:val="-12"/>
          <w:sz w:val="36"/>
          <w:rtl/>
        </w:rPr>
        <w:t>مل عليه الآل في الصلاة</w:t>
      </w:r>
      <w:r w:rsidRPr="00AC19CB">
        <w:rPr>
          <w:rFonts w:ascii="adwa-assalaf" w:hAnsi="adwa-assalaf" w:cs="KFGQPC Uthman Taha Naskh" w:hint="cs"/>
          <w:color w:val="000000"/>
          <w:spacing w:val="-12"/>
          <w:sz w:val="36"/>
          <w:rtl/>
        </w:rPr>
        <w:t>:</w:t>
      </w:r>
      <w:r w:rsidRPr="00AC19CB">
        <w:rPr>
          <w:rFonts w:ascii="adwa-assalaf" w:hAnsi="adwa-assalaf" w:cs="KFGQPC Uthman Taha Naskh"/>
          <w:color w:val="000000"/>
          <w:spacing w:val="-12"/>
          <w:sz w:val="36"/>
          <w:rtl/>
        </w:rPr>
        <w:t xml:space="preserve"> الآل المذكورون في سائر ألفاظه</w:t>
      </w:r>
      <w:r w:rsidRPr="00AC19CB">
        <w:rPr>
          <w:rFonts w:ascii="adwa-assalaf" w:hAnsi="adwa-assalaf" w:cs="KFGQPC Uthman Taha Naskh" w:hint="cs"/>
          <w:color w:val="000000"/>
          <w:spacing w:val="-12"/>
          <w:sz w:val="36"/>
          <w:rtl/>
        </w:rPr>
        <w:t>،</w:t>
      </w:r>
      <w:r w:rsidRPr="00AC19CB">
        <w:rPr>
          <w:rFonts w:ascii="adwa-assalaf" w:hAnsi="adwa-assalaf" w:cs="KFGQPC Uthman Taha Naskh"/>
          <w:color w:val="000000"/>
          <w:spacing w:val="-12"/>
          <w:sz w:val="36"/>
          <w:rtl/>
        </w:rPr>
        <w:t xml:space="preserve"> ولا يجوز العدول عن ذلك</w:t>
      </w:r>
      <w:r w:rsidRPr="00AC19CB">
        <w:rPr>
          <w:rFonts w:ascii="adwa-assalaf" w:hAnsi="adwa-assalaf" w:cs="KFGQPC Uthman Taha Naskh" w:hint="cs"/>
          <w:color w:val="000000"/>
          <w:spacing w:val="-12"/>
          <w:sz w:val="36"/>
          <w:rtl/>
        </w:rPr>
        <w:t>»</w:t>
      </w:r>
      <w:r w:rsidRPr="00AC19CB">
        <w:rPr>
          <w:rStyle w:val="FootnoteReference"/>
          <w:rFonts w:cs="KFGQPC Uthman Taha Naskh"/>
          <w:spacing w:val="-12"/>
          <w:sz w:val="36"/>
          <w:rtl/>
        </w:rPr>
        <w:t>(</w:t>
      </w:r>
      <w:r w:rsidRPr="00AC19CB">
        <w:rPr>
          <w:rStyle w:val="FootnoteReference"/>
          <w:rFonts w:cs="KFGQPC Uthman Taha Naskh"/>
          <w:spacing w:val="-12"/>
          <w:sz w:val="36"/>
          <w:rtl/>
        </w:rPr>
        <w:footnoteReference w:id="138"/>
      </w:r>
      <w:r w:rsidRPr="00AC19CB">
        <w:rPr>
          <w:rStyle w:val="FootnoteReference"/>
          <w:rFonts w:cs="KFGQPC Uthman Taha Naskh"/>
          <w:spacing w:val="-12"/>
          <w:sz w:val="36"/>
          <w:rtl/>
        </w:rPr>
        <w:t>)</w:t>
      </w:r>
      <w:r w:rsidRPr="00AC19CB">
        <w:rPr>
          <w:rFonts w:ascii="adwa-assalaf" w:hAnsi="adwa-assalaf" w:cs="KFGQPC Uthman Taha Naskh" w:hint="cs"/>
          <w:color w:val="000000"/>
          <w:spacing w:val="-12"/>
          <w:sz w:val="36"/>
          <w:rtl/>
        </w:rPr>
        <w:t>.</w:t>
      </w:r>
      <w:r w:rsidR="00662E2C" w:rsidRPr="00AC19CB">
        <w:rPr>
          <w:rFonts w:ascii="adwa-assalaf" w:hAnsi="adwa-assalaf" w:cs="KFGQPC Uthman Taha Naskh"/>
          <w:color w:val="000000"/>
          <w:spacing w:val="-12"/>
          <w:sz w:val="36"/>
          <w:rtl/>
        </w:rPr>
        <w:t xml:space="preserve"> </w:t>
      </w:r>
    </w:p>
    <w:p w:rsidR="007C4CFA" w:rsidRPr="00AC19CB" w:rsidRDefault="004F61CD" w:rsidP="00561A1D">
      <w:pPr>
        <w:widowControl w:val="0"/>
        <w:tabs>
          <w:tab w:val="left" w:pos="850"/>
        </w:tabs>
        <w:kinsoku w:val="0"/>
        <w:overflowPunct w:val="0"/>
        <w:autoSpaceDE w:val="0"/>
        <w:autoSpaceDN w:val="0"/>
        <w:adjustRightInd w:val="0"/>
        <w:snapToGrid w:val="0"/>
        <w:spacing w:after="40" w:line="216" w:lineRule="auto"/>
        <w:ind w:firstLine="425"/>
        <w:jc w:val="lowKashida"/>
        <w:rPr>
          <w:rFonts w:ascii="adwa-assalaf" w:hAnsi="adwa-assalaf" w:cs="KFGQPC Uthman Taha Naskh"/>
          <w:color w:val="000000"/>
          <w:spacing w:val="-4"/>
          <w:sz w:val="36"/>
          <w:szCs w:val="36"/>
          <w:rtl/>
        </w:rPr>
      </w:pPr>
      <w:r w:rsidRPr="00AC19CB">
        <w:rPr>
          <w:rFonts w:ascii="adwa-assalaf" w:hAnsi="adwa-assalaf" w:cs="KFGQPC Uthman Taha Naskh" w:hint="cs"/>
          <w:color w:val="000000"/>
          <w:spacing w:val="-4"/>
          <w:sz w:val="36"/>
          <w:szCs w:val="36"/>
          <w:rtl/>
        </w:rPr>
        <w:t xml:space="preserve">وقال الحافظ بن حجر :: </w:t>
      </w:r>
      <w:r w:rsidRPr="00AC19CB">
        <w:rPr>
          <w:rFonts w:ascii="adwa-assalaf" w:hAnsi="adwa-assalaf" w:cs="KFGQPC Uthman Taha Naskh" w:hint="eastAsia"/>
          <w:color w:val="000000"/>
          <w:spacing w:val="-4"/>
          <w:sz w:val="36"/>
          <w:szCs w:val="36"/>
          <w:rtl/>
        </w:rPr>
        <w:t>«</w:t>
      </w:r>
      <w:r w:rsidRPr="00AC19CB">
        <w:rPr>
          <w:rFonts w:ascii="adwa-assalaf" w:hAnsi="adwa-assalaf" w:cs="KFGQPC Uthman Taha Naskh"/>
          <w:color w:val="000000"/>
          <w:spacing w:val="-4"/>
          <w:sz w:val="36"/>
          <w:szCs w:val="36"/>
          <w:rtl/>
        </w:rPr>
        <w:t xml:space="preserve">واختُلِفَ فِي المُراد بِآلِ مُحَمَّد فِي هَذا الحَدِيث، فالرّاجِح أَنَّهُم مَن حُرِّمَت عَلَيهِم الصَّدَقَة </w:t>
      </w:r>
      <w:r w:rsidR="00561A1D"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color w:val="000000"/>
          <w:spacing w:val="-4"/>
          <w:sz w:val="36"/>
          <w:szCs w:val="36"/>
          <w:rtl/>
        </w:rPr>
        <w:t>ولِمُسلِمٍ مِن حَدِيث عَبد المُطَّلِب بن رَبِيعَة فِي أَثناء حَدِيث مَرفُوع</w:t>
      </w:r>
      <w:r w:rsidR="007C4CFA" w:rsidRPr="00AC19CB">
        <w:rPr>
          <w:rFonts w:ascii="adwa-assalaf" w:hAnsi="adwa-assalaf" w:cs="KFGQPC Uthman Taha Naskh" w:hint="cs"/>
          <w:color w:val="000000"/>
          <w:spacing w:val="-4"/>
          <w:sz w:val="36"/>
          <w:szCs w:val="36"/>
          <w:rtl/>
        </w:rPr>
        <w:t>:</w:t>
      </w:r>
    </w:p>
    <w:p w:rsidR="004F61CD" w:rsidRPr="00AC19CB" w:rsidRDefault="00561A1D" w:rsidP="007C4CFA">
      <w:pPr>
        <w:pStyle w:val="ListParagraph"/>
        <w:widowControl w:val="0"/>
        <w:numPr>
          <w:ilvl w:val="0"/>
          <w:numId w:val="41"/>
        </w:numPr>
        <w:tabs>
          <w:tab w:val="left" w:pos="850"/>
        </w:tabs>
        <w:kinsoku w:val="0"/>
        <w:overflowPunct w:val="0"/>
        <w:autoSpaceDE w:val="0"/>
        <w:autoSpaceDN w:val="0"/>
        <w:adjustRightInd w:val="0"/>
        <w:snapToGrid w:val="0"/>
        <w:spacing w:after="40" w:line="216" w:lineRule="auto"/>
        <w:ind w:left="0" w:firstLine="850"/>
        <w:jc w:val="lowKashida"/>
        <w:rPr>
          <w:rFonts w:ascii="adwa-assalaf" w:hAnsi="adwa-assalaf" w:cs="KFGQPC Uthman Taha Naskh"/>
          <w:color w:val="000000"/>
          <w:spacing w:val="-4"/>
          <w:sz w:val="36"/>
          <w:rtl/>
        </w:rPr>
      </w:pPr>
      <w:r w:rsidRPr="00AC19CB">
        <w:rPr>
          <w:rFonts w:ascii="adwa-assalaf" w:hAnsi="adwa-assalaf" w:cs="KFGQPC Uthman Taha Naskh" w:hint="cs"/>
          <w:color w:val="000000"/>
          <w:spacing w:val="-4"/>
          <w:sz w:val="36"/>
          <w:rtl/>
        </w:rPr>
        <w:t>«</w:t>
      </w:r>
      <w:r w:rsidR="004F61CD" w:rsidRPr="00AC19CB">
        <w:rPr>
          <w:rFonts w:ascii="adwa-assalaf" w:hAnsi="adwa-assalaf" w:cs="KFGQPC Uthman Taha Naskh"/>
          <w:b/>
          <w:bCs/>
          <w:color w:val="000000"/>
          <w:spacing w:val="-4"/>
          <w:sz w:val="36"/>
          <w:rtl/>
        </w:rPr>
        <w:t>إِنَّ هَذِهِ الصَّدَقَة إِنَّما هِيَ أَوساخ النّاس</w:t>
      </w:r>
      <w:r w:rsidRPr="00AC19CB">
        <w:rPr>
          <w:rFonts w:ascii="adwa-assalaf" w:hAnsi="adwa-assalaf" w:cs="KFGQPC Uthman Taha Naskh" w:hint="cs"/>
          <w:b/>
          <w:bCs/>
          <w:color w:val="000000"/>
          <w:spacing w:val="-4"/>
          <w:sz w:val="36"/>
          <w:rtl/>
        </w:rPr>
        <w:t>،</w:t>
      </w:r>
      <w:r w:rsidR="004F61CD" w:rsidRPr="00AC19CB">
        <w:rPr>
          <w:rFonts w:ascii="adwa-assalaf" w:hAnsi="adwa-assalaf" w:cs="KFGQPC Uthman Taha Naskh"/>
          <w:b/>
          <w:bCs/>
          <w:color w:val="000000"/>
          <w:spacing w:val="-4"/>
          <w:sz w:val="36"/>
          <w:rtl/>
        </w:rPr>
        <w:t xml:space="preserve"> وإِنَّها لا تَحِلّ لِمُحَمَّدٍ</w:t>
      </w:r>
      <w:r w:rsidRPr="00AC19CB">
        <w:rPr>
          <w:rFonts w:ascii="adwa-assalaf" w:hAnsi="adwa-assalaf" w:cs="KFGQPC Uthman Taha Naskh" w:hint="cs"/>
          <w:b/>
          <w:bCs/>
          <w:color w:val="000000"/>
          <w:spacing w:val="-4"/>
          <w:sz w:val="36"/>
          <w:rtl/>
        </w:rPr>
        <w:t>،</w:t>
      </w:r>
      <w:r w:rsidR="004F61CD" w:rsidRPr="00AC19CB">
        <w:rPr>
          <w:rFonts w:ascii="adwa-assalaf" w:hAnsi="adwa-assalaf" w:cs="KFGQPC Uthman Taha Naskh"/>
          <w:b/>
          <w:bCs/>
          <w:color w:val="000000"/>
          <w:spacing w:val="-4"/>
          <w:sz w:val="36"/>
          <w:rtl/>
        </w:rPr>
        <w:t xml:space="preserve"> ولا لآلِ مُحَمَّد</w:t>
      </w:r>
      <w:r w:rsidRPr="00AC19CB">
        <w:rPr>
          <w:rFonts w:ascii="adwa-assalaf" w:hAnsi="adwa-assalaf" w:cs="KFGQPC Uthman Taha Naskh" w:hint="cs"/>
          <w:color w:val="000000"/>
          <w:spacing w:val="-4"/>
          <w:sz w:val="36"/>
          <w:rtl/>
        </w:rPr>
        <w:t>»،</w:t>
      </w:r>
      <w:r w:rsidR="004F61CD" w:rsidRPr="00AC19CB">
        <w:rPr>
          <w:rFonts w:ascii="adwa-assalaf" w:hAnsi="adwa-assalaf" w:cs="KFGQPC Uthman Taha Naskh"/>
          <w:color w:val="000000"/>
          <w:spacing w:val="-4"/>
          <w:sz w:val="36"/>
          <w:rtl/>
        </w:rPr>
        <w:t xml:space="preserve"> وقالَ أَحمَد: المُراد بِآلِ مُحَمَّد فِي حَدِيث </w:t>
      </w:r>
      <w:r w:rsidR="004F61CD" w:rsidRPr="00AC19CB">
        <w:rPr>
          <w:rFonts w:ascii="adwa-assalaf" w:hAnsi="adwa-assalaf" w:cs="KFGQPC Uthman Taha Naskh"/>
          <w:color w:val="000000"/>
          <w:spacing w:val="-4"/>
          <w:sz w:val="36"/>
          <w:rtl/>
        </w:rPr>
        <w:lastRenderedPageBreak/>
        <w:t>التَّشَهُّد أَهل بَيته، وعَلَى هَذا فَهَل يَجُوز أَن يُقال أَهل عِوض آل؟ رِوايَتانِ عِندهم.</w:t>
      </w:r>
    </w:p>
    <w:p w:rsidR="004F61CD" w:rsidRPr="00AC19CB" w:rsidRDefault="004F61CD" w:rsidP="00561A1D">
      <w:pPr>
        <w:widowControl w:val="0"/>
        <w:tabs>
          <w:tab w:val="left" w:pos="850"/>
        </w:tabs>
        <w:kinsoku w:val="0"/>
        <w:overflowPunct w:val="0"/>
        <w:autoSpaceDE w:val="0"/>
        <w:autoSpaceDN w:val="0"/>
        <w:adjustRightInd w:val="0"/>
        <w:snapToGrid w:val="0"/>
        <w:spacing w:after="40" w:line="216" w:lineRule="auto"/>
        <w:ind w:firstLine="425"/>
        <w:jc w:val="lowKashida"/>
        <w:rPr>
          <w:rFonts w:ascii="adwa-assalaf" w:hAnsi="adwa-assalaf" w:cs="KFGQPC Uthman Taha Naskh"/>
          <w:color w:val="000000"/>
          <w:spacing w:val="-4"/>
          <w:sz w:val="36"/>
          <w:szCs w:val="36"/>
          <w:rtl/>
        </w:rPr>
      </w:pPr>
      <w:r w:rsidRPr="00AC19CB">
        <w:rPr>
          <w:rFonts w:ascii="adwa-assalaf" w:hAnsi="adwa-assalaf" w:cs="KFGQPC Uthman Taha Naskh"/>
          <w:color w:val="000000"/>
          <w:spacing w:val="-4"/>
          <w:sz w:val="36"/>
          <w:szCs w:val="36"/>
          <w:rtl/>
        </w:rPr>
        <w:t>وقِيلَ المُراد بِآلِ مُحَمَّد</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أَزواجه</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وذُرِّيَّته</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لأَنَّ أَكثَر طُرُق هَذا الحَدِيث جاءَ بِلَفظِ </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b/>
          <w:bCs/>
          <w:color w:val="000000"/>
          <w:spacing w:val="-4"/>
          <w:sz w:val="36"/>
          <w:szCs w:val="36"/>
          <w:rtl/>
        </w:rPr>
        <w:t>وآل مُحَمَّد</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وجاءَ فِي حَدِيث أَبِي حُمَيدٍ مَوضِعه</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b/>
          <w:bCs/>
          <w:color w:val="000000"/>
          <w:spacing w:val="-4"/>
          <w:sz w:val="36"/>
          <w:szCs w:val="36"/>
          <w:rtl/>
        </w:rPr>
        <w:t>وأَزواجه وذُرِّيَّته</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فَدَلَّ عَلَى أَنَّ المُراد بِالآلِ الأَزواج والذُّرِّيَّة</w:t>
      </w:r>
      <w:r w:rsidR="00561A1D"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color w:val="000000"/>
          <w:spacing w:val="-4"/>
          <w:sz w:val="36"/>
          <w:szCs w:val="36"/>
          <w:rtl/>
        </w:rPr>
        <w:t>وتُعُقِّبَ بِأَنَّهُ ثَبَتَ الجَمع بَين الثَّلاثَة كَما فِي حَدِيث أَبِي هُرَيرَة، فَيُحمَل عَلَى أَنَّ بَعض الرُّواة حَفِظَ ما لَم يَحفَظ غَيره</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فالمُراد بِالآلِ فِي التَّشَهُّد</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الأَزواج</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ومِن حُرِّمَت عَلَيهِم الصَّدَقَة</w:t>
      </w:r>
      <w:r w:rsidR="00561A1D"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ويَدخُل فِيهِم الذُّرِّيَّة، فَبِذَلِكَ يُجمَع بَين الأَحادِيث</w:t>
      </w:r>
      <w:r w:rsidRPr="00AC19CB">
        <w:rPr>
          <w:rFonts w:ascii="adwa-assalaf" w:hAnsi="adwa-assalaf" w:cs="KFGQPC Uthman Taha Naskh" w:hint="cs"/>
          <w:color w:val="000000"/>
          <w:spacing w:val="-4"/>
          <w:sz w:val="36"/>
          <w:szCs w:val="36"/>
          <w:rtl/>
        </w:rPr>
        <w:t>»</w:t>
      </w:r>
      <w:r w:rsidRPr="00AC19CB">
        <w:rPr>
          <w:rStyle w:val="FootnoteReference"/>
          <w:rFonts w:ascii="adwa-assalaf" w:hAnsi="adwa-assalaf" w:cs="KFGQPC Uthman Taha Naskh"/>
          <w:b/>
          <w:bCs/>
          <w:color w:val="000000"/>
          <w:sz w:val="32"/>
          <w:szCs w:val="32"/>
          <w:rtl/>
        </w:rPr>
        <w:t>(</w:t>
      </w:r>
      <w:r w:rsidRPr="00AC19CB">
        <w:rPr>
          <w:rStyle w:val="FootnoteReference"/>
          <w:rFonts w:ascii="adwa-assalaf" w:hAnsi="adwa-assalaf" w:cs="KFGQPC Uthman Taha Naskh"/>
          <w:b/>
          <w:bCs/>
          <w:color w:val="000000"/>
          <w:sz w:val="32"/>
          <w:szCs w:val="32"/>
          <w:rtl/>
        </w:rPr>
        <w:footnoteReference w:id="139"/>
      </w:r>
      <w:r w:rsidRPr="00AC19CB">
        <w:rPr>
          <w:rStyle w:val="FootnoteReference"/>
          <w:rFonts w:ascii="adwa-assalaf" w:hAnsi="adwa-assalaf" w:cs="KFGQPC Uthman Taha Naskh"/>
          <w:b/>
          <w:bCs/>
          <w:color w:val="000000"/>
          <w:sz w:val="32"/>
          <w:szCs w:val="32"/>
          <w:rtl/>
        </w:rPr>
        <w:t>)</w:t>
      </w:r>
      <w:r w:rsidRPr="00AC19CB">
        <w:rPr>
          <w:rFonts w:ascii="adwa-assalaf" w:hAnsi="adwa-assalaf" w:cs="KFGQPC Uthman Taha Naskh" w:hint="cs"/>
          <w:color w:val="000000"/>
          <w:spacing w:val="-4"/>
          <w:sz w:val="36"/>
          <w:szCs w:val="36"/>
          <w:rtl/>
        </w:rPr>
        <w:t>.</w:t>
      </w:r>
    </w:p>
    <w:p w:rsidR="001A1F61" w:rsidRPr="00AC19CB" w:rsidRDefault="00662E2C" w:rsidP="00F83C94">
      <w:pPr>
        <w:widowControl w:val="0"/>
        <w:tabs>
          <w:tab w:val="left" w:pos="850"/>
        </w:tabs>
        <w:kinsoku w:val="0"/>
        <w:overflowPunct w:val="0"/>
        <w:autoSpaceDE w:val="0"/>
        <w:autoSpaceDN w:val="0"/>
        <w:adjustRightInd w:val="0"/>
        <w:snapToGrid w:val="0"/>
        <w:spacing w:after="40" w:line="216" w:lineRule="auto"/>
        <w:ind w:firstLine="425"/>
        <w:jc w:val="lowKashida"/>
        <w:rPr>
          <w:rFonts w:ascii="adwa-assalaf" w:hAnsi="adwa-assalaf" w:cs="KFGQPC Uthman Taha Naskh"/>
          <w:color w:val="000000"/>
          <w:spacing w:val="-4"/>
          <w:sz w:val="36"/>
          <w:szCs w:val="36"/>
          <w:rtl/>
        </w:rPr>
      </w:pPr>
      <w:r w:rsidRPr="00AC19CB">
        <w:rPr>
          <w:rFonts w:ascii="adwa-assalaf" w:hAnsi="adwa-assalaf" w:cs="KFGQPC Uthman Taha Naskh" w:hint="cs"/>
          <w:color w:val="000000"/>
          <w:spacing w:val="-4"/>
          <w:sz w:val="36"/>
          <w:szCs w:val="36"/>
          <w:rtl/>
        </w:rPr>
        <w:t xml:space="preserve">وقال العلامة ابن عثيمين :: </w:t>
      </w:r>
      <w:r w:rsidRPr="00AC19CB">
        <w:rPr>
          <w:rFonts w:ascii="adwa-assalaf" w:hAnsi="adwa-assalaf" w:cs="KFGQPC Uthman Taha Naskh" w:hint="eastAsia"/>
          <w:color w:val="000000"/>
          <w:spacing w:val="-4"/>
          <w:sz w:val="36"/>
          <w:szCs w:val="36"/>
          <w:rtl/>
        </w:rPr>
        <w:t>«</w:t>
      </w:r>
      <w:r w:rsidRPr="00AC19CB">
        <w:rPr>
          <w:rFonts w:ascii="adwa-assalaf" w:hAnsi="adwa-assalaf" w:cs="KFGQPC Uthman Taha Naskh"/>
          <w:color w:val="000000"/>
          <w:spacing w:val="-4"/>
          <w:sz w:val="36"/>
          <w:szCs w:val="36"/>
          <w:rtl/>
        </w:rPr>
        <w:t>وآل محمد، قيل: إنهم أتباعه على دينه؛ لأن آل الشخص: كلُّ مَنْ ينتمي إلى الشخص، سواءٌ بنسب، أم ح</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مي</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ة، أم معاهدة، أم موالاة، أم </w:t>
      </w:r>
      <w:r w:rsidR="00F83C94" w:rsidRPr="00AC19CB">
        <w:rPr>
          <w:rFonts w:ascii="adwa-assalaf" w:hAnsi="adwa-assalaf" w:cs="KFGQPC Uthman Taha Naskh" w:hint="cs"/>
          <w:color w:val="000000"/>
          <w:spacing w:val="-4"/>
          <w:sz w:val="36"/>
          <w:szCs w:val="36"/>
          <w:rtl/>
        </w:rPr>
        <w:t>أ</w:t>
      </w:r>
      <w:r w:rsidRPr="00AC19CB">
        <w:rPr>
          <w:rFonts w:ascii="adwa-assalaf" w:hAnsi="adwa-assalaf" w:cs="KFGQPC Uthman Taha Naskh"/>
          <w:color w:val="000000"/>
          <w:spacing w:val="-4"/>
          <w:sz w:val="36"/>
          <w:szCs w:val="36"/>
          <w:rtl/>
        </w:rPr>
        <w:t>تباع</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كما قال الل</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ه تعالى: </w:t>
      </w:r>
      <w:r w:rsidR="00F83C94" w:rsidRPr="00AC19CB">
        <w:rPr>
          <w:rFonts w:ascii="Traditional Arabic" w:hAnsi="Traditional Arabic" w:cs="KFGQPC Uthman Taha Naskh"/>
          <w:color w:val="000000"/>
          <w:spacing w:val="-4"/>
          <w:sz w:val="36"/>
          <w:szCs w:val="36"/>
          <w:rtl/>
        </w:rPr>
        <w:t>﴿</w:t>
      </w:r>
      <w:r w:rsidRPr="00AC19CB">
        <w:rPr>
          <w:rFonts w:ascii="adwa-assalaf" w:hAnsi="adwa-assalaf" w:cs="KFGQPC Uthman Taha Naskh"/>
          <w:b/>
          <w:bCs/>
          <w:color w:val="000000"/>
          <w:spacing w:val="-4"/>
          <w:sz w:val="36"/>
          <w:szCs w:val="36"/>
          <w:rtl/>
        </w:rPr>
        <w:t>وَيَوْمَ تَقُومُ السَّاعَةُ أَدْخِلُوا آلَ فِرْعَوْنَ أَشَدَّ الْعَذَابِ</w:t>
      </w:r>
      <w:r w:rsidR="00F83C94" w:rsidRPr="00AC19CB">
        <w:rPr>
          <w:rFonts w:ascii="Traditional Arabic" w:hAnsi="Traditional Arabic" w:cs="KFGQPC Uthman Taha Naskh"/>
          <w:color w:val="000000"/>
          <w:spacing w:val="-4"/>
          <w:sz w:val="36"/>
          <w:szCs w:val="36"/>
          <w:rtl/>
        </w:rPr>
        <w:t>﴾</w:t>
      </w:r>
      <w:r w:rsidR="00F83C94" w:rsidRPr="00AC19CB">
        <w:rPr>
          <w:rFonts w:ascii="adwa-assalaf" w:hAnsi="adwa-assalaf" w:cs="KFGQPC Uthman Taha Naskh" w:hint="cs"/>
          <w:color w:val="000000"/>
          <w:spacing w:val="-4"/>
          <w:sz w:val="36"/>
          <w:szCs w:val="36"/>
          <w:rtl/>
        </w:rPr>
        <w:t xml:space="preserve"> </w:t>
      </w:r>
      <w:r w:rsidR="00F83C94" w:rsidRPr="00AC19CB">
        <w:rPr>
          <w:rStyle w:val="FootnoteReference"/>
          <w:rFonts w:ascii="adwa-assalaf" w:hAnsi="adwa-assalaf" w:cs="KFGQPC Uthman Taha Naskh"/>
          <w:color w:val="000000"/>
          <w:spacing w:val="-4"/>
          <w:sz w:val="32"/>
          <w:szCs w:val="32"/>
          <w:rtl/>
        </w:rPr>
        <w:t>(</w:t>
      </w:r>
      <w:r w:rsidR="00F83C94" w:rsidRPr="00AC19CB">
        <w:rPr>
          <w:rStyle w:val="FootnoteReference"/>
          <w:rFonts w:ascii="adwa-assalaf" w:hAnsi="adwa-assalaf" w:cs="KFGQPC Uthman Taha Naskh"/>
          <w:color w:val="000000"/>
          <w:spacing w:val="-4"/>
          <w:sz w:val="32"/>
          <w:szCs w:val="32"/>
          <w:rtl/>
        </w:rPr>
        <w:footnoteReference w:id="140"/>
      </w:r>
      <w:r w:rsidR="00F83C94" w:rsidRPr="00AC19CB">
        <w:rPr>
          <w:rStyle w:val="FootnoteReference"/>
          <w:rFonts w:ascii="adwa-assalaf" w:hAnsi="adwa-assalaf" w:cs="KFGQPC Uthman Taha Naskh"/>
          <w:color w:val="000000"/>
          <w:spacing w:val="-4"/>
          <w:sz w:val="32"/>
          <w:szCs w:val="32"/>
          <w:rtl/>
        </w:rPr>
        <w:t>)</w:t>
      </w:r>
      <w:r w:rsidR="00F83C94"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color w:val="000000"/>
          <w:spacing w:val="-4"/>
          <w:sz w:val="36"/>
          <w:szCs w:val="36"/>
          <w:rtl/>
        </w:rPr>
        <w:t>فيكون «آله» هم أتباعُه على دينِهِ</w:t>
      </w:r>
      <w:r w:rsidR="00F83C94"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color w:val="000000"/>
          <w:spacing w:val="-4"/>
          <w:sz w:val="36"/>
          <w:szCs w:val="36"/>
          <w:rtl/>
        </w:rPr>
        <w:t xml:space="preserve">وقيل: «آل النبي </w:t>
      </w:r>
      <w:r w:rsidR="00F83C94" w:rsidRPr="00AC19CB">
        <w:rPr>
          <w:rFonts w:ascii="adwa-assalaf" w:hAnsi="adwa-assalaf" w:cs="KFGQPC Uthman Taha Naskh"/>
          <w:color w:val="000000"/>
          <w:spacing w:val="-4"/>
          <w:sz w:val="36"/>
          <w:szCs w:val="36"/>
        </w:rPr>
        <w:sym w:font="AGA Arabesque" w:char="F072"/>
      </w:r>
      <w:r w:rsidRPr="00AC19CB">
        <w:rPr>
          <w:rFonts w:ascii="adwa-assalaf" w:hAnsi="adwa-assalaf" w:cs="KFGQPC Uthman Taha Naskh"/>
          <w:color w:val="000000"/>
          <w:spacing w:val="-4"/>
          <w:sz w:val="36"/>
          <w:szCs w:val="36"/>
          <w:rtl/>
        </w:rPr>
        <w:t xml:space="preserve">» قرابته المؤمنون، والقائل بذلك خَصَّ القرابة المؤمنين، فخرج بذلك سائر الناس، وخَرَجَ بذلك كُلُّ مَن كان كافراً مِن قرابة النبي </w:t>
      </w:r>
      <w:r w:rsidR="00F83C94" w:rsidRPr="00AC19CB">
        <w:rPr>
          <w:rFonts w:ascii="adwa-assalaf" w:hAnsi="adwa-assalaf" w:cs="KFGQPC Uthman Taha Naskh"/>
          <w:color w:val="000000"/>
          <w:spacing w:val="-4"/>
          <w:sz w:val="36"/>
          <w:szCs w:val="36"/>
        </w:rPr>
        <w:sym w:font="AGA Arabesque" w:char="F072"/>
      </w:r>
      <w:r w:rsidRPr="00AC19CB">
        <w:rPr>
          <w:rFonts w:ascii="adwa-assalaf" w:hAnsi="adwa-assalaf" w:cs="KFGQPC Uthman Taha Naskh"/>
          <w:color w:val="000000"/>
          <w:spacing w:val="-4"/>
          <w:sz w:val="36"/>
          <w:szCs w:val="36"/>
          <w:rtl/>
        </w:rPr>
        <w:t>، ولكن الصحيح الأول، وهو أن الآل هم الأتباع، لكن لو قُرِنَ «الآل» بغيره</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فقيل: على محمد</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وآله</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وأتباعه</w:t>
      </w:r>
      <w:r w:rsidR="00F83C94"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w:t>
      </w:r>
      <w:r w:rsidRPr="00AC19CB">
        <w:rPr>
          <w:rFonts w:ascii="adwa-assalaf" w:hAnsi="adwa-assalaf" w:cs="KFGQPC Uthman Taha Naskh"/>
          <w:color w:val="000000"/>
          <w:spacing w:val="-4"/>
          <w:sz w:val="36"/>
          <w:szCs w:val="36"/>
          <w:rtl/>
        </w:rPr>
        <w:lastRenderedPageBreak/>
        <w:t>صار المراد بالآل المؤمنين مِن قرابته</w:t>
      </w:r>
      <w:r w:rsidRPr="00AC19CB">
        <w:rPr>
          <w:rFonts w:ascii="adwa-assalaf" w:hAnsi="adwa-assalaf" w:cs="KFGQPC Uthman Taha Naskh" w:hint="cs"/>
          <w:color w:val="000000"/>
          <w:spacing w:val="-4"/>
          <w:sz w:val="36"/>
          <w:szCs w:val="36"/>
          <w:rtl/>
        </w:rPr>
        <w:t>»</w:t>
      </w:r>
      <w:r w:rsidRPr="00AC19CB">
        <w:rPr>
          <w:rStyle w:val="FootnoteReference"/>
          <w:rFonts w:ascii="adwa-assalaf" w:hAnsi="adwa-assalaf" w:cs="KFGQPC Uthman Taha Naskh"/>
          <w:color w:val="000000"/>
          <w:spacing w:val="-4"/>
          <w:sz w:val="32"/>
          <w:szCs w:val="32"/>
          <w:rtl/>
        </w:rPr>
        <w:t>(</w:t>
      </w:r>
      <w:r w:rsidRPr="00AC19CB">
        <w:rPr>
          <w:rStyle w:val="FootnoteReference"/>
          <w:rFonts w:ascii="adwa-assalaf" w:hAnsi="adwa-assalaf" w:cs="KFGQPC Uthman Taha Naskh"/>
          <w:color w:val="000000"/>
          <w:spacing w:val="-4"/>
          <w:sz w:val="32"/>
          <w:szCs w:val="32"/>
          <w:rtl/>
        </w:rPr>
        <w:footnoteReference w:id="141"/>
      </w:r>
      <w:r w:rsidRPr="00AC19CB">
        <w:rPr>
          <w:rStyle w:val="FootnoteReference"/>
          <w:rFonts w:ascii="adwa-assalaf" w:hAnsi="adwa-assalaf" w:cs="KFGQPC Uthman Taha Naskh"/>
          <w:color w:val="000000"/>
          <w:spacing w:val="-4"/>
          <w:sz w:val="32"/>
          <w:szCs w:val="32"/>
          <w:rtl/>
        </w:rPr>
        <w:t>)</w:t>
      </w:r>
      <w:r w:rsidRPr="00AC19CB">
        <w:rPr>
          <w:rFonts w:ascii="adwa-assalaf" w:hAnsi="adwa-assalaf" w:cs="KFGQPC Uthman Taha Naskh"/>
          <w:color w:val="000000"/>
          <w:spacing w:val="-4"/>
          <w:sz w:val="36"/>
          <w:szCs w:val="36"/>
          <w:rtl/>
        </w:rPr>
        <w:t>.</w:t>
      </w:r>
    </w:p>
    <w:p w:rsidR="001A1F61" w:rsidRPr="00AC19CB" w:rsidRDefault="001A1F61" w:rsidP="00886C36">
      <w:pPr>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pacing w:val="-4"/>
          <w:sz w:val="36"/>
          <w:szCs w:val="36"/>
          <w:rtl/>
        </w:rPr>
      </w:pPr>
      <w:r w:rsidRPr="00AC19CB">
        <w:rPr>
          <w:rFonts w:ascii="adwa-assalaf" w:hAnsi="adwa-assalaf" w:cs="KFGQPC Uthman Taha Naskh" w:hint="cs"/>
          <w:color w:val="000000"/>
          <w:spacing w:val="-4"/>
          <w:sz w:val="36"/>
          <w:szCs w:val="36"/>
          <w:rtl/>
        </w:rPr>
        <w:t>قوله: «</w:t>
      </w:r>
      <w:r w:rsidRPr="00AC19CB">
        <w:rPr>
          <w:rFonts w:ascii="adwa-assalaf" w:hAnsi="adwa-assalaf" w:cs="KFGQPC Uthman Taha Naskh" w:hint="cs"/>
          <w:b/>
          <w:bCs/>
          <w:color w:val="000000"/>
          <w:spacing w:val="-4"/>
          <w:sz w:val="36"/>
          <w:szCs w:val="36"/>
          <w:rtl/>
        </w:rPr>
        <w:t>كما صليت على إبراهيم</w:t>
      </w:r>
      <w:r w:rsidRPr="00AC19CB">
        <w:rPr>
          <w:rFonts w:cs="KFGQPC Uthman Taha Naskh" w:hint="cs"/>
          <w:color w:val="000000"/>
          <w:spacing w:val="-4"/>
          <w:sz w:val="36"/>
          <w:szCs w:val="36"/>
          <w:rtl/>
        </w:rPr>
        <w:t>»</w:t>
      </w:r>
      <w:r w:rsidRPr="00AC19CB">
        <w:rPr>
          <w:rFonts w:ascii="adwa-assalaf" w:hAnsi="adwa-assalaf" w:cs="KFGQPC Uthman Taha Naskh" w:hint="cs"/>
          <w:color w:val="000000"/>
          <w:spacing w:val="-4"/>
          <w:sz w:val="36"/>
          <w:szCs w:val="36"/>
          <w:rtl/>
        </w:rPr>
        <w:t>: الكاف هنا للتعليل</w:t>
      </w:r>
      <w:r w:rsidR="0023437F" w:rsidRPr="00AC19CB">
        <w:rPr>
          <w:rFonts w:ascii="adwa-assalaf" w:hAnsi="adwa-assalaf" w:cs="KFGQPC Uthman Taha Naskh" w:hint="cs"/>
          <w:color w:val="000000"/>
          <w:spacing w:val="-4"/>
          <w:sz w:val="36"/>
          <w:szCs w:val="36"/>
          <w:rtl/>
        </w:rPr>
        <w:t>،</w:t>
      </w:r>
      <w:r w:rsidRPr="00AC19CB">
        <w:rPr>
          <w:rFonts w:ascii="adwa-assalaf" w:hAnsi="adwa-assalaf" w:cs="KFGQPC Uthman Taha Naskh" w:hint="cs"/>
          <w:color w:val="000000"/>
          <w:spacing w:val="-4"/>
          <w:sz w:val="36"/>
          <w:szCs w:val="36"/>
          <w:rtl/>
        </w:rPr>
        <w:t xml:space="preserve"> وليس للتشبيه</w:t>
      </w:r>
      <w:r w:rsidR="0023437F" w:rsidRPr="00AC19CB">
        <w:rPr>
          <w:rFonts w:ascii="adwa-assalaf" w:hAnsi="adwa-assalaf" w:cs="KFGQPC Uthman Taha Naskh" w:hint="cs"/>
          <w:color w:val="000000"/>
          <w:spacing w:val="-4"/>
          <w:sz w:val="36"/>
          <w:szCs w:val="36"/>
          <w:rtl/>
        </w:rPr>
        <w:t>؛</w:t>
      </w:r>
      <w:r w:rsidRPr="00AC19CB">
        <w:rPr>
          <w:rFonts w:ascii="adwa-assalaf" w:hAnsi="adwa-assalaf" w:cs="KFGQPC Uthman Taha Naskh" w:hint="cs"/>
          <w:color w:val="000000"/>
          <w:spacing w:val="-4"/>
          <w:sz w:val="36"/>
          <w:szCs w:val="36"/>
          <w:rtl/>
        </w:rPr>
        <w:t xml:space="preserve"> وذلك لأن المقرر هو أن المشبه أدنى من المشبه به، ومعلوم أن محمدًا وآله أفضل من إبراهيم وآله، وعلى هذا يكون المعنى أن هذا من باب التوسل بفعل اللَّه السابق وهو الفضل على إبراهيم وآله إلى تحقيق فضل اللَّه اللاحق وهو الفضل لمحمد وآله،</w:t>
      </w:r>
      <w:r w:rsidRPr="00AC19CB">
        <w:rPr>
          <w:rFonts w:ascii="adwa-assalaf" w:hAnsi="adwa-assalaf" w:cs="KFGQPC Uthman Taha Naskh" w:hint="cs"/>
          <w:b/>
          <w:bCs/>
          <w:color w:val="000000"/>
          <w:sz w:val="36"/>
          <w:szCs w:val="36"/>
          <w:rtl/>
        </w:rPr>
        <w:t xml:space="preserve"> </w:t>
      </w:r>
      <w:r w:rsidRPr="00AC19CB">
        <w:rPr>
          <w:rFonts w:ascii="adwa-assalaf" w:hAnsi="adwa-assalaf" w:cs="KFGQPC Uthman Taha Naskh" w:hint="cs"/>
          <w:color w:val="000000"/>
          <w:sz w:val="36"/>
          <w:szCs w:val="36"/>
          <w:rtl/>
        </w:rPr>
        <w:t xml:space="preserve">قال العلامة ابن عثيمين: </w:t>
      </w:r>
      <w:r w:rsidRPr="00AC19CB">
        <w:rPr>
          <w:rFonts w:ascii="adwa-assalaf" w:hAnsi="adwa-assalaf" w:cs="KFGQPC Uthman Taha Naskh" w:hint="eastAsia"/>
          <w:color w:val="000000"/>
          <w:sz w:val="36"/>
          <w:szCs w:val="36"/>
          <w:rtl/>
        </w:rPr>
        <w:t>«</w:t>
      </w:r>
      <w:r w:rsidRPr="00AC19CB">
        <w:rPr>
          <w:rFonts w:ascii="adwa-assalaf" w:hAnsi="adwa-assalaf" w:cs="KFGQPC Uthman Taha Naskh" w:hint="cs"/>
          <w:color w:val="000000"/>
          <w:sz w:val="36"/>
          <w:szCs w:val="36"/>
          <w:rtl/>
        </w:rPr>
        <w:t>وهذا هو القول الأصح الذي لا يرد عليه إشكال</w:t>
      </w:r>
      <w:r w:rsidRPr="00AC19CB">
        <w:rPr>
          <w:rFonts w:ascii="adwa-assalaf" w:hAnsi="adwa-assalaf" w:cs="KFGQPC Uthman Taha Naskh" w:hint="eastAsia"/>
          <w:color w:val="000000"/>
          <w:sz w:val="36"/>
          <w:szCs w:val="36"/>
          <w:rtl/>
        </w:rPr>
        <w:t>»</w:t>
      </w:r>
      <w:r w:rsidRPr="00AC19CB">
        <w:rPr>
          <w:rStyle w:val="FootnoteReference"/>
          <w:rFonts w:cs="KFGQPC Uthman Taha Naskh"/>
          <w:position w:val="-4"/>
          <w:sz w:val="36"/>
          <w:rtl/>
        </w:rPr>
        <w:t>(</w:t>
      </w:r>
      <w:r w:rsidRPr="00AC19CB">
        <w:rPr>
          <w:rStyle w:val="FootnoteReference"/>
          <w:rFonts w:cs="KFGQPC Uthman Taha Naskh"/>
          <w:position w:val="-4"/>
          <w:sz w:val="36"/>
          <w:rtl/>
        </w:rPr>
        <w:footnoteReference w:id="142"/>
      </w:r>
      <w:r w:rsidRPr="00AC19CB">
        <w:rPr>
          <w:rStyle w:val="FootnoteReference"/>
          <w:rFonts w:cs="KFGQPC Uthman Taha Naskh"/>
          <w:position w:val="-4"/>
          <w:sz w:val="36"/>
          <w:rtl/>
        </w:rPr>
        <w:t>)</w:t>
      </w:r>
      <w:r w:rsidRPr="00AC19CB">
        <w:rPr>
          <w:rFonts w:ascii="adwa-assalaf" w:hAnsi="adwa-assalaf" w:cs="KFGQPC Uthman Taha Naskh" w:hint="cs"/>
          <w:color w:val="000000"/>
          <w:spacing w:val="-4"/>
          <w:sz w:val="36"/>
          <w:szCs w:val="36"/>
          <w:rtl/>
        </w:rPr>
        <w:t>.</w:t>
      </w:r>
    </w:p>
    <w:p w:rsidR="001A1F61" w:rsidRPr="00AC19CB" w:rsidRDefault="001A1F61" w:rsidP="00886C36">
      <w:pPr>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قوله: «</w:t>
      </w:r>
      <w:r w:rsidRPr="00AC19CB">
        <w:rPr>
          <w:rFonts w:ascii="adwa-assalaf" w:hAnsi="adwa-assalaf" w:cs="KFGQPC Uthman Taha Naskh" w:hint="cs"/>
          <w:b/>
          <w:bCs/>
          <w:color w:val="000000"/>
          <w:sz w:val="36"/>
          <w:szCs w:val="36"/>
          <w:rtl/>
        </w:rPr>
        <w:t>وعلى آل إبراهيم</w:t>
      </w:r>
      <w:r w:rsidRPr="00AC19CB">
        <w:rPr>
          <w:rFonts w:cs="KFGQPC Uthman Taha Naskh" w:hint="cs"/>
          <w:color w:val="000000"/>
          <w:sz w:val="36"/>
          <w:szCs w:val="36"/>
          <w:rtl/>
        </w:rPr>
        <w:t>»</w:t>
      </w:r>
      <w:r w:rsidRPr="00AC19CB">
        <w:rPr>
          <w:rFonts w:ascii="adwa-assalaf" w:hAnsi="adwa-assalaf" w:cs="KFGQPC Uthman Taha Naskh" w:hint="cs"/>
          <w:color w:val="000000"/>
          <w:sz w:val="36"/>
          <w:szCs w:val="36"/>
          <w:rtl/>
        </w:rPr>
        <w:t>:</w:t>
      </w:r>
      <w:r w:rsidR="00561A1D" w:rsidRPr="00AC19CB">
        <w:rPr>
          <w:rFonts w:ascii="adwa-assalaf" w:hAnsi="adwa-assalaf" w:cs="KFGQPC Uthman Taha Naskh" w:hint="cs"/>
          <w:color w:val="000000"/>
          <w:sz w:val="36"/>
          <w:szCs w:val="36"/>
          <w:rtl/>
        </w:rPr>
        <w:t xml:space="preserve"> قال الحافظ ابن حجر :: </w:t>
      </w:r>
      <w:r w:rsidR="00561A1D" w:rsidRPr="00AC19CB">
        <w:rPr>
          <w:rFonts w:ascii="adwa-assalaf" w:hAnsi="adwa-assalaf" w:cs="KFGQPC Uthman Taha Naskh" w:hint="eastAsia"/>
          <w:color w:val="000000"/>
          <w:sz w:val="36"/>
          <w:szCs w:val="36"/>
          <w:rtl/>
        </w:rPr>
        <w:t>«</w:t>
      </w:r>
      <w:r w:rsidR="00561A1D" w:rsidRPr="00AC19CB">
        <w:rPr>
          <w:rFonts w:ascii="adwa-assalaf" w:hAnsi="adwa-assalaf" w:cs="KFGQPC Uthman Taha Naskh" w:hint="cs"/>
          <w:color w:val="000000"/>
          <w:sz w:val="36"/>
          <w:szCs w:val="36"/>
          <w:rtl/>
        </w:rPr>
        <w:t>ه</w:t>
      </w:r>
      <w:r w:rsidR="00561A1D" w:rsidRPr="00AC19CB">
        <w:rPr>
          <w:rFonts w:ascii="adwa-assalaf" w:hAnsi="adwa-assalaf" w:cs="KFGQPC Uthman Taha Naskh"/>
          <w:color w:val="000000"/>
          <w:sz w:val="36"/>
          <w:szCs w:val="36"/>
          <w:rtl/>
        </w:rPr>
        <w:t>م ذُرِّيَّته مِن إِسماعِيل</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وإِسحاق</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كَما جَزَمَ بِهِ جَماعَة مِنَ الشُّرّاح، وإِن ثَبَتَ أَنَّ إِبراهِيم كانَ لَهُ أَولاد مِن غَير سارَة</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وهاجَر</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فَهُم داخِلُونَ لا مَحالَة</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ثُمَّ إِنَّ المُراد</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المُسلِمُونَ مِنهُم</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بَل المُتَّقُونَ، فَيَدخُل فِيهِم الأَنبِياء</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والصِّدِّيقُونَ</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والشُّهَداء</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والصّالِحُونَ</w:t>
      </w:r>
      <w:r w:rsidR="00561A1D" w:rsidRPr="00AC19CB">
        <w:rPr>
          <w:rFonts w:ascii="adwa-assalaf" w:hAnsi="adwa-assalaf" w:cs="KFGQPC Uthman Taha Naskh" w:hint="cs"/>
          <w:color w:val="000000"/>
          <w:sz w:val="36"/>
          <w:szCs w:val="36"/>
          <w:rtl/>
        </w:rPr>
        <w:t>،</w:t>
      </w:r>
      <w:r w:rsidR="00561A1D" w:rsidRPr="00AC19CB">
        <w:rPr>
          <w:rFonts w:ascii="adwa-assalaf" w:hAnsi="adwa-assalaf" w:cs="KFGQPC Uthman Taha Naskh"/>
          <w:color w:val="000000"/>
          <w:sz w:val="36"/>
          <w:szCs w:val="36"/>
          <w:rtl/>
        </w:rPr>
        <w:t xml:space="preserve"> دُون مَن عَداهُم، وفِيهِ ما تَقَدَّمَ فِي آل مُحَمَّد</w:t>
      </w:r>
      <w:r w:rsidR="00561A1D" w:rsidRPr="00AC19CB">
        <w:rPr>
          <w:rFonts w:ascii="adwa-assalaf" w:hAnsi="adwa-assalaf" w:cs="KFGQPC Uthman Taha Naskh" w:hint="eastAsia"/>
          <w:color w:val="000000"/>
          <w:sz w:val="36"/>
          <w:szCs w:val="36"/>
          <w:rtl/>
        </w:rPr>
        <w:t>»</w:t>
      </w:r>
      <w:r w:rsidR="00561A1D" w:rsidRPr="00AC19CB">
        <w:rPr>
          <w:rStyle w:val="FootnoteReference"/>
          <w:rFonts w:cs="KFGQPC Uthman Taha Naskh"/>
          <w:position w:val="-4"/>
          <w:sz w:val="36"/>
          <w:rtl/>
        </w:rPr>
        <w:t>(</w:t>
      </w:r>
      <w:r w:rsidR="00561A1D" w:rsidRPr="00AC19CB">
        <w:rPr>
          <w:rStyle w:val="FootnoteReference"/>
          <w:rFonts w:cs="KFGQPC Uthman Taha Naskh"/>
          <w:position w:val="-4"/>
          <w:sz w:val="36"/>
          <w:rtl/>
        </w:rPr>
        <w:footnoteReference w:id="143"/>
      </w:r>
      <w:r w:rsidR="00561A1D" w:rsidRPr="00AC19CB">
        <w:rPr>
          <w:rStyle w:val="FootnoteReference"/>
          <w:rFonts w:cs="KFGQPC Uthman Taha Naskh"/>
          <w:position w:val="-4"/>
          <w:sz w:val="36"/>
          <w:rtl/>
        </w:rPr>
        <w:t>)</w:t>
      </w:r>
      <w:r w:rsidRPr="00AC19CB">
        <w:rPr>
          <w:rFonts w:ascii="adwa-assalaf" w:hAnsi="adwa-assalaf" w:cs="KFGQPC Uthman Taha Naskh" w:hint="cs"/>
          <w:color w:val="000000"/>
          <w:sz w:val="36"/>
          <w:szCs w:val="36"/>
          <w:rtl/>
        </w:rPr>
        <w:t xml:space="preserve">، ويدخل في ذلك رسولنا الكريم </w:t>
      </w:r>
      <w:r w:rsidRPr="00AC19CB">
        <w:rPr>
          <w:rFonts w:cs="KFGQPC Uthman Taha Naskh"/>
          <w:color w:val="000000"/>
          <w:sz w:val="36"/>
          <w:szCs w:val="36"/>
          <w:rtl/>
        </w:rPr>
        <w:sym w:font="AGA Arabesque" w:char="F072"/>
      </w:r>
      <w:r w:rsidRPr="00AC19CB">
        <w:rPr>
          <w:rFonts w:ascii="adwa-assalaf" w:hAnsi="adwa-assalaf" w:cs="KFGQPC Uthman Taha Naskh" w:hint="cs"/>
          <w:color w:val="000000"/>
          <w:sz w:val="36"/>
          <w:szCs w:val="36"/>
          <w:rtl/>
        </w:rPr>
        <w:t xml:space="preserve">؛ لأنه من ولد إبراهيم </w:t>
      </w:r>
      <w:r w:rsidRPr="00AC19CB">
        <w:rPr>
          <w:rFonts w:cs="KFGQPC Uthman Taha Naskh" w:hint="cs"/>
          <w:color w:val="000000"/>
          <w:sz w:val="36"/>
          <w:szCs w:val="36"/>
          <w:rtl/>
        </w:rPr>
        <w:t>؛</w:t>
      </w:r>
      <w:r w:rsidRPr="00AC19CB">
        <w:rPr>
          <w:rFonts w:ascii="adwa-assalaf" w:hAnsi="adwa-assalaf" w:cs="KFGQPC Uthman Taha Naskh" w:hint="cs"/>
          <w:color w:val="000000"/>
          <w:sz w:val="36"/>
          <w:szCs w:val="36"/>
          <w:rtl/>
        </w:rPr>
        <w:t xml:space="preserve">، وقال الإمام النووي </w:t>
      </w:r>
      <w:r w:rsidRPr="00AC19CB">
        <w:rPr>
          <w:rFonts w:ascii="Arial" w:hAnsi="Arial" w:cs="KFGQPC Uthman Taha Naskh" w:hint="cs"/>
          <w:color w:val="000000"/>
          <w:sz w:val="36"/>
          <w:szCs w:val="36"/>
          <w:rtl/>
        </w:rPr>
        <w:t>:</w:t>
      </w:r>
      <w:r w:rsidRPr="00AC19CB">
        <w:rPr>
          <w:rFonts w:ascii="adwa-assalaf" w:hAnsi="adwa-assalaf" w:cs="KFGQPC Uthman Taha Naskh" w:hint="cs"/>
          <w:color w:val="000000"/>
          <w:sz w:val="36"/>
          <w:szCs w:val="36"/>
          <w:rtl/>
        </w:rPr>
        <w:t>: «</w:t>
      </w:r>
      <w:r w:rsidRPr="00AC19CB">
        <w:rPr>
          <w:rFonts w:ascii="adwa-assalaf" w:hAnsi="adwa-assalaf" w:cs="KFGQPC Uthman Taha Naskh"/>
          <w:color w:val="000000"/>
          <w:sz w:val="36"/>
          <w:szCs w:val="36"/>
          <w:rtl/>
        </w:rPr>
        <w:t>وَيَدْخُلُ فِي آلِ إِبْرَاهِيمَ خَلَائِقُ لَا يُحْصَوْنَ مِنَ الْأَنْبِيَاءِ</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وَلَا يَدْخُلُ فِي آلِ مُحَمَّدٍ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نَبِيٌّ</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فَطَلَبَ إِلْحَاقَ هَذِهِ الْجُمْلَةِ الَّتِي فِيهَا نَبِيٌّ وَاحِدٌ بِتِلْكَ الْجُمْلَةِ </w:t>
      </w:r>
      <w:r w:rsidRPr="00AC19CB">
        <w:rPr>
          <w:rFonts w:ascii="adwa-assalaf" w:hAnsi="adwa-assalaf" w:cs="KFGQPC Uthman Taha Naskh"/>
          <w:color w:val="000000"/>
          <w:sz w:val="36"/>
          <w:szCs w:val="36"/>
          <w:rtl/>
        </w:rPr>
        <w:lastRenderedPageBreak/>
        <w:t>الَّتِي فِيهَا خَلَائِقُ مِنَ الْأَنْبِيَاءِ</w:t>
      </w:r>
      <w:r w:rsidRPr="00AC19CB">
        <w:rPr>
          <w:rFonts w:ascii="adwa-assalaf" w:hAnsi="adwa-assalaf" w:cs="KFGQPC Uthman Taha Naskh" w:hint="eastAsia"/>
          <w:color w:val="000000"/>
          <w:sz w:val="36"/>
          <w:szCs w:val="36"/>
          <w:rtl/>
        </w:rPr>
        <w:t>»</w:t>
      </w:r>
      <w:r w:rsidRPr="00AC19CB">
        <w:rPr>
          <w:rStyle w:val="FootnoteReference"/>
          <w:rFonts w:cs="KFGQPC Uthman Taha Naskh"/>
          <w:sz w:val="36"/>
          <w:rtl/>
        </w:rPr>
        <w:t>(</w:t>
      </w:r>
      <w:r w:rsidRPr="00AC19CB">
        <w:rPr>
          <w:rStyle w:val="FootnoteReference"/>
          <w:rFonts w:cs="KFGQPC Uthman Taha Naskh"/>
          <w:sz w:val="36"/>
          <w:rtl/>
        </w:rPr>
        <w:footnoteReference w:id="144"/>
      </w:r>
      <w:r w:rsidRPr="00AC19CB">
        <w:rPr>
          <w:rStyle w:val="FootnoteReference"/>
          <w:rFonts w:cs="KFGQPC Uthman Taha Naskh"/>
          <w:sz w:val="36"/>
          <w:rtl/>
        </w:rPr>
        <w:t>)</w:t>
      </w:r>
      <w:r w:rsidRPr="00AC19CB">
        <w:rPr>
          <w:rFonts w:ascii="adwa-assalaf" w:hAnsi="adwa-assalaf" w:cs="KFGQPC Uthman Taha Naskh" w:hint="cs"/>
          <w:color w:val="000000"/>
          <w:sz w:val="36"/>
          <w:szCs w:val="36"/>
          <w:rtl/>
        </w:rPr>
        <w:t>.</w:t>
      </w:r>
    </w:p>
    <w:p w:rsidR="001A1F61" w:rsidRPr="00AC19CB" w:rsidRDefault="001A1F61" w:rsidP="00886C36">
      <w:pPr>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pacing w:val="-4"/>
          <w:sz w:val="36"/>
          <w:szCs w:val="36"/>
          <w:rtl/>
        </w:rPr>
      </w:pPr>
      <w:r w:rsidRPr="00AC19CB">
        <w:rPr>
          <w:rFonts w:ascii="adwa-assalaf" w:hAnsi="adwa-assalaf" w:cs="KFGQPC Uthman Taha Naskh" w:hint="cs"/>
          <w:color w:val="000000"/>
          <w:spacing w:val="-4"/>
          <w:sz w:val="36"/>
          <w:szCs w:val="36"/>
          <w:rtl/>
        </w:rPr>
        <w:t>قوله: «</w:t>
      </w:r>
      <w:r w:rsidRPr="00AC19CB">
        <w:rPr>
          <w:rFonts w:ascii="adwa-assalaf" w:hAnsi="adwa-assalaf" w:cs="KFGQPC Uthman Taha Naskh" w:hint="cs"/>
          <w:b/>
          <w:bCs/>
          <w:color w:val="000000"/>
          <w:spacing w:val="-4"/>
          <w:sz w:val="36"/>
          <w:szCs w:val="36"/>
          <w:rtl/>
        </w:rPr>
        <w:t>إنك حميد</w:t>
      </w:r>
      <w:r w:rsidRPr="00AC19CB">
        <w:rPr>
          <w:rFonts w:cs="KFGQPC Uthman Taha Naskh" w:hint="cs"/>
          <w:color w:val="000000"/>
          <w:spacing w:val="-4"/>
          <w:sz w:val="36"/>
          <w:szCs w:val="36"/>
          <w:rtl/>
        </w:rPr>
        <w:t>»</w:t>
      </w:r>
      <w:r w:rsidRPr="00AC19CB">
        <w:rPr>
          <w:rFonts w:ascii="adwa-assalaf" w:hAnsi="adwa-assalaf" w:cs="KFGQPC Uthman Taha Naskh" w:hint="cs"/>
          <w:color w:val="000000"/>
          <w:spacing w:val="-4"/>
          <w:sz w:val="36"/>
          <w:szCs w:val="36"/>
          <w:rtl/>
        </w:rPr>
        <w:t>: أي</w:t>
      </w:r>
      <w:r w:rsidR="00662E2C" w:rsidRPr="00AC19CB">
        <w:rPr>
          <w:rFonts w:ascii="adwa-assalaf" w:hAnsi="adwa-assalaf" w:cs="KFGQPC Uthman Taha Naskh" w:hint="cs"/>
          <w:color w:val="000000"/>
          <w:spacing w:val="-4"/>
          <w:sz w:val="36"/>
          <w:szCs w:val="36"/>
          <w:rtl/>
        </w:rPr>
        <w:t>:</w:t>
      </w:r>
      <w:r w:rsidRPr="00AC19CB">
        <w:rPr>
          <w:rFonts w:ascii="adwa-assalaf" w:hAnsi="adwa-assalaf" w:cs="KFGQPC Uthman Taha Naskh" w:hint="cs"/>
          <w:color w:val="000000"/>
          <w:spacing w:val="-4"/>
          <w:sz w:val="36"/>
          <w:szCs w:val="36"/>
          <w:rtl/>
        </w:rPr>
        <w:t xml:space="preserve"> كثير المحامد فهو الحامد لعباده الذين اصطفاهم لإقامة شرعه ودينه، وهو المحمود من قبل أوليائه لما يتصف به من صفات الجلال والعظمة، قال الإمام النووي </w:t>
      </w:r>
      <w:r w:rsidRPr="00AC19CB">
        <w:rPr>
          <w:rFonts w:ascii="Arial" w:hAnsi="Arial" w:cs="KFGQPC Uthman Taha Naskh" w:hint="cs"/>
          <w:color w:val="000000"/>
          <w:spacing w:val="-4"/>
          <w:sz w:val="36"/>
          <w:szCs w:val="36"/>
          <w:rtl/>
        </w:rPr>
        <w:t>:</w:t>
      </w:r>
      <w:r w:rsidRPr="00AC19CB">
        <w:rPr>
          <w:rFonts w:ascii="adwa-assalaf" w:hAnsi="adwa-assalaf" w:cs="KFGQPC Uthman Taha Naskh" w:hint="cs"/>
          <w:color w:val="000000"/>
          <w:spacing w:val="-4"/>
          <w:sz w:val="36"/>
          <w:szCs w:val="36"/>
          <w:rtl/>
        </w:rPr>
        <w:t xml:space="preserve">: </w:t>
      </w:r>
      <w:r w:rsidRPr="00AC19CB">
        <w:rPr>
          <w:rFonts w:ascii="adwa-assalaf" w:hAnsi="adwa-assalaf" w:cs="KFGQPC Uthman Taha Naskh" w:hint="eastAsia"/>
          <w:color w:val="000000"/>
          <w:spacing w:val="-4"/>
          <w:sz w:val="36"/>
          <w:szCs w:val="36"/>
          <w:rtl/>
        </w:rPr>
        <w:t>«</w:t>
      </w:r>
      <w:r w:rsidRPr="00AC19CB">
        <w:rPr>
          <w:rFonts w:ascii="adwa-assalaf" w:hAnsi="adwa-assalaf" w:cs="KFGQPC Uthman Taha Naskh"/>
          <w:color w:val="000000"/>
          <w:spacing w:val="-4"/>
          <w:sz w:val="36"/>
          <w:szCs w:val="36"/>
          <w:rtl/>
        </w:rPr>
        <w:t>الحميد</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الذي تحمد فعاله، وهو بمعنى المحمود</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والل</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ه تعالى الحميد</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المحمود</w:t>
      </w:r>
      <w:r w:rsidRPr="00AC19CB">
        <w:rPr>
          <w:rFonts w:ascii="adwa-assalaf" w:hAnsi="adwa-assalaf" w:cs="KFGQPC Uthman Taha Naskh" w:hint="cs"/>
          <w:color w:val="000000"/>
          <w:spacing w:val="-4"/>
          <w:sz w:val="36"/>
          <w:szCs w:val="36"/>
          <w:rtl/>
        </w:rPr>
        <w:t>،</w:t>
      </w:r>
      <w:r w:rsidRPr="00AC19CB">
        <w:rPr>
          <w:rFonts w:ascii="adwa-assalaf" w:hAnsi="adwa-assalaf" w:cs="KFGQPC Uthman Taha Naskh"/>
          <w:color w:val="000000"/>
          <w:spacing w:val="-4"/>
          <w:sz w:val="36"/>
          <w:szCs w:val="36"/>
          <w:rtl/>
        </w:rPr>
        <w:t xml:space="preserve"> المستحمد إلى عباده</w:t>
      </w:r>
      <w:r w:rsidRPr="00AC19CB">
        <w:rPr>
          <w:rFonts w:ascii="adwa-assalaf" w:hAnsi="adwa-assalaf" w:cs="KFGQPC Uthman Taha Naskh" w:hint="eastAsia"/>
          <w:color w:val="000000"/>
          <w:spacing w:val="-4"/>
          <w:sz w:val="36"/>
          <w:szCs w:val="36"/>
          <w:rtl/>
        </w:rPr>
        <w:t>»</w:t>
      </w:r>
      <w:r w:rsidRPr="00AC19CB">
        <w:rPr>
          <w:rStyle w:val="FootnoteReference"/>
          <w:rFonts w:cs="KFGQPC Uthman Taha Naskh"/>
          <w:spacing w:val="-4"/>
          <w:sz w:val="36"/>
          <w:rtl/>
        </w:rPr>
        <w:t>(</w:t>
      </w:r>
      <w:r w:rsidRPr="00AC19CB">
        <w:rPr>
          <w:rStyle w:val="FootnoteReference"/>
          <w:rFonts w:cs="KFGQPC Uthman Taha Naskh"/>
          <w:spacing w:val="-4"/>
          <w:sz w:val="36"/>
          <w:rtl/>
        </w:rPr>
        <w:footnoteReference w:id="145"/>
      </w:r>
      <w:r w:rsidRPr="00AC19CB">
        <w:rPr>
          <w:rStyle w:val="FootnoteReference"/>
          <w:rFonts w:cs="KFGQPC Uthman Taha Naskh"/>
          <w:spacing w:val="-4"/>
          <w:sz w:val="36"/>
          <w:rtl/>
        </w:rPr>
        <w:t>)</w:t>
      </w:r>
      <w:r w:rsidR="00561A1D" w:rsidRPr="00AC19CB">
        <w:rPr>
          <w:rFonts w:ascii="adwa-assalaf" w:hAnsi="adwa-assalaf" w:cs="KFGQPC Uthman Taha Naskh" w:hint="cs"/>
          <w:color w:val="000000"/>
          <w:spacing w:val="-4"/>
          <w:sz w:val="36"/>
          <w:szCs w:val="36"/>
          <w:rtl/>
        </w:rPr>
        <w:t>،</w:t>
      </w:r>
      <w:r w:rsidR="006276B1" w:rsidRPr="00AC19CB">
        <w:rPr>
          <w:rFonts w:ascii="adwa-assalaf" w:hAnsi="adwa-assalaf" w:cs="KFGQPC Uthman Taha Naskh" w:hint="cs"/>
          <w:color w:val="000000"/>
          <w:spacing w:val="-4"/>
          <w:sz w:val="36"/>
          <w:szCs w:val="36"/>
          <w:rtl/>
        </w:rPr>
        <w:t xml:space="preserve"> وقال الإمام ابن القيم :: «</w:t>
      </w:r>
      <w:r w:rsidR="00642674" w:rsidRPr="00AC19CB">
        <w:rPr>
          <w:rFonts w:ascii="adwa-assalaf" w:hAnsi="adwa-assalaf" w:cs="KFGQPC Uthman Taha Naskh"/>
          <w:color w:val="000000"/>
          <w:spacing w:val="-4"/>
          <w:sz w:val="36"/>
          <w:szCs w:val="36"/>
          <w:rtl/>
        </w:rPr>
        <w:t>فالحميد هو الذي له من الصفات</w:t>
      </w:r>
      <w:r w:rsidR="006276B1" w:rsidRPr="00AC19CB">
        <w:rPr>
          <w:rFonts w:ascii="adwa-assalaf" w:hAnsi="adwa-assalaf" w:cs="KFGQPC Uthman Taha Naskh" w:hint="cs"/>
          <w:color w:val="000000"/>
          <w:spacing w:val="-4"/>
          <w:sz w:val="36"/>
          <w:szCs w:val="36"/>
          <w:rtl/>
        </w:rPr>
        <w:t>،</w:t>
      </w:r>
      <w:r w:rsidR="00642674" w:rsidRPr="00AC19CB">
        <w:rPr>
          <w:rFonts w:ascii="adwa-assalaf" w:hAnsi="adwa-assalaf" w:cs="KFGQPC Uthman Taha Naskh"/>
          <w:color w:val="000000"/>
          <w:spacing w:val="-4"/>
          <w:sz w:val="36"/>
          <w:szCs w:val="36"/>
          <w:rtl/>
        </w:rPr>
        <w:t xml:space="preserve"> و</w:t>
      </w:r>
      <w:r w:rsidR="006276B1" w:rsidRPr="00AC19CB">
        <w:rPr>
          <w:rFonts w:ascii="adwa-assalaf" w:hAnsi="adwa-assalaf" w:cs="KFGQPC Uthman Taha Naskh" w:hint="cs"/>
          <w:color w:val="000000"/>
          <w:spacing w:val="-4"/>
          <w:sz w:val="36"/>
          <w:szCs w:val="36"/>
          <w:rtl/>
        </w:rPr>
        <w:t>أ</w:t>
      </w:r>
      <w:r w:rsidR="00642674" w:rsidRPr="00AC19CB">
        <w:rPr>
          <w:rFonts w:ascii="adwa-assalaf" w:hAnsi="adwa-assalaf" w:cs="KFGQPC Uthman Taha Naskh"/>
          <w:color w:val="000000"/>
          <w:spacing w:val="-4"/>
          <w:sz w:val="36"/>
          <w:szCs w:val="36"/>
          <w:rtl/>
        </w:rPr>
        <w:t>سباب الحمد ما يقتضي أن يكون محمودا</w:t>
      </w:r>
      <w:r w:rsidR="006276B1" w:rsidRPr="00AC19CB">
        <w:rPr>
          <w:rFonts w:ascii="adwa-assalaf" w:hAnsi="adwa-assalaf" w:cs="KFGQPC Uthman Taha Naskh" w:hint="cs"/>
          <w:color w:val="000000"/>
          <w:spacing w:val="-4"/>
          <w:sz w:val="36"/>
          <w:szCs w:val="36"/>
          <w:rtl/>
        </w:rPr>
        <w:t>ً،</w:t>
      </w:r>
      <w:r w:rsidR="00642674" w:rsidRPr="00AC19CB">
        <w:rPr>
          <w:rFonts w:ascii="adwa-assalaf" w:hAnsi="adwa-assalaf" w:cs="KFGQPC Uthman Taha Naskh"/>
          <w:color w:val="000000"/>
          <w:spacing w:val="-4"/>
          <w:sz w:val="36"/>
          <w:szCs w:val="36"/>
          <w:rtl/>
        </w:rPr>
        <w:t xml:space="preserve"> و</w:t>
      </w:r>
      <w:r w:rsidR="006276B1" w:rsidRPr="00AC19CB">
        <w:rPr>
          <w:rFonts w:ascii="adwa-assalaf" w:hAnsi="adwa-assalaf" w:cs="KFGQPC Uthman Taha Naskh" w:hint="cs"/>
          <w:color w:val="000000"/>
          <w:spacing w:val="-4"/>
          <w:sz w:val="36"/>
          <w:szCs w:val="36"/>
          <w:rtl/>
        </w:rPr>
        <w:t>إ</w:t>
      </w:r>
      <w:r w:rsidR="00642674" w:rsidRPr="00AC19CB">
        <w:rPr>
          <w:rFonts w:ascii="adwa-assalaf" w:hAnsi="adwa-assalaf" w:cs="KFGQPC Uthman Taha Naskh"/>
          <w:color w:val="000000"/>
          <w:spacing w:val="-4"/>
          <w:sz w:val="36"/>
          <w:szCs w:val="36"/>
          <w:rtl/>
        </w:rPr>
        <w:t>ن لم يحمده غيره</w:t>
      </w:r>
      <w:r w:rsidR="006276B1" w:rsidRPr="00AC19CB">
        <w:rPr>
          <w:rFonts w:ascii="adwa-assalaf" w:hAnsi="adwa-assalaf" w:cs="KFGQPC Uthman Taha Naskh" w:hint="cs"/>
          <w:color w:val="000000"/>
          <w:spacing w:val="-4"/>
          <w:sz w:val="36"/>
          <w:szCs w:val="36"/>
          <w:rtl/>
        </w:rPr>
        <w:t>،</w:t>
      </w:r>
      <w:r w:rsidR="00642674" w:rsidRPr="00AC19CB">
        <w:rPr>
          <w:rFonts w:ascii="adwa-assalaf" w:hAnsi="adwa-assalaf" w:cs="KFGQPC Uthman Taha Naskh"/>
          <w:color w:val="000000"/>
          <w:spacing w:val="-4"/>
          <w:sz w:val="36"/>
          <w:szCs w:val="36"/>
          <w:rtl/>
        </w:rPr>
        <w:t xml:space="preserve"> فهو حميد في نفسه</w:t>
      </w:r>
      <w:r w:rsidR="006276B1" w:rsidRPr="00AC19CB">
        <w:rPr>
          <w:rFonts w:ascii="adwa-assalaf" w:hAnsi="adwa-assalaf" w:cs="KFGQPC Uthman Taha Naskh" w:hint="cs"/>
          <w:color w:val="000000"/>
          <w:spacing w:val="-4"/>
          <w:sz w:val="36"/>
          <w:szCs w:val="36"/>
          <w:rtl/>
        </w:rPr>
        <w:t>،</w:t>
      </w:r>
      <w:r w:rsidR="00642674" w:rsidRPr="00AC19CB">
        <w:rPr>
          <w:rFonts w:ascii="adwa-assalaf" w:hAnsi="adwa-assalaf" w:cs="KFGQPC Uthman Taha Naskh"/>
          <w:color w:val="000000"/>
          <w:spacing w:val="-4"/>
          <w:sz w:val="36"/>
          <w:szCs w:val="36"/>
          <w:rtl/>
        </w:rPr>
        <w:t xml:space="preserve"> والمحمود من تعلق به حمد الحامدين</w:t>
      </w:r>
      <w:r w:rsidR="006276B1" w:rsidRPr="00AC19CB">
        <w:rPr>
          <w:rFonts w:ascii="adwa-assalaf" w:hAnsi="adwa-assalaf" w:cs="KFGQPC Uthman Taha Naskh" w:hint="eastAsia"/>
          <w:color w:val="000000"/>
          <w:spacing w:val="-4"/>
          <w:sz w:val="36"/>
          <w:szCs w:val="36"/>
          <w:rtl/>
        </w:rPr>
        <w:t>»</w:t>
      </w:r>
      <w:r w:rsidR="006276B1" w:rsidRPr="00AC19CB">
        <w:rPr>
          <w:rStyle w:val="FootnoteReference"/>
          <w:rFonts w:cs="KFGQPC Uthman Taha Naskh"/>
          <w:spacing w:val="-4"/>
          <w:sz w:val="36"/>
          <w:rtl/>
        </w:rPr>
        <w:t>(</w:t>
      </w:r>
      <w:r w:rsidR="006276B1" w:rsidRPr="00AC19CB">
        <w:rPr>
          <w:rStyle w:val="FootnoteReference"/>
          <w:rFonts w:cs="KFGQPC Uthman Taha Naskh"/>
          <w:spacing w:val="-4"/>
          <w:sz w:val="36"/>
          <w:rtl/>
        </w:rPr>
        <w:footnoteReference w:id="146"/>
      </w:r>
      <w:r w:rsidR="006276B1" w:rsidRPr="00AC19CB">
        <w:rPr>
          <w:rStyle w:val="FootnoteReference"/>
          <w:rFonts w:cs="KFGQPC Uthman Taha Naskh"/>
          <w:spacing w:val="-4"/>
          <w:sz w:val="36"/>
          <w:rtl/>
        </w:rPr>
        <w:t>)</w:t>
      </w:r>
      <w:r w:rsidR="006276B1" w:rsidRPr="00AC19CB">
        <w:rPr>
          <w:rFonts w:ascii="adwa-assalaf" w:hAnsi="adwa-assalaf" w:cs="KFGQPC Uthman Taha Naskh" w:hint="cs"/>
          <w:color w:val="000000"/>
          <w:spacing w:val="-4"/>
          <w:sz w:val="36"/>
          <w:szCs w:val="36"/>
          <w:rtl/>
        </w:rPr>
        <w:t>،</w:t>
      </w:r>
      <w:r w:rsidR="00561A1D" w:rsidRPr="00AC19CB">
        <w:rPr>
          <w:rFonts w:ascii="adwa-assalaf" w:hAnsi="adwa-assalaf" w:cs="KFGQPC Uthman Taha Naskh" w:hint="cs"/>
          <w:color w:val="000000"/>
          <w:spacing w:val="-4"/>
          <w:sz w:val="36"/>
          <w:szCs w:val="36"/>
          <w:rtl/>
        </w:rPr>
        <w:t xml:space="preserve"> وقال الحافظ ابن حجر :: </w:t>
      </w:r>
      <w:r w:rsidR="00561A1D" w:rsidRPr="00AC19CB">
        <w:rPr>
          <w:rFonts w:ascii="adwa-assalaf" w:hAnsi="adwa-assalaf" w:cs="KFGQPC Uthman Taha Naskh" w:hint="eastAsia"/>
          <w:color w:val="000000"/>
          <w:spacing w:val="-4"/>
          <w:sz w:val="36"/>
          <w:szCs w:val="36"/>
          <w:rtl/>
        </w:rPr>
        <w:t>«</w:t>
      </w:r>
      <w:r w:rsidR="00561A1D" w:rsidRPr="00AC19CB">
        <w:rPr>
          <w:rFonts w:ascii="adwa-assalaf" w:hAnsi="adwa-assalaf" w:cs="KFGQPC Uthman Taha Naskh"/>
          <w:color w:val="000000"/>
          <w:spacing w:val="-4"/>
          <w:sz w:val="36"/>
          <w:szCs w:val="36"/>
          <w:rtl/>
        </w:rPr>
        <w:t>أَمّا الحَمِيد</w:t>
      </w:r>
      <w:r w:rsidR="001A4F96" w:rsidRPr="00AC19CB">
        <w:rPr>
          <w:rFonts w:ascii="adwa-assalaf" w:hAnsi="adwa-assalaf" w:cs="KFGQPC Uthman Taha Naskh" w:hint="cs"/>
          <w:color w:val="000000"/>
          <w:spacing w:val="-4"/>
          <w:sz w:val="36"/>
          <w:szCs w:val="36"/>
          <w:rtl/>
        </w:rPr>
        <w:t>:</w:t>
      </w:r>
      <w:r w:rsidR="00561A1D" w:rsidRPr="00AC19CB">
        <w:rPr>
          <w:rFonts w:ascii="adwa-assalaf" w:hAnsi="adwa-assalaf" w:cs="KFGQPC Uthman Taha Naskh"/>
          <w:color w:val="000000"/>
          <w:spacing w:val="-4"/>
          <w:sz w:val="36"/>
          <w:szCs w:val="36"/>
          <w:rtl/>
        </w:rPr>
        <w:t xml:space="preserve"> فَهُو فَعِيلَ مِنَ الحَمد بِمَعنَى مَحمُود، وأَبلَغُ مِنهُ</w:t>
      </w:r>
      <w:r w:rsidR="001A4F96" w:rsidRPr="00AC19CB">
        <w:rPr>
          <w:rFonts w:ascii="adwa-assalaf" w:hAnsi="adwa-assalaf" w:cs="KFGQPC Uthman Taha Naskh" w:hint="cs"/>
          <w:color w:val="000000"/>
          <w:spacing w:val="-4"/>
          <w:sz w:val="36"/>
          <w:szCs w:val="36"/>
          <w:rtl/>
        </w:rPr>
        <w:t>،</w:t>
      </w:r>
      <w:r w:rsidR="00561A1D" w:rsidRPr="00AC19CB">
        <w:rPr>
          <w:rFonts w:ascii="adwa-assalaf" w:hAnsi="adwa-assalaf" w:cs="KFGQPC Uthman Taha Naskh"/>
          <w:color w:val="000000"/>
          <w:spacing w:val="-4"/>
          <w:sz w:val="36"/>
          <w:szCs w:val="36"/>
          <w:rtl/>
        </w:rPr>
        <w:t xml:space="preserve"> وهُو مَن حَصَلَ لَهُ مِن صِفات الحَمد أَكمَلُها، وقِيلَ</w:t>
      </w:r>
      <w:r w:rsidR="001A4F96" w:rsidRPr="00AC19CB">
        <w:rPr>
          <w:rFonts w:ascii="adwa-assalaf" w:hAnsi="adwa-assalaf" w:cs="KFGQPC Uthman Taha Naskh" w:hint="cs"/>
          <w:color w:val="000000"/>
          <w:spacing w:val="-4"/>
          <w:sz w:val="36"/>
          <w:szCs w:val="36"/>
          <w:rtl/>
        </w:rPr>
        <w:t>:</w:t>
      </w:r>
      <w:r w:rsidR="00561A1D" w:rsidRPr="00AC19CB">
        <w:rPr>
          <w:rFonts w:ascii="adwa-assalaf" w:hAnsi="adwa-assalaf" w:cs="KFGQPC Uthman Taha Naskh"/>
          <w:color w:val="000000"/>
          <w:spacing w:val="-4"/>
          <w:sz w:val="36"/>
          <w:szCs w:val="36"/>
          <w:rtl/>
        </w:rPr>
        <w:t xml:space="preserve"> هُو بِمَعنَى الحامِد</w:t>
      </w:r>
      <w:r w:rsidR="001A4F96" w:rsidRPr="00AC19CB">
        <w:rPr>
          <w:rFonts w:ascii="adwa-assalaf" w:hAnsi="adwa-assalaf" w:cs="KFGQPC Uthman Taha Naskh" w:hint="cs"/>
          <w:color w:val="000000"/>
          <w:spacing w:val="-4"/>
          <w:sz w:val="36"/>
          <w:szCs w:val="36"/>
          <w:rtl/>
        </w:rPr>
        <w:t>،</w:t>
      </w:r>
      <w:r w:rsidR="00561A1D" w:rsidRPr="00AC19CB">
        <w:rPr>
          <w:rFonts w:ascii="adwa-assalaf" w:hAnsi="adwa-assalaf" w:cs="KFGQPC Uthman Taha Naskh"/>
          <w:color w:val="000000"/>
          <w:spacing w:val="-4"/>
          <w:sz w:val="36"/>
          <w:szCs w:val="36"/>
          <w:rtl/>
        </w:rPr>
        <w:t xml:space="preserve"> أَي</w:t>
      </w:r>
      <w:r w:rsidR="001A4F96" w:rsidRPr="00AC19CB">
        <w:rPr>
          <w:rFonts w:ascii="adwa-assalaf" w:hAnsi="adwa-assalaf" w:cs="KFGQPC Uthman Taha Naskh" w:hint="cs"/>
          <w:color w:val="000000"/>
          <w:spacing w:val="-4"/>
          <w:sz w:val="36"/>
          <w:szCs w:val="36"/>
          <w:rtl/>
        </w:rPr>
        <w:t>:</w:t>
      </w:r>
      <w:r w:rsidR="00561A1D" w:rsidRPr="00AC19CB">
        <w:rPr>
          <w:rFonts w:ascii="adwa-assalaf" w:hAnsi="adwa-assalaf" w:cs="KFGQPC Uthman Taha Naskh"/>
          <w:color w:val="000000"/>
          <w:spacing w:val="-4"/>
          <w:sz w:val="36"/>
          <w:szCs w:val="36"/>
          <w:rtl/>
        </w:rPr>
        <w:t xml:space="preserve"> يَحمَد أَفعال عِبادِهِ</w:t>
      </w:r>
      <w:r w:rsidR="00561A1D" w:rsidRPr="00AC19CB">
        <w:rPr>
          <w:rFonts w:ascii="adwa-assalaf" w:hAnsi="adwa-assalaf" w:cs="KFGQPC Uthman Taha Naskh" w:hint="eastAsia"/>
          <w:color w:val="000000"/>
          <w:spacing w:val="-4"/>
          <w:sz w:val="36"/>
          <w:szCs w:val="36"/>
          <w:rtl/>
        </w:rPr>
        <w:t>»</w:t>
      </w:r>
      <w:r w:rsidR="00561A1D" w:rsidRPr="00AC19CB">
        <w:rPr>
          <w:rStyle w:val="FootnoteReference"/>
          <w:rFonts w:cs="KFGQPC Uthman Taha Naskh"/>
          <w:spacing w:val="-4"/>
          <w:position w:val="-4"/>
          <w:sz w:val="36"/>
          <w:rtl/>
        </w:rPr>
        <w:t>(</w:t>
      </w:r>
      <w:r w:rsidR="00561A1D" w:rsidRPr="00AC19CB">
        <w:rPr>
          <w:rStyle w:val="FootnoteReference"/>
          <w:rFonts w:cs="KFGQPC Uthman Taha Naskh"/>
          <w:spacing w:val="-4"/>
          <w:position w:val="-4"/>
          <w:sz w:val="36"/>
          <w:rtl/>
        </w:rPr>
        <w:footnoteReference w:id="147"/>
      </w:r>
      <w:r w:rsidR="00561A1D" w:rsidRPr="00AC19CB">
        <w:rPr>
          <w:rStyle w:val="FootnoteReference"/>
          <w:rFonts w:cs="KFGQPC Uthman Taha Naskh"/>
          <w:spacing w:val="-4"/>
          <w:position w:val="-4"/>
          <w:sz w:val="36"/>
          <w:rtl/>
        </w:rPr>
        <w:t>)</w:t>
      </w:r>
      <w:r w:rsidRPr="00AC19CB">
        <w:rPr>
          <w:rFonts w:ascii="adwa-assalaf" w:hAnsi="adwa-assalaf" w:cs="KFGQPC Uthman Taha Naskh" w:hint="cs"/>
          <w:color w:val="000000"/>
          <w:spacing w:val="-4"/>
          <w:sz w:val="36"/>
          <w:szCs w:val="36"/>
          <w:rtl/>
        </w:rPr>
        <w:t>.</w:t>
      </w:r>
    </w:p>
    <w:p w:rsidR="001A1F61" w:rsidRPr="00AC19CB" w:rsidRDefault="001A1F61" w:rsidP="003031A5">
      <w:pPr>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pacing w:val="-6"/>
          <w:sz w:val="36"/>
          <w:szCs w:val="36"/>
          <w:rtl/>
        </w:rPr>
      </w:pPr>
      <w:r w:rsidRPr="00AC19CB">
        <w:rPr>
          <w:rFonts w:ascii="adwa-assalaf" w:hAnsi="adwa-assalaf" w:cs="KFGQPC Uthman Taha Naskh" w:hint="cs"/>
          <w:color w:val="000000"/>
          <w:spacing w:val="-6"/>
          <w:sz w:val="36"/>
          <w:szCs w:val="36"/>
          <w:rtl/>
        </w:rPr>
        <w:t>قوله: «</w:t>
      </w:r>
      <w:r w:rsidRPr="00AC19CB">
        <w:rPr>
          <w:rFonts w:ascii="adwa-assalaf" w:hAnsi="adwa-assalaf" w:cs="KFGQPC Uthman Taha Naskh" w:hint="cs"/>
          <w:b/>
          <w:bCs/>
          <w:color w:val="000000"/>
          <w:spacing w:val="-6"/>
          <w:sz w:val="36"/>
          <w:szCs w:val="36"/>
          <w:rtl/>
        </w:rPr>
        <w:t>مجيد</w:t>
      </w:r>
      <w:r w:rsidRPr="00AC19CB">
        <w:rPr>
          <w:rFonts w:cs="KFGQPC Uthman Taha Naskh" w:hint="cs"/>
          <w:color w:val="000000"/>
          <w:spacing w:val="-6"/>
          <w:sz w:val="36"/>
          <w:szCs w:val="36"/>
          <w:rtl/>
        </w:rPr>
        <w:t>»</w:t>
      </w:r>
      <w:r w:rsidRPr="00AC19CB">
        <w:rPr>
          <w:rFonts w:ascii="adwa-assalaf" w:hAnsi="adwa-assalaf" w:cs="KFGQPC Uthman Taha Naskh" w:hint="cs"/>
          <w:color w:val="000000"/>
          <w:spacing w:val="-6"/>
          <w:sz w:val="36"/>
          <w:szCs w:val="36"/>
          <w:rtl/>
        </w:rPr>
        <w:t>: أي</w:t>
      </w:r>
      <w:r w:rsidR="00662E2C" w:rsidRPr="00AC19CB">
        <w:rPr>
          <w:rFonts w:ascii="adwa-assalaf" w:hAnsi="adwa-assalaf" w:cs="KFGQPC Uthman Taha Naskh" w:hint="cs"/>
          <w:color w:val="000000"/>
          <w:spacing w:val="-6"/>
          <w:sz w:val="36"/>
          <w:szCs w:val="36"/>
          <w:rtl/>
        </w:rPr>
        <w:t>:</w:t>
      </w:r>
      <w:r w:rsidRPr="00AC19CB">
        <w:rPr>
          <w:rFonts w:ascii="adwa-assalaf" w:hAnsi="adwa-assalaf" w:cs="KFGQPC Uthman Taha Naskh" w:hint="cs"/>
          <w:color w:val="000000"/>
          <w:spacing w:val="-6"/>
          <w:sz w:val="36"/>
          <w:szCs w:val="36"/>
          <w:rtl/>
        </w:rPr>
        <w:t xml:space="preserve"> متعاظم الأمجاد ومن ذلك كثرة الإحسان إلى عباده بما يفيض عليهم من الخيرات، قال النووي </w:t>
      </w:r>
      <w:r w:rsidRPr="00AC19CB">
        <w:rPr>
          <w:rFonts w:ascii="Arial" w:hAnsi="Arial" w:cs="KFGQPC Uthman Taha Naskh" w:hint="cs"/>
          <w:color w:val="000000"/>
          <w:spacing w:val="-6"/>
          <w:sz w:val="36"/>
          <w:szCs w:val="36"/>
          <w:rtl/>
        </w:rPr>
        <w:t>:</w:t>
      </w:r>
      <w:r w:rsidRPr="00AC19CB">
        <w:rPr>
          <w:rFonts w:ascii="adwa-assalaf" w:hAnsi="adwa-assalaf" w:cs="KFGQPC Uthman Taha Naskh" w:hint="cs"/>
          <w:color w:val="000000"/>
          <w:spacing w:val="-6"/>
          <w:sz w:val="36"/>
          <w:szCs w:val="36"/>
          <w:rtl/>
        </w:rPr>
        <w:t xml:space="preserve">: </w:t>
      </w:r>
      <w:r w:rsidRPr="00AC19CB">
        <w:rPr>
          <w:rFonts w:ascii="adwa-assalaf" w:hAnsi="adwa-assalaf" w:cs="KFGQPC Uthman Taha Naskh" w:hint="eastAsia"/>
          <w:color w:val="000000"/>
          <w:spacing w:val="-6"/>
          <w:sz w:val="36"/>
          <w:szCs w:val="36"/>
          <w:rtl/>
        </w:rPr>
        <w:t>«</w:t>
      </w:r>
      <w:r w:rsidRPr="00AC19CB">
        <w:rPr>
          <w:rFonts w:ascii="adwa-assalaf" w:hAnsi="adwa-assalaf" w:cs="KFGQPC Uthman Taha Naskh"/>
          <w:color w:val="000000"/>
          <w:spacing w:val="-6"/>
          <w:sz w:val="36"/>
          <w:szCs w:val="36"/>
          <w:rtl/>
        </w:rPr>
        <w:t>والمجيد</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الماجد</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وهو ذو الشرف والكرم، يقال: مجد الرجل يمجد مجدا</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ومجادة</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ومجد يمجد لغتان، قال الحسن والكلبي: المجيد </w:t>
      </w:r>
      <w:r w:rsidRPr="00AC19CB">
        <w:rPr>
          <w:rFonts w:ascii="adwa-assalaf" w:hAnsi="adwa-assalaf" w:cs="KFGQPC Uthman Taha Naskh"/>
          <w:color w:val="000000"/>
          <w:spacing w:val="-6"/>
          <w:sz w:val="36"/>
          <w:szCs w:val="36"/>
          <w:rtl/>
        </w:rPr>
        <w:lastRenderedPageBreak/>
        <w:t>الكريم</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المجيد</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الرفيع</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قال أهل المعاني: المجيد</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الكامل الشرف، والرفعة، والكرم، والصفات المحمود</w:t>
      </w:r>
      <w:r w:rsidR="00642674" w:rsidRPr="00AC19CB">
        <w:rPr>
          <w:rFonts w:ascii="adwa-assalaf" w:hAnsi="adwa-assalaf" w:cs="KFGQPC Uthman Taha Naskh" w:hint="cs"/>
          <w:color w:val="000000"/>
          <w:spacing w:val="-6"/>
          <w:sz w:val="36"/>
          <w:szCs w:val="36"/>
          <w:rtl/>
        </w:rPr>
        <w:t>ة</w:t>
      </w:r>
      <w:r w:rsidRPr="00AC19CB">
        <w:rPr>
          <w:rFonts w:ascii="adwa-assalaf" w:hAnsi="adwa-assalaf" w:cs="KFGQPC Uthman Taha Naskh" w:hint="eastAsia"/>
          <w:color w:val="000000"/>
          <w:spacing w:val="-6"/>
          <w:sz w:val="36"/>
          <w:szCs w:val="36"/>
          <w:rtl/>
        </w:rPr>
        <w:t>»</w:t>
      </w:r>
      <w:r w:rsidRPr="00AC19CB">
        <w:rPr>
          <w:rStyle w:val="FootnoteReference"/>
          <w:rFonts w:cs="KFGQPC Uthman Taha Naskh"/>
          <w:spacing w:val="-6"/>
          <w:sz w:val="36"/>
          <w:rtl/>
        </w:rPr>
        <w:t>(</w:t>
      </w:r>
      <w:r w:rsidRPr="00AC19CB">
        <w:rPr>
          <w:rStyle w:val="FootnoteReference"/>
          <w:rFonts w:cs="KFGQPC Uthman Taha Naskh"/>
          <w:spacing w:val="-6"/>
          <w:sz w:val="36"/>
          <w:rtl/>
        </w:rPr>
        <w:footnoteReference w:id="148"/>
      </w:r>
      <w:r w:rsidRPr="00AC19CB">
        <w:rPr>
          <w:rStyle w:val="FootnoteReference"/>
          <w:rFonts w:cs="KFGQPC Uthman Taha Naskh"/>
          <w:spacing w:val="-6"/>
          <w:sz w:val="36"/>
          <w:rtl/>
        </w:rPr>
        <w:t>)</w:t>
      </w:r>
      <w:r w:rsidR="001A4F96" w:rsidRPr="00AC19CB">
        <w:rPr>
          <w:rFonts w:ascii="adwa-assalaf" w:hAnsi="adwa-assalaf" w:cs="KFGQPC Uthman Taha Naskh" w:hint="cs"/>
          <w:color w:val="000000"/>
          <w:spacing w:val="-6"/>
          <w:sz w:val="36"/>
          <w:szCs w:val="36"/>
          <w:rtl/>
        </w:rPr>
        <w:t>،</w:t>
      </w:r>
      <w:r w:rsidR="006276B1" w:rsidRPr="00AC19CB">
        <w:rPr>
          <w:rFonts w:ascii="adwa-assalaf" w:hAnsi="adwa-assalaf" w:cs="KFGQPC Uthman Taha Naskh" w:hint="cs"/>
          <w:color w:val="000000"/>
          <w:spacing w:val="-6"/>
          <w:sz w:val="36"/>
          <w:szCs w:val="36"/>
          <w:rtl/>
        </w:rPr>
        <w:t xml:space="preserve"> وقال الإمام ابن القيم :: </w:t>
      </w:r>
      <w:r w:rsidR="006276B1" w:rsidRPr="00AC19CB">
        <w:rPr>
          <w:rFonts w:ascii="adwa-assalaf" w:hAnsi="adwa-assalaf" w:cs="KFGQPC Uthman Taha Naskh" w:hint="eastAsia"/>
          <w:color w:val="000000"/>
          <w:spacing w:val="-6"/>
          <w:sz w:val="36"/>
          <w:szCs w:val="36"/>
          <w:rtl/>
        </w:rPr>
        <w:t>«</w:t>
      </w:r>
      <w:r w:rsidR="00642674" w:rsidRPr="00AC19CB">
        <w:rPr>
          <w:rFonts w:ascii="adwa-assalaf" w:hAnsi="adwa-assalaf" w:cs="KFGQPC Uthman Taha Naskh"/>
          <w:color w:val="000000"/>
          <w:spacing w:val="-6"/>
          <w:sz w:val="36"/>
          <w:szCs w:val="36"/>
          <w:rtl/>
        </w:rPr>
        <w:t>المجيد</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والم</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م</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ج</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د</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والكبير</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والم</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كب</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ر</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والعظيم</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والم</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عظ</w:t>
      </w:r>
      <w:r w:rsidR="0023437F"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م</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والحمد</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والمجد </w:t>
      </w:r>
      <w:r w:rsidR="006276B1" w:rsidRPr="00AC19CB">
        <w:rPr>
          <w:rFonts w:ascii="adwa-assalaf" w:hAnsi="adwa-assalaf" w:cs="KFGQPC Uthman Taha Naskh" w:hint="cs"/>
          <w:color w:val="000000"/>
          <w:spacing w:val="-6"/>
          <w:sz w:val="36"/>
          <w:szCs w:val="36"/>
          <w:rtl/>
        </w:rPr>
        <w:t>إ</w:t>
      </w:r>
      <w:r w:rsidR="00642674" w:rsidRPr="00AC19CB">
        <w:rPr>
          <w:rFonts w:ascii="adwa-assalaf" w:hAnsi="adwa-assalaf" w:cs="KFGQPC Uthman Taha Naskh"/>
          <w:color w:val="000000"/>
          <w:spacing w:val="-6"/>
          <w:sz w:val="36"/>
          <w:szCs w:val="36"/>
          <w:rtl/>
        </w:rPr>
        <w:t>ليهما يرجع الكمال كله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فإن الحمد يستلزم الثناء</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والمحبة للمحمود</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فمن </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حببته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ولم تثن عليه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لم تكن حامدا</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له حتى تكون مثنيا</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عليه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محبا</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له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وهذا الثناء والحب تبع لل</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سباب المقتضية له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وهو ما عليه المحمود من صفات الكمال</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ونعوت الجلال</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w:t>
      </w:r>
      <w:r w:rsidR="006276B1" w:rsidRPr="00AC19CB">
        <w:rPr>
          <w:rFonts w:ascii="adwa-assalaf" w:hAnsi="adwa-assalaf" w:cs="KFGQPC Uthman Taha Naskh" w:hint="cs"/>
          <w:color w:val="000000"/>
          <w:spacing w:val="-6"/>
          <w:sz w:val="36"/>
          <w:szCs w:val="36"/>
          <w:rtl/>
        </w:rPr>
        <w:t>إ</w:t>
      </w:r>
      <w:r w:rsidR="00642674" w:rsidRPr="00AC19CB">
        <w:rPr>
          <w:rFonts w:ascii="adwa-assalaf" w:hAnsi="adwa-assalaf" w:cs="KFGQPC Uthman Taha Naskh"/>
          <w:color w:val="000000"/>
          <w:spacing w:val="-6"/>
          <w:sz w:val="36"/>
          <w:szCs w:val="36"/>
          <w:rtl/>
        </w:rPr>
        <w:t>حسان إلى الغير</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فإن هذه هي </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سباب المحبة</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وكلما كانت هذه الصفات </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جمع</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كمل</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كان الحمد والحب </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تم</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عظم</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والل</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ه سبحانه له الكمال المطلق الذي لا نقص فيه بوجه ما</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وال</w:t>
      </w:r>
      <w:r w:rsidR="006276B1" w:rsidRPr="00AC19CB">
        <w:rPr>
          <w:rFonts w:ascii="adwa-assalaf" w:hAnsi="adwa-assalaf" w:cs="KFGQPC Uthman Taha Naskh" w:hint="cs"/>
          <w:color w:val="000000"/>
          <w:spacing w:val="-6"/>
          <w:sz w:val="36"/>
          <w:szCs w:val="36"/>
          <w:rtl/>
        </w:rPr>
        <w:t>إ</w:t>
      </w:r>
      <w:r w:rsidR="00642674" w:rsidRPr="00AC19CB">
        <w:rPr>
          <w:rFonts w:ascii="adwa-assalaf" w:hAnsi="adwa-assalaf" w:cs="KFGQPC Uthman Taha Naskh"/>
          <w:color w:val="000000"/>
          <w:spacing w:val="-6"/>
          <w:sz w:val="36"/>
          <w:szCs w:val="36"/>
          <w:rtl/>
        </w:rPr>
        <w:t>حسان كله له ومنه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فهو </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حق بكل حمد</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وبكل حب من كل جهة</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فهو أهل أن ي</w:t>
      </w:r>
      <w:r w:rsidR="003031A5"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ح</w:t>
      </w:r>
      <w:r w:rsidR="003031A5"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ب</w:t>
      </w:r>
      <w:r w:rsidR="003031A5"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لذاته</w:t>
      </w:r>
      <w:r w:rsidR="003031A5"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w:t>
      </w:r>
      <w:r w:rsidR="003031A5" w:rsidRPr="00AC19CB">
        <w:rPr>
          <w:rFonts w:ascii="adwa-assalaf" w:hAnsi="adwa-assalaf" w:cs="KFGQPC Uthman Taha Naskh" w:hint="cs"/>
          <w:color w:val="000000"/>
          <w:spacing w:val="-6"/>
          <w:sz w:val="36"/>
          <w:szCs w:val="36"/>
          <w:rtl/>
        </w:rPr>
        <w:t xml:space="preserve"> </w:t>
      </w:r>
      <w:r w:rsidR="00642674" w:rsidRPr="00AC19CB">
        <w:rPr>
          <w:rFonts w:ascii="adwa-assalaf" w:hAnsi="adwa-assalaf" w:cs="KFGQPC Uthman Taha Naskh"/>
          <w:color w:val="000000"/>
          <w:spacing w:val="-6"/>
          <w:sz w:val="36"/>
          <w:szCs w:val="36"/>
          <w:rtl/>
        </w:rPr>
        <w:t>ولصفاته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ول</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فعاله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ول</w:t>
      </w:r>
      <w:r w:rsidR="006276B1" w:rsidRPr="00AC19CB">
        <w:rPr>
          <w:rFonts w:ascii="adwa-assalaf" w:hAnsi="adwa-assalaf" w:cs="KFGQPC Uthman Taha Naskh" w:hint="cs"/>
          <w:color w:val="000000"/>
          <w:spacing w:val="-6"/>
          <w:sz w:val="36"/>
          <w:szCs w:val="36"/>
          <w:rtl/>
        </w:rPr>
        <w:t>أ</w:t>
      </w:r>
      <w:r w:rsidR="00642674" w:rsidRPr="00AC19CB">
        <w:rPr>
          <w:rFonts w:ascii="adwa-assalaf" w:hAnsi="adwa-assalaf" w:cs="KFGQPC Uthman Taha Naskh"/>
          <w:color w:val="000000"/>
          <w:spacing w:val="-6"/>
          <w:sz w:val="36"/>
          <w:szCs w:val="36"/>
          <w:rtl/>
        </w:rPr>
        <w:t>سمائه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ول</w:t>
      </w:r>
      <w:r w:rsidR="006276B1" w:rsidRPr="00AC19CB">
        <w:rPr>
          <w:rFonts w:ascii="adwa-assalaf" w:hAnsi="adwa-assalaf" w:cs="KFGQPC Uthman Taha Naskh" w:hint="cs"/>
          <w:color w:val="000000"/>
          <w:spacing w:val="-6"/>
          <w:sz w:val="36"/>
          <w:szCs w:val="36"/>
          <w:rtl/>
        </w:rPr>
        <w:t>إ</w:t>
      </w:r>
      <w:r w:rsidR="00642674" w:rsidRPr="00AC19CB">
        <w:rPr>
          <w:rFonts w:ascii="adwa-assalaf" w:hAnsi="adwa-assalaf" w:cs="KFGQPC Uthman Taha Naskh"/>
          <w:color w:val="000000"/>
          <w:spacing w:val="-6"/>
          <w:sz w:val="36"/>
          <w:szCs w:val="36"/>
          <w:rtl/>
        </w:rPr>
        <w:t>حسانه</w:t>
      </w:r>
      <w:r w:rsidR="006276B1"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ولكل ما صدر منه</w:t>
      </w:r>
      <w:r w:rsidR="003031A5" w:rsidRPr="00AC19CB">
        <w:rPr>
          <w:rFonts w:ascii="adwa-assalaf" w:hAnsi="adwa-assalaf" w:cs="KFGQPC Uthman Taha Naskh" w:hint="cs"/>
          <w:color w:val="000000"/>
          <w:spacing w:val="-6"/>
          <w:sz w:val="36"/>
          <w:szCs w:val="36"/>
          <w:rtl/>
        </w:rPr>
        <w:t xml:space="preserve"> </w:t>
      </w:r>
      <w:r w:rsidR="003031A5" w:rsidRPr="00AC19CB">
        <w:rPr>
          <w:rFonts w:ascii="adwa-assalaf" w:hAnsi="adwa-assalaf" w:cs="KFGQPC Uthman Taha Naskh" w:hint="cs"/>
          <w:color w:val="000000"/>
          <w:spacing w:val="-6"/>
          <w:sz w:val="36"/>
          <w:szCs w:val="36"/>
        </w:rPr>
        <w:sym w:font="AGA Arabesque" w:char="F049"/>
      </w:r>
      <w:r w:rsidR="003031A5"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color w:val="000000"/>
          <w:spacing w:val="-6"/>
          <w:sz w:val="36"/>
          <w:szCs w:val="36"/>
          <w:rtl/>
        </w:rPr>
        <w:t xml:space="preserve"> </w:t>
      </w:r>
      <w:r w:rsidR="00595303" w:rsidRPr="00AC19CB">
        <w:rPr>
          <w:rFonts w:ascii="adwa-assalaf" w:hAnsi="adwa-assalaf" w:cs="KFGQPC Uthman Taha Naskh"/>
          <w:color w:val="000000"/>
          <w:spacing w:val="-6"/>
          <w:sz w:val="36"/>
          <w:szCs w:val="36"/>
          <w:rtl/>
        </w:rPr>
        <w:t>وأما المجد</w:t>
      </w:r>
      <w:r w:rsidR="003031A5"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فهو مستلزم للعظمة والسعة والجلال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والحمد يدل على صفات ال</w:t>
      </w:r>
      <w:r w:rsidR="006276B1" w:rsidRPr="00AC19CB">
        <w:rPr>
          <w:rFonts w:ascii="adwa-assalaf" w:hAnsi="adwa-assalaf" w:cs="KFGQPC Uthman Taha Naskh" w:hint="cs"/>
          <w:color w:val="000000"/>
          <w:spacing w:val="-6"/>
          <w:sz w:val="36"/>
          <w:szCs w:val="36"/>
          <w:rtl/>
        </w:rPr>
        <w:t>إ</w:t>
      </w:r>
      <w:r w:rsidR="00595303" w:rsidRPr="00AC19CB">
        <w:rPr>
          <w:rFonts w:ascii="adwa-assalaf" w:hAnsi="adwa-assalaf" w:cs="KFGQPC Uthman Taha Naskh"/>
          <w:color w:val="000000"/>
          <w:spacing w:val="-6"/>
          <w:sz w:val="36"/>
          <w:szCs w:val="36"/>
          <w:rtl/>
        </w:rPr>
        <w:t>كرام</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والل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ه </w:t>
      </w:r>
      <w:r w:rsidR="006276B1" w:rsidRPr="00AC19CB">
        <w:rPr>
          <w:rFonts w:ascii="adwa-assalaf" w:hAnsi="adwa-assalaf" w:cs="KFGQPC Uthman Taha Naskh"/>
          <w:color w:val="000000"/>
          <w:spacing w:val="-6"/>
          <w:sz w:val="36"/>
          <w:szCs w:val="36"/>
        </w:rPr>
        <w:sym w:font="AGA Arabesque" w:char="F049"/>
      </w:r>
      <w:r w:rsidR="00595303" w:rsidRPr="00AC19CB">
        <w:rPr>
          <w:rFonts w:ascii="adwa-assalaf" w:hAnsi="adwa-assalaf" w:cs="KFGQPC Uthman Taha Naskh"/>
          <w:color w:val="000000"/>
          <w:spacing w:val="-6"/>
          <w:sz w:val="36"/>
          <w:szCs w:val="36"/>
          <w:rtl/>
        </w:rPr>
        <w:t xml:space="preserve"> ذو الجلال والإكرام</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وهذا معنى قول العبد</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لا </w:t>
      </w:r>
      <w:r w:rsidR="006276B1" w:rsidRPr="00AC19CB">
        <w:rPr>
          <w:rFonts w:ascii="adwa-assalaf" w:hAnsi="adwa-assalaf" w:cs="KFGQPC Uthman Taha Naskh" w:hint="cs"/>
          <w:color w:val="000000"/>
          <w:spacing w:val="-6"/>
          <w:sz w:val="36"/>
          <w:szCs w:val="36"/>
          <w:rtl/>
        </w:rPr>
        <w:t>إ</w:t>
      </w:r>
      <w:r w:rsidR="00595303" w:rsidRPr="00AC19CB">
        <w:rPr>
          <w:rFonts w:ascii="adwa-assalaf" w:hAnsi="adwa-assalaf" w:cs="KFGQPC Uthman Taha Naskh"/>
          <w:color w:val="000000"/>
          <w:spacing w:val="-6"/>
          <w:sz w:val="36"/>
          <w:szCs w:val="36"/>
          <w:rtl/>
        </w:rPr>
        <w:t>له إلا الل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والل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ه </w:t>
      </w:r>
      <w:r w:rsidR="006276B1" w:rsidRPr="00AC19CB">
        <w:rPr>
          <w:rFonts w:ascii="adwa-assalaf" w:hAnsi="adwa-assalaf" w:cs="KFGQPC Uthman Taha Naskh" w:hint="cs"/>
          <w:color w:val="000000"/>
          <w:spacing w:val="-6"/>
          <w:sz w:val="36"/>
          <w:szCs w:val="36"/>
          <w:rtl/>
        </w:rPr>
        <w:t>أ</w:t>
      </w:r>
      <w:r w:rsidR="00595303" w:rsidRPr="00AC19CB">
        <w:rPr>
          <w:rFonts w:ascii="adwa-assalaf" w:hAnsi="adwa-assalaf" w:cs="KFGQPC Uthman Taha Naskh"/>
          <w:color w:val="000000"/>
          <w:spacing w:val="-6"/>
          <w:sz w:val="36"/>
          <w:szCs w:val="36"/>
          <w:rtl/>
        </w:rPr>
        <w:t>كبر</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فلا </w:t>
      </w:r>
      <w:r w:rsidR="006276B1" w:rsidRPr="00AC19CB">
        <w:rPr>
          <w:rFonts w:ascii="adwa-assalaf" w:hAnsi="adwa-assalaf" w:cs="KFGQPC Uthman Taha Naskh" w:hint="cs"/>
          <w:color w:val="000000"/>
          <w:spacing w:val="-6"/>
          <w:sz w:val="36"/>
          <w:szCs w:val="36"/>
          <w:rtl/>
        </w:rPr>
        <w:t>إ</w:t>
      </w:r>
      <w:r w:rsidR="00595303" w:rsidRPr="00AC19CB">
        <w:rPr>
          <w:rFonts w:ascii="adwa-assalaf" w:hAnsi="adwa-assalaf" w:cs="KFGQPC Uthman Taha Naskh"/>
          <w:color w:val="000000"/>
          <w:spacing w:val="-6"/>
          <w:sz w:val="36"/>
          <w:szCs w:val="36"/>
          <w:rtl/>
        </w:rPr>
        <w:t>له إلا الل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ه دال على </w:t>
      </w:r>
      <w:r w:rsidR="006276B1" w:rsidRPr="00AC19CB">
        <w:rPr>
          <w:rFonts w:ascii="adwa-assalaf" w:hAnsi="adwa-assalaf" w:cs="KFGQPC Uthman Taha Naskh" w:hint="cs"/>
          <w:color w:val="000000"/>
          <w:spacing w:val="-6"/>
          <w:sz w:val="36"/>
          <w:szCs w:val="36"/>
          <w:rtl/>
        </w:rPr>
        <w:t>أ</w:t>
      </w:r>
      <w:r w:rsidR="00595303" w:rsidRPr="00AC19CB">
        <w:rPr>
          <w:rFonts w:ascii="adwa-assalaf" w:hAnsi="adwa-assalaf" w:cs="KFGQPC Uthman Taha Naskh"/>
          <w:color w:val="000000"/>
          <w:spacing w:val="-6"/>
          <w:sz w:val="36"/>
          <w:szCs w:val="36"/>
          <w:rtl/>
        </w:rPr>
        <w:t>لوهيته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وتفر</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ده فيها</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ف</w:t>
      </w:r>
      <w:r w:rsidR="006276B1" w:rsidRPr="00AC19CB">
        <w:rPr>
          <w:rFonts w:ascii="adwa-assalaf" w:hAnsi="adwa-assalaf" w:cs="KFGQPC Uthman Taha Naskh" w:hint="cs"/>
          <w:color w:val="000000"/>
          <w:spacing w:val="-6"/>
          <w:sz w:val="36"/>
          <w:szCs w:val="36"/>
          <w:rtl/>
        </w:rPr>
        <w:t>أ</w:t>
      </w:r>
      <w:r w:rsidR="00595303" w:rsidRPr="00AC19CB">
        <w:rPr>
          <w:rFonts w:ascii="adwa-assalaf" w:hAnsi="adwa-assalaf" w:cs="KFGQPC Uthman Taha Naskh"/>
          <w:color w:val="000000"/>
          <w:spacing w:val="-6"/>
          <w:sz w:val="36"/>
          <w:szCs w:val="36"/>
          <w:rtl/>
        </w:rPr>
        <w:t>لوهيته تستلزم محبته التامة</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والل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ه </w:t>
      </w:r>
      <w:r w:rsidR="006276B1" w:rsidRPr="00AC19CB">
        <w:rPr>
          <w:rFonts w:ascii="adwa-assalaf" w:hAnsi="adwa-assalaf" w:cs="KFGQPC Uthman Taha Naskh" w:hint="cs"/>
          <w:color w:val="000000"/>
          <w:spacing w:val="-6"/>
          <w:sz w:val="36"/>
          <w:szCs w:val="36"/>
          <w:rtl/>
        </w:rPr>
        <w:t>أ</w:t>
      </w:r>
      <w:r w:rsidR="00595303" w:rsidRPr="00AC19CB">
        <w:rPr>
          <w:rFonts w:ascii="adwa-assalaf" w:hAnsi="adwa-assalaf" w:cs="KFGQPC Uthman Taha Naskh"/>
          <w:color w:val="000000"/>
          <w:spacing w:val="-6"/>
          <w:sz w:val="36"/>
          <w:szCs w:val="36"/>
          <w:rtl/>
        </w:rPr>
        <w:t>كبر دال</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على مجده وعظمته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وذلك يستلزم تعظيمه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وتمجيده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وتكبيره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ولهذا يقرن سبحانه بين هذين النوعين في القرآن كثيرا</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كقوله</w:t>
      </w:r>
      <w:r w:rsidR="006276B1" w:rsidRPr="00AC19CB">
        <w:rPr>
          <w:rFonts w:ascii="adwa-assalaf" w:hAnsi="adwa-assalaf" w:cs="KFGQPC Uthman Taha Naskh" w:hint="cs"/>
          <w:color w:val="000000"/>
          <w:spacing w:val="-6"/>
          <w:sz w:val="36"/>
          <w:szCs w:val="36"/>
          <w:rtl/>
        </w:rPr>
        <w:t>:</w:t>
      </w:r>
      <w:r w:rsidR="00595303" w:rsidRPr="00AC19CB">
        <w:rPr>
          <w:rFonts w:ascii="adwa-assalaf" w:hAnsi="adwa-assalaf" w:cs="KFGQPC Uthman Taha Naskh"/>
          <w:color w:val="000000"/>
          <w:spacing w:val="-6"/>
          <w:sz w:val="36"/>
          <w:szCs w:val="36"/>
          <w:rtl/>
        </w:rPr>
        <w:t xml:space="preserve"> </w:t>
      </w:r>
      <w:r w:rsidR="006276B1" w:rsidRPr="00AC19CB">
        <w:rPr>
          <w:rFonts w:ascii="Traditional Arabic" w:hAnsi="Traditional Arabic" w:cs="KFGQPC Uthman Taha Naskh"/>
          <w:color w:val="000000"/>
          <w:spacing w:val="-6"/>
          <w:sz w:val="36"/>
          <w:szCs w:val="36"/>
          <w:rtl/>
        </w:rPr>
        <w:t>﴿</w:t>
      </w:r>
      <w:r w:rsidR="00595303" w:rsidRPr="00AC19CB">
        <w:rPr>
          <w:rFonts w:ascii="adwa-assalaf" w:hAnsi="adwa-assalaf" w:cs="KFGQPC Uthman Taha Naskh"/>
          <w:b/>
          <w:bCs/>
          <w:color w:val="000000"/>
          <w:spacing w:val="-6"/>
          <w:sz w:val="36"/>
          <w:szCs w:val="36"/>
          <w:rtl/>
        </w:rPr>
        <w:t>رحمة الل</w:t>
      </w:r>
      <w:r w:rsidR="006276B1" w:rsidRPr="00AC19CB">
        <w:rPr>
          <w:rFonts w:ascii="adwa-assalaf" w:hAnsi="adwa-assalaf" w:cs="KFGQPC Uthman Taha Naskh" w:hint="cs"/>
          <w:b/>
          <w:bCs/>
          <w:color w:val="000000"/>
          <w:spacing w:val="-6"/>
          <w:sz w:val="36"/>
          <w:szCs w:val="36"/>
          <w:rtl/>
        </w:rPr>
        <w:t>َّ</w:t>
      </w:r>
      <w:r w:rsidR="00595303" w:rsidRPr="00AC19CB">
        <w:rPr>
          <w:rFonts w:ascii="adwa-assalaf" w:hAnsi="adwa-assalaf" w:cs="KFGQPC Uthman Taha Naskh"/>
          <w:b/>
          <w:bCs/>
          <w:color w:val="000000"/>
          <w:spacing w:val="-6"/>
          <w:sz w:val="36"/>
          <w:szCs w:val="36"/>
          <w:rtl/>
        </w:rPr>
        <w:t>ه وبركاته عليكم أهل البيت</w:t>
      </w:r>
      <w:r w:rsidR="006276B1" w:rsidRPr="00AC19CB">
        <w:rPr>
          <w:rFonts w:ascii="adwa-assalaf" w:hAnsi="adwa-assalaf" w:cs="KFGQPC Uthman Taha Naskh" w:hint="cs"/>
          <w:b/>
          <w:bCs/>
          <w:color w:val="000000"/>
          <w:spacing w:val="-6"/>
          <w:sz w:val="36"/>
          <w:szCs w:val="36"/>
          <w:rtl/>
        </w:rPr>
        <w:t>،</w:t>
      </w:r>
      <w:r w:rsidR="00595303" w:rsidRPr="00AC19CB">
        <w:rPr>
          <w:rFonts w:ascii="adwa-assalaf" w:hAnsi="adwa-assalaf" w:cs="KFGQPC Uthman Taha Naskh"/>
          <w:b/>
          <w:bCs/>
          <w:color w:val="000000"/>
          <w:spacing w:val="-6"/>
          <w:sz w:val="36"/>
          <w:szCs w:val="36"/>
          <w:rtl/>
        </w:rPr>
        <w:t xml:space="preserve"> </w:t>
      </w:r>
      <w:r w:rsidR="006276B1" w:rsidRPr="00AC19CB">
        <w:rPr>
          <w:rFonts w:ascii="adwa-assalaf" w:hAnsi="adwa-assalaf" w:cs="KFGQPC Uthman Taha Naskh" w:hint="cs"/>
          <w:b/>
          <w:bCs/>
          <w:color w:val="000000"/>
          <w:spacing w:val="-6"/>
          <w:sz w:val="36"/>
          <w:szCs w:val="36"/>
          <w:rtl/>
        </w:rPr>
        <w:lastRenderedPageBreak/>
        <w:t>إ</w:t>
      </w:r>
      <w:r w:rsidR="00595303" w:rsidRPr="00AC19CB">
        <w:rPr>
          <w:rFonts w:ascii="adwa-assalaf" w:hAnsi="adwa-assalaf" w:cs="KFGQPC Uthman Taha Naskh"/>
          <w:b/>
          <w:bCs/>
          <w:color w:val="000000"/>
          <w:spacing w:val="-6"/>
          <w:sz w:val="36"/>
          <w:szCs w:val="36"/>
          <w:rtl/>
        </w:rPr>
        <w:t>نه حميد مجيد</w:t>
      </w:r>
      <w:r w:rsidR="006276B1" w:rsidRPr="00AC19CB">
        <w:rPr>
          <w:rFonts w:ascii="Traditional Arabic" w:hAnsi="Traditional Arabic" w:cs="KFGQPC Uthman Taha Naskh"/>
          <w:color w:val="000000"/>
          <w:spacing w:val="-6"/>
          <w:sz w:val="36"/>
          <w:szCs w:val="36"/>
          <w:rtl/>
        </w:rPr>
        <w:t>﴾</w:t>
      </w:r>
      <w:r w:rsidR="006276B1" w:rsidRPr="00AC19CB">
        <w:rPr>
          <w:rStyle w:val="FootnoteReference"/>
          <w:rFonts w:cs="KFGQPC Uthman Taha Naskh"/>
          <w:position w:val="-4"/>
          <w:sz w:val="36"/>
          <w:rtl/>
        </w:rPr>
        <w:t>(</w:t>
      </w:r>
      <w:r w:rsidR="006276B1" w:rsidRPr="00AC19CB">
        <w:rPr>
          <w:rStyle w:val="FootnoteReference"/>
          <w:rFonts w:cs="KFGQPC Uthman Taha Naskh"/>
          <w:position w:val="-4"/>
          <w:sz w:val="36"/>
          <w:rtl/>
        </w:rPr>
        <w:footnoteReference w:id="149"/>
      </w:r>
      <w:r w:rsidR="006276B1" w:rsidRPr="00AC19CB">
        <w:rPr>
          <w:rStyle w:val="FootnoteReference"/>
          <w:rFonts w:cs="KFGQPC Uthman Taha Naskh"/>
          <w:position w:val="-4"/>
          <w:sz w:val="36"/>
          <w:rtl/>
        </w:rPr>
        <w:t>)</w:t>
      </w:r>
      <w:r w:rsidR="006276B1" w:rsidRPr="00AC19CB">
        <w:rPr>
          <w:rFonts w:ascii="adwa-assalaf" w:hAnsi="adwa-assalaf" w:cs="KFGQPC Uthman Taha Naskh" w:hint="eastAsia"/>
          <w:color w:val="000000"/>
          <w:sz w:val="36"/>
          <w:szCs w:val="36"/>
          <w:rtl/>
        </w:rPr>
        <w:t>»</w:t>
      </w:r>
      <w:r w:rsidR="006276B1" w:rsidRPr="00AC19CB">
        <w:rPr>
          <w:rStyle w:val="FootnoteReference"/>
          <w:rFonts w:cs="KFGQPC Uthman Taha Naskh"/>
          <w:position w:val="-4"/>
          <w:sz w:val="36"/>
          <w:rtl/>
        </w:rPr>
        <w:t>(</w:t>
      </w:r>
      <w:r w:rsidR="006276B1" w:rsidRPr="00AC19CB">
        <w:rPr>
          <w:rStyle w:val="FootnoteReference"/>
          <w:rFonts w:cs="KFGQPC Uthman Taha Naskh"/>
          <w:position w:val="-4"/>
          <w:sz w:val="36"/>
          <w:rtl/>
        </w:rPr>
        <w:footnoteReference w:id="150"/>
      </w:r>
      <w:r w:rsidR="006276B1" w:rsidRPr="00AC19CB">
        <w:rPr>
          <w:rStyle w:val="FootnoteReference"/>
          <w:rFonts w:cs="KFGQPC Uthman Taha Naskh"/>
          <w:position w:val="-4"/>
          <w:sz w:val="36"/>
          <w:rtl/>
        </w:rPr>
        <w:t>)</w:t>
      </w:r>
      <w:r w:rsidR="00595303" w:rsidRPr="00AC19CB">
        <w:rPr>
          <w:rFonts w:ascii="adwa-assalaf" w:hAnsi="adwa-assalaf" w:cs="KFGQPC Uthman Taha Naskh" w:hint="cs"/>
          <w:color w:val="000000"/>
          <w:spacing w:val="-6"/>
          <w:sz w:val="36"/>
          <w:szCs w:val="36"/>
          <w:rtl/>
        </w:rPr>
        <w:t>،</w:t>
      </w:r>
      <w:r w:rsidR="00642674" w:rsidRPr="00AC19CB">
        <w:rPr>
          <w:rFonts w:ascii="adwa-assalaf" w:hAnsi="adwa-assalaf" w:cs="KFGQPC Uthman Taha Naskh" w:hint="cs"/>
          <w:color w:val="000000"/>
          <w:spacing w:val="-6"/>
          <w:sz w:val="36"/>
          <w:szCs w:val="36"/>
          <w:rtl/>
        </w:rPr>
        <w:t xml:space="preserve"> </w:t>
      </w:r>
      <w:r w:rsidR="001A4F96" w:rsidRPr="00AC19CB">
        <w:rPr>
          <w:rFonts w:ascii="adwa-assalaf" w:hAnsi="adwa-assalaf" w:cs="KFGQPC Uthman Taha Naskh" w:hint="cs"/>
          <w:color w:val="000000"/>
          <w:spacing w:val="-6"/>
          <w:sz w:val="36"/>
          <w:szCs w:val="36"/>
          <w:rtl/>
        </w:rPr>
        <w:t xml:space="preserve">وقال الحافظ ابن حجر :: </w:t>
      </w:r>
      <w:r w:rsidR="001A4F96" w:rsidRPr="00AC19CB">
        <w:rPr>
          <w:rFonts w:ascii="adwa-assalaf" w:hAnsi="adwa-assalaf" w:cs="KFGQPC Uthman Taha Naskh" w:hint="eastAsia"/>
          <w:color w:val="000000"/>
          <w:spacing w:val="-6"/>
          <w:sz w:val="36"/>
          <w:szCs w:val="36"/>
          <w:rtl/>
        </w:rPr>
        <w:t>«</w:t>
      </w:r>
      <w:r w:rsidR="001A4F96" w:rsidRPr="00AC19CB">
        <w:rPr>
          <w:rFonts w:ascii="adwa-assalaf" w:hAnsi="adwa-assalaf" w:cs="KFGQPC Uthman Taha Naskh"/>
          <w:color w:val="000000"/>
          <w:spacing w:val="-6"/>
          <w:sz w:val="36"/>
          <w:szCs w:val="36"/>
          <w:rtl/>
        </w:rPr>
        <w:t>وأَمّا المَجِيد</w:t>
      </w:r>
      <w:r w:rsidR="001A4F96" w:rsidRPr="00AC19CB">
        <w:rPr>
          <w:rFonts w:ascii="adwa-assalaf" w:hAnsi="adwa-assalaf" w:cs="KFGQPC Uthman Taha Naskh" w:hint="cs"/>
          <w:color w:val="000000"/>
          <w:spacing w:val="-6"/>
          <w:sz w:val="36"/>
          <w:szCs w:val="36"/>
          <w:rtl/>
        </w:rPr>
        <w:t>:</w:t>
      </w:r>
      <w:r w:rsidR="001A4F96" w:rsidRPr="00AC19CB">
        <w:rPr>
          <w:rFonts w:ascii="adwa-assalaf" w:hAnsi="adwa-assalaf" w:cs="KFGQPC Uthman Taha Naskh"/>
          <w:color w:val="000000"/>
          <w:spacing w:val="-6"/>
          <w:sz w:val="36"/>
          <w:szCs w:val="36"/>
          <w:rtl/>
        </w:rPr>
        <w:t xml:space="preserve"> فَهُو مِنَ المَجد</w:t>
      </w:r>
      <w:r w:rsidR="001A4F96" w:rsidRPr="00AC19CB">
        <w:rPr>
          <w:rFonts w:ascii="adwa-assalaf" w:hAnsi="adwa-assalaf" w:cs="KFGQPC Uthman Taha Naskh" w:hint="cs"/>
          <w:color w:val="000000"/>
          <w:spacing w:val="-6"/>
          <w:sz w:val="36"/>
          <w:szCs w:val="36"/>
          <w:rtl/>
        </w:rPr>
        <w:t>،</w:t>
      </w:r>
      <w:r w:rsidR="001A4F96" w:rsidRPr="00AC19CB">
        <w:rPr>
          <w:rFonts w:ascii="adwa-assalaf" w:hAnsi="adwa-assalaf" w:cs="KFGQPC Uthman Taha Naskh"/>
          <w:color w:val="000000"/>
          <w:spacing w:val="-6"/>
          <w:sz w:val="36"/>
          <w:szCs w:val="36"/>
          <w:rtl/>
        </w:rPr>
        <w:t xml:space="preserve"> وهُو صِفَةُ مَن كَمُلَ فِي الشَّرَف، وهُو مُستَلزِم لِلعَظَمَةِ والجَلال</w:t>
      </w:r>
      <w:r w:rsidR="001A4F96" w:rsidRPr="00AC19CB">
        <w:rPr>
          <w:rFonts w:ascii="adwa-assalaf" w:hAnsi="adwa-assalaf" w:cs="KFGQPC Uthman Taha Naskh" w:hint="cs"/>
          <w:color w:val="000000"/>
          <w:spacing w:val="-6"/>
          <w:sz w:val="36"/>
          <w:szCs w:val="36"/>
          <w:rtl/>
        </w:rPr>
        <w:t>،</w:t>
      </w:r>
      <w:r w:rsidR="001A4F96" w:rsidRPr="00AC19CB">
        <w:rPr>
          <w:rFonts w:ascii="adwa-assalaf" w:hAnsi="adwa-assalaf" w:cs="KFGQPC Uthman Taha Naskh"/>
          <w:color w:val="000000"/>
          <w:spacing w:val="-6"/>
          <w:sz w:val="36"/>
          <w:szCs w:val="36"/>
          <w:rtl/>
        </w:rPr>
        <w:t xml:space="preserve"> كَما أَنَّ الحَمد يَدُلّ عَلَى صِفَة الإِكرام</w:t>
      </w:r>
      <w:r w:rsidR="001A4F96" w:rsidRPr="00AC19CB">
        <w:rPr>
          <w:rFonts w:ascii="adwa-assalaf" w:hAnsi="adwa-assalaf" w:cs="KFGQPC Uthman Taha Naskh" w:hint="eastAsia"/>
          <w:color w:val="000000"/>
          <w:spacing w:val="-6"/>
          <w:sz w:val="36"/>
          <w:szCs w:val="36"/>
          <w:rtl/>
        </w:rPr>
        <w:t>»</w:t>
      </w:r>
      <w:r w:rsidR="001A4F96" w:rsidRPr="00AC19CB">
        <w:rPr>
          <w:rStyle w:val="FootnoteReference"/>
          <w:rFonts w:cs="KFGQPC Uthman Taha Naskh"/>
          <w:spacing w:val="-6"/>
          <w:position w:val="-4"/>
          <w:sz w:val="36"/>
          <w:rtl/>
        </w:rPr>
        <w:t>(</w:t>
      </w:r>
      <w:r w:rsidR="001A4F96" w:rsidRPr="00AC19CB">
        <w:rPr>
          <w:rStyle w:val="FootnoteReference"/>
          <w:rFonts w:cs="KFGQPC Uthman Taha Naskh"/>
          <w:spacing w:val="-6"/>
          <w:position w:val="-4"/>
          <w:sz w:val="36"/>
          <w:rtl/>
        </w:rPr>
        <w:footnoteReference w:id="151"/>
      </w:r>
      <w:r w:rsidR="001A4F96" w:rsidRPr="00AC19CB">
        <w:rPr>
          <w:rStyle w:val="FootnoteReference"/>
          <w:rFonts w:cs="KFGQPC Uthman Taha Naskh"/>
          <w:spacing w:val="-6"/>
          <w:position w:val="-4"/>
          <w:sz w:val="36"/>
          <w:rtl/>
        </w:rPr>
        <w:t>)</w:t>
      </w:r>
      <w:r w:rsidR="001A4F96" w:rsidRPr="00AC19CB">
        <w:rPr>
          <w:rFonts w:ascii="adwa-assalaf" w:hAnsi="adwa-assalaf" w:cs="KFGQPC Uthman Taha Naskh" w:hint="cs"/>
          <w:color w:val="000000"/>
          <w:spacing w:val="-6"/>
          <w:sz w:val="36"/>
          <w:szCs w:val="36"/>
          <w:rtl/>
        </w:rPr>
        <w:t>.</w:t>
      </w:r>
    </w:p>
    <w:p w:rsidR="001A1F61" w:rsidRPr="00AC19CB" w:rsidRDefault="00595303" w:rsidP="003031A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pacing w:val="-2"/>
          <w:w w:val="90"/>
          <w:sz w:val="36"/>
          <w:szCs w:val="36"/>
          <w:rtl/>
        </w:rPr>
      </w:pPr>
      <w:r w:rsidRPr="00AC19CB">
        <w:rPr>
          <w:rFonts w:ascii="adwa-assalaf" w:hAnsi="adwa-assalaf" w:cs="KFGQPC Uthman Taha Naskh" w:hint="cs"/>
          <w:color w:val="000000"/>
          <w:spacing w:val="-2"/>
          <w:sz w:val="36"/>
          <w:szCs w:val="36"/>
          <w:rtl/>
        </w:rPr>
        <w:t>وقال الإمام ابن القيم :</w:t>
      </w:r>
      <w:r w:rsidR="003031A5" w:rsidRPr="00AC19CB">
        <w:rPr>
          <w:rFonts w:ascii="adwa-assalaf" w:hAnsi="adwa-assalaf" w:cs="KFGQPC Uthman Taha Naskh" w:hint="cs"/>
          <w:color w:val="000000"/>
          <w:spacing w:val="-2"/>
          <w:sz w:val="36"/>
          <w:szCs w:val="36"/>
          <w:rtl/>
        </w:rPr>
        <w:t xml:space="preserve"> أيضاً</w:t>
      </w:r>
      <w:r w:rsidRPr="00AC19CB">
        <w:rPr>
          <w:rFonts w:ascii="adwa-assalaf" w:hAnsi="adwa-assalaf" w:cs="KFGQPC Uthman Taha Naskh" w:hint="cs"/>
          <w:color w:val="000000"/>
          <w:spacing w:val="-2"/>
          <w:sz w:val="36"/>
          <w:szCs w:val="36"/>
          <w:rtl/>
        </w:rPr>
        <w:t xml:space="preserve">: </w:t>
      </w:r>
      <w:r w:rsidRPr="00AC19CB">
        <w:rPr>
          <w:rFonts w:ascii="adwa-assalaf" w:hAnsi="adwa-assalaf" w:cs="KFGQPC Uthman Taha Naskh" w:hint="eastAsia"/>
          <w:color w:val="000000"/>
          <w:spacing w:val="-2"/>
          <w:sz w:val="36"/>
          <w:szCs w:val="36"/>
          <w:rtl/>
        </w:rPr>
        <w:t>«</w:t>
      </w:r>
      <w:r w:rsidRPr="00AC19CB">
        <w:rPr>
          <w:rFonts w:ascii="adwa-assalaf" w:hAnsi="adwa-assalaf" w:cs="KFGQPC Uthman Taha Naskh"/>
          <w:color w:val="000000"/>
          <w:spacing w:val="-2"/>
          <w:sz w:val="36"/>
          <w:szCs w:val="36"/>
          <w:rtl/>
        </w:rPr>
        <w:t>ولما كانت الصلاة على النبي</w:t>
      </w:r>
      <w:r w:rsidR="00624757" w:rsidRPr="00AC19CB">
        <w:rPr>
          <w:rFonts w:ascii="adwa-assalaf" w:hAnsi="adwa-assalaf" w:cs="KFGQPC Uthman Taha Naskh" w:hint="cs"/>
          <w:color w:val="000000"/>
          <w:spacing w:val="-2"/>
          <w:sz w:val="36"/>
          <w:szCs w:val="36"/>
          <w:rtl/>
        </w:rPr>
        <w:t xml:space="preserve"> </w:t>
      </w:r>
      <w:r w:rsidR="00624757" w:rsidRPr="00AC19CB">
        <w:rPr>
          <w:rFonts w:ascii="adwa-assalaf" w:hAnsi="adwa-assalaf" w:cs="KFGQPC Uthman Taha Naskh" w:hint="cs"/>
          <w:color w:val="000000"/>
          <w:spacing w:val="-2"/>
          <w:sz w:val="36"/>
          <w:szCs w:val="36"/>
        </w:rPr>
        <w:sym w:font="AGA Arabesque" w:char="F072"/>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وهي ثناء الل</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ه تعالى عليه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وتكريمه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والتنويه به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ورفع ذكره وزيادة حبه وتقريبه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كما تقدم</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كانت مشتملة على الحمد والمجد</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فكأن المصلي طلب من الله تعالى أن يزيد في حمده ومجده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فإن الصلاة عليه هي نوع حمد له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وتمجيد</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هذا حقيقتها</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فذكر في هذا المطلوب الاسمين المناسبين له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وهما أسماء الحميد والمجيد</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وهذا كما تقدم أن الداعي يشرع له أن يختم دعاءه باسم من ال</w:t>
      </w:r>
      <w:r w:rsidR="003031A5" w:rsidRPr="00AC19CB">
        <w:rPr>
          <w:rFonts w:ascii="adwa-assalaf" w:hAnsi="adwa-assalaf" w:cs="KFGQPC Uthman Taha Naskh" w:hint="cs"/>
          <w:color w:val="000000"/>
          <w:spacing w:val="-2"/>
          <w:sz w:val="36"/>
          <w:szCs w:val="36"/>
          <w:rtl/>
        </w:rPr>
        <w:t>أ</w:t>
      </w:r>
      <w:r w:rsidRPr="00AC19CB">
        <w:rPr>
          <w:rFonts w:ascii="adwa-assalaf" w:hAnsi="adwa-assalaf" w:cs="KFGQPC Uthman Taha Naskh"/>
          <w:color w:val="000000"/>
          <w:spacing w:val="-2"/>
          <w:sz w:val="36"/>
          <w:szCs w:val="36"/>
          <w:rtl/>
        </w:rPr>
        <w:t>سماء الحسنى مناسب لمطلوبه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أو يفتتح دعاءه به</w:t>
      </w:r>
      <w:r w:rsidR="003031A5"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وتقدم أن هذا من قوله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w:t>
      </w:r>
      <w:r w:rsidRPr="00AC19CB">
        <w:rPr>
          <w:rFonts w:ascii="Traditional Arabic" w:hAnsi="Traditional Arabic" w:cs="KFGQPC Uthman Taha Naskh"/>
          <w:color w:val="000000"/>
          <w:spacing w:val="-2"/>
          <w:sz w:val="36"/>
          <w:szCs w:val="36"/>
          <w:rtl/>
        </w:rPr>
        <w:t>﴿</w:t>
      </w:r>
      <w:r w:rsidRPr="00AC19CB">
        <w:rPr>
          <w:rFonts w:ascii="adwa-assalaf" w:hAnsi="adwa-assalaf" w:cs="KFGQPC Uthman Taha Naskh"/>
          <w:b/>
          <w:bCs/>
          <w:color w:val="000000"/>
          <w:spacing w:val="-2"/>
          <w:sz w:val="36"/>
          <w:szCs w:val="36"/>
          <w:rtl/>
        </w:rPr>
        <w:t>وَلِلَّهِ الْأَسْمَاءُ الْحُسْنَى فَادْعُوهُ بِهَا</w:t>
      </w:r>
      <w:r w:rsidRPr="00AC19CB">
        <w:rPr>
          <w:rFonts w:ascii="Traditional Arabic" w:hAnsi="Traditional Arabic" w:cs="KFGQPC Uthman Taha Naskh"/>
          <w:color w:val="000000"/>
          <w:spacing w:val="-2"/>
          <w:sz w:val="36"/>
          <w:szCs w:val="36"/>
          <w:rtl/>
        </w:rPr>
        <w:t>﴾</w:t>
      </w:r>
      <w:r w:rsidRPr="00AC19CB">
        <w:rPr>
          <w:rStyle w:val="FootnoteReference"/>
          <w:rFonts w:cs="KFGQPC Uthman Taha Naskh"/>
          <w:spacing w:val="-2"/>
          <w:sz w:val="36"/>
          <w:rtl/>
        </w:rPr>
        <w:t>(</w:t>
      </w:r>
      <w:r w:rsidRPr="00AC19CB">
        <w:rPr>
          <w:rStyle w:val="FootnoteReference"/>
          <w:rFonts w:cs="KFGQPC Uthman Taha Naskh"/>
          <w:spacing w:val="-2"/>
          <w:sz w:val="36"/>
          <w:rtl/>
        </w:rPr>
        <w:footnoteReference w:id="152"/>
      </w:r>
      <w:r w:rsidRPr="00AC19CB">
        <w:rPr>
          <w:rStyle w:val="FootnoteReference"/>
          <w:rFonts w:cs="KFGQPC Uthman Taha Naskh"/>
          <w:spacing w:val="-2"/>
          <w:sz w:val="36"/>
          <w:rtl/>
        </w:rPr>
        <w:t>)</w:t>
      </w:r>
      <w:r w:rsidRPr="00AC19CB">
        <w:rPr>
          <w:rFonts w:ascii="adwa-assalaf" w:hAnsi="adwa-assalaf" w:cs="KFGQPC Uthman Taha Naskh" w:hint="eastAsia"/>
          <w:color w:val="000000"/>
          <w:spacing w:val="-2"/>
          <w:sz w:val="36"/>
          <w:szCs w:val="36"/>
          <w:rtl/>
        </w:rPr>
        <w:t>»</w:t>
      </w:r>
      <w:r w:rsidRPr="00AC19CB">
        <w:rPr>
          <w:rStyle w:val="FootnoteReference"/>
          <w:rFonts w:cs="KFGQPC Uthman Taha Naskh"/>
          <w:spacing w:val="-2"/>
          <w:sz w:val="36"/>
          <w:rtl/>
        </w:rPr>
        <w:t>(</w:t>
      </w:r>
      <w:r w:rsidRPr="00AC19CB">
        <w:rPr>
          <w:rStyle w:val="FootnoteReference"/>
          <w:rFonts w:cs="KFGQPC Uthman Taha Naskh"/>
          <w:spacing w:val="-2"/>
          <w:sz w:val="36"/>
          <w:rtl/>
        </w:rPr>
        <w:footnoteReference w:id="153"/>
      </w:r>
      <w:r w:rsidRPr="00AC19CB">
        <w:rPr>
          <w:rStyle w:val="FootnoteReference"/>
          <w:rFonts w:cs="KFGQPC Uthman Taha Naskh"/>
          <w:spacing w:val="-2"/>
          <w:sz w:val="36"/>
          <w:rtl/>
        </w:rPr>
        <w:t>)</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hint="cs"/>
          <w:color w:val="000000"/>
          <w:spacing w:val="-2"/>
          <w:w w:val="90"/>
          <w:sz w:val="36"/>
          <w:szCs w:val="36"/>
          <w:rtl/>
        </w:rPr>
        <w:t xml:space="preserve"> </w:t>
      </w:r>
      <w:r w:rsidR="001A4F96" w:rsidRPr="00AC19CB">
        <w:rPr>
          <w:rFonts w:ascii="adwa-assalaf" w:hAnsi="adwa-assalaf" w:cs="KFGQPC Uthman Taha Naskh" w:hint="cs"/>
          <w:color w:val="000000"/>
          <w:spacing w:val="-2"/>
          <w:w w:val="90"/>
          <w:sz w:val="36"/>
          <w:szCs w:val="36"/>
          <w:rtl/>
        </w:rPr>
        <w:t xml:space="preserve">قال الحافظ ابن حجر :: </w:t>
      </w:r>
      <w:r w:rsidR="001A4F96" w:rsidRPr="00AC19CB">
        <w:rPr>
          <w:rFonts w:ascii="adwa-assalaf" w:hAnsi="adwa-assalaf" w:cs="KFGQPC Uthman Taha Naskh" w:hint="eastAsia"/>
          <w:color w:val="000000"/>
          <w:spacing w:val="-2"/>
          <w:w w:val="90"/>
          <w:sz w:val="36"/>
          <w:szCs w:val="36"/>
          <w:rtl/>
        </w:rPr>
        <w:t>«</w:t>
      </w:r>
      <w:r w:rsidR="001A4F96" w:rsidRPr="00AC19CB">
        <w:rPr>
          <w:rFonts w:ascii="adwa-assalaf" w:hAnsi="adwa-assalaf" w:cs="KFGQPC Uthman Taha Naskh"/>
          <w:color w:val="000000"/>
          <w:spacing w:val="-2"/>
          <w:w w:val="90"/>
          <w:sz w:val="36"/>
          <w:szCs w:val="36"/>
          <w:rtl/>
        </w:rPr>
        <w:t>ومُناسَبَة خَتمِ هَذا الدُّعاء بِهَذَينِ الاسمَينِ العَظِيمَينِ أَنَّ المَطلُوب تَكرِيم الل</w:t>
      </w:r>
      <w:r w:rsidR="001A4F96" w:rsidRPr="00AC19CB">
        <w:rPr>
          <w:rFonts w:ascii="adwa-assalaf" w:hAnsi="adwa-assalaf" w:cs="KFGQPC Uthman Taha Naskh" w:hint="cs"/>
          <w:color w:val="000000"/>
          <w:spacing w:val="-2"/>
          <w:w w:val="90"/>
          <w:sz w:val="36"/>
          <w:szCs w:val="36"/>
          <w:rtl/>
        </w:rPr>
        <w:t>َّ</w:t>
      </w:r>
      <w:r w:rsidR="001A4F96" w:rsidRPr="00AC19CB">
        <w:rPr>
          <w:rFonts w:ascii="adwa-assalaf" w:hAnsi="adwa-assalaf" w:cs="KFGQPC Uthman Taha Naskh"/>
          <w:color w:val="000000"/>
          <w:spacing w:val="-2"/>
          <w:w w:val="90"/>
          <w:sz w:val="36"/>
          <w:szCs w:val="36"/>
          <w:rtl/>
        </w:rPr>
        <w:t>ه لِنَبِيِّهِ</w:t>
      </w:r>
      <w:r w:rsidR="001A4F96" w:rsidRPr="00AC19CB">
        <w:rPr>
          <w:rFonts w:ascii="adwa-assalaf" w:hAnsi="adwa-assalaf" w:cs="KFGQPC Uthman Taha Naskh" w:hint="cs"/>
          <w:color w:val="000000"/>
          <w:spacing w:val="-2"/>
          <w:w w:val="90"/>
          <w:sz w:val="36"/>
          <w:szCs w:val="36"/>
          <w:rtl/>
        </w:rPr>
        <w:t>،</w:t>
      </w:r>
      <w:r w:rsidR="001A4F96" w:rsidRPr="00AC19CB">
        <w:rPr>
          <w:rFonts w:ascii="adwa-assalaf" w:hAnsi="adwa-assalaf" w:cs="KFGQPC Uthman Taha Naskh"/>
          <w:color w:val="000000"/>
          <w:spacing w:val="-2"/>
          <w:w w:val="90"/>
          <w:sz w:val="36"/>
          <w:szCs w:val="36"/>
          <w:rtl/>
        </w:rPr>
        <w:t xml:space="preserve"> وثَناؤُهُ عَلَيهِ</w:t>
      </w:r>
      <w:r w:rsidR="001A4F96" w:rsidRPr="00AC19CB">
        <w:rPr>
          <w:rFonts w:ascii="adwa-assalaf" w:hAnsi="adwa-assalaf" w:cs="KFGQPC Uthman Taha Naskh" w:hint="cs"/>
          <w:color w:val="000000"/>
          <w:spacing w:val="-2"/>
          <w:w w:val="90"/>
          <w:sz w:val="36"/>
          <w:szCs w:val="36"/>
          <w:rtl/>
        </w:rPr>
        <w:t>،</w:t>
      </w:r>
      <w:r w:rsidR="001A4F96" w:rsidRPr="00AC19CB">
        <w:rPr>
          <w:rFonts w:ascii="adwa-assalaf" w:hAnsi="adwa-assalaf" w:cs="KFGQPC Uthman Taha Naskh"/>
          <w:color w:val="000000"/>
          <w:spacing w:val="-2"/>
          <w:w w:val="90"/>
          <w:sz w:val="36"/>
          <w:szCs w:val="36"/>
          <w:rtl/>
        </w:rPr>
        <w:t xml:space="preserve"> والتَّنوِيه بِهِ</w:t>
      </w:r>
      <w:r w:rsidR="001A4F96" w:rsidRPr="00AC19CB">
        <w:rPr>
          <w:rFonts w:ascii="adwa-assalaf" w:hAnsi="adwa-assalaf" w:cs="KFGQPC Uthman Taha Naskh" w:hint="cs"/>
          <w:color w:val="000000"/>
          <w:spacing w:val="-2"/>
          <w:w w:val="90"/>
          <w:sz w:val="36"/>
          <w:szCs w:val="36"/>
          <w:rtl/>
        </w:rPr>
        <w:t>،</w:t>
      </w:r>
      <w:r w:rsidR="001A4F96" w:rsidRPr="00AC19CB">
        <w:rPr>
          <w:rFonts w:ascii="adwa-assalaf" w:hAnsi="adwa-assalaf" w:cs="KFGQPC Uthman Taha Naskh"/>
          <w:color w:val="000000"/>
          <w:spacing w:val="-2"/>
          <w:w w:val="90"/>
          <w:sz w:val="36"/>
          <w:szCs w:val="36"/>
          <w:rtl/>
        </w:rPr>
        <w:t xml:space="preserve"> وزِيادَة تَقرِيبه، وذَلِكَ مِمّا يَستَلزِم طَلَبَ الحَمد والمَجد</w:t>
      </w:r>
      <w:r w:rsidR="001A4F96" w:rsidRPr="00AC19CB">
        <w:rPr>
          <w:rFonts w:ascii="adwa-assalaf" w:hAnsi="adwa-assalaf" w:cs="KFGQPC Uthman Taha Naskh" w:hint="cs"/>
          <w:color w:val="000000"/>
          <w:spacing w:val="-2"/>
          <w:w w:val="90"/>
          <w:sz w:val="36"/>
          <w:szCs w:val="36"/>
          <w:rtl/>
        </w:rPr>
        <w:t>،</w:t>
      </w:r>
      <w:r w:rsidR="001A4F96" w:rsidRPr="00AC19CB">
        <w:rPr>
          <w:rFonts w:ascii="adwa-assalaf" w:hAnsi="adwa-assalaf" w:cs="KFGQPC Uthman Taha Naskh"/>
          <w:color w:val="000000"/>
          <w:spacing w:val="-2"/>
          <w:w w:val="90"/>
          <w:sz w:val="36"/>
          <w:szCs w:val="36"/>
          <w:rtl/>
        </w:rPr>
        <w:t xml:space="preserve"> فَفِي ذَلِكَ إِشارَة إِلَى أَنَّهُما كالتَّعلِيلِ لِلمَطلُوبِ، أَو هُو كالتَّذيِيلِ لَهُ، والمَعنَى</w:t>
      </w:r>
      <w:r w:rsidR="001A4F96" w:rsidRPr="00AC19CB">
        <w:rPr>
          <w:rFonts w:ascii="adwa-assalaf" w:hAnsi="adwa-assalaf" w:cs="KFGQPC Uthman Taha Naskh" w:hint="cs"/>
          <w:color w:val="000000"/>
          <w:spacing w:val="-2"/>
          <w:w w:val="90"/>
          <w:sz w:val="36"/>
          <w:szCs w:val="36"/>
          <w:rtl/>
        </w:rPr>
        <w:t>:</w:t>
      </w:r>
      <w:r w:rsidR="001A4F96" w:rsidRPr="00AC19CB">
        <w:rPr>
          <w:rFonts w:ascii="adwa-assalaf" w:hAnsi="adwa-assalaf" w:cs="KFGQPC Uthman Taha Naskh"/>
          <w:color w:val="000000"/>
          <w:spacing w:val="-2"/>
          <w:w w:val="90"/>
          <w:sz w:val="36"/>
          <w:szCs w:val="36"/>
          <w:rtl/>
        </w:rPr>
        <w:t xml:space="preserve"> إِنَّك فاعِل ما تَستَوجِب بِهِ الحَمد مِنَ النِّعَم المُتَرادِفَة، كَرِيم بِكَثرَةِ </w:t>
      </w:r>
      <w:r w:rsidR="001A4F96" w:rsidRPr="00AC19CB">
        <w:rPr>
          <w:rFonts w:ascii="adwa-assalaf" w:hAnsi="adwa-assalaf" w:cs="KFGQPC Uthman Taha Naskh"/>
          <w:color w:val="000000"/>
          <w:spacing w:val="-2"/>
          <w:w w:val="90"/>
          <w:sz w:val="36"/>
          <w:szCs w:val="36"/>
          <w:rtl/>
        </w:rPr>
        <w:lastRenderedPageBreak/>
        <w:t>الإِحسان إِلَى جَمِيع عِبادك</w:t>
      </w:r>
      <w:r w:rsidR="001A4F96" w:rsidRPr="00AC19CB">
        <w:rPr>
          <w:rFonts w:ascii="adwa-assalaf" w:hAnsi="adwa-assalaf" w:cs="KFGQPC Uthman Taha Naskh" w:hint="eastAsia"/>
          <w:color w:val="000000"/>
          <w:spacing w:val="-2"/>
          <w:sz w:val="36"/>
          <w:szCs w:val="36"/>
          <w:rtl/>
        </w:rPr>
        <w:t>»</w:t>
      </w:r>
      <w:r w:rsidR="001A4F96" w:rsidRPr="00AC19CB">
        <w:rPr>
          <w:rStyle w:val="FootnoteReference"/>
          <w:rFonts w:cs="KFGQPC Uthman Taha Naskh"/>
          <w:spacing w:val="-2"/>
          <w:position w:val="-4"/>
          <w:sz w:val="36"/>
          <w:rtl/>
        </w:rPr>
        <w:t>(</w:t>
      </w:r>
      <w:r w:rsidR="001A4F96" w:rsidRPr="00AC19CB">
        <w:rPr>
          <w:rStyle w:val="FootnoteReference"/>
          <w:rFonts w:cs="KFGQPC Uthman Taha Naskh"/>
          <w:spacing w:val="-2"/>
          <w:position w:val="-4"/>
          <w:sz w:val="36"/>
          <w:rtl/>
        </w:rPr>
        <w:footnoteReference w:id="154"/>
      </w:r>
      <w:r w:rsidR="001A4F96" w:rsidRPr="00AC19CB">
        <w:rPr>
          <w:rStyle w:val="FootnoteReference"/>
          <w:rFonts w:cs="KFGQPC Uthman Taha Naskh"/>
          <w:spacing w:val="-2"/>
          <w:position w:val="-4"/>
          <w:sz w:val="36"/>
          <w:rtl/>
        </w:rPr>
        <w:t>)</w:t>
      </w:r>
      <w:r w:rsidR="001A4F96" w:rsidRPr="00AC19CB">
        <w:rPr>
          <w:rFonts w:ascii="adwa-assalaf" w:hAnsi="adwa-assalaf" w:cs="KFGQPC Uthman Taha Naskh" w:hint="cs"/>
          <w:color w:val="000000"/>
          <w:spacing w:val="-2"/>
          <w:w w:val="90"/>
          <w:sz w:val="36"/>
          <w:szCs w:val="36"/>
          <w:rtl/>
        </w:rPr>
        <w:t xml:space="preserve">، </w:t>
      </w:r>
      <w:r w:rsidR="001A1F61" w:rsidRPr="00AC19CB">
        <w:rPr>
          <w:rFonts w:ascii="adwa-assalaf" w:hAnsi="adwa-assalaf" w:cs="KFGQPC Uthman Taha Naskh" w:hint="cs"/>
          <w:color w:val="000000"/>
          <w:spacing w:val="-2"/>
          <w:w w:val="90"/>
          <w:sz w:val="36"/>
          <w:szCs w:val="36"/>
          <w:rtl/>
        </w:rPr>
        <w:t>واقتران الحميد مع المجيد بيان أن اللَّه محمود على مجده وعظمته وكمال صفاته، فليس كل ذي شرف محمود وكذلك ليس كل محمود يكون ذا شرف</w:t>
      </w:r>
      <w:r w:rsidR="001A1F61" w:rsidRPr="00AC19CB">
        <w:rPr>
          <w:rStyle w:val="FootnoteReference"/>
          <w:rFonts w:cs="KFGQPC Uthman Taha Naskh"/>
          <w:spacing w:val="-2"/>
          <w:w w:val="90"/>
          <w:position w:val="-4"/>
          <w:sz w:val="36"/>
          <w:rtl/>
        </w:rPr>
        <w:t>(</w:t>
      </w:r>
      <w:r w:rsidR="001A1F61" w:rsidRPr="00AC19CB">
        <w:rPr>
          <w:rStyle w:val="FootnoteReference"/>
          <w:rFonts w:cs="KFGQPC Uthman Taha Naskh"/>
          <w:spacing w:val="-2"/>
          <w:w w:val="90"/>
          <w:position w:val="-4"/>
          <w:sz w:val="36"/>
          <w:rtl/>
        </w:rPr>
        <w:footnoteReference w:id="155"/>
      </w:r>
      <w:r w:rsidR="001A1F61" w:rsidRPr="00AC19CB">
        <w:rPr>
          <w:rStyle w:val="FootnoteReference"/>
          <w:rFonts w:cs="KFGQPC Uthman Taha Naskh"/>
          <w:spacing w:val="-2"/>
          <w:w w:val="90"/>
          <w:position w:val="-4"/>
          <w:sz w:val="36"/>
          <w:rtl/>
        </w:rPr>
        <w:t>)</w:t>
      </w:r>
      <w:r w:rsidR="001A1F61" w:rsidRPr="00AC19CB">
        <w:rPr>
          <w:rFonts w:ascii="adwa-assalaf" w:hAnsi="adwa-assalaf" w:cs="KFGQPC Uthman Taha Naskh" w:hint="cs"/>
          <w:color w:val="000000"/>
          <w:spacing w:val="-2"/>
          <w:w w:val="90"/>
          <w:sz w:val="36"/>
          <w:szCs w:val="36"/>
          <w:rtl/>
        </w:rPr>
        <w:t>.</w:t>
      </w:r>
    </w:p>
    <w:p w:rsidR="001A1F61" w:rsidRPr="00AC19CB" w:rsidRDefault="001A1F61" w:rsidP="00886C36">
      <w:pPr>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قوله: «</w:t>
      </w:r>
      <w:r w:rsidRPr="00AC19CB">
        <w:rPr>
          <w:rFonts w:ascii="adwa-assalaf" w:hAnsi="adwa-assalaf" w:cs="KFGQPC Uthman Taha Naskh" w:hint="cs"/>
          <w:b/>
          <w:bCs/>
          <w:color w:val="000000"/>
          <w:sz w:val="36"/>
          <w:szCs w:val="36"/>
          <w:rtl/>
        </w:rPr>
        <w:t xml:space="preserve">اللهم بارك على محمد وعلى </w:t>
      </w:r>
      <w:r w:rsidRPr="00AC19CB">
        <w:rPr>
          <w:rFonts w:cs="KFGQPC Uthman Taha Naskh" w:hint="cs"/>
          <w:b/>
          <w:bCs/>
          <w:color w:val="000000"/>
          <w:sz w:val="36"/>
          <w:szCs w:val="36"/>
          <w:rtl/>
        </w:rPr>
        <w:t>آل محمد</w:t>
      </w:r>
      <w:r w:rsidRPr="00AC19CB">
        <w:rPr>
          <w:rFonts w:cs="KFGQPC Uthman Taha Naskh" w:hint="cs"/>
          <w:color w:val="000000"/>
          <w:sz w:val="36"/>
          <w:szCs w:val="36"/>
          <w:rtl/>
        </w:rPr>
        <w:t>»</w:t>
      </w:r>
      <w:r w:rsidRPr="00AC19CB">
        <w:rPr>
          <w:rFonts w:ascii="adwa-assalaf" w:hAnsi="adwa-assalaf" w:cs="KFGQPC Uthman Taha Naskh" w:hint="cs"/>
          <w:color w:val="000000"/>
          <w:sz w:val="36"/>
          <w:szCs w:val="36"/>
          <w:rtl/>
        </w:rPr>
        <w:t xml:space="preserve">: المراد بالبركة: هي الزيادة من الخير، والكرامة، وهي شاملة للبركة في العمل والبركة في الأثر المترتب على هذا العمل، قال القاضي عياض </w:t>
      </w:r>
      <w:r w:rsidRPr="00AC19CB">
        <w:rPr>
          <w:rFonts w:ascii="Arial" w:hAnsi="Arial" w:cs="KFGQPC Uthman Taha Naskh" w:hint="cs"/>
          <w:color w:val="000000"/>
          <w:sz w:val="36"/>
          <w:szCs w:val="36"/>
          <w:rtl/>
        </w:rPr>
        <w:t>:</w:t>
      </w:r>
      <w:r w:rsidRPr="00AC19CB">
        <w:rPr>
          <w:rFonts w:ascii="adwa-assalaf" w:hAnsi="adwa-assalaf" w:cs="KFGQPC Uthman Taha Naskh" w:hint="cs"/>
          <w:color w:val="000000"/>
          <w:sz w:val="36"/>
          <w:szCs w:val="36"/>
          <w:rtl/>
        </w:rPr>
        <w:t>:</w:t>
      </w:r>
      <w:r w:rsidRPr="00AC19CB">
        <w:rPr>
          <w:rFonts w:cs="KFGQPC Uthman Taha Naskh"/>
          <w:sz w:val="36"/>
          <w:szCs w:val="36"/>
          <w:rtl/>
        </w:rPr>
        <w:t xml:space="preserve"> </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معنى البركة هنا: الزيادة من الخير والكرامة والتكثير منهما، ويكون بمعنى الثبات على ذلك من قولهم: بركت الإبل، وتكون البركة هاهنا بمعنى: التطهير والتزكية من المعايب، </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 xml:space="preserve">نبينا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سأل ذلك لنفسه وأهل بيته؛ ليتم النعمة عليهم والبركة كما أتمها على إبراهيم وآله، وقيل: بل سأل ذلك لأمته ليثابوا على ذلك، وقيل: بل ليبقى له ذلك دائمًا إلى يوم الدين، ويجعل له به لسان صدق ف</w:t>
      </w:r>
      <w:r w:rsidR="00595303" w:rsidRPr="00AC19CB">
        <w:rPr>
          <w:rFonts w:ascii="adwa-assalaf" w:hAnsi="adwa-assalaf" w:cs="KFGQPC Uthman Taha Naskh" w:hint="cs"/>
          <w:color w:val="000000"/>
          <w:sz w:val="36"/>
          <w:szCs w:val="36"/>
          <w:rtl/>
        </w:rPr>
        <w:t>ي</w:t>
      </w:r>
      <w:r w:rsidRPr="00AC19CB">
        <w:rPr>
          <w:rFonts w:ascii="adwa-assalaf" w:hAnsi="adwa-assalaf" w:cs="KFGQPC Uthman Taha Naskh"/>
          <w:color w:val="000000"/>
          <w:sz w:val="36"/>
          <w:szCs w:val="36"/>
          <w:rtl/>
        </w:rPr>
        <w:t xml:space="preserve"> الآخرين، كما جعله لإبراهيم</w:t>
      </w:r>
      <w:r w:rsidRPr="00AC19CB">
        <w:rPr>
          <w:rFonts w:ascii="adwa-assalaf" w:hAnsi="adwa-assalaf" w:cs="KFGQPC Uthman Taha Naskh" w:hint="eastAsia"/>
          <w:color w:val="000000"/>
          <w:spacing w:val="-10"/>
          <w:sz w:val="36"/>
          <w:szCs w:val="36"/>
          <w:rtl/>
        </w:rPr>
        <w:t>»</w:t>
      </w:r>
      <w:r w:rsidRPr="00AC19CB">
        <w:rPr>
          <w:rStyle w:val="FootnoteReference"/>
          <w:rFonts w:ascii="adwa-assalaf" w:hAnsi="adwa-assalaf" w:cs="KFGQPC Uthman Taha Naskh"/>
          <w:color w:val="000000"/>
          <w:spacing w:val="-10"/>
          <w:position w:val="-4"/>
          <w:sz w:val="36"/>
          <w:rtl/>
        </w:rPr>
        <w:t>(</w:t>
      </w:r>
      <w:r w:rsidRPr="00AC19CB">
        <w:rPr>
          <w:rStyle w:val="FootnoteReference"/>
          <w:rFonts w:ascii="adwa-assalaf" w:hAnsi="adwa-assalaf" w:cs="KFGQPC Uthman Taha Naskh"/>
          <w:color w:val="000000"/>
          <w:spacing w:val="-10"/>
          <w:position w:val="-4"/>
          <w:sz w:val="36"/>
          <w:rtl/>
        </w:rPr>
        <w:footnoteReference w:id="156"/>
      </w:r>
      <w:r w:rsidRPr="00AC19CB">
        <w:rPr>
          <w:rStyle w:val="FootnoteReference"/>
          <w:rFonts w:ascii="adwa-assalaf" w:hAnsi="adwa-assalaf" w:cs="KFGQPC Uthman Taha Naskh"/>
          <w:color w:val="000000"/>
          <w:spacing w:val="-10"/>
          <w:position w:val="-4"/>
          <w:sz w:val="36"/>
          <w:rtl/>
        </w:rPr>
        <w:t>)</w:t>
      </w:r>
      <w:r w:rsidR="00595303" w:rsidRPr="00AC19CB">
        <w:rPr>
          <w:rFonts w:ascii="adwa-assalaf" w:hAnsi="adwa-assalaf" w:cs="KFGQPC Uthman Taha Naskh" w:hint="cs"/>
          <w:color w:val="000000"/>
          <w:sz w:val="36"/>
          <w:szCs w:val="36"/>
          <w:rtl/>
        </w:rPr>
        <w:t xml:space="preserve">، </w:t>
      </w:r>
      <w:r w:rsidR="007B110F" w:rsidRPr="00AC19CB">
        <w:rPr>
          <w:rFonts w:ascii="adwa-assalaf" w:hAnsi="adwa-assalaf" w:cs="KFGQPC Uthman Taha Naskh" w:hint="cs"/>
          <w:color w:val="000000"/>
          <w:sz w:val="36"/>
          <w:szCs w:val="36"/>
          <w:rtl/>
        </w:rPr>
        <w:t>و</w:t>
      </w:r>
      <w:r w:rsidR="00886C36" w:rsidRPr="00AC19CB">
        <w:rPr>
          <w:rFonts w:ascii="adwa-assalaf" w:hAnsi="adwa-assalaf" w:cs="KFGQPC Uthman Taha Naskh" w:hint="cs"/>
          <w:color w:val="000000"/>
          <w:sz w:val="36"/>
          <w:szCs w:val="36"/>
          <w:rtl/>
        </w:rPr>
        <w:t xml:space="preserve">قال الإمام ابن القيم :: </w:t>
      </w:r>
      <w:r w:rsidR="00886C36" w:rsidRPr="00AC19CB">
        <w:rPr>
          <w:rFonts w:ascii="adwa-assalaf" w:hAnsi="adwa-assalaf" w:cs="KFGQPC Uthman Taha Naskh" w:hint="eastAsia"/>
          <w:color w:val="000000"/>
          <w:sz w:val="36"/>
          <w:szCs w:val="36"/>
          <w:rtl/>
        </w:rPr>
        <w:t>«</w:t>
      </w:r>
      <w:r w:rsidR="00595303" w:rsidRPr="00AC19CB">
        <w:rPr>
          <w:rFonts w:ascii="adwa-assalaf" w:hAnsi="adwa-assalaf" w:cs="KFGQPC Uthman Taha Naskh"/>
          <w:color w:val="000000"/>
          <w:sz w:val="36"/>
          <w:szCs w:val="36"/>
          <w:rtl/>
        </w:rPr>
        <w:t>والبركة</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النماء</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والزيادة</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والتبريك</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الدعاء بذلك</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ويقال</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باركه الل</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وبارك فيه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وبارك عليه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وبارك له</w:t>
      </w:r>
      <w:r w:rsidR="00595303" w:rsidRPr="00AC19CB">
        <w:rPr>
          <w:rFonts w:ascii="adwa-assalaf" w:hAnsi="adwa-assalaf" w:cs="KFGQPC Uthman Taha Naskh" w:hint="cs"/>
          <w:color w:val="000000"/>
          <w:sz w:val="36"/>
          <w:szCs w:val="36"/>
          <w:rtl/>
        </w:rPr>
        <w:t>...</w:t>
      </w:r>
      <w:r w:rsidR="00595303" w:rsidRPr="00AC19CB">
        <w:rPr>
          <w:rFonts w:cs="KFGQPC Uthman Taha Naskh"/>
          <w:rtl/>
        </w:rPr>
        <w:t xml:space="preserve"> </w:t>
      </w:r>
      <w:r w:rsidR="00595303" w:rsidRPr="00AC19CB">
        <w:rPr>
          <w:rFonts w:ascii="adwa-assalaf" w:hAnsi="adwa-assalaf" w:cs="KFGQPC Uthman Taha Naskh"/>
          <w:color w:val="000000"/>
          <w:sz w:val="36"/>
          <w:szCs w:val="36"/>
          <w:rtl/>
        </w:rPr>
        <w:t xml:space="preserve">فهذا الدعاء يتضمن </w:t>
      </w:r>
      <w:r w:rsidR="00886C36" w:rsidRPr="00AC19CB">
        <w:rPr>
          <w:rFonts w:ascii="adwa-assalaf" w:hAnsi="adwa-assalaf" w:cs="KFGQPC Uthman Taha Naskh" w:hint="cs"/>
          <w:color w:val="000000"/>
          <w:sz w:val="36"/>
          <w:szCs w:val="36"/>
          <w:rtl/>
        </w:rPr>
        <w:t>إ</w:t>
      </w:r>
      <w:r w:rsidR="00595303" w:rsidRPr="00AC19CB">
        <w:rPr>
          <w:rFonts w:ascii="adwa-assalaf" w:hAnsi="adwa-assalaf" w:cs="KFGQPC Uthman Taha Naskh"/>
          <w:color w:val="000000"/>
          <w:sz w:val="36"/>
          <w:szCs w:val="36"/>
          <w:rtl/>
        </w:rPr>
        <w:t xml:space="preserve">عطاءه من الخير ما </w:t>
      </w:r>
      <w:r w:rsidR="00886C36" w:rsidRPr="00AC19CB">
        <w:rPr>
          <w:rFonts w:ascii="adwa-assalaf" w:hAnsi="adwa-assalaf" w:cs="KFGQPC Uthman Taha Naskh" w:hint="cs"/>
          <w:color w:val="000000"/>
          <w:sz w:val="36"/>
          <w:szCs w:val="36"/>
          <w:rtl/>
        </w:rPr>
        <w:t>أ</w:t>
      </w:r>
      <w:r w:rsidR="00595303" w:rsidRPr="00AC19CB">
        <w:rPr>
          <w:rFonts w:ascii="adwa-assalaf" w:hAnsi="adwa-assalaf" w:cs="KFGQPC Uthman Taha Naskh"/>
          <w:color w:val="000000"/>
          <w:sz w:val="36"/>
          <w:szCs w:val="36"/>
          <w:rtl/>
        </w:rPr>
        <w:t>عطاه لآل إبراهيم</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w:t>
      </w:r>
      <w:r w:rsidR="00886C36" w:rsidRPr="00AC19CB">
        <w:rPr>
          <w:rFonts w:ascii="adwa-assalaf" w:hAnsi="adwa-assalaf" w:cs="KFGQPC Uthman Taha Naskh" w:hint="cs"/>
          <w:color w:val="000000"/>
          <w:sz w:val="36"/>
          <w:szCs w:val="36"/>
          <w:rtl/>
        </w:rPr>
        <w:t>إ</w:t>
      </w:r>
      <w:r w:rsidR="00595303" w:rsidRPr="00AC19CB">
        <w:rPr>
          <w:rFonts w:ascii="adwa-assalaf" w:hAnsi="adwa-assalaf" w:cs="KFGQPC Uthman Taha Naskh"/>
          <w:color w:val="000000"/>
          <w:sz w:val="36"/>
          <w:szCs w:val="36"/>
          <w:rtl/>
        </w:rPr>
        <w:t>دامته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وثبوته له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w:t>
      </w:r>
      <w:r w:rsidR="00595303" w:rsidRPr="00AC19CB">
        <w:rPr>
          <w:rFonts w:ascii="adwa-assalaf" w:hAnsi="adwa-assalaf" w:cs="KFGQPC Uthman Taha Naskh"/>
          <w:color w:val="000000"/>
          <w:sz w:val="36"/>
          <w:szCs w:val="36"/>
          <w:rtl/>
        </w:rPr>
        <w:lastRenderedPageBreak/>
        <w:t>ومضاعفته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وزيادته</w:t>
      </w:r>
      <w:r w:rsidR="00886C36" w:rsidRPr="00AC19CB">
        <w:rPr>
          <w:rFonts w:ascii="adwa-assalaf" w:hAnsi="adwa-assalaf" w:cs="KFGQPC Uthman Taha Naskh" w:hint="cs"/>
          <w:color w:val="000000"/>
          <w:sz w:val="36"/>
          <w:szCs w:val="36"/>
          <w:rtl/>
        </w:rPr>
        <w:t>،</w:t>
      </w:r>
      <w:r w:rsidR="00595303" w:rsidRPr="00AC19CB">
        <w:rPr>
          <w:rFonts w:ascii="adwa-assalaf" w:hAnsi="adwa-assalaf" w:cs="KFGQPC Uthman Taha Naskh"/>
          <w:color w:val="000000"/>
          <w:sz w:val="36"/>
          <w:szCs w:val="36"/>
          <w:rtl/>
        </w:rPr>
        <w:t xml:space="preserve"> هذا حقيقة البركة</w:t>
      </w:r>
      <w:r w:rsidR="00886C36" w:rsidRPr="00AC19CB">
        <w:rPr>
          <w:rFonts w:ascii="adwa-assalaf" w:hAnsi="adwa-assalaf" w:cs="KFGQPC Uthman Taha Naskh" w:hint="eastAsia"/>
          <w:color w:val="000000"/>
          <w:sz w:val="36"/>
          <w:szCs w:val="36"/>
          <w:rtl/>
        </w:rPr>
        <w:t>»</w:t>
      </w:r>
      <w:r w:rsidR="00886C36" w:rsidRPr="00AC19CB">
        <w:rPr>
          <w:rStyle w:val="FootnoteReference"/>
          <w:rFonts w:cs="KFGQPC Uthman Taha Naskh"/>
          <w:position w:val="-4"/>
          <w:sz w:val="36"/>
          <w:rtl/>
        </w:rPr>
        <w:t>(</w:t>
      </w:r>
      <w:r w:rsidR="00886C36" w:rsidRPr="00AC19CB">
        <w:rPr>
          <w:rStyle w:val="FootnoteReference"/>
          <w:rFonts w:cs="KFGQPC Uthman Taha Naskh"/>
          <w:position w:val="-4"/>
          <w:sz w:val="36"/>
          <w:rtl/>
        </w:rPr>
        <w:footnoteReference w:id="157"/>
      </w:r>
      <w:r w:rsidR="00886C36" w:rsidRPr="00AC19CB">
        <w:rPr>
          <w:rStyle w:val="FootnoteReference"/>
          <w:rFonts w:cs="KFGQPC Uthman Taha Naskh"/>
          <w:position w:val="-4"/>
          <w:sz w:val="36"/>
          <w:rtl/>
        </w:rPr>
        <w:t>)</w:t>
      </w:r>
      <w:r w:rsidR="00886C36" w:rsidRPr="00AC19CB">
        <w:rPr>
          <w:rFonts w:ascii="adwa-assalaf" w:hAnsi="adwa-assalaf" w:cs="KFGQPC Uthman Taha Naskh" w:hint="cs"/>
          <w:color w:val="000000"/>
          <w:sz w:val="36"/>
          <w:szCs w:val="36"/>
          <w:rtl/>
        </w:rPr>
        <w:t>.</w:t>
      </w:r>
    </w:p>
    <w:p w:rsidR="001A1F61" w:rsidRPr="00AC19CB" w:rsidRDefault="001A1F61" w:rsidP="00A42C95">
      <w:pPr>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pacing w:val="-6"/>
          <w:sz w:val="36"/>
          <w:szCs w:val="36"/>
        </w:rPr>
      </w:pPr>
      <w:r w:rsidRPr="00AC19CB">
        <w:rPr>
          <w:rFonts w:ascii="adwa-assalaf" w:hAnsi="adwa-assalaf" w:cs="KFGQPC Uthman Taha Naskh" w:hint="cs"/>
          <w:color w:val="000000"/>
          <w:spacing w:val="-6"/>
          <w:sz w:val="36"/>
          <w:szCs w:val="36"/>
          <w:rtl/>
        </w:rPr>
        <w:t xml:space="preserve">قوله: </w:t>
      </w:r>
      <w:r w:rsidRPr="00AC19CB">
        <w:rPr>
          <w:rFonts w:ascii="adwa-assalaf" w:hAnsi="adwa-assalaf" w:cs="KFGQPC Uthman Taha Naskh" w:hint="eastAsia"/>
          <w:color w:val="000000"/>
          <w:spacing w:val="-6"/>
          <w:sz w:val="36"/>
          <w:szCs w:val="36"/>
          <w:rtl/>
        </w:rPr>
        <w:t>«</w:t>
      </w:r>
      <w:r w:rsidRPr="00AC19CB">
        <w:rPr>
          <w:rFonts w:ascii="adwa-assalaf" w:hAnsi="adwa-assalaf" w:cs="KFGQPC Uthman Taha Naskh" w:hint="eastAsia"/>
          <w:b/>
          <w:bCs/>
          <w:color w:val="000000"/>
          <w:spacing w:val="-6"/>
          <w:sz w:val="36"/>
          <w:szCs w:val="36"/>
          <w:rtl/>
        </w:rPr>
        <w:t>كما باركت على إبراهيم وآل إبراهيم</w:t>
      </w:r>
      <w:r w:rsidRPr="00AC19CB">
        <w:rPr>
          <w:rFonts w:ascii="adwa-assalaf" w:hAnsi="adwa-assalaf" w:cs="KFGQPC Uthman Taha Naskh" w:hint="cs"/>
          <w:color w:val="000000"/>
          <w:spacing w:val="-6"/>
          <w:sz w:val="36"/>
          <w:szCs w:val="36"/>
          <w:rtl/>
        </w:rPr>
        <w:t xml:space="preserve"> </w:t>
      </w:r>
      <w:r w:rsidRPr="00AC19CB">
        <w:rPr>
          <w:rFonts w:ascii="adwa-assalaf" w:hAnsi="adwa-assalaf" w:cs="KFGQPC Uthman Taha Naskh" w:hint="cs"/>
          <w:b/>
          <w:bCs/>
          <w:color w:val="000000"/>
          <w:spacing w:val="-6"/>
          <w:sz w:val="36"/>
          <w:szCs w:val="36"/>
          <w:rtl/>
        </w:rPr>
        <w:t>في العالمين إنك حميد مجيد</w:t>
      </w:r>
      <w:r w:rsidRPr="00AC19CB">
        <w:rPr>
          <w:rFonts w:ascii="adwa-assalaf" w:hAnsi="adwa-assalaf" w:cs="KFGQPC Uthman Taha Naskh" w:hint="cs"/>
          <w:color w:val="000000"/>
          <w:spacing w:val="-6"/>
          <w:sz w:val="36"/>
          <w:szCs w:val="36"/>
          <w:rtl/>
        </w:rPr>
        <w:t xml:space="preserve">»: قال الإمام النووي </w:t>
      </w:r>
      <w:r w:rsidRPr="00AC19CB">
        <w:rPr>
          <w:rFonts w:ascii="AAAGoldenLotus Stg1_Ver1" w:hAnsi="AAAGoldenLotus Stg1_Ver1" w:cs="KFGQPC Uthman Taha Naskh"/>
          <w:color w:val="000000"/>
          <w:spacing w:val="-6"/>
          <w:sz w:val="36"/>
          <w:szCs w:val="36"/>
          <w:rtl/>
        </w:rPr>
        <w:t>:</w:t>
      </w:r>
      <w:r w:rsidRPr="00AC19CB">
        <w:rPr>
          <w:rFonts w:ascii="adwa-assalaf" w:hAnsi="adwa-assalaf" w:cs="KFGQPC Uthman Taha Naskh" w:hint="cs"/>
          <w:color w:val="000000"/>
          <w:spacing w:val="-6"/>
          <w:sz w:val="36"/>
          <w:szCs w:val="36"/>
          <w:rtl/>
        </w:rPr>
        <w:t xml:space="preserve">: </w:t>
      </w:r>
      <w:r w:rsidRPr="00AC19CB">
        <w:rPr>
          <w:rFonts w:ascii="adwa-assalaf" w:hAnsi="adwa-assalaf" w:cs="KFGQPC Uthman Taha Naskh" w:hint="eastAsia"/>
          <w:color w:val="000000"/>
          <w:spacing w:val="-6"/>
          <w:sz w:val="36"/>
          <w:szCs w:val="36"/>
          <w:rtl/>
        </w:rPr>
        <w:t>«</w:t>
      </w:r>
      <w:r w:rsidRPr="00AC19CB">
        <w:rPr>
          <w:rFonts w:ascii="adwa-assalaf" w:hAnsi="adwa-assalaf" w:cs="KFGQPC Uthman Taha Naskh"/>
          <w:color w:val="000000"/>
          <w:spacing w:val="-6"/>
          <w:sz w:val="36"/>
          <w:szCs w:val="36"/>
          <w:rtl/>
        </w:rPr>
        <w:t>قَالَ الْعُلَمَاء</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مَعْنَى الْبَرَكَة هُنَا الزِّيَادَة مِنْ الْخَيْر وَالْكَرَامَة، وَقِيلَ: هُوَ بِمَعْنَى التَّطْهِير</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وَالتَّزْكِيَة، وَاخْتَلَفَ الْعُلَمَاء فِي الْحِكْمَة فِي قَوْله</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b/>
          <w:bCs/>
          <w:color w:val="000000"/>
          <w:spacing w:val="-6"/>
          <w:sz w:val="36"/>
          <w:szCs w:val="36"/>
          <w:rtl/>
        </w:rPr>
        <w:t>اللَّهُمَّ صَلِّ عَلَى مُحَمَّد كَمَا صَلَّيْت عَلَى إِبْرَاهِيم</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مَعَ أَنَّ مُحَمَّدًا </w:t>
      </w:r>
      <w:r w:rsidRPr="00AC19CB">
        <w:rPr>
          <w:rFonts w:ascii="adwa-assalaf" w:hAnsi="adwa-assalaf" w:cs="KFGQPC Uthman Taha Naskh"/>
          <w:color w:val="000000"/>
          <w:spacing w:val="-6"/>
          <w:sz w:val="36"/>
          <w:szCs w:val="36"/>
          <w:rtl/>
        </w:rPr>
        <w:sym w:font="AGA Arabesque" w:char="F072"/>
      </w:r>
      <w:r w:rsidRPr="00AC19CB">
        <w:rPr>
          <w:rFonts w:ascii="adwa-assalaf" w:hAnsi="adwa-assalaf" w:cs="KFGQPC Uthman Taha Naskh"/>
          <w:color w:val="000000"/>
          <w:spacing w:val="-6"/>
          <w:sz w:val="36"/>
          <w:szCs w:val="36"/>
          <w:rtl/>
        </w:rPr>
        <w:t xml:space="preserve"> أَفْضَل مِنْ إِبْرَاهِيم </w:t>
      </w:r>
      <w:r w:rsidRPr="00AC19CB">
        <w:rPr>
          <w:rFonts w:ascii="adwa-assalaf" w:hAnsi="adwa-assalaf" w:cs="KFGQPC Uthman Taha Naskh"/>
          <w:color w:val="000000"/>
          <w:spacing w:val="-6"/>
          <w:sz w:val="36"/>
          <w:szCs w:val="36"/>
          <w:rtl/>
        </w:rPr>
        <w:sym w:font="AGA Arabesque" w:char="F072"/>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قَالَ الْقَاضِي عِيَاض </w:t>
      </w:r>
      <w:r w:rsidRPr="00AC19CB">
        <w:rPr>
          <w:rFonts w:ascii="AAAGoldenLotus Stg1_Ver1" w:hAnsi="AAAGoldenLotus Stg1_Ver1" w:cs="KFGQPC Uthman Taha Naskh"/>
          <w:color w:val="000000"/>
          <w:spacing w:val="-6"/>
          <w:sz w:val="36"/>
          <w:szCs w:val="36"/>
          <w:rtl/>
        </w:rPr>
        <w:t>:</w:t>
      </w:r>
      <w:r w:rsidRPr="00AC19CB">
        <w:rPr>
          <w:rFonts w:ascii="adwa-assalaf" w:hAnsi="adwa-assalaf" w:cs="KFGQPC Uthman Taha Naskh"/>
          <w:color w:val="000000"/>
          <w:spacing w:val="-6"/>
          <w:sz w:val="36"/>
          <w:szCs w:val="36"/>
          <w:rtl/>
        </w:rPr>
        <w:t xml:space="preserve">: أَظْهَر الْأَقْوَال أَنَّ نَبِيّنَا </w:t>
      </w:r>
      <w:r w:rsidRPr="00AC19CB">
        <w:rPr>
          <w:rFonts w:ascii="adwa-assalaf" w:hAnsi="adwa-assalaf" w:cs="KFGQPC Uthman Taha Naskh"/>
          <w:color w:val="000000"/>
          <w:spacing w:val="-6"/>
          <w:sz w:val="36"/>
          <w:szCs w:val="36"/>
          <w:rtl/>
        </w:rPr>
        <w:sym w:font="AGA Arabesque" w:char="F072"/>
      </w:r>
      <w:r w:rsidRPr="00AC19CB">
        <w:rPr>
          <w:rFonts w:ascii="adwa-assalaf" w:hAnsi="adwa-assalaf" w:cs="KFGQPC Uthman Taha Naskh"/>
          <w:color w:val="000000"/>
          <w:spacing w:val="-6"/>
          <w:sz w:val="36"/>
          <w:szCs w:val="36"/>
          <w:rtl/>
        </w:rPr>
        <w:t xml:space="preserve"> سَأَلَ ذَلِكَ لِنَفْسِهِ</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وَلِأَهْلِ بَيْته</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لِيُتِمّ النِّعْمَة عَلَيْهِمْ</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كَمَا أَتَمَّهَا عَلَى إِبْرَاهِيم</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وَعَلَى آلِهِ</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وَقِيلَ: بَلْ سَأَلَ ذَلِكَ لِأُمَّتِهِ، وَقِيلَ: بَلْ لِيَبْقَى ذَلِكَ لَهُ دَائِمًا إِلَى يَوْم الْقِيَامَة، وَيَجْعَل لَهُ بِهِ لِسَان صِدْق فِي الْآخِرِينَ</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كَإِبْرَاهِيم </w:t>
      </w:r>
      <w:r w:rsidRPr="00AC19CB">
        <w:rPr>
          <w:rFonts w:ascii="adwa-assalaf" w:hAnsi="adwa-assalaf" w:cs="KFGQPC Uthman Taha Naskh"/>
          <w:color w:val="000000"/>
          <w:spacing w:val="-6"/>
          <w:sz w:val="36"/>
          <w:szCs w:val="36"/>
          <w:rtl/>
        </w:rPr>
        <w:sym w:font="AGA Arabesque" w:char="F072"/>
      </w:r>
      <w:r w:rsidRPr="00AC19CB">
        <w:rPr>
          <w:rFonts w:ascii="adwa-assalaf" w:hAnsi="adwa-assalaf" w:cs="KFGQPC Uthman Taha Naskh"/>
          <w:color w:val="000000"/>
          <w:spacing w:val="-6"/>
          <w:sz w:val="36"/>
          <w:szCs w:val="36"/>
          <w:rtl/>
        </w:rPr>
        <w:t xml:space="preserve">، وَقِيلَ: كَانَ ذَلِكَ قَبْل أَنْ يَعْلَم أَنَّهُ أَفْضَل مِنْ إِبْرَاهِيم </w:t>
      </w:r>
      <w:r w:rsidRPr="00AC19CB">
        <w:rPr>
          <w:rFonts w:ascii="adwa-assalaf" w:hAnsi="adwa-assalaf" w:cs="KFGQPC Uthman Taha Naskh"/>
          <w:color w:val="000000"/>
          <w:spacing w:val="-6"/>
          <w:sz w:val="36"/>
          <w:szCs w:val="36"/>
          <w:rtl/>
        </w:rPr>
        <w:sym w:font="AGA Arabesque" w:char="F072"/>
      </w:r>
      <w:r w:rsidRPr="00AC19CB">
        <w:rPr>
          <w:rFonts w:ascii="adwa-assalaf" w:hAnsi="adwa-assalaf" w:cs="KFGQPC Uthman Taha Naskh"/>
          <w:color w:val="000000"/>
          <w:spacing w:val="-6"/>
          <w:sz w:val="36"/>
          <w:szCs w:val="36"/>
          <w:rtl/>
        </w:rPr>
        <w:t>، وَقِيلَ: سَأَلَ صَلَاة يَتَّخِذهُ بِهَا خَلِيلًا</w:t>
      </w:r>
      <w:r w:rsidRPr="00AC19CB">
        <w:rPr>
          <w:rFonts w:ascii="adwa-assalaf" w:hAnsi="adwa-assalaf" w:cs="KFGQPC Uthman Taha Naskh" w:hint="cs"/>
          <w:color w:val="000000"/>
          <w:spacing w:val="-6"/>
          <w:sz w:val="36"/>
          <w:szCs w:val="36"/>
          <w:rtl/>
        </w:rPr>
        <w:t>،</w:t>
      </w:r>
      <w:r w:rsidRPr="00AC19CB">
        <w:rPr>
          <w:rFonts w:ascii="adwa-assalaf" w:hAnsi="adwa-assalaf" w:cs="KFGQPC Uthman Taha Naskh"/>
          <w:color w:val="000000"/>
          <w:spacing w:val="-6"/>
          <w:sz w:val="36"/>
          <w:szCs w:val="36"/>
          <w:rtl/>
        </w:rPr>
        <w:t xml:space="preserve"> كَمَا اِتَّخَذَ إِبْرَاهِيم</w:t>
      </w:r>
      <w:r w:rsidRPr="00AC19CB">
        <w:rPr>
          <w:rFonts w:ascii="adwa-assalaf" w:hAnsi="adwa-assalaf" w:cs="KFGQPC Uthman Taha Naskh" w:hint="cs"/>
          <w:color w:val="000000"/>
          <w:spacing w:val="-6"/>
          <w:sz w:val="36"/>
          <w:szCs w:val="36"/>
          <w:rtl/>
        </w:rPr>
        <w:t xml:space="preserve"> ... </w:t>
      </w:r>
      <w:r w:rsidRPr="00AC19CB">
        <w:rPr>
          <w:rFonts w:ascii="adwa-assalaf" w:hAnsi="adwa-assalaf" w:cs="KFGQPC Uthman Taha Naskh"/>
          <w:color w:val="000000"/>
          <w:spacing w:val="-6"/>
          <w:sz w:val="36"/>
          <w:szCs w:val="36"/>
          <w:rtl/>
        </w:rPr>
        <w:t xml:space="preserve">وَالْمُخْتَار فِي ذَلِكَ أَحَد ثَلَاثَة أَقْوَال: </w:t>
      </w:r>
    </w:p>
    <w:p w:rsidR="001A1F61" w:rsidRPr="00AC19CB" w:rsidRDefault="001A1F61" w:rsidP="00662E2C">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b/>
          <w:bCs/>
          <w:color w:val="000000"/>
          <w:sz w:val="36"/>
          <w:szCs w:val="36"/>
          <w:rtl/>
        </w:rPr>
        <w:t>أَحَدهَا</w:t>
      </w:r>
      <w:r w:rsidRPr="00AC19CB">
        <w:rPr>
          <w:rFonts w:ascii="adwa-assalaf" w:hAnsi="adwa-assalaf" w:cs="KFGQPC Uthman Taha Naskh" w:hint="cs"/>
          <w:color w:val="000000"/>
          <w:sz w:val="36"/>
          <w:szCs w:val="36"/>
          <w:rtl/>
        </w:rPr>
        <w:t>: ...</w:t>
      </w:r>
      <w:r w:rsidRPr="00AC19CB">
        <w:rPr>
          <w:rFonts w:ascii="adwa-assalaf" w:hAnsi="adwa-assalaf" w:cs="KFGQPC Uthman Taha Naskh"/>
          <w:color w:val="000000"/>
          <w:sz w:val="36"/>
          <w:szCs w:val="36"/>
          <w:rtl/>
        </w:rPr>
        <w:t xml:space="preserve"> أَنَّ مَعْنَاهُ صَ</w:t>
      </w:r>
      <w:r w:rsidR="00662E2C" w:rsidRPr="00AC19CB">
        <w:rPr>
          <w:rFonts w:ascii="adwa-assalaf" w:hAnsi="adwa-assalaf" w:cs="KFGQPC Uthman Taha Naskh" w:hint="cs"/>
          <w:color w:val="000000"/>
          <w:sz w:val="36"/>
          <w:szCs w:val="36"/>
          <w:rtl/>
        </w:rPr>
        <w:t>ــــــ</w:t>
      </w:r>
      <w:r w:rsidRPr="00AC19CB">
        <w:rPr>
          <w:rFonts w:ascii="adwa-assalaf" w:hAnsi="adwa-assalaf" w:cs="KFGQPC Uthman Taha Naskh"/>
          <w:color w:val="000000"/>
          <w:sz w:val="36"/>
          <w:szCs w:val="36"/>
          <w:rtl/>
        </w:rPr>
        <w:t>ل</w:t>
      </w:r>
      <w:r w:rsidR="00662E2C"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عَلَى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وَتَمَّ الْكَلَام هُنَا، ثُمَّ اِسْتَأْنَفَ: وَعَلَى آلِ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أَيْ</w:t>
      </w:r>
      <w:r w:rsidR="00662E2C"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وَصَلِّ عَلَى آل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كَمَا صَلَّيْت عَلَى إِبْرَاهِيم وَآل إِبْرَاهِيم، فَالْمَسْ</w:t>
      </w:r>
      <w:r w:rsidRPr="00AC19CB">
        <w:rPr>
          <w:rFonts w:ascii="adwa-assalaf" w:hAnsi="adwa-assalaf" w:cs="KFGQPC Uthman Taha Naskh" w:hint="cs"/>
          <w:color w:val="000000"/>
          <w:sz w:val="36"/>
          <w:szCs w:val="36"/>
          <w:rtl/>
        </w:rPr>
        <w:t>ؤ</w:t>
      </w:r>
      <w:r w:rsidRPr="00AC19CB">
        <w:rPr>
          <w:rFonts w:ascii="adwa-assalaf" w:hAnsi="adwa-assalaf" w:cs="KFGQPC Uthman Taha Naskh"/>
          <w:color w:val="000000"/>
          <w:sz w:val="36"/>
          <w:szCs w:val="36"/>
          <w:rtl/>
        </w:rPr>
        <w:t>ُول لَهُ مِثْل إِبْرَاهِيم وَآلِهِ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هُمْ آلُ مُحَمَّد </w:t>
      </w:r>
      <w:r w:rsidRPr="00AC19CB">
        <w:rPr>
          <w:rFonts w:ascii="adwa-assalaf" w:hAnsi="adwa-assalaf" w:cs="KFGQPC Uthman Taha Naskh"/>
          <w:color w:val="000000"/>
          <w:sz w:val="36"/>
          <w:szCs w:val="36"/>
          <w:rtl/>
        </w:rPr>
        <w:sym w:font="AGA Arabesque" w:char="F072"/>
      </w:r>
      <w:r w:rsidRPr="00AC19CB">
        <w:rPr>
          <w:rFonts w:ascii="adwa-assalaf" w:hAnsi="adwa-assalaf" w:cs="KFGQPC Uthman Taha Naskh"/>
          <w:color w:val="000000"/>
          <w:sz w:val="36"/>
          <w:szCs w:val="36"/>
          <w:rtl/>
        </w:rPr>
        <w:t xml:space="preserve"> لَا نَفْسه</w:t>
      </w:r>
      <w:r w:rsidRPr="00AC19CB">
        <w:rPr>
          <w:rFonts w:ascii="adwa-assalaf" w:hAnsi="adwa-assalaf" w:cs="KFGQPC Uthman Taha Naskh" w:hint="cs"/>
          <w:color w:val="000000"/>
          <w:sz w:val="36"/>
          <w:szCs w:val="36"/>
          <w:rtl/>
        </w:rPr>
        <w:t>.</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b/>
          <w:bCs/>
          <w:color w:val="000000"/>
          <w:sz w:val="36"/>
          <w:szCs w:val="36"/>
          <w:rtl/>
        </w:rPr>
        <w:t>الْقَوْل الثَّانِي</w:t>
      </w:r>
      <w:r w:rsidRPr="00AC19CB">
        <w:rPr>
          <w:rFonts w:ascii="adwa-assalaf" w:hAnsi="adwa-assalaf" w:cs="KFGQPC Uthman Taha Naskh" w:hint="cs"/>
          <w:b/>
          <w:bCs/>
          <w:color w:val="000000"/>
          <w:sz w:val="36"/>
          <w:szCs w:val="36"/>
          <w:rtl/>
        </w:rPr>
        <w:t>:</w:t>
      </w:r>
      <w:r w:rsidRPr="00AC19CB">
        <w:rPr>
          <w:rFonts w:ascii="adwa-assalaf" w:hAnsi="adwa-assalaf" w:cs="KFGQPC Uthman Taha Naskh"/>
          <w:color w:val="000000"/>
          <w:sz w:val="36"/>
          <w:szCs w:val="36"/>
          <w:rtl/>
        </w:rPr>
        <w:t xml:space="preserve"> مَعْنَاهُ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اِجْعَلْ لِمُحَمَّدٍ وَآلِهِ صَلَاة مِنْك</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كَمَا جَعَلَتْهَا لِإِبْرَاهِيم وَآلِهِ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فَالْمَسْ</w:t>
      </w:r>
      <w:r w:rsidRPr="00AC19CB">
        <w:rPr>
          <w:rFonts w:ascii="adwa-assalaf" w:hAnsi="adwa-assalaf" w:cs="KFGQPC Uthman Taha Naskh" w:hint="cs"/>
          <w:color w:val="000000"/>
          <w:sz w:val="36"/>
          <w:szCs w:val="36"/>
          <w:rtl/>
        </w:rPr>
        <w:t>ؤ</w:t>
      </w:r>
      <w:r w:rsidRPr="00AC19CB">
        <w:rPr>
          <w:rFonts w:ascii="adwa-assalaf" w:hAnsi="adwa-assalaf" w:cs="KFGQPC Uthman Taha Naskh"/>
          <w:color w:val="000000"/>
          <w:sz w:val="36"/>
          <w:szCs w:val="36"/>
          <w:rtl/>
        </w:rPr>
        <w:t>ُول الْمُشَارَكَة فِي أَصْل الصَّلَاة لَا قَدْرهَ</w:t>
      </w:r>
      <w:r w:rsidRPr="00AC19CB">
        <w:rPr>
          <w:rFonts w:ascii="adwa-assalaf" w:hAnsi="adwa-assalaf" w:cs="KFGQPC Uthman Taha Naskh" w:hint="cs"/>
          <w:color w:val="000000"/>
          <w:sz w:val="36"/>
          <w:szCs w:val="36"/>
          <w:rtl/>
        </w:rPr>
        <w:t>.</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b/>
          <w:bCs/>
          <w:color w:val="000000"/>
          <w:sz w:val="36"/>
          <w:szCs w:val="36"/>
          <w:rtl/>
        </w:rPr>
        <w:lastRenderedPageBreak/>
        <w:t>ا</w:t>
      </w:r>
      <w:r w:rsidRPr="00AC19CB">
        <w:rPr>
          <w:rFonts w:ascii="adwa-assalaf" w:hAnsi="adwa-assalaf" w:cs="KFGQPC Uthman Taha Naskh"/>
          <w:b/>
          <w:bCs/>
          <w:color w:val="000000"/>
          <w:sz w:val="36"/>
          <w:szCs w:val="36"/>
          <w:rtl/>
        </w:rPr>
        <w:t>لْقَوْل الثَّالِث</w:t>
      </w:r>
      <w:r w:rsidRPr="00AC19CB">
        <w:rPr>
          <w:rFonts w:ascii="adwa-assalaf" w:hAnsi="adwa-assalaf" w:cs="KFGQPC Uthman Taha Naskh" w:hint="cs"/>
          <w:b/>
          <w:bCs/>
          <w:color w:val="000000"/>
          <w:sz w:val="36"/>
          <w:szCs w:val="36"/>
          <w:rtl/>
        </w:rPr>
        <w:t>:</w:t>
      </w:r>
      <w:r w:rsidRPr="00AC19CB">
        <w:rPr>
          <w:rFonts w:ascii="adwa-assalaf" w:hAnsi="adwa-assalaf" w:cs="KFGQPC Uthman Taha Naskh"/>
          <w:color w:val="000000"/>
          <w:sz w:val="36"/>
          <w:szCs w:val="36"/>
          <w:rtl/>
        </w:rPr>
        <w:t xml:space="preserve"> أَنَّهُ عَلَى ظَاهِره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وَالْمُرَاد اِجْعَلْ لِمُحَمَّدٍ وَآلِهِ صَلَاة</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بِمِقْدَارِ الصَّلَاة الَّتِي لِإِبْرَاهِيم وَآلِهِ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وَالْمَسْ</w:t>
      </w:r>
      <w:r w:rsidRPr="00AC19CB">
        <w:rPr>
          <w:rFonts w:ascii="adwa-assalaf" w:hAnsi="adwa-assalaf" w:cs="KFGQPC Uthman Taha Naskh" w:hint="cs"/>
          <w:color w:val="000000"/>
          <w:sz w:val="36"/>
          <w:szCs w:val="36"/>
          <w:rtl/>
        </w:rPr>
        <w:t>ؤ</w:t>
      </w:r>
      <w:r w:rsidRPr="00AC19CB">
        <w:rPr>
          <w:rFonts w:ascii="adwa-assalaf" w:hAnsi="adwa-assalaf" w:cs="KFGQPC Uthman Taha Naskh"/>
          <w:color w:val="000000"/>
          <w:sz w:val="36"/>
          <w:szCs w:val="36"/>
          <w:rtl/>
        </w:rPr>
        <w:t>ُول مُقَابَلَة الْجُمْلَة</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فَإِنَّ الْمُخْتَار فِي الْآلِ كَمَا قَدَّمْنَاهُ أَنَّهُمْ جَمِيع الْأَتْبَاع</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وَيَدْخُل فِي آلِ إِبْرَاهِيم خَلَائِق لَا يُحْصُونَ مِنْ الْأَنْبِيَاء</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وَلَا يَدْخُل فِي آلِ مُحَمَّد </w:t>
      </w:r>
      <w:r w:rsidRPr="00AC19CB">
        <w:rPr>
          <w:rFonts w:ascii="adwa-assalaf" w:hAnsi="adwa-assalaf" w:cs="KFGQPC Uthman Taha Naskh"/>
          <w:color w:val="000000"/>
          <w:sz w:val="36"/>
          <w:szCs w:val="36"/>
          <w:rtl/>
        </w:rPr>
        <w:sym w:font="AGA Arabesque" w:char="F072"/>
      </w:r>
      <w:r w:rsidRPr="00AC19CB">
        <w:rPr>
          <w:rFonts w:ascii="adwa-assalaf" w:hAnsi="adwa-assalaf" w:cs="KFGQPC Uthman Taha Naskh"/>
          <w:color w:val="000000"/>
          <w:sz w:val="36"/>
          <w:szCs w:val="36"/>
          <w:rtl/>
        </w:rPr>
        <w:t xml:space="preserve"> نَبِيّ</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فَطَلَب إِلْحَاق هَذِهِ الْجُمْلَة الَّتِي فِيهَا نَبِيّ وَاحِد بِتِلْكَ الْجُمْلَة الَّتِي فِيهَا خَلَائِق مِنْ الْأَنْبِيَاء</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وَاَللَّه أَعْلَم</w:t>
      </w:r>
      <w:r w:rsidRPr="00AC19CB">
        <w:rPr>
          <w:rFonts w:ascii="adwa-assalaf" w:hAnsi="adwa-assalaf" w:cs="KFGQPC Uthman Taha Naskh" w:hint="cs"/>
          <w:color w:val="000000"/>
          <w:sz w:val="36"/>
          <w:szCs w:val="36"/>
          <w:rtl/>
        </w:rPr>
        <w:t>»</w:t>
      </w:r>
      <w:r w:rsidRPr="00AC19CB">
        <w:rPr>
          <w:rFonts w:ascii="adwa-assalaf" w:hAnsi="adwa-assalaf" w:cs="KFGQPC Uthman Taha Naskh"/>
          <w:bCs/>
          <w:color w:val="000000"/>
          <w:spacing w:val="-2"/>
          <w:position w:val="-4"/>
          <w:sz w:val="36"/>
          <w:szCs w:val="36"/>
          <w:vertAlign w:val="superscript"/>
          <w:rtl/>
        </w:rPr>
        <w:t>(</w:t>
      </w:r>
      <w:r w:rsidRPr="00AC19CB">
        <w:rPr>
          <w:rStyle w:val="FootnoteReference"/>
          <w:rFonts w:ascii="adwa-assalaf" w:hAnsi="adwa-assalaf" w:cs="KFGQPC Uthman Taha Naskh"/>
          <w:bCs/>
          <w:color w:val="000000"/>
          <w:spacing w:val="-2"/>
          <w:position w:val="-4"/>
          <w:sz w:val="36"/>
          <w:rtl/>
        </w:rPr>
        <w:footnoteReference w:id="158"/>
      </w:r>
      <w:r w:rsidRPr="00AC19CB">
        <w:rPr>
          <w:rFonts w:ascii="adwa-assalaf" w:hAnsi="adwa-assalaf" w:cs="KFGQPC Uthman Taha Naskh"/>
          <w:bCs/>
          <w:color w:val="000000"/>
          <w:spacing w:val="-2"/>
          <w:position w:val="-4"/>
          <w:sz w:val="36"/>
          <w:szCs w:val="36"/>
          <w:vertAlign w:val="superscript"/>
          <w:rtl/>
        </w:rPr>
        <w:t>)</w:t>
      </w:r>
      <w:r w:rsidRPr="00AC19CB">
        <w:rPr>
          <w:rFonts w:ascii="adwa-assalaf" w:hAnsi="adwa-assalaf" w:cs="KFGQPC Uthman Taha Naskh" w:hint="cs"/>
          <w:color w:val="000000"/>
          <w:sz w:val="36"/>
          <w:szCs w:val="36"/>
          <w:rtl/>
        </w:rPr>
        <w:t>.</w:t>
      </w:r>
    </w:p>
    <w:p w:rsidR="001A1F61" w:rsidRPr="00AC19CB" w:rsidRDefault="001A1F61" w:rsidP="00662E2C">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b/>
          <w:bCs/>
          <w:color w:val="000000"/>
          <w:sz w:val="36"/>
          <w:szCs w:val="36"/>
          <w:rtl/>
        </w:rPr>
        <w:t>وذكر الإمام ابن القيم</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b/>
          <w:bCs/>
          <w:color w:val="000000"/>
          <w:spacing w:val="-2"/>
          <w:sz w:val="36"/>
          <w:szCs w:val="36"/>
          <w:rtl/>
        </w:rPr>
        <w:t>$</w:t>
      </w:r>
      <w:r w:rsidRPr="00AC19CB">
        <w:rPr>
          <w:rFonts w:ascii="adwa-assalaf" w:hAnsi="adwa-assalaf" w:cs="KFGQPC Uthman Taha Naskh" w:hint="cs"/>
          <w:color w:val="000000"/>
          <w:sz w:val="36"/>
          <w:szCs w:val="36"/>
          <w:rtl/>
        </w:rPr>
        <w:t xml:space="preserve"> الأقوال في ذلك، </w:t>
      </w:r>
      <w:r w:rsidR="00662E2C" w:rsidRPr="00AC19CB">
        <w:rPr>
          <w:rFonts w:ascii="adwa-assalaf" w:hAnsi="adwa-assalaf" w:cs="KFGQPC Uthman Taha Naskh" w:hint="cs"/>
          <w:color w:val="000000"/>
          <w:sz w:val="36"/>
          <w:szCs w:val="36"/>
          <w:rtl/>
        </w:rPr>
        <w:t>ثم</w:t>
      </w:r>
      <w:r w:rsidRPr="00AC19CB">
        <w:rPr>
          <w:rFonts w:ascii="adwa-assalaf" w:hAnsi="adwa-assalaf" w:cs="KFGQPC Uthman Taha Naskh" w:hint="cs"/>
          <w:color w:val="000000"/>
          <w:sz w:val="36"/>
          <w:szCs w:val="36"/>
          <w:rtl/>
        </w:rPr>
        <w:t xml:space="preserve"> قال: </w:t>
      </w:r>
      <w:r w:rsidRPr="00AC19CB">
        <w:rPr>
          <w:rFonts w:ascii="adwa-assalaf" w:hAnsi="adwa-assalaf" w:cs="KFGQPC Uthman Taha Naskh" w:hint="eastAsia"/>
          <w:color w:val="000000"/>
          <w:sz w:val="36"/>
          <w:szCs w:val="36"/>
          <w:rtl/>
        </w:rPr>
        <w:t>«</w:t>
      </w:r>
      <w:r w:rsidRPr="00AC19CB">
        <w:rPr>
          <w:rFonts w:ascii="adwa-assalaf" w:hAnsi="adwa-assalaf" w:cs="KFGQPC Uthman Taha Naskh"/>
          <w:color w:val="000000"/>
          <w:sz w:val="36"/>
          <w:szCs w:val="36"/>
          <w:rtl/>
        </w:rPr>
        <w:t>وقالت طائفة أخرى: آل إبراهيم فيهم الأنبياء الذين ليس في آل محمد مثلهم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فإذا ط</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ب للنبي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ولآله من الصلاة مثل ما لإبراهيم وآله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وفيهم الأنبياء</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حصل لآل النبي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من ذلك ما يليق بهم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فإنهم لا يبلغون مراتب الأنبياء، وتبقى الزيادة التي للأنبياء</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وفيهم إبراهيم</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 xml:space="preserve">لمحمد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فيحصل له بذلك من المزي</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ة ما لم يحصل لغيره.</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pacing w:val="-2"/>
          <w:sz w:val="36"/>
          <w:szCs w:val="36"/>
          <w:rtl/>
        </w:rPr>
      </w:pPr>
      <w:r w:rsidRPr="00AC19CB">
        <w:rPr>
          <w:rFonts w:ascii="adwa-assalaf" w:hAnsi="adwa-assalaf" w:cs="KFGQPC Uthman Taha Naskh"/>
          <w:b/>
          <w:bCs/>
          <w:color w:val="000000"/>
          <w:spacing w:val="-2"/>
          <w:sz w:val="36"/>
          <w:szCs w:val="36"/>
          <w:rtl/>
        </w:rPr>
        <w:t>وتقرير ذلك:</w:t>
      </w:r>
      <w:r w:rsidRPr="00AC19CB">
        <w:rPr>
          <w:rFonts w:ascii="adwa-assalaf" w:hAnsi="adwa-assalaf" w:cs="KFGQPC Uthman Taha Naskh"/>
          <w:color w:val="000000"/>
          <w:spacing w:val="-2"/>
          <w:sz w:val="36"/>
          <w:szCs w:val="36"/>
          <w:rtl/>
        </w:rPr>
        <w:t xml:space="preserve"> أن يجعل الصلاة الحاصلة لإبراهيم ولآله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وفيهم الأنبياء جملة مقسومة على</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محمد </w:t>
      </w:r>
      <w:r w:rsidRPr="00AC19CB">
        <w:rPr>
          <w:rFonts w:ascii="adwa-assalaf" w:hAnsi="adwa-assalaf" w:cs="KFGQPC Uthman Taha Naskh"/>
          <w:color w:val="000000"/>
          <w:spacing w:val="-2"/>
          <w:sz w:val="36"/>
          <w:szCs w:val="36"/>
        </w:rPr>
        <w:sym w:font="AGA Arabesque" w:char="F072"/>
      </w:r>
      <w:r w:rsidRPr="00AC19CB">
        <w:rPr>
          <w:rFonts w:ascii="adwa-assalaf" w:hAnsi="adwa-assalaf" w:cs="KFGQPC Uthman Taha Naskh"/>
          <w:color w:val="000000"/>
          <w:spacing w:val="-2"/>
          <w:sz w:val="36"/>
          <w:szCs w:val="36"/>
          <w:rtl/>
        </w:rPr>
        <w:t xml:space="preserve"> وآله، ولا ريب أنه لا يحصل لآل النبي </w:t>
      </w:r>
      <w:r w:rsidRPr="00AC19CB">
        <w:rPr>
          <w:rFonts w:ascii="adwa-assalaf" w:hAnsi="adwa-assalaf" w:cs="KFGQPC Uthman Taha Naskh"/>
          <w:color w:val="000000"/>
          <w:spacing w:val="-2"/>
          <w:sz w:val="36"/>
          <w:szCs w:val="36"/>
        </w:rPr>
        <w:sym w:font="AGA Arabesque" w:char="F072"/>
      </w:r>
      <w:r w:rsidRPr="00AC19CB">
        <w:rPr>
          <w:rFonts w:ascii="adwa-assalaf" w:hAnsi="adwa-assalaf" w:cs="KFGQPC Uthman Taha Naskh"/>
          <w:color w:val="000000"/>
          <w:spacing w:val="-2"/>
          <w:sz w:val="36"/>
          <w:szCs w:val="36"/>
          <w:rtl/>
        </w:rPr>
        <w:t xml:space="preserve"> مثل ما حصل لآل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وفيهم الأنبياء، بل يحصل لهم ما يليق بهم، فيبقى قسم النبي </w:t>
      </w:r>
      <w:r w:rsidRPr="00AC19CB">
        <w:rPr>
          <w:rFonts w:ascii="adwa-assalaf" w:hAnsi="adwa-assalaf" w:cs="KFGQPC Uthman Taha Naskh"/>
          <w:color w:val="000000"/>
          <w:spacing w:val="-2"/>
          <w:sz w:val="36"/>
          <w:szCs w:val="36"/>
        </w:rPr>
        <w:sym w:font="AGA Arabesque" w:char="F072"/>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والزيادة المتوفرة التي لم يستحقها آله مختصة به </w:t>
      </w:r>
      <w:r w:rsidRPr="00AC19CB">
        <w:rPr>
          <w:rFonts w:ascii="adwa-assalaf" w:hAnsi="adwa-assalaf" w:cs="KFGQPC Uthman Taha Naskh"/>
          <w:color w:val="000000"/>
          <w:spacing w:val="-2"/>
          <w:sz w:val="36"/>
          <w:szCs w:val="36"/>
        </w:rPr>
        <w:sym w:font="AGA Arabesque" w:char="F072"/>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فيصير الحاصل له من مجموع ذلك أعظم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وأفضل من الحاصل لإبراهيم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وهذا أحس</w:t>
      </w:r>
      <w:r w:rsidRPr="00AC19CB">
        <w:rPr>
          <w:rFonts w:ascii="adwa-assalaf" w:hAnsi="adwa-assalaf" w:cs="KFGQPC Uthman Taha Naskh" w:hint="cs"/>
          <w:color w:val="000000"/>
          <w:spacing w:val="-2"/>
          <w:sz w:val="36"/>
          <w:szCs w:val="36"/>
          <w:rtl/>
        </w:rPr>
        <w:t>ن</w:t>
      </w:r>
      <w:r w:rsidRPr="00AC19CB">
        <w:rPr>
          <w:rFonts w:ascii="adwa-assalaf" w:hAnsi="adwa-assalaf" w:cs="KFGQPC Uthman Taha Naskh"/>
          <w:color w:val="000000"/>
          <w:spacing w:val="-2"/>
          <w:sz w:val="36"/>
          <w:szCs w:val="36"/>
          <w:rtl/>
        </w:rPr>
        <w:t xml:space="preserve"> من كل ما تقدمه.</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b/>
          <w:bCs/>
          <w:color w:val="000000"/>
          <w:sz w:val="36"/>
          <w:szCs w:val="36"/>
          <w:rtl/>
        </w:rPr>
        <w:lastRenderedPageBreak/>
        <w:t>وأحسن منه أن يقال</w:t>
      </w:r>
      <w:r w:rsidRPr="00AC19CB">
        <w:rPr>
          <w:rFonts w:ascii="adwa-assalaf" w:hAnsi="adwa-assalaf" w:cs="KFGQPC Uthman Taha Naskh"/>
          <w:color w:val="000000"/>
          <w:sz w:val="36"/>
          <w:szCs w:val="36"/>
          <w:rtl/>
        </w:rPr>
        <w:t xml:space="preserve">: محمد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هو من آل إبراهيم، بل هو خير آل إبراهيم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كما روى علي بن أبي طلحة</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عن ابن عباس </w:t>
      </w:r>
      <w:r w:rsidRPr="00AC19CB">
        <w:rPr>
          <w:rFonts w:ascii="adwa-assalaf" w:hAnsi="adwa-assalaf" w:cs="KFGQPC Uthman Taha Naskh" w:hint="cs"/>
          <w:color w:val="000000"/>
          <w:sz w:val="36"/>
          <w:szCs w:val="36"/>
          <w:rtl/>
        </w:rPr>
        <w:t>ب</w:t>
      </w:r>
      <w:r w:rsidRPr="00AC19CB">
        <w:rPr>
          <w:rFonts w:ascii="adwa-assalaf" w:hAnsi="adwa-assalaf" w:cs="KFGQPC Uthman Taha Naskh"/>
          <w:color w:val="000000"/>
          <w:sz w:val="36"/>
          <w:szCs w:val="36"/>
          <w:rtl/>
        </w:rPr>
        <w:t xml:space="preserve"> في قوله تعالى: </w:t>
      </w:r>
      <w:r w:rsidRPr="00AC19CB">
        <w:rPr>
          <w:rFonts w:ascii="Traditional Arabic" w:hAnsi="Traditional Arabic" w:cs="KFGQPC Uthman Taha Naskh"/>
          <w:color w:val="000000"/>
          <w:sz w:val="36"/>
          <w:szCs w:val="36"/>
          <w:rtl/>
        </w:rPr>
        <w:t>﴿</w:t>
      </w:r>
      <w:r w:rsidRPr="00AC19CB">
        <w:rPr>
          <w:rFonts w:ascii="adwa-assalaf" w:hAnsi="adwa-assalaf" w:cs="KFGQPC Uthman Taha Naskh"/>
          <w:b/>
          <w:bCs/>
          <w:color w:val="000000"/>
          <w:sz w:val="36"/>
          <w:szCs w:val="36"/>
          <w:rtl/>
        </w:rPr>
        <w:t>إِنَّ اللَّهَ اصْطَفَى آدَمَ وَنُوحاً وَآلَ إِبْرَاهِيمَ وَآلَ عِمْرَانَ عَلَى الْعَالَمِينَ</w:t>
      </w:r>
      <w:r w:rsidRPr="00AC19CB">
        <w:rPr>
          <w:rFonts w:ascii="Traditional Arabic" w:hAnsi="Traditional Arabic" w:cs="KFGQPC Uthman Taha Naskh"/>
          <w:color w:val="000000"/>
          <w:sz w:val="36"/>
          <w:szCs w:val="36"/>
          <w:rtl/>
        </w:rPr>
        <w:t>﴾</w:t>
      </w:r>
      <w:r w:rsidRPr="00AC19CB">
        <w:rPr>
          <w:rFonts w:ascii="adwa-assalaf" w:hAnsi="adwa-assalaf" w:cs="KFGQPC Uthman Taha Naskh"/>
          <w:bCs/>
          <w:color w:val="000000"/>
          <w:spacing w:val="-2"/>
          <w:position w:val="-4"/>
          <w:sz w:val="36"/>
          <w:szCs w:val="36"/>
          <w:vertAlign w:val="superscript"/>
          <w:rtl/>
        </w:rPr>
        <w:t>(</w:t>
      </w:r>
      <w:r w:rsidRPr="00AC19CB">
        <w:rPr>
          <w:rStyle w:val="FootnoteReference"/>
          <w:rFonts w:ascii="adwa-assalaf" w:hAnsi="adwa-assalaf" w:cs="KFGQPC Uthman Taha Naskh"/>
          <w:bCs/>
          <w:color w:val="000000"/>
          <w:spacing w:val="-2"/>
          <w:position w:val="-4"/>
          <w:sz w:val="36"/>
          <w:rtl/>
        </w:rPr>
        <w:footnoteReference w:id="159"/>
      </w:r>
      <w:r w:rsidRPr="00AC19CB">
        <w:rPr>
          <w:rFonts w:ascii="adwa-assalaf" w:hAnsi="adwa-assalaf" w:cs="KFGQPC Uthman Taha Naskh"/>
          <w:bCs/>
          <w:color w:val="000000"/>
          <w:spacing w:val="-2"/>
          <w:position w:val="-4"/>
          <w:sz w:val="36"/>
          <w:szCs w:val="36"/>
          <w:vertAlign w:val="superscript"/>
          <w:rtl/>
        </w:rPr>
        <w:t>)</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 xml:space="preserve">قال ابن عباس </w:t>
      </w:r>
      <w:r w:rsidRPr="00AC19CB">
        <w:rPr>
          <w:rFonts w:ascii="adwa-assalaf" w:hAnsi="adwa-assalaf" w:cs="KFGQPC Uthman Taha Naskh" w:hint="cs"/>
          <w:color w:val="000000"/>
          <w:sz w:val="36"/>
          <w:szCs w:val="36"/>
          <w:rtl/>
        </w:rPr>
        <w:t>ب</w:t>
      </w:r>
      <w:r w:rsidRPr="00AC19CB">
        <w:rPr>
          <w:rFonts w:ascii="adwa-assalaf" w:hAnsi="adwa-assalaf" w:cs="KFGQPC Uthman Taha Naskh"/>
          <w:color w:val="000000"/>
          <w:sz w:val="36"/>
          <w:szCs w:val="36"/>
          <w:rtl/>
        </w:rPr>
        <w:t xml:space="preserve">: </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محمد من آل إبراهيم</w:t>
      </w:r>
      <w:r w:rsidRPr="00AC19CB">
        <w:rPr>
          <w:rFonts w:ascii="adwa-assalaf" w:hAnsi="adwa-assalaf" w:cs="KFGQPC Uthman Taha Naskh" w:hint="cs"/>
          <w:color w:val="000000"/>
          <w:sz w:val="36"/>
          <w:szCs w:val="36"/>
          <w:rtl/>
        </w:rPr>
        <w:t>»</w:t>
      </w:r>
      <w:r w:rsidRPr="00AC19CB">
        <w:rPr>
          <w:rFonts w:ascii="adwa-assalaf" w:hAnsi="adwa-assalaf" w:cs="KFGQPC Uthman Taha Naskh"/>
          <w:bCs/>
          <w:color w:val="000000"/>
          <w:spacing w:val="-2"/>
          <w:position w:val="-4"/>
          <w:sz w:val="36"/>
          <w:szCs w:val="36"/>
          <w:vertAlign w:val="superscript"/>
          <w:rtl/>
        </w:rPr>
        <w:t>(</w:t>
      </w:r>
      <w:r w:rsidRPr="00AC19CB">
        <w:rPr>
          <w:rStyle w:val="FootnoteReference"/>
          <w:rFonts w:ascii="adwa-assalaf" w:hAnsi="adwa-assalaf" w:cs="KFGQPC Uthman Taha Naskh"/>
          <w:bCs/>
          <w:color w:val="000000"/>
          <w:spacing w:val="-2"/>
          <w:position w:val="-4"/>
          <w:sz w:val="36"/>
          <w:rtl/>
        </w:rPr>
        <w:footnoteReference w:id="160"/>
      </w:r>
      <w:r w:rsidRPr="00AC19CB">
        <w:rPr>
          <w:rFonts w:ascii="adwa-assalaf" w:hAnsi="adwa-assalaf" w:cs="KFGQPC Uthman Taha Naskh"/>
          <w:bCs/>
          <w:color w:val="000000"/>
          <w:spacing w:val="-2"/>
          <w:position w:val="-4"/>
          <w:sz w:val="36"/>
          <w:szCs w:val="36"/>
          <w:vertAlign w:val="superscript"/>
          <w:rtl/>
        </w:rPr>
        <w:t>)</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وهذا نص</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فإنه إذا دخل غيره من الأنبياء الذين هم من ذرية إبراهيم في آله، فدخول رسول الل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ه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أولى</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فيكون قولنا: كما صليت على آل إبراهيم متناولاً للصلاة عليه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وعلى سائر النبيين من ذرية إبراهيم.</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color w:val="000000"/>
          <w:sz w:val="36"/>
          <w:szCs w:val="36"/>
          <w:rtl/>
        </w:rPr>
        <w:t>ثم قد أمرنا الل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أن نصلي عليه</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 xml:space="preserve">وعلى آله خصوصاً بقدر ما صلينا عليه مع سائر آل إبراهيم عموماً، وهو فيهم، ويحصل لآله من ذلك ما يليق بهم، ويبقى الباقي كله له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b/>
          <w:bCs/>
          <w:color w:val="000000"/>
          <w:sz w:val="36"/>
          <w:szCs w:val="36"/>
          <w:rtl/>
        </w:rPr>
        <w:t>وتقرير هذا</w:t>
      </w:r>
      <w:r w:rsidRPr="00AC19CB">
        <w:rPr>
          <w:rFonts w:ascii="adwa-assalaf" w:hAnsi="adwa-assalaf" w:cs="KFGQPC Uthman Taha Naskh"/>
          <w:color w:val="000000"/>
          <w:sz w:val="36"/>
          <w:szCs w:val="36"/>
          <w:rtl/>
        </w:rPr>
        <w:t xml:space="preserve"> أنه يكون قد صلى عليه خصوصاً، وطلب له من الصلاة ما لآل إبراهيم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وهو داخل معهم، ولا ريب أن الصلاة الحاصلة لآل إبراهيم</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 xml:space="preserve"> ورسول الل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ه </w:t>
      </w:r>
      <w:r w:rsidRPr="00AC19CB">
        <w:rPr>
          <w:rFonts w:ascii="adwa-assalaf" w:hAnsi="adwa-assalaf" w:cs="KFGQPC Uthman Taha Naskh"/>
          <w:color w:val="000000"/>
          <w:sz w:val="36"/>
          <w:szCs w:val="36"/>
        </w:rPr>
        <w:sym w:font="AGA Arabesque" w:char="F072"/>
      </w:r>
      <w:r w:rsidRPr="00AC19CB">
        <w:rPr>
          <w:rFonts w:ascii="adwa-assalaf" w:hAnsi="adwa-assalaf" w:cs="KFGQPC Uthman Taha Naskh"/>
          <w:color w:val="000000"/>
          <w:sz w:val="36"/>
          <w:szCs w:val="36"/>
          <w:rtl/>
        </w:rPr>
        <w:t xml:space="preserve"> معهم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أكمل من الصلاة الحاصلة له دونهم، فيطلب له من الصلاة هذا الأمر العظيم الذي هو أفضل مما لإبراهيم قطعاً، ويظهر حينئذ فائدة التشبيه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وجريه على أصله، وأن المطلوب له من الصلاة بهذا اللفظ</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 xml:space="preserve">أعظم من </w:t>
      </w:r>
      <w:r w:rsidRPr="00AC19CB">
        <w:rPr>
          <w:rFonts w:ascii="adwa-assalaf" w:hAnsi="adwa-assalaf" w:cs="KFGQPC Uthman Taha Naskh"/>
          <w:color w:val="000000"/>
          <w:sz w:val="36"/>
          <w:szCs w:val="36"/>
          <w:rtl/>
        </w:rPr>
        <w:lastRenderedPageBreak/>
        <w:t>المطلوب له بغيره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فإنه إذا كان المطلوب له بغيره، فإنه إذا كان </w:t>
      </w:r>
      <w:r w:rsidRPr="00AC19CB">
        <w:rPr>
          <w:rFonts w:ascii="adwa-assalaf" w:hAnsi="adwa-assalaf" w:cs="KFGQPC Uthman Taha Naskh" w:hint="cs"/>
          <w:color w:val="000000"/>
          <w:sz w:val="36"/>
          <w:szCs w:val="36"/>
          <w:rtl/>
        </w:rPr>
        <w:t>ا</w:t>
      </w:r>
      <w:r w:rsidRPr="00AC19CB">
        <w:rPr>
          <w:rFonts w:ascii="adwa-assalaf" w:hAnsi="adwa-assalaf" w:cs="KFGQPC Uthman Taha Naskh"/>
          <w:color w:val="000000"/>
          <w:sz w:val="36"/>
          <w:szCs w:val="36"/>
          <w:rtl/>
        </w:rPr>
        <w:t>لمطلوب بالدعاء إنما هو مثل الم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شب</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به، وله أوفر نصيب منه، صار له من المشبه المطلوب أكثر مما لإبراهيم وغيره، وانضاف إلى ذلك مما له من الم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شب</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به من الحصة التي لم تحصل لغيره.</w:t>
      </w:r>
    </w:p>
    <w:p w:rsidR="001A1F61" w:rsidRPr="00AC19CB" w:rsidRDefault="001A1F61" w:rsidP="00A42C95">
      <w:pPr>
        <w:widowControl w:val="0"/>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color w:val="000000"/>
          <w:sz w:val="36"/>
          <w:szCs w:val="36"/>
          <w:rtl/>
        </w:rPr>
        <w:t>فظهر بهذا من فضله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وشرفه على إبراهيم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وعلى كل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من آله، وفيهم النبيون</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ما هو اللائق به، وصارت هذه الصلاة دالة على هذا التفضيل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وتابعة له، وهي من موجباته</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ومقتضياته، فصلى الل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عليه وعلى آله وسلم تسليماً كثيراً، وجزا</w:t>
      </w:r>
      <w:r w:rsidRPr="00AC19CB">
        <w:rPr>
          <w:rFonts w:ascii="adwa-assalaf" w:hAnsi="adwa-assalaf" w:cs="KFGQPC Uthman Taha Naskh" w:hint="cs"/>
          <w:color w:val="000000"/>
          <w:sz w:val="36"/>
          <w:szCs w:val="36"/>
          <w:rtl/>
        </w:rPr>
        <w:t>ه</w:t>
      </w:r>
      <w:r w:rsidRPr="00AC19CB">
        <w:rPr>
          <w:rFonts w:ascii="adwa-assalaf" w:hAnsi="adwa-assalaf" w:cs="KFGQPC Uthman Taha Naskh"/>
          <w:color w:val="000000"/>
          <w:sz w:val="36"/>
          <w:szCs w:val="36"/>
          <w:rtl/>
        </w:rPr>
        <w:t xml:space="preserve"> عن</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ا أفضل ما جزى نبياً عن أمته، الل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هم</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صل على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وعلى آل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كما صليت على آل إبراهيم، إنك حميد مجيد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وبارك على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وعلى آل محمد</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كما باركت على آل براهيم، إنك حميد مجيد</w:t>
      </w:r>
      <w:r w:rsidRPr="00AC19CB">
        <w:rPr>
          <w:rFonts w:ascii="adwa-assalaf" w:hAnsi="adwa-assalaf" w:cs="KFGQPC Uthman Taha Naskh" w:hint="cs"/>
          <w:color w:val="000000"/>
          <w:sz w:val="36"/>
          <w:szCs w:val="36"/>
          <w:rtl/>
        </w:rPr>
        <w:t>»</w:t>
      </w:r>
      <w:r w:rsidRPr="00AC19CB">
        <w:rPr>
          <w:rFonts w:ascii="adwa-assalaf" w:hAnsi="adwa-assalaf" w:cs="KFGQPC Uthman Taha Naskh"/>
          <w:bCs/>
          <w:color w:val="000000"/>
          <w:spacing w:val="-2"/>
          <w:position w:val="-4"/>
          <w:sz w:val="36"/>
          <w:szCs w:val="36"/>
          <w:vertAlign w:val="superscript"/>
          <w:rtl/>
        </w:rPr>
        <w:t>(</w:t>
      </w:r>
      <w:r w:rsidRPr="00AC19CB">
        <w:rPr>
          <w:rStyle w:val="FootnoteReference"/>
          <w:rFonts w:ascii="adwa-assalaf" w:hAnsi="adwa-assalaf" w:cs="KFGQPC Uthman Taha Naskh"/>
          <w:bCs/>
          <w:color w:val="000000"/>
          <w:spacing w:val="-2"/>
          <w:position w:val="-4"/>
          <w:sz w:val="36"/>
          <w:rtl/>
        </w:rPr>
        <w:footnoteReference w:id="161"/>
      </w:r>
      <w:r w:rsidRPr="00AC19CB">
        <w:rPr>
          <w:rFonts w:ascii="adwa-assalaf" w:hAnsi="adwa-assalaf" w:cs="KFGQPC Uthman Taha Naskh"/>
          <w:bCs/>
          <w:color w:val="000000"/>
          <w:spacing w:val="-2"/>
          <w:position w:val="-4"/>
          <w:sz w:val="36"/>
          <w:szCs w:val="36"/>
          <w:vertAlign w:val="superscript"/>
          <w:rtl/>
        </w:rPr>
        <w:t>)</w:t>
      </w:r>
      <w:r w:rsidRPr="00AC19CB">
        <w:rPr>
          <w:rFonts w:ascii="adwa-assalaf" w:hAnsi="adwa-assalaf" w:cs="KFGQPC Uthman Taha Naskh" w:hint="cs"/>
          <w:color w:val="000000"/>
          <w:sz w:val="36"/>
          <w:szCs w:val="36"/>
          <w:rtl/>
        </w:rPr>
        <w:t>.</w:t>
      </w:r>
    </w:p>
    <w:p w:rsidR="001A1F61" w:rsidRPr="00AC19CB" w:rsidRDefault="001A1F61" w:rsidP="007E71AF">
      <w:pPr>
        <w:ind w:firstLine="283"/>
        <w:jc w:val="lowKashida"/>
        <w:rPr>
          <w:rFonts w:ascii="adwa-assalaf" w:hAnsi="adwa-assalaf" w:cs="KFGQPC Uthman Taha Naskh"/>
          <w:color w:val="000000"/>
          <w:spacing w:val="-2"/>
          <w:sz w:val="36"/>
          <w:szCs w:val="36"/>
          <w:rtl/>
        </w:rPr>
      </w:pPr>
      <w:r w:rsidRPr="00AC19CB">
        <w:rPr>
          <w:rFonts w:ascii="adwa-assalaf" w:hAnsi="adwa-assalaf" w:cs="KFGQPC Uthman Taha Naskh" w:hint="cs"/>
          <w:b/>
          <w:bCs/>
          <w:color w:val="000000"/>
          <w:spacing w:val="-2"/>
          <w:sz w:val="36"/>
          <w:szCs w:val="36"/>
          <w:rtl/>
        </w:rPr>
        <w:t>وقال العلامة</w:t>
      </w:r>
      <w:r w:rsidRPr="00AC19CB">
        <w:rPr>
          <w:rFonts w:ascii="adwa-assalaf" w:hAnsi="adwa-assalaf" w:cs="KFGQPC Uthman Taha Naskh" w:hint="cs"/>
          <w:color w:val="000000"/>
          <w:spacing w:val="-2"/>
          <w:sz w:val="36"/>
          <w:szCs w:val="36"/>
          <w:rtl/>
        </w:rPr>
        <w:t xml:space="preserve"> ابن عثيمين </w:t>
      </w:r>
      <w:r w:rsidRPr="00AC19CB">
        <w:rPr>
          <w:rFonts w:ascii="AAAGoldenLotus Stg1_Ver1" w:hAnsi="AAAGoldenLotus Stg1_Ver1" w:cs="KFGQPC Uthman Taha Naskh"/>
          <w:color w:val="000000"/>
          <w:spacing w:val="-2"/>
          <w:sz w:val="36"/>
          <w:szCs w:val="36"/>
          <w:rtl/>
        </w:rPr>
        <w:t>:</w:t>
      </w:r>
      <w:r w:rsidRPr="00AC19CB">
        <w:rPr>
          <w:rFonts w:ascii="adwa-assalaf" w:hAnsi="adwa-assalaf" w:cs="KFGQPC Uthman Taha Naskh" w:hint="cs"/>
          <w:color w:val="000000"/>
          <w:spacing w:val="-2"/>
          <w:sz w:val="36"/>
          <w:szCs w:val="36"/>
          <w:rtl/>
        </w:rPr>
        <w:t xml:space="preserve">: </w:t>
      </w:r>
      <w:r w:rsidRPr="00AC19CB">
        <w:rPr>
          <w:rFonts w:ascii="adwa-assalaf" w:hAnsi="adwa-assalaf" w:cs="KFGQPC Uthman Taha Naskh" w:hint="eastAsia"/>
          <w:color w:val="000000"/>
          <w:spacing w:val="-2"/>
          <w:sz w:val="36"/>
          <w:szCs w:val="36"/>
          <w:rtl/>
        </w:rPr>
        <w:t>«</w:t>
      </w:r>
      <w:r w:rsidRPr="00AC19CB">
        <w:rPr>
          <w:rFonts w:ascii="adwa-assalaf" w:hAnsi="adwa-assalaf" w:cs="KFGQPC Uthman Taha Naskh"/>
          <w:color w:val="000000"/>
          <w:spacing w:val="-2"/>
          <w:sz w:val="36"/>
          <w:szCs w:val="36"/>
          <w:rtl/>
        </w:rPr>
        <w:t>وقوله كما صليت على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وعلى آل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الكاف هنا للتعليل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وهذا من باب التوسل بأفعال الل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ه السابقة إلى أفعاله اللاحقة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يعني كما مننت بالصلاة على إبراهيم وآله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فامنن بالصلاة على محمد وآله</w:t>
      </w:r>
      <w:r w:rsidRPr="00AC19CB">
        <w:rPr>
          <w:rFonts w:ascii="adwa-assalaf" w:hAnsi="adwa-assalaf" w:cs="KFGQPC Uthman Taha Naskh" w:hint="cs"/>
          <w:color w:val="000000"/>
          <w:spacing w:val="-2"/>
          <w:sz w:val="36"/>
          <w:szCs w:val="36"/>
          <w:rtl/>
        </w:rPr>
        <w:t xml:space="preserve"> </w:t>
      </w:r>
      <w:r w:rsidRPr="00AC19CB">
        <w:rPr>
          <w:rFonts w:ascii="adwa-assalaf" w:hAnsi="adwa-assalaf" w:cs="KFGQPC Uthman Taha Naskh" w:hint="cs"/>
          <w:color w:val="000000"/>
          <w:spacing w:val="-2"/>
          <w:sz w:val="36"/>
          <w:szCs w:val="36"/>
          <w:rtl/>
        </w:rPr>
        <w:sym w:font="AGA Arabesque" w:char="F072"/>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فهي من باب التعليل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وليست من باب التشبيه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وبهذا يزول الإشكال الذي أورده بعض أهل العلم رحمهم الل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حيث قالوا</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كيف تلحق الصلاة على النبي </w:t>
      </w:r>
      <w:r w:rsidRPr="00AC19CB">
        <w:rPr>
          <w:rFonts w:ascii="adwa-assalaf" w:hAnsi="adwa-assalaf" w:cs="KFGQPC Uthman Taha Naskh"/>
          <w:color w:val="000000"/>
          <w:spacing w:val="-2"/>
          <w:sz w:val="36"/>
          <w:szCs w:val="36"/>
          <w:rtl/>
        </w:rPr>
        <w:sym w:font="AGA Arabesque" w:char="F072"/>
      </w:r>
      <w:r w:rsidRPr="00AC19CB">
        <w:rPr>
          <w:rFonts w:ascii="adwa-assalaf" w:hAnsi="adwa-assalaf" w:cs="KFGQPC Uthman Taha Naskh"/>
          <w:color w:val="000000"/>
          <w:spacing w:val="-2"/>
          <w:sz w:val="36"/>
          <w:szCs w:val="36"/>
          <w:rtl/>
        </w:rPr>
        <w:t xml:space="preserve"> وآله بالصلاة على إبراهيم وآله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مع أن محمد</w:t>
      </w:r>
      <w:r w:rsidRPr="00AC19CB">
        <w:rPr>
          <w:rFonts w:ascii="adwa-assalaf" w:hAnsi="adwa-assalaf" w:cs="KFGQPC Uthman Taha Naskh" w:hint="cs"/>
          <w:color w:val="000000"/>
          <w:spacing w:val="-2"/>
          <w:sz w:val="36"/>
          <w:szCs w:val="36"/>
          <w:rtl/>
        </w:rPr>
        <w:t>اً</w:t>
      </w:r>
      <w:r w:rsidRPr="00AC19CB">
        <w:rPr>
          <w:rFonts w:ascii="adwa-assalaf" w:hAnsi="adwa-assalaf" w:cs="KFGQPC Uthman Taha Naskh"/>
          <w:color w:val="000000"/>
          <w:spacing w:val="-2"/>
          <w:sz w:val="36"/>
          <w:szCs w:val="36"/>
          <w:rtl/>
        </w:rPr>
        <w:t xml:space="preserve"> أشرف من جميع </w:t>
      </w:r>
      <w:r w:rsidRPr="00AC19CB">
        <w:rPr>
          <w:rFonts w:ascii="adwa-assalaf" w:hAnsi="adwa-assalaf" w:cs="KFGQPC Uthman Taha Naskh"/>
          <w:color w:val="000000"/>
          <w:spacing w:val="-2"/>
          <w:sz w:val="36"/>
          <w:szCs w:val="36"/>
          <w:rtl/>
        </w:rPr>
        <w:lastRenderedPageBreak/>
        <w:t>الأنبياء عليهم الصلاة والسلام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فالجواب أن الكاف هنا ليست للتشبيه</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ولكنها للتعليل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كما صليت على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وعلى آل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إنك حميد مجيد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حميد يعني محمود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مجيد يعني ممجد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والمجد هو</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العظمة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والسلطان</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والعزة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والقدرة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وما إلى ذلك</w:t>
      </w:r>
      <w:r w:rsidRPr="00AC19CB">
        <w:rPr>
          <w:rFonts w:ascii="adwa-assalaf" w:hAnsi="adwa-assalaf" w:cs="KFGQPC Uthman Taha Naskh" w:hint="cs"/>
          <w:color w:val="000000"/>
          <w:spacing w:val="-2"/>
          <w:sz w:val="36"/>
          <w:szCs w:val="36"/>
          <w:rtl/>
        </w:rPr>
        <w:t xml:space="preserve">، </w:t>
      </w:r>
      <w:r w:rsidRPr="00AC19CB">
        <w:rPr>
          <w:rFonts w:ascii="adwa-assalaf" w:hAnsi="adwa-assalaf" w:cs="KFGQPC Uthman Taha Naskh" w:hint="eastAsia"/>
          <w:color w:val="000000"/>
          <w:spacing w:val="-2"/>
          <w:sz w:val="36"/>
          <w:szCs w:val="36"/>
          <w:rtl/>
        </w:rPr>
        <w:t>«</w:t>
      </w:r>
      <w:r w:rsidRPr="00AC19CB">
        <w:rPr>
          <w:rFonts w:ascii="adwa-assalaf" w:hAnsi="adwa-assalaf" w:cs="KFGQPC Uthman Taha Naskh"/>
          <w:b/>
          <w:bCs/>
          <w:color w:val="000000"/>
          <w:spacing w:val="-2"/>
          <w:sz w:val="36"/>
          <w:szCs w:val="36"/>
          <w:rtl/>
        </w:rPr>
        <w:t>اللهم</w:t>
      </w:r>
      <w:r w:rsidRPr="00AC19CB">
        <w:rPr>
          <w:rFonts w:ascii="adwa-assalaf" w:hAnsi="adwa-assalaf" w:cs="KFGQPC Uthman Taha Naskh" w:hint="cs"/>
          <w:b/>
          <w:bCs/>
          <w:color w:val="000000"/>
          <w:spacing w:val="-2"/>
          <w:sz w:val="36"/>
          <w:szCs w:val="36"/>
          <w:rtl/>
        </w:rPr>
        <w:t>ّ</w:t>
      </w:r>
      <w:r w:rsidRPr="00AC19CB">
        <w:rPr>
          <w:rFonts w:ascii="adwa-assalaf" w:hAnsi="adwa-assalaf" w:cs="KFGQPC Uthman Taha Naskh"/>
          <w:b/>
          <w:bCs/>
          <w:color w:val="000000"/>
          <w:spacing w:val="-2"/>
          <w:sz w:val="36"/>
          <w:szCs w:val="36"/>
          <w:rtl/>
        </w:rPr>
        <w:t xml:space="preserve"> بارك على محمد</w:t>
      </w:r>
      <w:r w:rsidRPr="00AC19CB">
        <w:rPr>
          <w:rFonts w:ascii="adwa-assalaf" w:hAnsi="adwa-assalaf" w:cs="KFGQPC Uthman Taha Naskh" w:hint="cs"/>
          <w:b/>
          <w:bCs/>
          <w:color w:val="000000"/>
          <w:spacing w:val="-2"/>
          <w:sz w:val="36"/>
          <w:szCs w:val="36"/>
          <w:rtl/>
        </w:rPr>
        <w:t>،</w:t>
      </w:r>
      <w:r w:rsidRPr="00AC19CB">
        <w:rPr>
          <w:rFonts w:ascii="adwa-assalaf" w:hAnsi="adwa-assalaf" w:cs="KFGQPC Uthman Taha Naskh"/>
          <w:b/>
          <w:bCs/>
          <w:color w:val="000000"/>
          <w:spacing w:val="-2"/>
          <w:sz w:val="36"/>
          <w:szCs w:val="36"/>
          <w:rtl/>
        </w:rPr>
        <w:t xml:space="preserve"> وعلى آل محمد</w:t>
      </w:r>
      <w:r w:rsidRPr="00AC19CB">
        <w:rPr>
          <w:rFonts w:ascii="adwa-assalaf" w:hAnsi="adwa-assalaf" w:cs="KFGQPC Uthman Taha Naskh" w:hint="cs"/>
          <w:b/>
          <w:bCs/>
          <w:color w:val="000000"/>
          <w:spacing w:val="-2"/>
          <w:sz w:val="36"/>
          <w:szCs w:val="36"/>
          <w:rtl/>
        </w:rPr>
        <w:t>،</w:t>
      </w:r>
      <w:r w:rsidRPr="00AC19CB">
        <w:rPr>
          <w:rFonts w:ascii="adwa-assalaf" w:hAnsi="adwa-assalaf" w:cs="KFGQPC Uthman Taha Naskh"/>
          <w:b/>
          <w:bCs/>
          <w:color w:val="000000"/>
          <w:spacing w:val="-2"/>
          <w:sz w:val="36"/>
          <w:szCs w:val="36"/>
          <w:rtl/>
        </w:rPr>
        <w:t xml:space="preserve"> كما باركت على إبراهيم</w:t>
      </w:r>
      <w:r w:rsidRPr="00AC19CB">
        <w:rPr>
          <w:rFonts w:ascii="adwa-assalaf" w:hAnsi="adwa-assalaf" w:cs="KFGQPC Uthman Taha Naskh" w:hint="cs"/>
          <w:b/>
          <w:bCs/>
          <w:color w:val="000000"/>
          <w:spacing w:val="-2"/>
          <w:sz w:val="36"/>
          <w:szCs w:val="36"/>
          <w:rtl/>
        </w:rPr>
        <w:t>،</w:t>
      </w:r>
      <w:r w:rsidRPr="00AC19CB">
        <w:rPr>
          <w:rFonts w:ascii="adwa-assalaf" w:hAnsi="adwa-assalaf" w:cs="KFGQPC Uthman Taha Naskh"/>
          <w:b/>
          <w:bCs/>
          <w:color w:val="000000"/>
          <w:spacing w:val="-2"/>
          <w:sz w:val="36"/>
          <w:szCs w:val="36"/>
          <w:rtl/>
        </w:rPr>
        <w:t xml:space="preserve"> وعلى آل إبراهيم</w:t>
      </w:r>
      <w:r w:rsidRPr="00AC19CB">
        <w:rPr>
          <w:rFonts w:ascii="adwa-assalaf" w:hAnsi="adwa-assalaf" w:cs="KFGQPC Uthman Taha Naskh" w:hint="cs"/>
          <w:b/>
          <w:bCs/>
          <w:color w:val="000000"/>
          <w:spacing w:val="-2"/>
          <w:sz w:val="36"/>
          <w:szCs w:val="36"/>
          <w:rtl/>
        </w:rPr>
        <w:t>،</w:t>
      </w:r>
      <w:r w:rsidRPr="00AC19CB">
        <w:rPr>
          <w:rFonts w:ascii="adwa-assalaf" w:hAnsi="adwa-assalaf" w:cs="KFGQPC Uthman Taha Naskh"/>
          <w:b/>
          <w:bCs/>
          <w:color w:val="000000"/>
          <w:spacing w:val="-2"/>
          <w:sz w:val="36"/>
          <w:szCs w:val="36"/>
          <w:rtl/>
        </w:rPr>
        <w:t xml:space="preserve"> إنك حميد مجيد</w:t>
      </w:r>
      <w:r w:rsidRPr="00AC19CB">
        <w:rPr>
          <w:rFonts w:ascii="adwa-assalaf" w:hAnsi="adwa-assalaf" w:cs="KFGQPC Uthman Taha Naskh" w:hint="eastAsia"/>
          <w:color w:val="000000"/>
          <w:spacing w:val="-2"/>
          <w:sz w:val="36"/>
          <w:szCs w:val="36"/>
          <w:rtl/>
        </w:rPr>
        <w:t>»</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كذلك أيضا التبريك</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تقول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اللهم بارك على محمد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وعلى آل محمد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أي أنزل فيهم البركة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والبركة هي الخير الكثير الواسع الثابت</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كما باركت على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وعلى آل إبراهيم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إنك حميد مجيد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هذه هي الصلاة على النبي </w:t>
      </w:r>
      <w:r w:rsidRPr="00AC19CB">
        <w:rPr>
          <w:rFonts w:ascii="adwa-assalaf" w:hAnsi="adwa-assalaf" w:cs="KFGQPC Uthman Taha Naskh"/>
          <w:color w:val="000000"/>
          <w:spacing w:val="-2"/>
          <w:sz w:val="36"/>
          <w:szCs w:val="36"/>
          <w:rtl/>
        </w:rPr>
        <w:sym w:font="AGA Arabesque" w:char="F072"/>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وعلى آله وسلم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وهذه هي الصفة الفضلى</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وإذا اقتصرت على قولك</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اللهم صل على محمد</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كما فعل العلماء في جميع مؤلفاتهم</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إذا ذكروا الرسول لم يقولوا هذه الصلاة المطو</w:t>
      </w:r>
      <w:r w:rsidR="00F83C94"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لة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لأن هذه هي الكاملة</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وأما أدنى مجزئ فأن تقول</w:t>
      </w:r>
      <w:r w:rsidRPr="00AC19CB">
        <w:rPr>
          <w:rFonts w:ascii="adwa-assalaf" w:hAnsi="adwa-assalaf" w:cs="KFGQPC Uthman Taha Naskh" w:hint="cs"/>
          <w:color w:val="000000"/>
          <w:spacing w:val="-2"/>
          <w:sz w:val="36"/>
          <w:szCs w:val="36"/>
          <w:rtl/>
        </w:rPr>
        <w:t>:</w:t>
      </w:r>
      <w:r w:rsidRPr="00AC19CB">
        <w:rPr>
          <w:rFonts w:ascii="adwa-assalaf" w:hAnsi="adwa-assalaf" w:cs="KFGQPC Uthman Taha Naskh"/>
          <w:color w:val="000000"/>
          <w:spacing w:val="-2"/>
          <w:sz w:val="36"/>
          <w:szCs w:val="36"/>
          <w:rtl/>
        </w:rPr>
        <w:t xml:space="preserve"> اللهم صل على محمد</w:t>
      </w:r>
      <w:r w:rsidRPr="00AC19CB">
        <w:rPr>
          <w:rFonts w:ascii="adwa-assalaf" w:hAnsi="adwa-assalaf" w:cs="KFGQPC Uthman Taha Naskh" w:hint="cs"/>
          <w:color w:val="000000"/>
          <w:spacing w:val="-2"/>
          <w:sz w:val="36"/>
          <w:szCs w:val="36"/>
          <w:rtl/>
        </w:rPr>
        <w:t>»</w:t>
      </w:r>
      <w:r w:rsidRPr="00AC19CB">
        <w:rPr>
          <w:rStyle w:val="FootnoteReference"/>
          <w:rFonts w:ascii="adwa-assalaf" w:hAnsi="adwa-assalaf" w:cs="KFGQPC Uthman Taha Naskh"/>
          <w:color w:val="000000"/>
          <w:spacing w:val="-2"/>
          <w:position w:val="-4"/>
          <w:sz w:val="36"/>
          <w:rtl/>
        </w:rPr>
        <w:t>(</w:t>
      </w:r>
      <w:r w:rsidRPr="00AC19CB">
        <w:rPr>
          <w:rStyle w:val="FootnoteReference"/>
          <w:rFonts w:ascii="adwa-assalaf" w:hAnsi="adwa-assalaf" w:cs="KFGQPC Uthman Taha Naskh"/>
          <w:color w:val="000000"/>
          <w:spacing w:val="-2"/>
          <w:position w:val="-4"/>
          <w:sz w:val="36"/>
          <w:rtl/>
        </w:rPr>
        <w:footnoteReference w:id="162"/>
      </w:r>
      <w:r w:rsidRPr="00AC19CB">
        <w:rPr>
          <w:rStyle w:val="FootnoteReference"/>
          <w:rFonts w:ascii="adwa-assalaf" w:hAnsi="adwa-assalaf" w:cs="KFGQPC Uthman Taha Naskh"/>
          <w:color w:val="000000"/>
          <w:spacing w:val="-2"/>
          <w:position w:val="-4"/>
          <w:sz w:val="36"/>
          <w:rtl/>
        </w:rPr>
        <w:t>)</w:t>
      </w:r>
      <w:r w:rsidRPr="00AC19CB">
        <w:rPr>
          <w:rFonts w:ascii="adwa-assalaf" w:hAnsi="adwa-assalaf" w:cs="KFGQPC Uthman Taha Naskh"/>
          <w:color w:val="000000"/>
          <w:spacing w:val="-2"/>
          <w:sz w:val="36"/>
          <w:szCs w:val="36"/>
          <w:rtl/>
        </w:rPr>
        <w:t>.</w:t>
      </w:r>
    </w:p>
    <w:p w:rsidR="00F83C94" w:rsidRPr="00AC19CB" w:rsidRDefault="001A1F61" w:rsidP="000960A8">
      <w:pPr>
        <w:pStyle w:val="ListParagraph"/>
        <w:widowControl w:val="0"/>
        <w:numPr>
          <w:ilvl w:val="0"/>
          <w:numId w:val="29"/>
        </w:numPr>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z w:val="36"/>
        </w:rPr>
      </w:pPr>
      <w:r w:rsidRPr="00AC19CB">
        <w:rPr>
          <w:rFonts w:ascii="adwa-assalaf" w:hAnsi="adwa-assalaf" w:cs="KFGQPC Uthman Taha Naskh" w:hint="cs"/>
          <w:color w:val="000000"/>
          <w:sz w:val="36"/>
          <w:rtl/>
        </w:rPr>
        <w:t xml:space="preserve">قوله: </w:t>
      </w:r>
      <w:r w:rsidRPr="00AC19CB">
        <w:rPr>
          <w:rFonts w:ascii="adwa-assalaf" w:hAnsi="adwa-assalaf" w:cs="KFGQPC Uthman Taha Naskh" w:hint="eastAsia"/>
          <w:color w:val="000000"/>
          <w:sz w:val="36"/>
          <w:rtl/>
        </w:rPr>
        <w:t>«</w:t>
      </w:r>
      <w:r w:rsidRPr="00AC19CB">
        <w:rPr>
          <w:rFonts w:ascii="adwa-assalaf" w:hAnsi="adwa-assalaf" w:cs="KFGQPC Uthman Taha Naskh" w:hint="cs"/>
          <w:b/>
          <w:bCs/>
          <w:color w:val="000000"/>
          <w:sz w:val="36"/>
          <w:rtl/>
        </w:rPr>
        <w:t>وعلى أزواجه</w:t>
      </w:r>
      <w:r w:rsidRPr="00AC19CB">
        <w:rPr>
          <w:rFonts w:ascii="adwa-assalaf" w:hAnsi="adwa-assalaf" w:cs="KFGQPC Uthman Taha Naskh" w:hint="eastAsia"/>
          <w:color w:val="000000"/>
          <w:sz w:val="36"/>
          <w:rtl/>
        </w:rPr>
        <w:t>»</w:t>
      </w:r>
      <w:r w:rsidRPr="00AC19CB">
        <w:rPr>
          <w:rFonts w:ascii="adwa-assalaf" w:hAnsi="adwa-assalaf" w:cs="KFGQPC Uthman Taha Naskh" w:hint="cs"/>
          <w:color w:val="000000"/>
          <w:sz w:val="36"/>
          <w:rtl/>
        </w:rPr>
        <w:t xml:space="preserve">: هن أمهات المؤمنين </w:t>
      </w:r>
      <w:r w:rsidRPr="00AC19CB">
        <w:rPr>
          <w:rFonts w:ascii="Arial" w:hAnsi="Arial" w:cs="Arial" w:hint="cs"/>
          <w:color w:val="000000"/>
          <w:sz w:val="36"/>
          <w:rtl/>
        </w:rPr>
        <w:t>–</w:t>
      </w:r>
      <w:r w:rsidRPr="00AC19CB">
        <w:rPr>
          <w:rFonts w:ascii="adwa-assalaf" w:hAnsi="adwa-assalaf" w:cs="KFGQPC Uthman Taha Naskh" w:hint="cs"/>
          <w:color w:val="000000"/>
          <w:sz w:val="36"/>
          <w:rtl/>
        </w:rPr>
        <w:t xml:space="preserve"> رضي اللَّه عنهن، وقال ابن الجوزي </w:t>
      </w:r>
      <w:r w:rsidRPr="00AC19CB">
        <w:rPr>
          <w:rFonts w:ascii="Arial" w:hAnsi="Arial" w:cs="KFGQPC Uthman Taha Naskh" w:hint="cs"/>
          <w:color w:val="000000"/>
          <w:sz w:val="36"/>
          <w:rtl/>
        </w:rPr>
        <w:t>:</w:t>
      </w:r>
      <w:r w:rsidRPr="00AC19CB">
        <w:rPr>
          <w:rFonts w:ascii="adwa-assalaf" w:hAnsi="adwa-assalaf" w:cs="KFGQPC Uthman Taha Naskh" w:hint="cs"/>
          <w:color w:val="000000"/>
          <w:sz w:val="36"/>
          <w:rtl/>
        </w:rPr>
        <w:t xml:space="preserve">: </w:t>
      </w:r>
      <w:r w:rsidRPr="00AC19CB">
        <w:rPr>
          <w:rFonts w:ascii="adwa-assalaf" w:hAnsi="adwa-assalaf" w:cs="KFGQPC Uthman Taha Naskh" w:hint="eastAsia"/>
          <w:color w:val="000000"/>
          <w:sz w:val="36"/>
          <w:rtl/>
        </w:rPr>
        <w:t>«</w:t>
      </w:r>
      <w:r w:rsidRPr="00AC19CB">
        <w:rPr>
          <w:rFonts w:ascii="adwa-assalaf" w:hAnsi="adwa-assalaf" w:cs="KFGQPC Uthman Taha Naskh"/>
          <w:color w:val="000000"/>
          <w:sz w:val="36"/>
          <w:rtl/>
        </w:rPr>
        <w:t>والأزواج جمع زوج، والفصيح من الْكَلَام أَن يُقَال لامْرَأَة الرجل زوج بِغَيْر هَاء، و</w:t>
      </w:r>
      <w:r w:rsidRPr="00AC19CB">
        <w:rPr>
          <w:rFonts w:ascii="adwa-assalaf" w:hAnsi="adwa-assalaf" w:cs="KFGQPC Uthman Taha Naskh" w:hint="cs"/>
          <w:color w:val="000000"/>
          <w:sz w:val="36"/>
          <w:rtl/>
        </w:rPr>
        <w:t>ب</w:t>
      </w:r>
      <w:r w:rsidRPr="00AC19CB">
        <w:rPr>
          <w:rFonts w:ascii="adwa-assalaf" w:hAnsi="adwa-assalaf" w:cs="KFGQPC Uthman Taha Naskh"/>
          <w:color w:val="000000"/>
          <w:sz w:val="36"/>
          <w:rtl/>
        </w:rPr>
        <w:t>ذلك جَاءَ الْقُرْآن</w:t>
      </w:r>
      <w:r w:rsidRPr="00AC19CB">
        <w:rPr>
          <w:rFonts w:ascii="adwa-assalaf" w:hAnsi="adwa-assalaf" w:cs="KFGQPC Uthman Taha Naskh" w:hint="cs"/>
          <w:color w:val="000000"/>
          <w:sz w:val="36"/>
          <w:rtl/>
        </w:rPr>
        <w:t>»</w:t>
      </w:r>
      <w:r w:rsidRPr="00AC19CB">
        <w:rPr>
          <w:rStyle w:val="FootnoteReference"/>
          <w:rFonts w:cs="KFGQPC Uthman Taha Naskh"/>
          <w:position w:val="-4"/>
          <w:sz w:val="36"/>
          <w:rtl/>
        </w:rPr>
        <w:t>(</w:t>
      </w:r>
      <w:r w:rsidRPr="00AC19CB">
        <w:rPr>
          <w:rStyle w:val="FootnoteReference"/>
          <w:rFonts w:cs="KFGQPC Uthman Taha Naskh"/>
          <w:position w:val="-4"/>
          <w:sz w:val="36"/>
          <w:rtl/>
        </w:rPr>
        <w:footnoteReference w:id="163"/>
      </w:r>
      <w:r w:rsidRPr="00AC19CB">
        <w:rPr>
          <w:rStyle w:val="FootnoteReference"/>
          <w:rFonts w:cs="KFGQPC Uthman Taha Naskh"/>
          <w:position w:val="-4"/>
          <w:sz w:val="36"/>
          <w:rtl/>
        </w:rPr>
        <w:t>)</w:t>
      </w:r>
      <w:r w:rsidRPr="00AC19CB">
        <w:rPr>
          <w:rFonts w:ascii="adwa-assalaf" w:hAnsi="adwa-assalaf" w:cs="KFGQPC Uthman Taha Naskh" w:hint="cs"/>
          <w:color w:val="000000"/>
          <w:sz w:val="36"/>
          <w:rtl/>
        </w:rPr>
        <w:t>.</w:t>
      </w:r>
    </w:p>
    <w:p w:rsidR="001A1F61" w:rsidRPr="00AC19CB" w:rsidRDefault="001A1F61" w:rsidP="000960A8">
      <w:pPr>
        <w:pStyle w:val="ListParagraph"/>
        <w:widowControl w:val="0"/>
        <w:numPr>
          <w:ilvl w:val="0"/>
          <w:numId w:val="29"/>
        </w:numPr>
        <w:tabs>
          <w:tab w:val="left" w:pos="850"/>
        </w:tabs>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z w:val="36"/>
          <w:rtl/>
        </w:rPr>
      </w:pPr>
      <w:r w:rsidRPr="00AC19CB">
        <w:rPr>
          <w:rFonts w:ascii="adwa-assalaf" w:hAnsi="adwa-assalaf" w:cs="KFGQPC Uthman Taha Naskh" w:hint="cs"/>
          <w:color w:val="000000"/>
          <w:sz w:val="36"/>
          <w:rtl/>
        </w:rPr>
        <w:lastRenderedPageBreak/>
        <w:t xml:space="preserve">قوله: </w:t>
      </w:r>
      <w:r w:rsidRPr="00AC19CB">
        <w:rPr>
          <w:rFonts w:ascii="adwa-assalaf" w:hAnsi="adwa-assalaf" w:cs="KFGQPC Uthman Taha Naskh" w:hint="eastAsia"/>
          <w:color w:val="000000"/>
          <w:sz w:val="36"/>
          <w:rtl/>
        </w:rPr>
        <w:t>«</w:t>
      </w:r>
      <w:r w:rsidRPr="00AC19CB">
        <w:rPr>
          <w:rFonts w:ascii="adwa-assalaf" w:hAnsi="adwa-assalaf" w:cs="KFGQPC Uthman Taha Naskh" w:hint="cs"/>
          <w:b/>
          <w:bCs/>
          <w:color w:val="000000"/>
          <w:sz w:val="36"/>
          <w:rtl/>
        </w:rPr>
        <w:t>وذريته</w:t>
      </w:r>
      <w:r w:rsidRPr="00AC19CB">
        <w:rPr>
          <w:rFonts w:ascii="adwa-assalaf" w:hAnsi="adwa-assalaf" w:cs="KFGQPC Uthman Taha Naskh" w:hint="eastAsia"/>
          <w:color w:val="000000"/>
          <w:sz w:val="36"/>
          <w:rtl/>
        </w:rPr>
        <w:t>»</w:t>
      </w:r>
      <w:r w:rsidRPr="00AC19CB">
        <w:rPr>
          <w:rFonts w:ascii="adwa-assalaf" w:hAnsi="adwa-assalaf" w:cs="KFGQPC Uthman Taha Naskh" w:hint="cs"/>
          <w:color w:val="000000"/>
          <w:sz w:val="36"/>
          <w:rtl/>
        </w:rPr>
        <w:t>: الذرية هي النسل</w:t>
      </w:r>
      <w:r w:rsidR="000960A8" w:rsidRPr="00AC19CB">
        <w:rPr>
          <w:rFonts w:ascii="adwa-assalaf" w:hAnsi="adwa-assalaf" w:cs="KFGQPC Uthman Taha Naskh" w:hint="cs"/>
          <w:color w:val="000000"/>
          <w:sz w:val="36"/>
          <w:rtl/>
        </w:rPr>
        <w:t>،</w:t>
      </w:r>
      <w:r w:rsidRPr="00AC19CB">
        <w:rPr>
          <w:rFonts w:ascii="adwa-assalaf" w:hAnsi="adwa-assalaf" w:cs="KFGQPC Uthman Taha Naskh" w:hint="cs"/>
          <w:color w:val="000000"/>
          <w:sz w:val="36"/>
          <w:rtl/>
        </w:rPr>
        <w:t xml:space="preserve"> وقد يختص بالنساء والأطفال</w:t>
      </w:r>
      <w:r w:rsidR="000960A8" w:rsidRPr="00AC19CB">
        <w:rPr>
          <w:rFonts w:ascii="adwa-assalaf" w:hAnsi="adwa-assalaf" w:cs="KFGQPC Uthman Taha Naskh" w:hint="cs"/>
          <w:color w:val="000000"/>
          <w:sz w:val="36"/>
          <w:rtl/>
        </w:rPr>
        <w:t>،</w:t>
      </w:r>
      <w:r w:rsidRPr="00AC19CB">
        <w:rPr>
          <w:rFonts w:ascii="adwa-assalaf" w:hAnsi="adwa-assalaf" w:cs="KFGQPC Uthman Taha Naskh" w:hint="cs"/>
          <w:color w:val="000000"/>
          <w:sz w:val="36"/>
          <w:rtl/>
        </w:rPr>
        <w:t xml:space="preserve"> وقد يطلق على الأصل</w:t>
      </w:r>
      <w:r w:rsidRPr="00AC19CB">
        <w:rPr>
          <w:rStyle w:val="FootnoteReference"/>
          <w:rFonts w:cs="KFGQPC Uthman Taha Naskh"/>
          <w:position w:val="-4"/>
          <w:sz w:val="36"/>
          <w:rtl/>
        </w:rPr>
        <w:t>(</w:t>
      </w:r>
      <w:r w:rsidRPr="00AC19CB">
        <w:rPr>
          <w:rStyle w:val="FootnoteReference"/>
          <w:rFonts w:cs="KFGQPC Uthman Taha Naskh"/>
          <w:position w:val="-4"/>
          <w:sz w:val="36"/>
          <w:rtl/>
        </w:rPr>
        <w:footnoteReference w:id="164"/>
      </w:r>
      <w:r w:rsidRPr="00AC19CB">
        <w:rPr>
          <w:rStyle w:val="FootnoteReference"/>
          <w:rFonts w:cs="KFGQPC Uthman Taha Naskh"/>
          <w:position w:val="-4"/>
          <w:sz w:val="36"/>
          <w:rtl/>
        </w:rPr>
        <w:t>)</w:t>
      </w:r>
      <w:r w:rsidRPr="00AC19CB">
        <w:rPr>
          <w:rFonts w:ascii="adwa-assalaf" w:hAnsi="adwa-assalaf" w:cs="KFGQPC Uthman Taha Naskh" w:hint="cs"/>
          <w:color w:val="000000"/>
          <w:sz w:val="36"/>
          <w:rtl/>
        </w:rPr>
        <w:t xml:space="preserve">، وقال ابن الجوزي </w:t>
      </w:r>
      <w:r w:rsidRPr="00AC19CB">
        <w:rPr>
          <w:rFonts w:ascii="Arial" w:hAnsi="Arial" w:cs="KFGQPC Uthman Taha Naskh" w:hint="cs"/>
          <w:color w:val="000000"/>
          <w:sz w:val="36"/>
          <w:rtl/>
        </w:rPr>
        <w:t>:</w:t>
      </w:r>
      <w:r w:rsidRPr="00AC19CB">
        <w:rPr>
          <w:rFonts w:ascii="adwa-assalaf" w:hAnsi="adwa-assalaf" w:cs="KFGQPC Uthman Taha Naskh" w:hint="cs"/>
          <w:color w:val="000000"/>
          <w:sz w:val="36"/>
          <w:rtl/>
        </w:rPr>
        <w:t xml:space="preserve">: </w:t>
      </w:r>
      <w:r w:rsidRPr="00AC19CB">
        <w:rPr>
          <w:rFonts w:ascii="adwa-assalaf" w:hAnsi="adwa-assalaf" w:cs="KFGQPC Uthman Taha Naskh" w:hint="eastAsia"/>
          <w:color w:val="000000"/>
          <w:sz w:val="36"/>
          <w:rtl/>
        </w:rPr>
        <w:t>«</w:t>
      </w:r>
      <w:r w:rsidRPr="00AC19CB">
        <w:rPr>
          <w:rFonts w:ascii="adwa-assalaf" w:hAnsi="adwa-assalaf" w:cs="KFGQPC Uthman Taha Naskh"/>
          <w:color w:val="000000"/>
          <w:sz w:val="36"/>
          <w:rtl/>
        </w:rPr>
        <w:t>والذرية فِيهَا قَولَانِ: أَحدهمَا: أَنَّهَا من الذَّر، لِأَن الل</w:t>
      </w:r>
      <w:r w:rsidRPr="00AC19CB">
        <w:rPr>
          <w:rFonts w:ascii="adwa-assalaf" w:hAnsi="adwa-assalaf" w:cs="KFGQPC Uthman Taha Naskh" w:hint="cs"/>
          <w:color w:val="000000"/>
          <w:sz w:val="36"/>
          <w:rtl/>
        </w:rPr>
        <w:t>َّ</w:t>
      </w:r>
      <w:r w:rsidRPr="00AC19CB">
        <w:rPr>
          <w:rFonts w:ascii="adwa-assalaf" w:hAnsi="adwa-assalaf" w:cs="KFGQPC Uthman Taha Naskh"/>
          <w:color w:val="000000"/>
          <w:sz w:val="36"/>
          <w:rtl/>
        </w:rPr>
        <w:t>ه أخرج الْخلق من صلب آدم كالذر</w:t>
      </w:r>
      <w:r w:rsidRPr="00AC19CB">
        <w:rPr>
          <w:rFonts w:ascii="adwa-assalaf" w:hAnsi="adwa-assalaf" w:cs="KFGQPC Uthman Taha Naskh" w:hint="cs"/>
          <w:color w:val="000000"/>
          <w:sz w:val="36"/>
          <w:rtl/>
        </w:rPr>
        <w:t>،</w:t>
      </w:r>
      <w:r w:rsidRPr="00AC19CB">
        <w:rPr>
          <w:rFonts w:ascii="adwa-assalaf" w:hAnsi="adwa-assalaf" w:cs="KFGQPC Uthman Taha Naskh"/>
          <w:color w:val="000000"/>
          <w:sz w:val="36"/>
          <w:rtl/>
        </w:rPr>
        <w:t xml:space="preserve"> وَالثَّانِي: أَن أَصْلهَا ذرورة</w:t>
      </w:r>
      <w:r w:rsidRPr="00AC19CB">
        <w:rPr>
          <w:rFonts w:ascii="adwa-assalaf" w:hAnsi="adwa-assalaf" w:cs="KFGQPC Uthman Taha Naskh" w:hint="cs"/>
          <w:color w:val="000000"/>
          <w:sz w:val="36"/>
          <w:rtl/>
        </w:rPr>
        <w:t>...</w:t>
      </w:r>
      <w:r w:rsidRPr="00AC19CB">
        <w:rPr>
          <w:rFonts w:ascii="adwa-assalaf" w:hAnsi="adwa-assalaf" w:cs="KFGQPC Uthman Taha Naskh"/>
          <w:color w:val="000000"/>
          <w:sz w:val="36"/>
          <w:rtl/>
        </w:rPr>
        <w:t xml:space="preserve"> ثمَّ أدغمت الْوَاو فِي الْيَاء فَصَارَ ذُرِّيَّة</w:t>
      </w:r>
      <w:r w:rsidRPr="00AC19CB">
        <w:rPr>
          <w:rFonts w:ascii="adwa-assalaf" w:hAnsi="adwa-assalaf" w:cs="KFGQPC Uthman Taha Naskh" w:hint="cs"/>
          <w:color w:val="000000"/>
          <w:sz w:val="36"/>
          <w:rtl/>
        </w:rPr>
        <w:t>»</w:t>
      </w:r>
      <w:r w:rsidRPr="00AC19CB">
        <w:rPr>
          <w:rStyle w:val="FootnoteReference"/>
          <w:rFonts w:cs="KFGQPC Uthman Taha Naskh"/>
          <w:position w:val="-4"/>
          <w:sz w:val="36"/>
          <w:rtl/>
        </w:rPr>
        <w:t>(</w:t>
      </w:r>
      <w:r w:rsidRPr="00AC19CB">
        <w:rPr>
          <w:rStyle w:val="FootnoteReference"/>
          <w:rFonts w:cs="KFGQPC Uthman Taha Naskh"/>
          <w:position w:val="-4"/>
          <w:sz w:val="36"/>
          <w:rtl/>
        </w:rPr>
        <w:footnoteReference w:id="165"/>
      </w:r>
      <w:r w:rsidRPr="00AC19CB">
        <w:rPr>
          <w:rStyle w:val="FootnoteReference"/>
          <w:rFonts w:cs="KFGQPC Uthman Taha Naskh"/>
          <w:position w:val="-4"/>
          <w:sz w:val="36"/>
          <w:rtl/>
        </w:rPr>
        <w:t>)</w:t>
      </w:r>
      <w:r w:rsidR="000960A8" w:rsidRPr="00AC19CB">
        <w:rPr>
          <w:rFonts w:ascii="adwa-assalaf" w:hAnsi="adwa-assalaf" w:cs="KFGQPC Uthman Taha Naskh" w:hint="cs"/>
          <w:color w:val="000000"/>
          <w:sz w:val="36"/>
          <w:rtl/>
        </w:rPr>
        <w:t xml:space="preserve">، قال الإمام ابن القيم :: </w:t>
      </w:r>
      <w:r w:rsidR="000960A8" w:rsidRPr="00AC19CB">
        <w:rPr>
          <w:rFonts w:ascii="adwa-assalaf" w:hAnsi="adwa-assalaf" w:cs="KFGQPC Uthman Taha Naskh" w:hint="eastAsia"/>
          <w:color w:val="000000"/>
          <w:sz w:val="36"/>
          <w:rtl/>
        </w:rPr>
        <w:t>«</w:t>
      </w:r>
      <w:r w:rsidR="000960A8" w:rsidRPr="00AC19CB">
        <w:rPr>
          <w:rFonts w:ascii="adwa-assalaf" w:hAnsi="adwa-assalaf" w:cs="KFGQPC Uthman Taha Naskh"/>
          <w:color w:val="000000"/>
          <w:sz w:val="36"/>
          <w:rtl/>
        </w:rPr>
        <w:t>اللهم صل على محمد</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وعلى آل محمد</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وفي هذا الحديث يعني</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حديث أبي حميد</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w:t>
      </w:r>
      <w:r w:rsidR="000960A8" w:rsidRPr="00AC19CB">
        <w:rPr>
          <w:rFonts w:ascii="adwa-assalaf" w:hAnsi="adwa-assalaf" w:cs="KFGQPC Uthman Taha Naskh" w:hint="eastAsia"/>
          <w:color w:val="000000"/>
          <w:sz w:val="36"/>
          <w:rtl/>
        </w:rPr>
        <w:t>«</w:t>
      </w:r>
      <w:r w:rsidR="000960A8" w:rsidRPr="00AC19CB">
        <w:rPr>
          <w:rFonts w:ascii="adwa-assalaf" w:hAnsi="adwa-assalaf" w:cs="KFGQPC Uthman Taha Naskh"/>
          <w:b/>
          <w:bCs/>
          <w:color w:val="000000"/>
          <w:sz w:val="36"/>
          <w:rtl/>
        </w:rPr>
        <w:t>اللهم صل على محمد</w:t>
      </w:r>
      <w:r w:rsidR="000960A8" w:rsidRPr="00AC19CB">
        <w:rPr>
          <w:rFonts w:ascii="adwa-assalaf" w:hAnsi="adwa-assalaf" w:cs="KFGQPC Uthman Taha Naskh" w:hint="cs"/>
          <w:b/>
          <w:bCs/>
          <w:color w:val="000000"/>
          <w:sz w:val="36"/>
          <w:rtl/>
        </w:rPr>
        <w:t>،</w:t>
      </w:r>
      <w:r w:rsidR="000960A8" w:rsidRPr="00AC19CB">
        <w:rPr>
          <w:rFonts w:ascii="adwa-assalaf" w:hAnsi="adwa-assalaf" w:cs="KFGQPC Uthman Taha Naskh"/>
          <w:b/>
          <w:bCs/>
          <w:color w:val="000000"/>
          <w:sz w:val="36"/>
          <w:rtl/>
        </w:rPr>
        <w:t xml:space="preserve"> وأزواجه</w:t>
      </w:r>
      <w:r w:rsidR="000960A8" w:rsidRPr="00AC19CB">
        <w:rPr>
          <w:rFonts w:ascii="adwa-assalaf" w:hAnsi="adwa-assalaf" w:cs="KFGQPC Uthman Taha Naskh" w:hint="cs"/>
          <w:b/>
          <w:bCs/>
          <w:color w:val="000000"/>
          <w:sz w:val="36"/>
          <w:rtl/>
        </w:rPr>
        <w:t>،</w:t>
      </w:r>
      <w:r w:rsidR="000960A8" w:rsidRPr="00AC19CB">
        <w:rPr>
          <w:rFonts w:ascii="adwa-assalaf" w:hAnsi="adwa-assalaf" w:cs="KFGQPC Uthman Taha Naskh"/>
          <w:b/>
          <w:bCs/>
          <w:color w:val="000000"/>
          <w:sz w:val="36"/>
          <w:rtl/>
        </w:rPr>
        <w:t xml:space="preserve"> وذريته</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قالوا</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فهذا تفسير ذلك الحديث</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ويبين أن آل محمد هم أزواجه</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وذريته </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قالوا</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والآل</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والأهل سواء</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وآل الرجل وأهله سواء</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وهم</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الأزواج</w:t>
      </w:r>
      <w:r w:rsidR="000960A8" w:rsidRPr="00AC19CB">
        <w:rPr>
          <w:rFonts w:ascii="adwa-assalaf" w:hAnsi="adwa-assalaf" w:cs="KFGQPC Uthman Taha Naskh" w:hint="cs"/>
          <w:color w:val="000000"/>
          <w:sz w:val="36"/>
          <w:rtl/>
        </w:rPr>
        <w:t>،</w:t>
      </w:r>
      <w:r w:rsidR="000960A8" w:rsidRPr="00AC19CB">
        <w:rPr>
          <w:rFonts w:ascii="adwa-assalaf" w:hAnsi="adwa-assalaf" w:cs="KFGQPC Uthman Taha Naskh"/>
          <w:color w:val="000000"/>
          <w:sz w:val="36"/>
          <w:rtl/>
        </w:rPr>
        <w:t xml:space="preserve"> والذرية بدليل هذا الحديث</w:t>
      </w:r>
      <w:r w:rsidR="000960A8" w:rsidRPr="00AC19CB">
        <w:rPr>
          <w:rFonts w:ascii="adwa-assalaf" w:hAnsi="adwa-assalaf" w:cs="KFGQPC Uthman Taha Naskh" w:hint="eastAsia"/>
          <w:color w:val="000000"/>
          <w:spacing w:val="-10"/>
          <w:sz w:val="36"/>
          <w:rtl/>
        </w:rPr>
        <w:t>»</w:t>
      </w:r>
      <w:r w:rsidR="000960A8" w:rsidRPr="00AC19CB">
        <w:rPr>
          <w:rStyle w:val="FootnoteReference"/>
          <w:rFonts w:ascii="adwa-assalaf" w:hAnsi="adwa-assalaf" w:cs="KFGQPC Uthman Taha Naskh"/>
          <w:color w:val="000000"/>
          <w:spacing w:val="-10"/>
          <w:position w:val="-4"/>
          <w:sz w:val="36"/>
          <w:rtl/>
        </w:rPr>
        <w:t>(</w:t>
      </w:r>
      <w:r w:rsidR="000960A8" w:rsidRPr="00AC19CB">
        <w:rPr>
          <w:rStyle w:val="FootnoteReference"/>
          <w:rFonts w:ascii="adwa-assalaf" w:hAnsi="adwa-assalaf" w:cs="KFGQPC Uthman Taha Naskh"/>
          <w:color w:val="000000"/>
          <w:spacing w:val="-10"/>
          <w:position w:val="-4"/>
          <w:sz w:val="36"/>
          <w:rtl/>
        </w:rPr>
        <w:footnoteReference w:id="166"/>
      </w:r>
      <w:r w:rsidR="000960A8" w:rsidRPr="00AC19CB">
        <w:rPr>
          <w:rStyle w:val="FootnoteReference"/>
          <w:rFonts w:ascii="adwa-assalaf" w:hAnsi="adwa-assalaf" w:cs="KFGQPC Uthman Taha Naskh"/>
          <w:color w:val="000000"/>
          <w:spacing w:val="-10"/>
          <w:position w:val="-4"/>
          <w:sz w:val="36"/>
          <w:rtl/>
        </w:rPr>
        <w:t>)</w:t>
      </w:r>
      <w:r w:rsidR="000960A8" w:rsidRPr="00AC19CB">
        <w:rPr>
          <w:rFonts w:ascii="adwa-assalaf" w:hAnsi="adwa-assalaf" w:cs="KFGQPC Uthman Taha Naskh" w:hint="cs"/>
          <w:color w:val="000000"/>
          <w:sz w:val="36"/>
          <w:rtl/>
        </w:rPr>
        <w:t>.</w:t>
      </w:r>
    </w:p>
    <w:p w:rsidR="001A1F61" w:rsidRPr="00AC19CB" w:rsidRDefault="00F83C94" w:rsidP="007B110F">
      <w:pPr>
        <w:pStyle w:val="ListParagraph"/>
        <w:widowControl w:val="0"/>
        <w:kinsoku w:val="0"/>
        <w:overflowPunct w:val="0"/>
        <w:autoSpaceDE w:val="0"/>
        <w:autoSpaceDN w:val="0"/>
        <w:adjustRightInd w:val="0"/>
        <w:snapToGrid w:val="0"/>
        <w:spacing w:after="40" w:line="216" w:lineRule="auto"/>
        <w:ind w:left="0" w:firstLine="283"/>
        <w:jc w:val="lowKashida"/>
        <w:rPr>
          <w:rFonts w:ascii="adwa-assalaf" w:hAnsi="adwa-assalaf" w:cs="KFGQPC Uthman Taha Naskh"/>
          <w:color w:val="000000"/>
          <w:spacing w:val="-10"/>
          <w:sz w:val="36"/>
          <w:rtl/>
        </w:rPr>
      </w:pPr>
      <w:r w:rsidRPr="00AC19CB">
        <w:rPr>
          <w:rFonts w:ascii="adwa-assalaf" w:hAnsi="adwa-assalaf" w:cs="KFGQPC Uthman Taha Naskh" w:hint="cs"/>
          <w:color w:val="000000"/>
          <w:spacing w:val="-10"/>
          <w:sz w:val="36"/>
          <w:rtl/>
        </w:rPr>
        <w:t>1</w:t>
      </w:r>
      <w:r w:rsidR="007B110F" w:rsidRPr="00AC19CB">
        <w:rPr>
          <w:rFonts w:ascii="adwa-assalaf" w:hAnsi="adwa-assalaf" w:cs="KFGQPC Uthman Taha Naskh" w:hint="cs"/>
          <w:color w:val="000000"/>
          <w:spacing w:val="-10"/>
          <w:sz w:val="36"/>
          <w:rtl/>
        </w:rPr>
        <w:t>1</w:t>
      </w:r>
      <w:r w:rsidRPr="00AC19CB">
        <w:rPr>
          <w:rFonts w:ascii="adwa-assalaf" w:hAnsi="adwa-assalaf" w:cs="KFGQPC Uthman Taha Naskh" w:hint="cs"/>
          <w:color w:val="000000"/>
          <w:spacing w:val="-10"/>
          <w:sz w:val="36"/>
          <w:rtl/>
        </w:rPr>
        <w:t xml:space="preserve">- </w:t>
      </w:r>
      <w:r w:rsidR="001A1F61" w:rsidRPr="00AC19CB">
        <w:rPr>
          <w:rFonts w:ascii="adwa-assalaf" w:hAnsi="adwa-assalaf" w:cs="KFGQPC Uthman Taha Naskh" w:hint="cs"/>
          <w:color w:val="000000"/>
          <w:spacing w:val="-10"/>
          <w:sz w:val="36"/>
          <w:rtl/>
        </w:rPr>
        <w:t>قوله:</w:t>
      </w:r>
      <w:r w:rsidR="00595303" w:rsidRPr="00AC19CB">
        <w:rPr>
          <w:rFonts w:ascii="adwa-assalaf" w:hAnsi="adwa-assalaf" w:cs="KFGQPC Uthman Taha Naskh" w:hint="cs"/>
          <w:color w:val="000000"/>
          <w:spacing w:val="-10"/>
          <w:sz w:val="36"/>
          <w:rtl/>
        </w:rPr>
        <w:t xml:space="preserve"> </w:t>
      </w:r>
      <w:r w:rsidR="001A1F61" w:rsidRPr="00AC19CB">
        <w:rPr>
          <w:rFonts w:ascii="adwa-assalaf" w:hAnsi="adwa-assalaf" w:cs="KFGQPC Uthman Taha Naskh" w:hint="eastAsia"/>
          <w:color w:val="000000"/>
          <w:spacing w:val="-10"/>
          <w:sz w:val="36"/>
          <w:rtl/>
        </w:rPr>
        <w:t>«</w:t>
      </w:r>
      <w:r w:rsidR="001A1F61" w:rsidRPr="00AC19CB">
        <w:rPr>
          <w:rFonts w:ascii="adwa-assalaf" w:hAnsi="adwa-assalaf" w:cs="KFGQPC Uthman Taha Naskh" w:hint="eastAsia"/>
          <w:b/>
          <w:bCs/>
          <w:color w:val="000000"/>
          <w:spacing w:val="-10"/>
          <w:sz w:val="36"/>
          <w:rtl/>
        </w:rPr>
        <w:t>وعلى أهل بيته</w:t>
      </w:r>
      <w:r w:rsidR="001A1F61" w:rsidRPr="00AC19CB">
        <w:rPr>
          <w:rFonts w:ascii="adwa-assalaf" w:hAnsi="adwa-assalaf" w:cs="KFGQPC Uthman Taha Naskh" w:hint="cs"/>
          <w:color w:val="000000"/>
          <w:spacing w:val="-10"/>
          <w:sz w:val="36"/>
          <w:rtl/>
        </w:rPr>
        <w:t xml:space="preserve">»، قال في الفتح الرباني: </w:t>
      </w:r>
      <w:r w:rsidR="001A1F61" w:rsidRPr="00AC19CB">
        <w:rPr>
          <w:rFonts w:ascii="adwa-assalaf" w:hAnsi="adwa-assalaf" w:cs="KFGQPC Uthman Taha Naskh" w:hint="eastAsia"/>
          <w:color w:val="000000"/>
          <w:spacing w:val="-10"/>
          <w:sz w:val="36"/>
          <w:rtl/>
        </w:rPr>
        <w:t>«</w:t>
      </w:r>
      <w:r w:rsidR="001A1F61" w:rsidRPr="00AC19CB">
        <w:rPr>
          <w:rFonts w:ascii="adwa-assalaf" w:hAnsi="adwa-assalaf" w:cs="KFGQPC Uthman Taha Naskh"/>
          <w:color w:val="000000"/>
          <w:spacing w:val="-10"/>
          <w:sz w:val="36"/>
          <w:rtl/>
        </w:rPr>
        <w:t xml:space="preserve">قال النووي </w:t>
      </w:r>
      <w:r w:rsidR="001A1F61" w:rsidRPr="00AC19CB">
        <w:rPr>
          <w:rFonts w:ascii="AAAGoldenLotus Stg1_Ver1" w:hAnsi="AAAGoldenLotus Stg1_Ver1" w:cs="KFGQPC Uthman Taha Naskh"/>
          <w:color w:val="000000"/>
          <w:sz w:val="36"/>
          <w:rtl/>
        </w:rPr>
        <w:t>:</w:t>
      </w:r>
      <w:r w:rsidR="001A1F61" w:rsidRPr="00AC19CB">
        <w:rPr>
          <w:rFonts w:ascii="adwa-assalaf" w:hAnsi="adwa-assalaf" w:cs="KFGQPC Uthman Taha Naskh"/>
          <w:color w:val="000000"/>
          <w:spacing w:val="-10"/>
          <w:sz w:val="36"/>
          <w:rtl/>
        </w:rPr>
        <w:t xml:space="preserve">: اختلف العلماء في آل النبي </w:t>
      </w:r>
      <w:r w:rsidR="001A1F61" w:rsidRPr="00AC19CB">
        <w:rPr>
          <w:rFonts w:ascii="adwa-assalaf" w:hAnsi="adwa-assalaf" w:cs="KFGQPC Uthman Taha Naskh"/>
          <w:color w:val="000000"/>
          <w:spacing w:val="-10"/>
          <w:sz w:val="36"/>
          <w:rtl/>
        </w:rPr>
        <w:sym w:font="AGA Arabesque" w:char="F072"/>
      </w:r>
      <w:r w:rsidR="001A1F61" w:rsidRPr="00AC19CB">
        <w:rPr>
          <w:rFonts w:ascii="adwa-assalaf" w:hAnsi="adwa-assalaf" w:cs="KFGQPC Uthman Taha Naskh"/>
          <w:color w:val="000000"/>
          <w:spacing w:val="-10"/>
          <w:sz w:val="36"/>
          <w:rtl/>
        </w:rPr>
        <w:t xml:space="preserve"> على أقوال، أظهرها</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وهو اختيار الأزهري وغيره من المحققين</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أنهم جميع الأمة</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والثاني</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بنو هاشم</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وبنو المطلب</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والثالث</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أهل بيته </w:t>
      </w:r>
      <w:r w:rsidR="001A1F61" w:rsidRPr="00AC19CB">
        <w:rPr>
          <w:rFonts w:ascii="adwa-assalaf" w:hAnsi="adwa-assalaf" w:cs="KFGQPC Uthman Taha Naskh"/>
          <w:color w:val="000000"/>
          <w:spacing w:val="-10"/>
          <w:sz w:val="36"/>
          <w:rtl/>
        </w:rPr>
        <w:sym w:font="AGA Arabesque" w:char="F072"/>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وذريته</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 xml:space="preserve"> والل</w:t>
      </w:r>
      <w:r w:rsidR="001A1F61" w:rsidRPr="00AC19CB">
        <w:rPr>
          <w:rFonts w:ascii="adwa-assalaf" w:hAnsi="adwa-assalaf" w:cs="KFGQPC Uthman Taha Naskh" w:hint="cs"/>
          <w:color w:val="000000"/>
          <w:spacing w:val="-10"/>
          <w:sz w:val="36"/>
          <w:rtl/>
        </w:rPr>
        <w:t>َّ</w:t>
      </w:r>
      <w:r w:rsidR="001A1F61" w:rsidRPr="00AC19CB">
        <w:rPr>
          <w:rFonts w:ascii="adwa-assalaf" w:hAnsi="adwa-assalaf" w:cs="KFGQPC Uthman Taha Naskh"/>
          <w:color w:val="000000"/>
          <w:spacing w:val="-10"/>
          <w:sz w:val="36"/>
          <w:rtl/>
        </w:rPr>
        <w:t>ه أعلم. اهـ. قال الشوكاني: وقد ذهب نشوان الحميري إمام اللغة إلى أنهم جميع الأمة</w:t>
      </w:r>
      <w:r w:rsidR="001A1F61" w:rsidRPr="00AC19CB">
        <w:rPr>
          <w:rFonts w:ascii="adwa-assalaf" w:hAnsi="adwa-assalaf" w:cs="KFGQPC Uthman Taha Naskh" w:hint="eastAsia"/>
          <w:color w:val="000000"/>
          <w:spacing w:val="-10"/>
          <w:sz w:val="36"/>
          <w:rtl/>
        </w:rPr>
        <w:t>»</w:t>
      </w:r>
      <w:r w:rsidR="001A1F61" w:rsidRPr="00AC19CB">
        <w:rPr>
          <w:rStyle w:val="FootnoteReference"/>
          <w:rFonts w:ascii="adwa-assalaf" w:hAnsi="adwa-assalaf" w:cs="KFGQPC Uthman Taha Naskh"/>
          <w:color w:val="000000"/>
          <w:spacing w:val="-10"/>
          <w:position w:val="-4"/>
          <w:sz w:val="36"/>
          <w:rtl/>
        </w:rPr>
        <w:t>(</w:t>
      </w:r>
      <w:r w:rsidR="001A1F61" w:rsidRPr="00AC19CB">
        <w:rPr>
          <w:rStyle w:val="FootnoteReference"/>
          <w:rFonts w:ascii="adwa-assalaf" w:hAnsi="adwa-assalaf" w:cs="KFGQPC Uthman Taha Naskh"/>
          <w:color w:val="000000"/>
          <w:spacing w:val="-10"/>
          <w:position w:val="-4"/>
          <w:sz w:val="36"/>
          <w:rtl/>
        </w:rPr>
        <w:footnoteReference w:id="167"/>
      </w:r>
      <w:r w:rsidR="001A1F61" w:rsidRPr="00AC19CB">
        <w:rPr>
          <w:rStyle w:val="FootnoteReference"/>
          <w:rFonts w:ascii="adwa-assalaf" w:hAnsi="adwa-assalaf" w:cs="KFGQPC Uthman Taha Naskh"/>
          <w:color w:val="000000"/>
          <w:spacing w:val="-10"/>
          <w:position w:val="-4"/>
          <w:sz w:val="36"/>
          <w:rtl/>
        </w:rPr>
        <w:t>)</w:t>
      </w:r>
      <w:r w:rsidR="001A1F61" w:rsidRPr="00AC19CB">
        <w:rPr>
          <w:rFonts w:ascii="adwa-assalaf" w:hAnsi="adwa-assalaf" w:cs="KFGQPC Uthman Taha Naskh" w:hint="eastAsia"/>
          <w:color w:val="000000"/>
          <w:spacing w:val="-10"/>
          <w:sz w:val="36"/>
          <w:rtl/>
        </w:rPr>
        <w:t>.</w:t>
      </w:r>
      <w:r w:rsidR="001A1F61" w:rsidRPr="00AC19CB">
        <w:rPr>
          <w:rFonts w:ascii="adwa-assalaf" w:hAnsi="adwa-assalaf" w:cs="KFGQPC Uthman Taha Naskh" w:hint="cs"/>
          <w:color w:val="000000"/>
          <w:spacing w:val="-10"/>
          <w:sz w:val="36"/>
          <w:rtl/>
        </w:rPr>
        <w:t xml:space="preserve"> </w:t>
      </w:r>
    </w:p>
    <w:p w:rsidR="001A1F61" w:rsidRPr="00AC19CB" w:rsidRDefault="007E71AF" w:rsidP="007B110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pacing w:val="-6"/>
          <w:sz w:val="36"/>
          <w:szCs w:val="36"/>
          <w:rtl/>
        </w:rPr>
      </w:pPr>
      <w:r w:rsidRPr="00AC19CB">
        <w:rPr>
          <w:rFonts w:ascii="adwa-assalaf" w:hAnsi="adwa-assalaf" w:cs="KFGQPC Uthman Taha Naskh" w:hint="cs"/>
          <w:color w:val="000000"/>
          <w:spacing w:val="-6"/>
          <w:sz w:val="36"/>
          <w:szCs w:val="36"/>
          <w:rtl/>
        </w:rPr>
        <w:t>1</w:t>
      </w:r>
      <w:r w:rsidR="007B110F" w:rsidRPr="00AC19CB">
        <w:rPr>
          <w:rFonts w:ascii="adwa-assalaf" w:hAnsi="adwa-assalaf" w:cs="KFGQPC Uthman Taha Naskh" w:hint="cs"/>
          <w:color w:val="000000"/>
          <w:spacing w:val="-6"/>
          <w:sz w:val="36"/>
          <w:szCs w:val="36"/>
          <w:rtl/>
        </w:rPr>
        <w:t>2</w:t>
      </w:r>
      <w:r w:rsidRPr="00AC19CB">
        <w:rPr>
          <w:rFonts w:ascii="adwa-assalaf" w:hAnsi="adwa-assalaf" w:cs="KFGQPC Uthman Taha Naskh" w:hint="cs"/>
          <w:color w:val="000000"/>
          <w:spacing w:val="-6"/>
          <w:sz w:val="36"/>
          <w:szCs w:val="36"/>
          <w:rtl/>
        </w:rPr>
        <w:t xml:space="preserve">- </w:t>
      </w:r>
      <w:r w:rsidR="001A1F61" w:rsidRPr="00AC19CB">
        <w:rPr>
          <w:rFonts w:ascii="adwa-assalaf" w:hAnsi="adwa-assalaf" w:cs="KFGQPC Uthman Taha Naskh" w:hint="cs"/>
          <w:color w:val="000000"/>
          <w:spacing w:val="-6"/>
          <w:sz w:val="36"/>
          <w:szCs w:val="36"/>
          <w:rtl/>
        </w:rPr>
        <w:t>قوله: «</w:t>
      </w:r>
      <w:r w:rsidR="001A1F61" w:rsidRPr="00AC19CB">
        <w:rPr>
          <w:rFonts w:ascii="adwa-assalaf" w:hAnsi="adwa-assalaf" w:cs="KFGQPC Uthman Taha Naskh" w:hint="cs"/>
          <w:b/>
          <w:bCs/>
          <w:color w:val="000000"/>
          <w:spacing w:val="-6"/>
          <w:sz w:val="36"/>
          <w:szCs w:val="36"/>
          <w:rtl/>
        </w:rPr>
        <w:t>السلام عليك أيها النبي</w:t>
      </w:r>
      <w:r w:rsidR="001A1F61" w:rsidRPr="00AC19CB">
        <w:rPr>
          <w:rFonts w:cs="KFGQPC Uthman Taha Naskh" w:hint="cs"/>
          <w:color w:val="000000"/>
          <w:spacing w:val="-6"/>
          <w:sz w:val="36"/>
          <w:szCs w:val="36"/>
          <w:rtl/>
        </w:rPr>
        <w:t>»</w:t>
      </w:r>
      <w:r w:rsidR="001A1F61" w:rsidRPr="00AC19CB">
        <w:rPr>
          <w:rFonts w:ascii="adwa-assalaf" w:hAnsi="adwa-assalaf" w:cs="KFGQPC Uthman Taha Naskh" w:hint="cs"/>
          <w:color w:val="000000"/>
          <w:spacing w:val="-6"/>
          <w:sz w:val="36"/>
          <w:szCs w:val="36"/>
          <w:rtl/>
        </w:rPr>
        <w:t xml:space="preserve">: أما السلام فهو من أسماء اللَّه </w:t>
      </w:r>
      <w:r w:rsidR="001A1F61" w:rsidRPr="00AC19CB">
        <w:rPr>
          <w:rFonts w:cs="KFGQPC Uthman Taha Naskh"/>
          <w:color w:val="000000"/>
          <w:spacing w:val="-6"/>
          <w:sz w:val="36"/>
          <w:szCs w:val="36"/>
          <w:rtl/>
        </w:rPr>
        <w:lastRenderedPageBreak/>
        <w:sym w:font="AGA Arabesque" w:char="F055"/>
      </w:r>
      <w:r w:rsidR="001A1F61" w:rsidRPr="00AC19CB">
        <w:rPr>
          <w:rFonts w:ascii="adwa-assalaf" w:hAnsi="adwa-assalaf" w:cs="KFGQPC Uthman Taha Naskh" w:hint="cs"/>
          <w:color w:val="000000"/>
          <w:spacing w:val="-6"/>
          <w:sz w:val="36"/>
          <w:szCs w:val="36"/>
          <w:rtl/>
        </w:rPr>
        <w:t xml:space="preserve">؛ لأنه هو السالم من كل عيب ونقص وآفة وفساد، والمعنى سلمك اللَّه من كل مكروه وسوء، وإنما جاء الخطاب بالنبوة رفعة لقدره ومقامه، وقال الحافظ ابن حجر </w:t>
      </w:r>
      <w:r w:rsidR="001A1F61" w:rsidRPr="00AC19CB">
        <w:rPr>
          <w:rFonts w:ascii="Arial" w:hAnsi="Arial" w:cs="KFGQPC Uthman Taha Naskh" w:hint="cs"/>
          <w:color w:val="000000"/>
          <w:spacing w:val="-6"/>
          <w:sz w:val="36"/>
          <w:szCs w:val="36"/>
          <w:rtl/>
        </w:rPr>
        <w:t>:</w:t>
      </w:r>
      <w:r w:rsidR="001A1F61" w:rsidRPr="00AC19CB">
        <w:rPr>
          <w:rFonts w:ascii="adwa-assalaf" w:hAnsi="adwa-assalaf" w:cs="KFGQPC Uthman Taha Naskh" w:hint="cs"/>
          <w:color w:val="000000"/>
          <w:spacing w:val="-6"/>
          <w:sz w:val="36"/>
          <w:szCs w:val="36"/>
          <w:rtl/>
        </w:rPr>
        <w:t xml:space="preserve">: </w:t>
      </w:r>
      <w:r w:rsidR="001A1F61" w:rsidRPr="00AC19CB">
        <w:rPr>
          <w:rFonts w:ascii="adwa-assalaf" w:hAnsi="adwa-assalaf" w:cs="KFGQPC Uthman Taha Naskh" w:hint="eastAsia"/>
          <w:color w:val="000000"/>
          <w:spacing w:val="-6"/>
          <w:sz w:val="36"/>
          <w:szCs w:val="36"/>
          <w:rtl/>
        </w:rPr>
        <w:t>«</w:t>
      </w:r>
      <w:r w:rsidR="001A1F61" w:rsidRPr="00AC19CB">
        <w:rPr>
          <w:rFonts w:ascii="adwa-assalaf" w:hAnsi="adwa-assalaf" w:cs="KFGQPC Uthman Taha Naskh"/>
          <w:color w:val="000000"/>
          <w:spacing w:val="-6"/>
          <w:sz w:val="36"/>
          <w:szCs w:val="36"/>
          <w:rtl/>
        </w:rPr>
        <w:t>يَجُوز فِيهِ وفِيما بَعده أَي</w:t>
      </w:r>
      <w:r w:rsidRPr="00AC19CB">
        <w:rPr>
          <w:rFonts w:ascii="adwa-assalaf" w:hAnsi="adwa-assalaf" w:cs="KFGQPC Uthman Taha Naskh" w:hint="cs"/>
          <w:color w:val="000000"/>
          <w:spacing w:val="-6"/>
          <w:sz w:val="36"/>
          <w:szCs w:val="36"/>
          <w:rtl/>
        </w:rPr>
        <w:t>:</w:t>
      </w:r>
      <w:r w:rsidR="001A1F61" w:rsidRPr="00AC19CB">
        <w:rPr>
          <w:rFonts w:ascii="adwa-assalaf" w:hAnsi="adwa-assalaf" w:cs="KFGQPC Uthman Taha Naskh"/>
          <w:color w:val="000000"/>
          <w:spacing w:val="-6"/>
          <w:sz w:val="36"/>
          <w:szCs w:val="36"/>
          <w:rtl/>
        </w:rPr>
        <w:t xml:space="preserve"> السَّلام حَذف اللاَّم وإِثباتها والإِثبات أَفضَل وهُو المَوجُود فِي رِوايات الصَّحِيحَينِ</w:t>
      </w:r>
      <w:r w:rsidR="001A1F61" w:rsidRPr="00AC19CB">
        <w:rPr>
          <w:rFonts w:ascii="adwa-assalaf" w:hAnsi="adwa-assalaf" w:cs="KFGQPC Uthman Taha Naskh" w:hint="cs"/>
          <w:color w:val="000000"/>
          <w:spacing w:val="-6"/>
          <w:sz w:val="36"/>
          <w:szCs w:val="36"/>
          <w:rtl/>
        </w:rPr>
        <w:t xml:space="preserve">... </w:t>
      </w:r>
      <w:r w:rsidR="001A1F61" w:rsidRPr="00AC19CB">
        <w:rPr>
          <w:rFonts w:ascii="adwa-assalaf" w:hAnsi="adwa-assalaf" w:cs="KFGQPC Uthman Taha Naskh"/>
          <w:color w:val="000000"/>
          <w:spacing w:val="-6"/>
          <w:sz w:val="36"/>
          <w:szCs w:val="36"/>
          <w:rtl/>
        </w:rPr>
        <w:t>قالَ الطِّيبِيُّ: أَصل سَلام عَلَيك سَلَّمت سَلامًا عَلَيك، ثُمَّ حُذِفَ الفِعل وأُقِيمَ المَصدَر مَقامه، وعُدِلَ عَن النَّصب إِلَى الرَّفع عَلَى الابتِداء لِلدَّلالَةِ عَلَى ثُبُوت المَعنَى واستِقراره</w:t>
      </w:r>
      <w:r w:rsidR="001A1F61" w:rsidRPr="00AC19CB">
        <w:rPr>
          <w:rFonts w:ascii="adwa-assalaf" w:hAnsi="adwa-assalaf" w:cs="KFGQPC Uthman Taha Naskh" w:hint="cs"/>
          <w:color w:val="000000"/>
          <w:spacing w:val="-6"/>
          <w:sz w:val="36"/>
          <w:szCs w:val="36"/>
          <w:rtl/>
        </w:rPr>
        <w:t xml:space="preserve">، </w:t>
      </w:r>
      <w:r w:rsidR="001A1F61" w:rsidRPr="00AC19CB">
        <w:rPr>
          <w:rFonts w:ascii="adwa-assalaf" w:hAnsi="adwa-assalaf" w:cs="KFGQPC Uthman Taha Naskh"/>
          <w:color w:val="000000"/>
          <w:spacing w:val="-6"/>
          <w:sz w:val="36"/>
          <w:szCs w:val="36"/>
          <w:rtl/>
        </w:rPr>
        <w:t>ثُمَّ التَّعرِيف إِمّا لِلعَهدِ التَّقدِيرِيّ، أَي</w:t>
      </w:r>
      <w:r w:rsidRPr="00AC19CB">
        <w:rPr>
          <w:rFonts w:ascii="adwa-assalaf" w:hAnsi="adwa-assalaf" w:cs="KFGQPC Uthman Taha Naskh" w:hint="cs"/>
          <w:color w:val="000000"/>
          <w:spacing w:val="-6"/>
          <w:sz w:val="36"/>
          <w:szCs w:val="36"/>
          <w:rtl/>
        </w:rPr>
        <w:t>:</w:t>
      </w:r>
      <w:r w:rsidR="001A1F61" w:rsidRPr="00AC19CB">
        <w:rPr>
          <w:rFonts w:ascii="adwa-assalaf" w:hAnsi="adwa-assalaf" w:cs="KFGQPC Uthman Taha Naskh"/>
          <w:color w:val="000000"/>
          <w:spacing w:val="-6"/>
          <w:sz w:val="36"/>
          <w:szCs w:val="36"/>
          <w:rtl/>
        </w:rPr>
        <w:t xml:space="preserve"> ذَلِكَ السَّلام الَّذِي وُجِّهَ إِلَى الرُّسُل والأَنبِياء عَلَيك أَيّها النَّبِيّ، وكَذَلِكَ السَّلام الَّذِي وُجِّهَ إِلَى الأُمَم السّالِفَة عَلَينا وعَلَى إِخواننا، وإِمّا لِلجِنسِ والمَعنَى أَنَّ حَقِيقَة السَّلام الَّذِي يَعرِفهُ كُلّ واحِد وعَمَّن يَصدُر وعَلَى مَن يَنزِل عَلَيك وعَلَينا</w:t>
      </w:r>
      <w:r w:rsidR="001A1F61" w:rsidRPr="00AC19CB">
        <w:rPr>
          <w:rFonts w:ascii="adwa-assalaf" w:hAnsi="adwa-assalaf" w:cs="KFGQPC Uthman Taha Naskh" w:hint="cs"/>
          <w:color w:val="000000"/>
          <w:spacing w:val="-6"/>
          <w:sz w:val="36"/>
          <w:szCs w:val="36"/>
          <w:rtl/>
        </w:rPr>
        <w:t xml:space="preserve">، </w:t>
      </w:r>
      <w:r w:rsidR="001A1F61" w:rsidRPr="00AC19CB">
        <w:rPr>
          <w:rFonts w:ascii="adwa-assalaf" w:hAnsi="adwa-assalaf" w:cs="KFGQPC Uthman Taha Naskh"/>
          <w:color w:val="000000"/>
          <w:spacing w:val="-6"/>
          <w:sz w:val="36"/>
          <w:szCs w:val="36"/>
          <w:rtl/>
        </w:rPr>
        <w:t xml:space="preserve">ويَجُوز أَن يَكُون لِلعَهدِ الخارِجِيّ إِشارَة إِلَى قَولُهُ تَعالَى: </w:t>
      </w:r>
      <w:r w:rsidR="001A1F61" w:rsidRPr="00AC19CB">
        <w:rPr>
          <w:rFonts w:ascii="Traditional Arabic" w:hAnsi="Traditional Arabic" w:cs="KFGQPC Uthman Taha Naskh"/>
          <w:color w:val="000000"/>
          <w:spacing w:val="-6"/>
          <w:sz w:val="36"/>
          <w:szCs w:val="36"/>
          <w:rtl/>
        </w:rPr>
        <w:t>﴿</w:t>
      </w:r>
      <w:r w:rsidR="001A1F61" w:rsidRPr="00AC19CB">
        <w:rPr>
          <w:rFonts w:ascii="adwa-assalaf" w:hAnsi="adwa-assalaf" w:cs="KFGQPC Uthman Taha Naskh"/>
          <w:b/>
          <w:bCs/>
          <w:color w:val="000000"/>
          <w:spacing w:val="-6"/>
          <w:sz w:val="36"/>
          <w:szCs w:val="36"/>
          <w:rtl/>
        </w:rPr>
        <w:t>وسَلام عَلَى عِباده الَّذِينَ اصطَفَى</w:t>
      </w:r>
      <w:r w:rsidR="001A1F61" w:rsidRPr="00AC19CB">
        <w:rPr>
          <w:rFonts w:ascii="Traditional Arabic" w:hAnsi="Traditional Arabic" w:cs="KFGQPC Uthman Taha Naskh"/>
          <w:color w:val="000000"/>
          <w:spacing w:val="-6"/>
          <w:sz w:val="36"/>
          <w:szCs w:val="36"/>
          <w:rtl/>
        </w:rPr>
        <w:t>﴾</w:t>
      </w:r>
      <w:r w:rsidR="001A1F61" w:rsidRPr="00AC19CB">
        <w:rPr>
          <w:rStyle w:val="FootnoteReference"/>
          <w:rFonts w:ascii="Traditional Arabic" w:hAnsi="Traditional Arabic" w:cs="KFGQPC Uthman Taha Naskh"/>
          <w:color w:val="000000"/>
          <w:spacing w:val="-2"/>
          <w:sz w:val="36"/>
          <w:rtl/>
        </w:rPr>
        <w:t>(</w:t>
      </w:r>
      <w:r w:rsidR="001A1F61" w:rsidRPr="00AC19CB">
        <w:rPr>
          <w:rStyle w:val="FootnoteReference"/>
          <w:rFonts w:ascii="Traditional Arabic" w:hAnsi="Traditional Arabic" w:cs="KFGQPC Uthman Taha Naskh"/>
          <w:color w:val="000000"/>
          <w:spacing w:val="-2"/>
          <w:sz w:val="36"/>
          <w:rtl/>
        </w:rPr>
        <w:footnoteReference w:id="168"/>
      </w:r>
      <w:r w:rsidR="001A1F61" w:rsidRPr="00AC19CB">
        <w:rPr>
          <w:rStyle w:val="FootnoteReference"/>
          <w:rFonts w:ascii="Traditional Arabic" w:hAnsi="Traditional Arabic" w:cs="KFGQPC Uthman Taha Naskh"/>
          <w:color w:val="000000"/>
          <w:spacing w:val="-2"/>
          <w:sz w:val="36"/>
          <w:rtl/>
        </w:rPr>
        <w:t>)</w:t>
      </w:r>
      <w:r w:rsidR="001A1F61" w:rsidRPr="00AC19CB">
        <w:rPr>
          <w:rFonts w:ascii="adwa-assalaf" w:hAnsi="adwa-assalaf" w:cs="KFGQPC Uthman Taha Naskh" w:hint="cs"/>
          <w:color w:val="000000"/>
          <w:spacing w:val="-6"/>
          <w:sz w:val="36"/>
          <w:szCs w:val="36"/>
          <w:rtl/>
        </w:rPr>
        <w:t>،</w:t>
      </w:r>
      <w:r w:rsidR="001A1F61" w:rsidRPr="00AC19CB">
        <w:rPr>
          <w:rFonts w:ascii="adwa-assalaf" w:hAnsi="adwa-assalaf" w:cs="KFGQPC Uthman Taha Naskh"/>
          <w:color w:val="000000"/>
          <w:spacing w:val="-6"/>
          <w:sz w:val="36"/>
          <w:szCs w:val="36"/>
          <w:rtl/>
        </w:rPr>
        <w:t xml:space="preserve"> قالَ: ولا شَكَّ أَنَّ هَذِهِ التَّقادِير أَولَى مِن تَقدِير النَّكِرَة، انتَهَى</w:t>
      </w:r>
      <w:r w:rsidR="001A1F61" w:rsidRPr="00AC19CB">
        <w:rPr>
          <w:rFonts w:ascii="adwa-assalaf" w:hAnsi="adwa-assalaf" w:cs="KFGQPC Uthman Taha Naskh" w:hint="cs"/>
          <w:color w:val="000000"/>
          <w:sz w:val="36"/>
          <w:szCs w:val="36"/>
          <w:rtl/>
        </w:rPr>
        <w:t>»</w:t>
      </w:r>
      <w:r w:rsidR="001A1F61" w:rsidRPr="00AC19CB">
        <w:rPr>
          <w:rStyle w:val="FootnoteReference"/>
          <w:rFonts w:ascii="Traditional Arabic" w:hAnsi="Traditional Arabic" w:cs="KFGQPC Uthman Taha Naskh"/>
          <w:color w:val="000000"/>
          <w:spacing w:val="-2"/>
          <w:sz w:val="36"/>
          <w:rtl/>
        </w:rPr>
        <w:t>(</w:t>
      </w:r>
      <w:r w:rsidR="001A1F61" w:rsidRPr="00AC19CB">
        <w:rPr>
          <w:rStyle w:val="FootnoteReference"/>
          <w:rFonts w:ascii="Traditional Arabic" w:hAnsi="Traditional Arabic" w:cs="KFGQPC Uthman Taha Naskh"/>
          <w:color w:val="000000"/>
          <w:spacing w:val="-2"/>
          <w:sz w:val="36"/>
          <w:rtl/>
        </w:rPr>
        <w:footnoteReference w:id="169"/>
      </w:r>
      <w:r w:rsidR="001A1F61" w:rsidRPr="00AC19CB">
        <w:rPr>
          <w:rStyle w:val="FootnoteReference"/>
          <w:rFonts w:ascii="Traditional Arabic" w:hAnsi="Traditional Arabic" w:cs="KFGQPC Uthman Taha Naskh"/>
          <w:color w:val="000000"/>
          <w:spacing w:val="-2"/>
          <w:sz w:val="36"/>
          <w:rtl/>
        </w:rPr>
        <w:t>)</w:t>
      </w:r>
      <w:r w:rsidRPr="00AC19CB">
        <w:rPr>
          <w:rFonts w:ascii="adwa-assalaf" w:hAnsi="adwa-assalaf" w:cs="KFGQPC Uthman Taha Naskh" w:hint="cs"/>
          <w:color w:val="000000"/>
          <w:sz w:val="36"/>
          <w:szCs w:val="36"/>
          <w:rtl/>
        </w:rPr>
        <w:t>، وقال الفيروز أبادي :: «</w:t>
      </w:r>
      <w:r w:rsidR="00BE0166" w:rsidRPr="00AC19CB">
        <w:rPr>
          <w:rFonts w:ascii="adwa-assalaf" w:hAnsi="adwa-assalaf" w:cs="KFGQPC Uthman Taha Naskh" w:hint="cs"/>
          <w:color w:val="000000"/>
          <w:sz w:val="36"/>
          <w:szCs w:val="36"/>
          <w:rtl/>
        </w:rPr>
        <w:t>وأما التسليم: وهو أن يقال: السلام عليك أيها النبي، وأيها الرسول، وفي التشهد: السلام عليك أيها النبي، ولو قال في هذا الوقت: الصلاة والسلام عليك لأغنى عن تجديد الصلاة بعد التشهد، ولو أخَّر السلام إلى وقت الصلاة فقال: اللَّهمّ صلّ وسلِّم على محمد لأغنى عن السلام في التشهد، ومعناه</w:t>
      </w:r>
      <w:r w:rsidRPr="00AC19CB">
        <w:rPr>
          <w:rFonts w:ascii="adwa-assalaf" w:hAnsi="adwa-assalaf" w:cs="KFGQPC Uthman Taha Naskh"/>
          <w:color w:val="000000"/>
          <w:sz w:val="36"/>
          <w:szCs w:val="36"/>
          <w:rtl/>
        </w:rPr>
        <w:t xml:space="preserve">: السلام </w:t>
      </w:r>
      <w:r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lastRenderedPageBreak/>
        <w:t>الذي هو اسم من أسماء الل</w:t>
      </w:r>
      <w:r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تعالى</w:t>
      </w:r>
      <w:r w:rsidR="00BE0166" w:rsidRPr="00AC19CB">
        <w:rPr>
          <w:rFonts w:ascii="adwa-assalaf" w:hAnsi="adwa-assalaf" w:cs="KFGQPC Uthman Taha Naskh" w:hint="cs"/>
          <w:color w:val="000000"/>
          <w:sz w:val="36"/>
          <w:szCs w:val="36"/>
          <w:rtl/>
        </w:rPr>
        <w:t xml:space="preserve"> </w:t>
      </w:r>
      <w:r w:rsidR="00BE0166" w:rsidRPr="00AC19CB">
        <w:rPr>
          <w:rFonts w:ascii="Arial" w:hAnsi="Arial" w:cs="Arial" w:hint="cs"/>
          <w:color w:val="000000"/>
          <w:sz w:val="36"/>
          <w:szCs w:val="36"/>
          <w:rtl/>
        </w:rPr>
        <w:t>–</w:t>
      </w:r>
      <w:r w:rsidRPr="00AC19CB">
        <w:rPr>
          <w:rFonts w:ascii="adwa-assalaf" w:hAnsi="adwa-assalaf" w:cs="KFGQPC Uthman Taha Naskh"/>
          <w:color w:val="000000"/>
          <w:sz w:val="36"/>
          <w:szCs w:val="36"/>
          <w:rtl/>
        </w:rPr>
        <w:t xml:space="preserve"> عليك</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وتأويله: لا خَلَوْتَ من الخيرات</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والبركات، وسَلِمت من المكاره</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والآفات؛ إذ كان اسم الل</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تعالى إنما ي</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ذكر على الأمور توقعاً ل</w:t>
      </w:r>
      <w:r w:rsidR="00BE0166" w:rsidRPr="00AC19CB">
        <w:rPr>
          <w:rFonts w:ascii="adwa-assalaf" w:hAnsi="adwa-assalaf" w:cs="KFGQPC Uthman Taha Naskh" w:hint="cs"/>
          <w:color w:val="000000"/>
          <w:sz w:val="36"/>
          <w:szCs w:val="36"/>
          <w:rtl/>
        </w:rPr>
        <w:t>ا</w:t>
      </w:r>
      <w:r w:rsidRPr="00AC19CB">
        <w:rPr>
          <w:rFonts w:ascii="adwa-assalaf" w:hAnsi="adwa-assalaf" w:cs="KFGQPC Uthman Taha Naskh"/>
          <w:color w:val="000000"/>
          <w:sz w:val="36"/>
          <w:szCs w:val="36"/>
          <w:rtl/>
        </w:rPr>
        <w:t>جتماع معاني الخير</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والبركة فيها، وانتفاء عوارض الخلل</w:t>
      </w:r>
      <w:r w:rsidR="00BE0166" w:rsidRPr="00AC19CB">
        <w:rPr>
          <w:rFonts w:ascii="adwa-assalaf" w:hAnsi="adwa-assalaf" w:cs="KFGQPC Uthman Taha Naskh" w:hint="cs"/>
          <w:color w:val="000000"/>
          <w:sz w:val="36"/>
          <w:szCs w:val="36"/>
          <w:rtl/>
        </w:rPr>
        <w:t>،</w:t>
      </w:r>
      <w:r w:rsidR="00BE0166" w:rsidRPr="00AC19CB">
        <w:rPr>
          <w:rFonts w:ascii="adwa-assalaf" w:hAnsi="adwa-assalaf" w:cs="KFGQPC Uthman Taha Naskh"/>
          <w:color w:val="000000"/>
          <w:sz w:val="36"/>
          <w:szCs w:val="36"/>
          <w:rtl/>
        </w:rPr>
        <w:t xml:space="preserve"> والفساد عنها</w:t>
      </w:r>
      <w:r w:rsidR="00BE0166"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وي</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حتمل أن يكون السلام بمعنى السلامة</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أي: ليكن قضاء الل</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ه تعالى عليك السلامة، أي</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سلِمت من الملام والنقائض</w:t>
      </w:r>
      <w:r w:rsidR="00BE0166" w:rsidRPr="00AC19CB">
        <w:rPr>
          <w:rFonts w:ascii="adwa-assalaf" w:hAnsi="adwa-assalaf" w:cs="KFGQPC Uthman Taha Naskh" w:hint="cs"/>
          <w:color w:val="000000"/>
          <w:sz w:val="36"/>
          <w:szCs w:val="36"/>
          <w:rtl/>
        </w:rPr>
        <w:t xml:space="preserve">، </w:t>
      </w:r>
      <w:r w:rsidRPr="00AC19CB">
        <w:rPr>
          <w:rFonts w:ascii="adwa-assalaf" w:hAnsi="adwa-assalaf" w:cs="KFGQPC Uthman Taha Naskh"/>
          <w:color w:val="000000"/>
          <w:sz w:val="36"/>
          <w:szCs w:val="36"/>
          <w:rtl/>
        </w:rPr>
        <w:t>فإذا قلت: اللهم</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سل</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م على محمد</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فإنما تريد منه: اللهم</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اكتب لمحمد في دعوته</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وأمته</w:t>
      </w:r>
      <w:r w:rsidR="00BE0166" w:rsidRPr="00AC19CB">
        <w:rPr>
          <w:rFonts w:ascii="adwa-assalaf" w:hAnsi="adwa-assalaf" w:cs="KFGQPC Uthman Taha Naskh" w:hint="cs"/>
          <w:color w:val="000000"/>
          <w:sz w:val="36"/>
          <w:szCs w:val="36"/>
          <w:rtl/>
        </w:rPr>
        <w:t>،</w:t>
      </w:r>
      <w:r w:rsidRPr="00AC19CB">
        <w:rPr>
          <w:rFonts w:ascii="adwa-assalaf" w:hAnsi="adwa-assalaf" w:cs="KFGQPC Uthman Taha Naskh"/>
          <w:color w:val="000000"/>
          <w:sz w:val="36"/>
          <w:szCs w:val="36"/>
          <w:rtl/>
        </w:rPr>
        <w:t xml:space="preserve"> وذكره السلامة من كل نقص، فتزداد دعوته على ممر الأيام علواً، وأمته تكاثراً، وذكره </w:t>
      </w:r>
      <w:r w:rsidRPr="00AC19CB">
        <w:rPr>
          <w:rFonts w:ascii="adwa-assalaf" w:hAnsi="adwa-assalaf" w:cs="KFGQPC Uthman Taha Naskh" w:hint="cs"/>
          <w:color w:val="000000"/>
          <w:sz w:val="36"/>
          <w:szCs w:val="36"/>
          <w:rtl/>
        </w:rPr>
        <w:t>ا</w:t>
      </w:r>
      <w:r w:rsidRPr="00AC19CB">
        <w:rPr>
          <w:rFonts w:ascii="adwa-assalaf" w:hAnsi="adwa-assalaf" w:cs="KFGQPC Uthman Taha Naskh"/>
          <w:color w:val="000000"/>
          <w:sz w:val="36"/>
          <w:szCs w:val="36"/>
          <w:rtl/>
        </w:rPr>
        <w:t>رتفاعاً</w:t>
      </w:r>
      <w:r w:rsidR="00BE0166" w:rsidRPr="00AC19CB">
        <w:rPr>
          <w:rFonts w:ascii="adwa-assalaf" w:hAnsi="adwa-assalaf" w:cs="KFGQPC Uthman Taha Naskh" w:hint="eastAsia"/>
          <w:color w:val="000000"/>
          <w:sz w:val="36"/>
          <w:szCs w:val="36"/>
          <w:rtl/>
        </w:rPr>
        <w:t>»</w:t>
      </w:r>
      <w:r w:rsidR="00BE0166" w:rsidRPr="00AC19CB">
        <w:rPr>
          <w:rStyle w:val="FootnoteReference"/>
          <w:rFonts w:ascii="adwa-assalaf" w:hAnsi="adwa-assalaf" w:cs="KFGQPC Uthman Taha Naskh"/>
          <w:color w:val="000000"/>
          <w:sz w:val="32"/>
          <w:szCs w:val="32"/>
          <w:rtl/>
        </w:rPr>
        <w:t>(</w:t>
      </w:r>
      <w:r w:rsidR="00BE0166" w:rsidRPr="00AC19CB">
        <w:rPr>
          <w:rStyle w:val="FootnoteReference"/>
          <w:rFonts w:ascii="adwa-assalaf" w:hAnsi="adwa-assalaf" w:cs="KFGQPC Uthman Taha Naskh"/>
          <w:color w:val="000000"/>
          <w:sz w:val="32"/>
          <w:szCs w:val="32"/>
          <w:rtl/>
        </w:rPr>
        <w:footnoteReference w:id="170"/>
      </w:r>
      <w:r w:rsidR="00BE0166" w:rsidRPr="00AC19CB">
        <w:rPr>
          <w:rStyle w:val="FootnoteReference"/>
          <w:rFonts w:ascii="adwa-assalaf" w:hAnsi="adwa-assalaf" w:cs="KFGQPC Uthman Taha Naskh"/>
          <w:color w:val="000000"/>
          <w:sz w:val="32"/>
          <w:szCs w:val="32"/>
          <w:rtl/>
        </w:rPr>
        <w:t>)</w:t>
      </w:r>
      <w:r w:rsidR="001A1F61" w:rsidRPr="00AC19CB">
        <w:rPr>
          <w:rFonts w:ascii="adwa-assalaf" w:hAnsi="adwa-assalaf" w:cs="KFGQPC Uthman Taha Naskh" w:hint="cs"/>
          <w:color w:val="000000"/>
          <w:sz w:val="36"/>
          <w:szCs w:val="36"/>
          <w:rtl/>
        </w:rPr>
        <w:t>.</w:t>
      </w:r>
    </w:p>
    <w:p w:rsidR="001A1F61" w:rsidRPr="00AC19CB" w:rsidRDefault="007E71AF" w:rsidP="007B110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1</w:t>
      </w:r>
      <w:r w:rsidR="007B110F" w:rsidRPr="00AC19CB">
        <w:rPr>
          <w:rFonts w:ascii="adwa-assalaf" w:hAnsi="adwa-assalaf" w:cs="KFGQPC Uthman Taha Naskh" w:hint="cs"/>
          <w:color w:val="000000"/>
          <w:sz w:val="36"/>
          <w:szCs w:val="36"/>
          <w:rtl/>
        </w:rPr>
        <w:t>3</w:t>
      </w:r>
      <w:r w:rsidRPr="00AC19CB">
        <w:rPr>
          <w:rFonts w:ascii="adwa-assalaf" w:hAnsi="adwa-assalaf" w:cs="KFGQPC Uthman Taha Naskh" w:hint="cs"/>
          <w:color w:val="000000"/>
          <w:sz w:val="36"/>
          <w:szCs w:val="36"/>
          <w:rtl/>
        </w:rPr>
        <w:t xml:space="preserve">- </w:t>
      </w:r>
      <w:r w:rsidR="001A1F61" w:rsidRPr="00AC19CB">
        <w:rPr>
          <w:rFonts w:ascii="adwa-assalaf" w:hAnsi="adwa-assalaf" w:cs="KFGQPC Uthman Taha Naskh" w:hint="cs"/>
          <w:color w:val="000000"/>
          <w:sz w:val="36"/>
          <w:szCs w:val="36"/>
          <w:rtl/>
        </w:rPr>
        <w:t>قوله: «</w:t>
      </w:r>
      <w:r w:rsidR="001A1F61" w:rsidRPr="00AC19CB">
        <w:rPr>
          <w:rFonts w:ascii="adwa-assalaf" w:hAnsi="adwa-assalaf" w:cs="KFGQPC Uthman Taha Naskh" w:hint="cs"/>
          <w:b/>
          <w:bCs/>
          <w:color w:val="000000"/>
          <w:sz w:val="36"/>
          <w:szCs w:val="36"/>
          <w:rtl/>
        </w:rPr>
        <w:t>ورحمة اللَّه</w:t>
      </w:r>
      <w:r w:rsidR="001A1F61" w:rsidRPr="00AC19CB">
        <w:rPr>
          <w:rFonts w:cs="KFGQPC Uthman Taha Naskh" w:hint="cs"/>
          <w:color w:val="000000"/>
          <w:sz w:val="36"/>
          <w:szCs w:val="36"/>
          <w:rtl/>
        </w:rPr>
        <w:t>»</w:t>
      </w:r>
      <w:r w:rsidR="001A1F61" w:rsidRPr="00AC19CB">
        <w:rPr>
          <w:rFonts w:ascii="adwa-assalaf" w:hAnsi="adwa-assalaf" w:cs="KFGQPC Uthman Taha Naskh" w:hint="cs"/>
          <w:color w:val="000000"/>
          <w:sz w:val="36"/>
          <w:szCs w:val="36"/>
          <w:rtl/>
        </w:rPr>
        <w:t>: الرحمة صفة من صفات اللَّه تعالى تليق بجلاله وكماله، يرحم بها عباده</w:t>
      </w:r>
      <w:r w:rsidR="00C3081B" w:rsidRPr="00AC19CB">
        <w:rPr>
          <w:rFonts w:ascii="adwa-assalaf" w:hAnsi="adwa-assalaf" w:cs="KFGQPC Uthman Taha Naskh" w:hint="cs"/>
          <w:color w:val="000000"/>
          <w:sz w:val="36"/>
          <w:szCs w:val="36"/>
          <w:rtl/>
        </w:rPr>
        <w:t>،</w:t>
      </w:r>
      <w:r w:rsidR="001A1F61" w:rsidRPr="00AC19CB">
        <w:rPr>
          <w:rFonts w:ascii="adwa-assalaf" w:hAnsi="adwa-assalaf" w:cs="KFGQPC Uthman Taha Naskh" w:hint="cs"/>
          <w:color w:val="000000"/>
          <w:sz w:val="36"/>
          <w:szCs w:val="36"/>
          <w:rtl/>
        </w:rPr>
        <w:t xml:space="preserve"> وينعم عليهم بها</w:t>
      </w:r>
      <w:r w:rsidR="001A1F61" w:rsidRPr="00AC19CB">
        <w:rPr>
          <w:rStyle w:val="FootnoteReference"/>
          <w:rFonts w:cs="KFGQPC Uthman Taha Naskh"/>
          <w:position w:val="-4"/>
          <w:sz w:val="36"/>
          <w:rtl/>
        </w:rPr>
        <w:t>(</w:t>
      </w:r>
      <w:r w:rsidR="001A1F61" w:rsidRPr="00AC19CB">
        <w:rPr>
          <w:rStyle w:val="FootnoteReference"/>
          <w:rFonts w:cs="KFGQPC Uthman Taha Naskh"/>
          <w:position w:val="-4"/>
          <w:sz w:val="36"/>
          <w:rtl/>
        </w:rPr>
        <w:footnoteReference w:id="171"/>
      </w:r>
      <w:r w:rsidR="001A1F61" w:rsidRPr="00AC19CB">
        <w:rPr>
          <w:rStyle w:val="FootnoteReference"/>
          <w:rFonts w:cs="KFGQPC Uthman Taha Naskh"/>
          <w:position w:val="-4"/>
          <w:sz w:val="36"/>
          <w:rtl/>
        </w:rPr>
        <w:t>)</w:t>
      </w:r>
      <w:r w:rsidR="00C3081B" w:rsidRPr="00AC19CB">
        <w:rPr>
          <w:rFonts w:ascii="adwa-assalaf" w:hAnsi="adwa-assalaf" w:cs="KFGQPC Uthman Taha Naskh" w:hint="cs"/>
          <w:color w:val="000000"/>
          <w:sz w:val="36"/>
          <w:szCs w:val="36"/>
          <w:rtl/>
        </w:rPr>
        <w:t xml:space="preserve">، وليست رحمة اللَّه كرحمة خلقه، </w:t>
      </w:r>
      <w:r w:rsidR="00C3081B" w:rsidRPr="00AC19CB">
        <w:rPr>
          <w:rFonts w:ascii="Traditional Arabic" w:hAnsi="Traditional Arabic" w:cs="KFGQPC Uthman Taha Naskh"/>
          <w:color w:val="000000"/>
          <w:sz w:val="36"/>
          <w:szCs w:val="36"/>
          <w:rtl/>
        </w:rPr>
        <w:t>﴿</w:t>
      </w:r>
      <w:r w:rsidR="00C3081B" w:rsidRPr="00AC19CB">
        <w:rPr>
          <w:rFonts w:ascii="adwa-assalaf" w:hAnsi="adwa-assalaf" w:cs="KFGQPC Uthman Taha Naskh"/>
          <w:b/>
          <w:bCs/>
          <w:color w:val="000000"/>
          <w:sz w:val="36"/>
          <w:szCs w:val="36"/>
          <w:rtl/>
        </w:rPr>
        <w:t>لَيْسَ كَمِثْلِهِ شَيْءٌ وَهُوَ السَّمِيعُ الْبَصِيرُ</w:t>
      </w:r>
      <w:r w:rsidR="00C3081B" w:rsidRPr="00AC19CB">
        <w:rPr>
          <w:rFonts w:ascii="Traditional Arabic" w:hAnsi="Traditional Arabic" w:cs="KFGQPC Uthman Taha Naskh"/>
          <w:color w:val="000000"/>
          <w:sz w:val="36"/>
          <w:szCs w:val="36"/>
          <w:rtl/>
        </w:rPr>
        <w:t>﴾</w:t>
      </w:r>
      <w:r w:rsidR="00C3081B" w:rsidRPr="00AC19CB">
        <w:rPr>
          <w:rStyle w:val="FootnoteReference"/>
          <w:rFonts w:ascii="adwa-assalaf" w:hAnsi="adwa-assalaf" w:cs="KFGQPC Uthman Taha Naskh"/>
          <w:color w:val="000000"/>
          <w:sz w:val="32"/>
          <w:szCs w:val="32"/>
          <w:rtl/>
        </w:rPr>
        <w:t>(</w:t>
      </w:r>
      <w:r w:rsidR="00C3081B" w:rsidRPr="00AC19CB">
        <w:rPr>
          <w:rStyle w:val="FootnoteReference"/>
          <w:rFonts w:ascii="adwa-assalaf" w:hAnsi="adwa-assalaf" w:cs="KFGQPC Uthman Taha Naskh"/>
          <w:color w:val="000000"/>
          <w:sz w:val="32"/>
          <w:szCs w:val="32"/>
          <w:rtl/>
        </w:rPr>
        <w:footnoteReference w:id="172"/>
      </w:r>
      <w:r w:rsidR="00C3081B" w:rsidRPr="00AC19CB">
        <w:rPr>
          <w:rStyle w:val="FootnoteReference"/>
          <w:rFonts w:ascii="adwa-assalaf" w:hAnsi="adwa-assalaf" w:cs="KFGQPC Uthman Taha Naskh"/>
          <w:color w:val="000000"/>
          <w:sz w:val="32"/>
          <w:szCs w:val="32"/>
          <w:rtl/>
        </w:rPr>
        <w:t>)</w:t>
      </w:r>
      <w:r w:rsidR="0023437F" w:rsidRPr="00AC19CB">
        <w:rPr>
          <w:rFonts w:ascii="adwa-assalaf" w:hAnsi="adwa-assalaf" w:cs="KFGQPC Uthman Taha Naskh" w:hint="cs"/>
          <w:color w:val="000000"/>
          <w:sz w:val="36"/>
          <w:szCs w:val="36"/>
          <w:rtl/>
        </w:rPr>
        <w:t xml:space="preserve">، قال العلامة ابن عثيمين :: </w:t>
      </w:r>
      <w:r w:rsidR="0023437F" w:rsidRPr="00AC19CB">
        <w:rPr>
          <w:rFonts w:ascii="adwa-assalaf" w:hAnsi="adwa-assalaf" w:cs="KFGQPC Uthman Taha Naskh" w:hint="eastAsia"/>
          <w:color w:val="000000"/>
          <w:sz w:val="36"/>
          <w:szCs w:val="36"/>
          <w:rtl/>
        </w:rPr>
        <w:t>«</w:t>
      </w:r>
      <w:r w:rsidR="00C3081B" w:rsidRPr="00AC19CB">
        <w:rPr>
          <w:rFonts w:ascii="adwa-assalaf" w:hAnsi="adwa-assalaf" w:cs="KFGQPC Uthman Taha Naskh"/>
          <w:color w:val="000000"/>
          <w:sz w:val="36"/>
          <w:szCs w:val="36"/>
          <w:rtl/>
        </w:rPr>
        <w:t>ورحمة الل</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ه</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رحمة معطوفة على </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السَّلام عليك</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يعني: ورحمة الل</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ه عليك، فيكون عطف جملة على جملة والخبر محذوف، ويجوز أن يكون مِن باب عطف المفرد على المفرد، فلا يحتاج إلى تقدير الخبر</w:t>
      </w:r>
      <w:r w:rsidR="0023437F" w:rsidRPr="00AC19CB">
        <w:rPr>
          <w:rFonts w:ascii="adwa-assalaf" w:hAnsi="adwa-assalaf" w:cs="KFGQPC Uthman Taha Naskh" w:hint="cs"/>
          <w:color w:val="000000"/>
          <w:sz w:val="36"/>
          <w:szCs w:val="36"/>
          <w:rtl/>
        </w:rPr>
        <w:t xml:space="preserve">، </w:t>
      </w:r>
      <w:r w:rsidR="00C3081B" w:rsidRPr="00AC19CB">
        <w:rPr>
          <w:rFonts w:ascii="adwa-assalaf" w:hAnsi="adwa-assalaf" w:cs="KFGQPC Uthman Taha Naskh"/>
          <w:color w:val="000000"/>
          <w:sz w:val="36"/>
          <w:szCs w:val="36"/>
          <w:rtl/>
        </w:rPr>
        <w:t>والرحمة إذا قُرنت بالمغفرة</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أو بالسَّلامِ صار لها معنى، وإن أُفردت صار لها معنى آخر، فإذا قُرنت </w:t>
      </w:r>
      <w:r w:rsidR="00C3081B" w:rsidRPr="00AC19CB">
        <w:rPr>
          <w:rFonts w:ascii="adwa-assalaf" w:hAnsi="adwa-assalaf" w:cs="KFGQPC Uthman Taha Naskh"/>
          <w:color w:val="000000"/>
          <w:sz w:val="36"/>
          <w:szCs w:val="36"/>
          <w:rtl/>
        </w:rPr>
        <w:lastRenderedPageBreak/>
        <w:t xml:space="preserve">بالمغفرة، أو بالسلام صار المراد بها: ما يحصُل به المطلوب، والمغفرة والسلام: ما يزول به المرهوب، وإن أُفردت شملت الأمرين جميعاً، فأنت بعد أن دعوت لرسول الله </w:t>
      </w:r>
      <w:r w:rsidR="0023437F" w:rsidRPr="00AC19CB">
        <w:rPr>
          <w:rFonts w:ascii="adwa-assalaf" w:hAnsi="adwa-assalaf" w:cs="KFGQPC Uthman Taha Naskh"/>
          <w:color w:val="000000"/>
          <w:sz w:val="36"/>
          <w:szCs w:val="36"/>
        </w:rPr>
        <w:sym w:font="AGA Arabesque" w:char="F072"/>
      </w:r>
      <w:r w:rsidR="00C3081B" w:rsidRPr="00AC19CB">
        <w:rPr>
          <w:rFonts w:ascii="adwa-assalaf" w:hAnsi="adwa-assalaf" w:cs="KFGQPC Uthman Taha Naskh"/>
          <w:color w:val="000000"/>
          <w:sz w:val="36"/>
          <w:szCs w:val="36"/>
          <w:rtl/>
        </w:rPr>
        <w:t xml:space="preserve"> بالسَّلام دعوت له بالرَّحمة؛ ليزول عنه المرهوب ويحصُل له المطلوبُ</w:t>
      </w:r>
      <w:r w:rsidR="0023437F" w:rsidRPr="00AC19CB">
        <w:rPr>
          <w:rFonts w:ascii="adwa-assalaf" w:hAnsi="adwa-assalaf" w:cs="KFGQPC Uthman Taha Naskh" w:hint="cs"/>
          <w:color w:val="000000"/>
          <w:sz w:val="36"/>
          <w:szCs w:val="36"/>
          <w:rtl/>
        </w:rPr>
        <w:t>»</w:t>
      </w:r>
      <w:r w:rsidR="0023437F" w:rsidRPr="00AC19CB">
        <w:rPr>
          <w:rStyle w:val="FootnoteReference"/>
          <w:rFonts w:cs="KFGQPC Uthman Taha Naskh"/>
          <w:position w:val="-4"/>
          <w:sz w:val="36"/>
          <w:rtl/>
        </w:rPr>
        <w:t>(</w:t>
      </w:r>
      <w:r w:rsidR="0023437F" w:rsidRPr="00AC19CB">
        <w:rPr>
          <w:rStyle w:val="FootnoteReference"/>
          <w:rFonts w:cs="KFGQPC Uthman Taha Naskh"/>
          <w:position w:val="-4"/>
          <w:sz w:val="36"/>
          <w:rtl/>
        </w:rPr>
        <w:footnoteReference w:id="173"/>
      </w:r>
      <w:r w:rsidR="0023437F" w:rsidRPr="00AC19CB">
        <w:rPr>
          <w:rStyle w:val="FootnoteReference"/>
          <w:rFonts w:cs="KFGQPC Uthman Taha Naskh"/>
          <w:position w:val="-4"/>
          <w:sz w:val="36"/>
          <w:rtl/>
        </w:rPr>
        <w:t>)</w:t>
      </w:r>
      <w:r w:rsidR="0023437F" w:rsidRPr="00AC19CB">
        <w:rPr>
          <w:rFonts w:ascii="adwa-assalaf" w:hAnsi="adwa-assalaf" w:cs="KFGQPC Uthman Taha Naskh" w:hint="cs"/>
          <w:color w:val="000000"/>
          <w:sz w:val="36"/>
          <w:szCs w:val="36"/>
          <w:rtl/>
        </w:rPr>
        <w:t>.</w:t>
      </w:r>
    </w:p>
    <w:p w:rsidR="001A1F61" w:rsidRPr="00AC19CB" w:rsidRDefault="007E71AF" w:rsidP="007B110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1</w:t>
      </w:r>
      <w:r w:rsidR="007B110F" w:rsidRPr="00AC19CB">
        <w:rPr>
          <w:rFonts w:ascii="adwa-assalaf" w:hAnsi="adwa-assalaf" w:cs="KFGQPC Uthman Taha Naskh" w:hint="cs"/>
          <w:color w:val="000000"/>
          <w:sz w:val="36"/>
          <w:szCs w:val="36"/>
          <w:rtl/>
        </w:rPr>
        <w:t>4</w:t>
      </w:r>
      <w:r w:rsidRPr="00AC19CB">
        <w:rPr>
          <w:rFonts w:ascii="adwa-assalaf" w:hAnsi="adwa-assalaf" w:cs="KFGQPC Uthman Taha Naskh" w:hint="cs"/>
          <w:color w:val="000000"/>
          <w:sz w:val="36"/>
          <w:szCs w:val="36"/>
          <w:rtl/>
        </w:rPr>
        <w:t xml:space="preserve">- </w:t>
      </w:r>
      <w:r w:rsidR="001A1F61" w:rsidRPr="00AC19CB">
        <w:rPr>
          <w:rFonts w:ascii="adwa-assalaf" w:hAnsi="adwa-assalaf" w:cs="KFGQPC Uthman Taha Naskh" w:hint="cs"/>
          <w:color w:val="000000"/>
          <w:sz w:val="36"/>
          <w:szCs w:val="36"/>
          <w:rtl/>
        </w:rPr>
        <w:t>قوله: «</w:t>
      </w:r>
      <w:r w:rsidR="001A1F61" w:rsidRPr="00AC19CB">
        <w:rPr>
          <w:rFonts w:ascii="adwa-assalaf" w:hAnsi="adwa-assalaf" w:cs="KFGQPC Uthman Taha Naskh" w:hint="cs"/>
          <w:b/>
          <w:bCs/>
          <w:color w:val="000000"/>
          <w:sz w:val="36"/>
          <w:szCs w:val="36"/>
          <w:rtl/>
        </w:rPr>
        <w:t>وبركاته</w:t>
      </w:r>
      <w:r w:rsidR="001A1F61" w:rsidRPr="00AC19CB">
        <w:rPr>
          <w:rFonts w:cs="KFGQPC Uthman Taha Naskh" w:hint="cs"/>
          <w:color w:val="000000"/>
          <w:sz w:val="36"/>
          <w:szCs w:val="36"/>
          <w:rtl/>
        </w:rPr>
        <w:t>»</w:t>
      </w:r>
      <w:r w:rsidR="001A1F61" w:rsidRPr="00AC19CB">
        <w:rPr>
          <w:rFonts w:ascii="adwa-assalaf" w:hAnsi="adwa-assalaf" w:cs="KFGQPC Uthman Taha Naskh" w:hint="cs"/>
          <w:color w:val="000000"/>
          <w:sz w:val="36"/>
          <w:szCs w:val="36"/>
          <w:rtl/>
        </w:rPr>
        <w:t>: البركة بمعنى النماء والزيادة من كل خير</w:t>
      </w:r>
      <w:r w:rsidR="00C3081B" w:rsidRPr="00AC19CB">
        <w:rPr>
          <w:rFonts w:ascii="adwa-assalaf" w:hAnsi="adwa-assalaf" w:cs="KFGQPC Uthman Taha Naskh" w:hint="cs"/>
          <w:color w:val="000000"/>
          <w:sz w:val="36"/>
          <w:szCs w:val="36"/>
          <w:rtl/>
        </w:rPr>
        <w:t>،</w:t>
      </w:r>
      <w:r w:rsidR="001A1F61" w:rsidRPr="00AC19CB">
        <w:rPr>
          <w:rFonts w:ascii="adwa-assalaf" w:hAnsi="adwa-assalaf" w:cs="KFGQPC Uthman Taha Naskh" w:hint="cs"/>
          <w:color w:val="000000"/>
          <w:sz w:val="36"/>
          <w:szCs w:val="36"/>
          <w:rtl/>
        </w:rPr>
        <w:t xml:space="preserve"> وهذه البركة تشمل:</w:t>
      </w:r>
    </w:p>
    <w:p w:rsidR="001A1F61" w:rsidRPr="00AC19CB" w:rsidRDefault="001A1F61" w:rsidP="007E71A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 xml:space="preserve">أ </w:t>
      </w:r>
      <w:r w:rsidRPr="00AC19CB">
        <w:rPr>
          <w:rFonts w:ascii="Arial" w:hAnsi="Arial" w:cs="Arial" w:hint="cs"/>
          <w:color w:val="000000"/>
          <w:sz w:val="36"/>
          <w:szCs w:val="36"/>
          <w:rtl/>
        </w:rPr>
        <w:t>–</w:t>
      </w:r>
      <w:r w:rsidRPr="00AC19CB">
        <w:rPr>
          <w:rFonts w:ascii="adwa-assalaf" w:hAnsi="adwa-assalaf" w:cs="KFGQPC Uthman Taha Naskh" w:hint="cs"/>
          <w:color w:val="000000"/>
          <w:sz w:val="36"/>
          <w:szCs w:val="36"/>
          <w:rtl/>
        </w:rPr>
        <w:t xml:space="preserve"> البركة في حياته، ويدخل فيها البركة في طعامه، وشرابه، وكسوته، وأهله، وعمله.</w:t>
      </w:r>
    </w:p>
    <w:p w:rsidR="001A1F61" w:rsidRPr="00AC19CB" w:rsidRDefault="001A1F61" w:rsidP="0023437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 xml:space="preserve">ب </w:t>
      </w:r>
      <w:r w:rsidRPr="00AC19CB">
        <w:rPr>
          <w:rFonts w:ascii="Arial" w:hAnsi="Arial" w:cs="Arial" w:hint="cs"/>
          <w:color w:val="000000"/>
          <w:sz w:val="36"/>
          <w:szCs w:val="36"/>
          <w:rtl/>
        </w:rPr>
        <w:t>–</w:t>
      </w:r>
      <w:r w:rsidRPr="00AC19CB">
        <w:rPr>
          <w:rFonts w:ascii="adwa-assalaf" w:hAnsi="adwa-assalaf" w:cs="KFGQPC Uthman Taha Naskh" w:hint="cs"/>
          <w:color w:val="000000"/>
          <w:sz w:val="36"/>
          <w:szCs w:val="36"/>
          <w:rtl/>
        </w:rPr>
        <w:t xml:space="preserve"> البركة بعد موته بكثرة أتباعه واتِّباعهم له فيما شرع</w:t>
      </w:r>
      <w:r w:rsidRPr="00AC19CB">
        <w:rPr>
          <w:rStyle w:val="FootnoteReference"/>
          <w:rFonts w:cs="KFGQPC Uthman Taha Naskh"/>
          <w:position w:val="-4"/>
          <w:sz w:val="36"/>
          <w:rtl/>
        </w:rPr>
        <w:t>(</w:t>
      </w:r>
      <w:r w:rsidRPr="00AC19CB">
        <w:rPr>
          <w:rStyle w:val="FootnoteReference"/>
          <w:rFonts w:cs="KFGQPC Uthman Taha Naskh"/>
          <w:position w:val="-4"/>
          <w:sz w:val="36"/>
          <w:rtl/>
        </w:rPr>
        <w:footnoteReference w:id="174"/>
      </w:r>
      <w:r w:rsidRPr="00AC19CB">
        <w:rPr>
          <w:rStyle w:val="FootnoteReference"/>
          <w:rFonts w:cs="KFGQPC Uthman Taha Naskh"/>
          <w:position w:val="-4"/>
          <w:sz w:val="36"/>
          <w:rtl/>
        </w:rPr>
        <w:t>)</w:t>
      </w:r>
      <w:r w:rsidR="0023437F" w:rsidRPr="00AC19CB">
        <w:rPr>
          <w:rFonts w:ascii="adwa-assalaf" w:hAnsi="adwa-assalaf" w:cs="KFGQPC Uthman Taha Naskh" w:hint="cs"/>
          <w:color w:val="000000"/>
          <w:sz w:val="36"/>
          <w:szCs w:val="36"/>
          <w:rtl/>
        </w:rPr>
        <w:t xml:space="preserve">، قال العلامة ابن عثيمين :: </w:t>
      </w:r>
      <w:r w:rsidR="0023437F" w:rsidRPr="00AC19CB">
        <w:rPr>
          <w:rFonts w:ascii="adwa-assalaf" w:hAnsi="adwa-assalaf" w:cs="KFGQPC Uthman Taha Naskh" w:hint="eastAsia"/>
          <w:color w:val="000000"/>
          <w:sz w:val="36"/>
          <w:szCs w:val="36"/>
          <w:rtl/>
        </w:rPr>
        <w:t>«</w:t>
      </w:r>
      <w:r w:rsidR="00C3081B" w:rsidRPr="00AC19CB">
        <w:rPr>
          <w:rFonts w:ascii="adwa-assalaf" w:hAnsi="adwa-assalaf" w:cs="KFGQPC Uthman Taha Naskh"/>
          <w:color w:val="000000"/>
          <w:sz w:val="36"/>
          <w:szCs w:val="36"/>
          <w:rtl/>
        </w:rPr>
        <w:t>وبركاته</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جمع بَرَكَة، وهي الخير الكثير الثَّابت، لأن أصلها من الْبِرْكة </w:t>
      </w:r>
      <w:r w:rsidR="0023437F" w:rsidRPr="00AC19CB">
        <w:rPr>
          <w:rFonts w:ascii="adwa-assalaf" w:hAnsi="adwa-assalaf" w:cs="KFGQPC Uthman Taha Naskh" w:hint="cs"/>
          <w:color w:val="000000"/>
          <w:sz w:val="36"/>
          <w:szCs w:val="36"/>
          <w:rtl/>
        </w:rPr>
        <w:t xml:space="preserve">- </w:t>
      </w:r>
      <w:r w:rsidR="00C3081B" w:rsidRPr="00AC19CB">
        <w:rPr>
          <w:rFonts w:ascii="adwa-assalaf" w:hAnsi="adwa-assalaf" w:cs="KFGQPC Uthman Taha Naskh"/>
          <w:color w:val="000000"/>
          <w:sz w:val="36"/>
          <w:szCs w:val="36"/>
          <w:rtl/>
        </w:rPr>
        <w:t>بكسر الباء</w:t>
      </w:r>
      <w:r w:rsidR="0023437F" w:rsidRPr="00AC19CB">
        <w:rPr>
          <w:rFonts w:ascii="adwa-assalaf" w:hAnsi="adwa-assalaf" w:cs="KFGQPC Uthman Taha Naskh" w:hint="cs"/>
          <w:color w:val="000000"/>
          <w:sz w:val="36"/>
          <w:szCs w:val="36"/>
          <w:rtl/>
        </w:rPr>
        <w:t xml:space="preserve"> </w:t>
      </w:r>
      <w:r w:rsidR="0023437F" w:rsidRPr="00AC19CB">
        <w:rPr>
          <w:rFonts w:ascii="Arial" w:hAnsi="Arial" w:cs="Arial" w:hint="cs"/>
          <w:color w:val="000000"/>
          <w:sz w:val="36"/>
          <w:szCs w:val="36"/>
          <w:rtl/>
        </w:rPr>
        <w:t>–</w:t>
      </w:r>
      <w:r w:rsidR="00C3081B" w:rsidRPr="00AC19CB">
        <w:rPr>
          <w:rFonts w:ascii="adwa-assalaf" w:hAnsi="adwa-assalaf" w:cs="KFGQPC Uthman Taha Naskh"/>
          <w:color w:val="000000"/>
          <w:sz w:val="36"/>
          <w:szCs w:val="36"/>
          <w:rtl/>
        </w:rPr>
        <w:t xml:space="preserve"> والْبِرْكة</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مجتمع الماء الكثير الثابت</w:t>
      </w:r>
      <w:r w:rsidR="0023437F" w:rsidRPr="00AC19CB">
        <w:rPr>
          <w:rFonts w:ascii="adwa-assalaf" w:hAnsi="adwa-assalaf" w:cs="KFGQPC Uthman Taha Naskh" w:hint="cs"/>
          <w:color w:val="000000"/>
          <w:sz w:val="36"/>
          <w:szCs w:val="36"/>
          <w:rtl/>
        </w:rPr>
        <w:t xml:space="preserve">، </w:t>
      </w:r>
      <w:r w:rsidR="00C3081B" w:rsidRPr="00AC19CB">
        <w:rPr>
          <w:rFonts w:ascii="adwa-assalaf" w:hAnsi="adwa-assalaf" w:cs="KFGQPC Uthman Taha Naskh"/>
          <w:color w:val="000000"/>
          <w:sz w:val="36"/>
          <w:szCs w:val="36"/>
          <w:rtl/>
        </w:rPr>
        <w:t>والْبَرَكَةُ</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هي: النَّمَاءُ والزِّيادة في كلِّ شيء من الخير، فما هي البركات التي تدعو بها للرَّسول عليه الصَّلاةُ والسَّلامُ بعد موته؟ ففي حياته ممكن أن يُبارك له في طعامه، في كسوته، في أهله، في عمله</w:t>
      </w:r>
      <w:r w:rsidR="0023437F" w:rsidRPr="00AC19CB">
        <w:rPr>
          <w:rFonts w:ascii="adwa-assalaf" w:hAnsi="adwa-assalaf" w:cs="KFGQPC Uthman Taha Naskh" w:hint="cs"/>
          <w:color w:val="000000"/>
          <w:sz w:val="36"/>
          <w:szCs w:val="36"/>
          <w:rtl/>
        </w:rPr>
        <w:t xml:space="preserve">، </w:t>
      </w:r>
      <w:r w:rsidR="00C3081B" w:rsidRPr="00AC19CB">
        <w:rPr>
          <w:rFonts w:ascii="adwa-assalaf" w:hAnsi="adwa-assalaf" w:cs="KFGQPC Uthman Taha Naskh"/>
          <w:color w:val="000000"/>
          <w:sz w:val="36"/>
          <w:szCs w:val="36"/>
          <w:rtl/>
        </w:rPr>
        <w:t>فأما البَرَكة بعد موته: فبكثرة أتباعه</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وما يتبع فيه، فإذا قَدَّرنا أن شخصاً أتباعه مليون رَجُل، وصا</w:t>
      </w:r>
      <w:r w:rsidR="0023437F" w:rsidRPr="00AC19CB">
        <w:rPr>
          <w:rFonts w:ascii="adwa-assalaf" w:hAnsi="adwa-assalaf" w:cs="KFGQPC Uthman Taha Naskh"/>
          <w:color w:val="000000"/>
          <w:sz w:val="36"/>
          <w:szCs w:val="36"/>
          <w:rtl/>
        </w:rPr>
        <w:t>ر أتباعه مليونين فهذه بَرَكَة</w:t>
      </w:r>
      <w:r w:rsidR="0023437F" w:rsidRPr="00AC19CB">
        <w:rPr>
          <w:rFonts w:ascii="adwa-assalaf" w:hAnsi="adwa-assalaf" w:cs="KFGQPC Uthman Taha Naskh" w:hint="cs"/>
          <w:color w:val="000000"/>
          <w:sz w:val="36"/>
          <w:szCs w:val="36"/>
          <w:rtl/>
        </w:rPr>
        <w:t xml:space="preserve">، </w:t>
      </w:r>
      <w:r w:rsidR="00C3081B" w:rsidRPr="00AC19CB">
        <w:rPr>
          <w:rFonts w:ascii="adwa-assalaf" w:hAnsi="adwa-assalaf" w:cs="KFGQPC Uthman Taha Naskh"/>
          <w:color w:val="000000"/>
          <w:sz w:val="36"/>
          <w:szCs w:val="36"/>
          <w:rtl/>
        </w:rPr>
        <w:t>وإذا قَدَّرْنا أن الأتباع يتطوَّعون بعشر ركعات، وبعضهم بعشرين ركعة صار في الثاني زيادة</w:t>
      </w:r>
      <w:r w:rsidR="0023437F" w:rsidRPr="00AC19CB">
        <w:rPr>
          <w:rFonts w:ascii="adwa-assalaf" w:hAnsi="adwa-assalaf" w:cs="KFGQPC Uthman Taha Naskh" w:hint="cs"/>
          <w:color w:val="000000"/>
          <w:sz w:val="36"/>
          <w:szCs w:val="36"/>
          <w:rtl/>
        </w:rPr>
        <w:t xml:space="preserve">، </w:t>
      </w:r>
      <w:r w:rsidR="00C3081B" w:rsidRPr="00AC19CB">
        <w:rPr>
          <w:rFonts w:ascii="adwa-assalaf" w:hAnsi="adwa-assalaf" w:cs="KFGQPC Uthman Taha Naskh"/>
          <w:color w:val="000000"/>
          <w:sz w:val="36"/>
          <w:szCs w:val="36"/>
          <w:rtl/>
        </w:rPr>
        <w:t xml:space="preserve">إذاً؛ نحن ندعو للرسول </w:t>
      </w:r>
      <w:r w:rsidR="0023437F" w:rsidRPr="00AC19CB">
        <w:rPr>
          <w:rFonts w:ascii="adwa-assalaf" w:hAnsi="adwa-assalaf" w:cs="KFGQPC Uthman Taha Naskh"/>
          <w:color w:val="000000"/>
          <w:sz w:val="36"/>
          <w:szCs w:val="36"/>
        </w:rPr>
        <w:sym w:font="AGA Arabesque" w:char="F072"/>
      </w:r>
      <w:r w:rsidR="00C3081B" w:rsidRPr="00AC19CB">
        <w:rPr>
          <w:rFonts w:ascii="adwa-assalaf" w:hAnsi="adwa-assalaf" w:cs="KFGQPC Uthman Taha Naskh"/>
          <w:color w:val="000000"/>
          <w:sz w:val="36"/>
          <w:szCs w:val="36"/>
          <w:rtl/>
        </w:rPr>
        <w:t xml:space="preserve"> </w:t>
      </w:r>
      <w:r w:rsidR="00C3081B" w:rsidRPr="00AC19CB">
        <w:rPr>
          <w:rFonts w:ascii="adwa-assalaf" w:hAnsi="adwa-assalaf" w:cs="KFGQPC Uthman Taha Naskh"/>
          <w:color w:val="000000"/>
          <w:sz w:val="36"/>
          <w:szCs w:val="36"/>
          <w:rtl/>
        </w:rPr>
        <w:lastRenderedPageBreak/>
        <w:t>بالبَرَكَة</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وهذا يستلزم كَثْرَة أتباعه، وكَثْرَة عمل أتباعه؛ لأنّ كلَّ عمل صالح يفعلهُ أتباع الرَّسولِ عليه الصَّلاةُ والسَّلامُ</w:t>
      </w:r>
      <w:r w:rsidR="0023437F" w:rsidRPr="00AC19CB">
        <w:rPr>
          <w:rFonts w:ascii="adwa-assalaf" w:hAnsi="adwa-assalaf" w:cs="KFGQPC Uthman Taha Naskh" w:hint="cs"/>
          <w:color w:val="000000"/>
          <w:sz w:val="36"/>
          <w:szCs w:val="36"/>
          <w:rtl/>
        </w:rPr>
        <w:t>،</w:t>
      </w:r>
      <w:r w:rsidR="00C3081B" w:rsidRPr="00AC19CB">
        <w:rPr>
          <w:rFonts w:ascii="adwa-assalaf" w:hAnsi="adwa-assalaf" w:cs="KFGQPC Uthman Taha Naskh"/>
          <w:color w:val="000000"/>
          <w:sz w:val="36"/>
          <w:szCs w:val="36"/>
          <w:rtl/>
        </w:rPr>
        <w:t xml:space="preserve"> فله مثل أجورهم إلى يوم القيامة</w:t>
      </w:r>
      <w:r w:rsidR="0023437F" w:rsidRPr="00AC19CB">
        <w:rPr>
          <w:rFonts w:ascii="adwa-assalaf" w:hAnsi="adwa-assalaf" w:cs="KFGQPC Uthman Taha Naskh" w:hint="cs"/>
          <w:color w:val="000000"/>
          <w:sz w:val="36"/>
          <w:szCs w:val="36"/>
          <w:rtl/>
        </w:rPr>
        <w:t>»</w:t>
      </w:r>
      <w:r w:rsidR="0023437F" w:rsidRPr="00AC19CB">
        <w:rPr>
          <w:rStyle w:val="FootnoteReference"/>
          <w:rFonts w:cs="KFGQPC Uthman Taha Naskh"/>
          <w:position w:val="-4"/>
          <w:sz w:val="36"/>
          <w:rtl/>
        </w:rPr>
        <w:t>(</w:t>
      </w:r>
      <w:r w:rsidR="0023437F" w:rsidRPr="00AC19CB">
        <w:rPr>
          <w:rStyle w:val="FootnoteReference"/>
          <w:rFonts w:cs="KFGQPC Uthman Taha Naskh"/>
          <w:position w:val="-4"/>
          <w:sz w:val="36"/>
          <w:rtl/>
        </w:rPr>
        <w:footnoteReference w:id="175"/>
      </w:r>
      <w:r w:rsidR="0023437F" w:rsidRPr="00AC19CB">
        <w:rPr>
          <w:rStyle w:val="FootnoteReference"/>
          <w:rFonts w:cs="KFGQPC Uthman Taha Naskh"/>
          <w:position w:val="-4"/>
          <w:sz w:val="36"/>
          <w:rtl/>
        </w:rPr>
        <w:t>)</w:t>
      </w:r>
      <w:r w:rsidR="0023437F" w:rsidRPr="00AC19CB">
        <w:rPr>
          <w:rStyle w:val="FootnoteReference"/>
          <w:rFonts w:cs="KFGQPC Uthman Taha Naskh" w:hint="cs"/>
          <w:position w:val="-4"/>
          <w:sz w:val="36"/>
          <w:rtl/>
        </w:rPr>
        <w:t>.</w:t>
      </w:r>
    </w:p>
    <w:p w:rsidR="001A1F61" w:rsidRPr="00AC19CB" w:rsidRDefault="007E71AF" w:rsidP="007B110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1</w:t>
      </w:r>
      <w:r w:rsidR="007B110F" w:rsidRPr="00AC19CB">
        <w:rPr>
          <w:rFonts w:ascii="adwa-assalaf" w:hAnsi="adwa-assalaf" w:cs="KFGQPC Uthman Taha Naskh" w:hint="cs"/>
          <w:color w:val="000000"/>
          <w:sz w:val="36"/>
          <w:szCs w:val="36"/>
          <w:rtl/>
        </w:rPr>
        <w:t>5</w:t>
      </w:r>
      <w:r w:rsidRPr="00AC19CB">
        <w:rPr>
          <w:rFonts w:ascii="adwa-assalaf" w:hAnsi="adwa-assalaf" w:cs="KFGQPC Uthman Taha Naskh" w:hint="cs"/>
          <w:color w:val="000000"/>
          <w:sz w:val="36"/>
          <w:szCs w:val="36"/>
          <w:rtl/>
        </w:rPr>
        <w:t xml:space="preserve">- </w:t>
      </w:r>
      <w:r w:rsidR="001A1F61" w:rsidRPr="00AC19CB">
        <w:rPr>
          <w:rFonts w:ascii="adwa-assalaf" w:hAnsi="adwa-assalaf" w:cs="KFGQPC Uthman Taha Naskh" w:hint="cs"/>
          <w:color w:val="000000"/>
          <w:sz w:val="36"/>
          <w:szCs w:val="36"/>
          <w:rtl/>
        </w:rPr>
        <w:t>قوله: «</w:t>
      </w:r>
      <w:r w:rsidR="001A1F61" w:rsidRPr="00AC19CB">
        <w:rPr>
          <w:rFonts w:ascii="adwa-assalaf" w:hAnsi="adwa-assalaf" w:cs="KFGQPC Uthman Taha Naskh" w:hint="cs"/>
          <w:b/>
          <w:bCs/>
          <w:color w:val="000000"/>
          <w:sz w:val="36"/>
          <w:szCs w:val="36"/>
          <w:rtl/>
        </w:rPr>
        <w:t>السلام علينا</w:t>
      </w:r>
      <w:r w:rsidR="001A1F61" w:rsidRPr="00AC19CB">
        <w:rPr>
          <w:rFonts w:cs="KFGQPC Uthman Taha Naskh" w:hint="cs"/>
          <w:color w:val="000000"/>
          <w:sz w:val="36"/>
          <w:szCs w:val="36"/>
          <w:rtl/>
        </w:rPr>
        <w:t>»</w:t>
      </w:r>
      <w:r w:rsidR="001A1F61" w:rsidRPr="00AC19CB">
        <w:rPr>
          <w:rFonts w:ascii="adwa-assalaf" w:hAnsi="adwa-assalaf" w:cs="KFGQPC Uthman Taha Naskh" w:hint="cs"/>
          <w:color w:val="000000"/>
          <w:sz w:val="36"/>
          <w:szCs w:val="36"/>
          <w:rtl/>
        </w:rPr>
        <w:t xml:space="preserve">: هذا شامل لجميع من حضر هذه الصلاة: إمامًا، ومأمومًا، وملائكة، قال ابن حجر </w:t>
      </w:r>
      <w:r w:rsidR="001A1F61" w:rsidRPr="00AC19CB">
        <w:rPr>
          <w:rFonts w:ascii="Arial" w:hAnsi="Arial" w:cs="KFGQPC Uthman Taha Naskh" w:hint="cs"/>
          <w:color w:val="000000"/>
          <w:sz w:val="36"/>
          <w:szCs w:val="36"/>
          <w:rtl/>
        </w:rPr>
        <w:t>:</w:t>
      </w:r>
      <w:r w:rsidR="001A1F61" w:rsidRPr="00AC19CB">
        <w:rPr>
          <w:rFonts w:ascii="adwa-assalaf" w:hAnsi="adwa-assalaf" w:cs="KFGQPC Uthman Taha Naskh" w:hint="cs"/>
          <w:color w:val="000000"/>
          <w:sz w:val="36"/>
          <w:szCs w:val="36"/>
          <w:rtl/>
        </w:rPr>
        <w:t>: «</w:t>
      </w:r>
      <w:r w:rsidR="001A1F61" w:rsidRPr="00AC19CB">
        <w:rPr>
          <w:rFonts w:ascii="adwa-assalaf" w:hAnsi="adwa-assalaf" w:cs="KFGQPC Uthman Taha Naskh"/>
          <w:color w:val="000000"/>
          <w:sz w:val="36"/>
          <w:szCs w:val="36"/>
          <w:rtl/>
        </w:rPr>
        <w:t>السَّلام عَلَينا استُدِلَّ بِهِ عَلَى استِحباب البُداءَة بِالنَّفسِ فِي الدُّعاء</w:t>
      </w:r>
      <w:r w:rsidR="001A1F61" w:rsidRPr="00AC19CB">
        <w:rPr>
          <w:rFonts w:ascii="adwa-assalaf" w:hAnsi="adwa-assalaf" w:cs="KFGQPC Uthman Taha Naskh" w:hint="cs"/>
          <w:color w:val="000000"/>
          <w:sz w:val="36"/>
          <w:szCs w:val="36"/>
          <w:rtl/>
        </w:rPr>
        <w:t>»</w:t>
      </w:r>
      <w:r w:rsidR="001A1F61" w:rsidRPr="00AC19CB">
        <w:rPr>
          <w:rStyle w:val="FootnoteReference"/>
          <w:rFonts w:ascii="Traditional Arabic" w:hAnsi="Traditional Arabic" w:cs="KFGQPC Uthman Taha Naskh"/>
          <w:color w:val="000000"/>
          <w:spacing w:val="-2"/>
          <w:sz w:val="36"/>
          <w:rtl/>
        </w:rPr>
        <w:t>(</w:t>
      </w:r>
      <w:r w:rsidR="001A1F61" w:rsidRPr="00AC19CB">
        <w:rPr>
          <w:rStyle w:val="FootnoteReference"/>
          <w:rFonts w:ascii="Traditional Arabic" w:hAnsi="Traditional Arabic" w:cs="KFGQPC Uthman Taha Naskh"/>
          <w:color w:val="000000"/>
          <w:spacing w:val="-2"/>
          <w:sz w:val="36"/>
          <w:rtl/>
        </w:rPr>
        <w:footnoteReference w:id="176"/>
      </w:r>
      <w:r w:rsidR="001A1F61" w:rsidRPr="00AC19CB">
        <w:rPr>
          <w:rStyle w:val="FootnoteReference"/>
          <w:rFonts w:ascii="Traditional Arabic" w:hAnsi="Traditional Arabic" w:cs="KFGQPC Uthman Taha Naskh"/>
          <w:color w:val="000000"/>
          <w:spacing w:val="-2"/>
          <w:sz w:val="36"/>
          <w:rtl/>
        </w:rPr>
        <w:t>)</w:t>
      </w:r>
      <w:r w:rsidR="001A1F61" w:rsidRPr="00AC19CB">
        <w:rPr>
          <w:rFonts w:ascii="adwa-assalaf" w:hAnsi="adwa-assalaf" w:cs="KFGQPC Uthman Taha Naskh" w:hint="cs"/>
          <w:color w:val="000000"/>
          <w:sz w:val="36"/>
          <w:szCs w:val="36"/>
          <w:rtl/>
        </w:rPr>
        <w:t>.</w:t>
      </w:r>
    </w:p>
    <w:p w:rsidR="001A1F61" w:rsidRPr="00AC19CB" w:rsidRDefault="007B110F" w:rsidP="007E71A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pPr>
      <w:r w:rsidRPr="00AC19CB">
        <w:rPr>
          <w:rFonts w:ascii="adwa-assalaf" w:hAnsi="adwa-assalaf" w:cs="KFGQPC Uthman Taha Naskh" w:hint="cs"/>
          <w:color w:val="000000"/>
          <w:sz w:val="36"/>
          <w:szCs w:val="36"/>
          <w:rtl/>
        </w:rPr>
        <w:t>16</w:t>
      </w:r>
      <w:r w:rsidR="007E71AF" w:rsidRPr="00AC19CB">
        <w:rPr>
          <w:rFonts w:ascii="adwa-assalaf" w:hAnsi="adwa-assalaf" w:cs="KFGQPC Uthman Taha Naskh" w:hint="cs"/>
          <w:color w:val="000000"/>
          <w:sz w:val="36"/>
          <w:szCs w:val="36"/>
          <w:rtl/>
        </w:rPr>
        <w:t xml:space="preserve">- </w:t>
      </w:r>
      <w:r w:rsidR="001A1F61" w:rsidRPr="00AC19CB">
        <w:rPr>
          <w:rFonts w:ascii="adwa-assalaf" w:hAnsi="adwa-assalaf" w:cs="KFGQPC Uthman Taha Naskh" w:hint="cs"/>
          <w:color w:val="000000"/>
          <w:sz w:val="36"/>
          <w:szCs w:val="36"/>
          <w:rtl/>
        </w:rPr>
        <w:t>قوله: «</w:t>
      </w:r>
      <w:r w:rsidR="001A1F61" w:rsidRPr="00AC19CB">
        <w:rPr>
          <w:rFonts w:ascii="adwa-assalaf" w:hAnsi="adwa-assalaf" w:cs="KFGQPC Uthman Taha Naskh" w:hint="cs"/>
          <w:b/>
          <w:bCs/>
          <w:color w:val="000000"/>
          <w:sz w:val="36"/>
          <w:szCs w:val="36"/>
          <w:rtl/>
        </w:rPr>
        <w:t>وعلى عباد اللَّه الصالحين</w:t>
      </w:r>
      <w:r w:rsidR="001A1F61" w:rsidRPr="00AC19CB">
        <w:rPr>
          <w:rFonts w:cs="KFGQPC Uthman Taha Naskh" w:hint="cs"/>
          <w:color w:val="000000"/>
          <w:sz w:val="36"/>
          <w:szCs w:val="36"/>
          <w:rtl/>
        </w:rPr>
        <w:t>»</w:t>
      </w:r>
      <w:r w:rsidR="001A1F61" w:rsidRPr="00AC19CB">
        <w:rPr>
          <w:rFonts w:ascii="adwa-assalaf" w:hAnsi="adwa-assalaf" w:cs="KFGQPC Uthman Taha Naskh" w:hint="cs"/>
          <w:color w:val="000000"/>
          <w:sz w:val="36"/>
          <w:szCs w:val="36"/>
          <w:rtl/>
        </w:rPr>
        <w:t>: هذا تعميم بعد تخصيص وهم كل عبد صالح في السماء والأرض، حي أو ميت: من بني آدم، ومن عالميَّ الملائكة والجن</w:t>
      </w:r>
      <w:r w:rsidR="001A1F61" w:rsidRPr="00AC19CB">
        <w:rPr>
          <w:rStyle w:val="FootnoteReference"/>
          <w:rFonts w:cs="KFGQPC Uthman Taha Naskh"/>
          <w:position w:val="-4"/>
          <w:sz w:val="36"/>
          <w:rtl/>
        </w:rPr>
        <w:t>(</w:t>
      </w:r>
      <w:r w:rsidR="001A1F61" w:rsidRPr="00AC19CB">
        <w:rPr>
          <w:rStyle w:val="FootnoteReference"/>
          <w:rFonts w:cs="KFGQPC Uthman Taha Naskh"/>
          <w:position w:val="-4"/>
          <w:sz w:val="36"/>
          <w:rtl/>
        </w:rPr>
        <w:footnoteReference w:id="177"/>
      </w:r>
      <w:r w:rsidR="001A1F61" w:rsidRPr="00AC19CB">
        <w:rPr>
          <w:rStyle w:val="FootnoteReference"/>
          <w:rFonts w:cs="KFGQPC Uthman Taha Naskh"/>
          <w:position w:val="-4"/>
          <w:sz w:val="36"/>
          <w:rtl/>
        </w:rPr>
        <w:t>)</w:t>
      </w:r>
      <w:r w:rsidR="001A1F61" w:rsidRPr="00AC19CB">
        <w:rPr>
          <w:rFonts w:ascii="adwa-assalaf" w:hAnsi="adwa-assalaf" w:cs="KFGQPC Uthman Taha Naskh" w:hint="cs"/>
          <w:color w:val="000000"/>
          <w:sz w:val="36"/>
          <w:szCs w:val="36"/>
          <w:rtl/>
        </w:rPr>
        <w:t>.</w:t>
      </w:r>
    </w:p>
    <w:p w:rsidR="00661C91" w:rsidRPr="00AC19CB" w:rsidRDefault="00661C91" w:rsidP="007E71AF">
      <w:pPr>
        <w:widowControl w:val="0"/>
        <w:tabs>
          <w:tab w:val="left" w:pos="850"/>
        </w:tabs>
        <w:kinsoku w:val="0"/>
        <w:overflowPunct w:val="0"/>
        <w:autoSpaceDE w:val="0"/>
        <w:autoSpaceDN w:val="0"/>
        <w:adjustRightInd w:val="0"/>
        <w:snapToGrid w:val="0"/>
        <w:spacing w:after="40" w:line="216" w:lineRule="auto"/>
        <w:ind w:firstLine="283"/>
        <w:jc w:val="lowKashida"/>
        <w:rPr>
          <w:rFonts w:ascii="adwa-assalaf" w:hAnsi="adwa-assalaf" w:cs="KFGQPC Uthman Taha Naskh"/>
          <w:color w:val="000000"/>
          <w:sz w:val="36"/>
          <w:szCs w:val="36"/>
          <w:rtl/>
        </w:rPr>
        <w:sectPr w:rsidR="00661C91" w:rsidRPr="00AC19CB" w:rsidSect="00621720">
          <w:headerReference w:type="even" r:id="rId27"/>
          <w:headerReference w:type="default" r:id="rId28"/>
          <w:footnotePr>
            <w:numRestart w:val="eachPage"/>
          </w:footnotePr>
          <w:pgSz w:w="9639" w:h="13608" w:code="9"/>
          <w:pgMar w:top="1134" w:right="1134" w:bottom="1134" w:left="1134" w:header="1134" w:footer="1134" w:gutter="0"/>
          <w:cols w:space="708"/>
          <w:bidi/>
          <w:rtlGutter/>
          <w:docGrid w:linePitch="360"/>
        </w:sectPr>
      </w:pPr>
    </w:p>
    <w:p w:rsidR="00FD3CE1" w:rsidRPr="00AC19CB" w:rsidRDefault="00FD3CE1" w:rsidP="00CB1614">
      <w:pPr>
        <w:pStyle w:val="aff1"/>
        <w:rPr>
          <w:rFonts w:cs="KFGQPC Uthman Taha Naskh"/>
          <w:rtl/>
        </w:rPr>
      </w:pPr>
      <w:bookmarkStart w:id="375" w:name="_Toc408659982"/>
      <w:bookmarkStart w:id="376" w:name="_Toc408660611"/>
      <w:bookmarkStart w:id="377" w:name="_Toc408672345"/>
      <w:r w:rsidRPr="00AC19CB">
        <w:rPr>
          <w:rFonts w:cs="KFGQPC Uthman Taha Naskh" w:hint="cs"/>
          <w:rtl/>
        </w:rPr>
        <w:lastRenderedPageBreak/>
        <w:t xml:space="preserve">المبحث السابع: المصنفات في الصلاة على النبي </w:t>
      </w:r>
      <w:r w:rsidRPr="00AC19CB">
        <w:rPr>
          <w:rFonts w:cs="KFGQPC Uthman Taha Naskh" w:hint="cs"/>
          <w:b w:val="0"/>
          <w:bCs/>
          <w:sz w:val="40"/>
          <w:szCs w:val="40"/>
        </w:rPr>
        <w:sym w:font="AGA Arabesque" w:char="F072"/>
      </w:r>
      <w:bookmarkEnd w:id="375"/>
      <w:bookmarkEnd w:id="376"/>
      <w:bookmarkEnd w:id="377"/>
    </w:p>
    <w:p w:rsidR="005E124B" w:rsidRPr="00AC19CB" w:rsidRDefault="005E124B" w:rsidP="00700991">
      <w:pPr>
        <w:ind w:firstLine="425"/>
        <w:jc w:val="lowKashida"/>
        <w:rPr>
          <w:rFonts w:cs="KFGQPC Uthman Taha Naskh"/>
          <w:sz w:val="36"/>
          <w:szCs w:val="36"/>
          <w:rtl/>
          <w:lang w:bidi="ar-EG"/>
        </w:rPr>
      </w:pPr>
      <w:r w:rsidRPr="00AC19CB">
        <w:rPr>
          <w:rFonts w:cs="KFGQPC Uthman Taha Naskh" w:hint="cs"/>
          <w:sz w:val="36"/>
          <w:szCs w:val="36"/>
          <w:rtl/>
          <w:lang w:bidi="ar-EG"/>
        </w:rPr>
        <w:t xml:space="preserve">اعتنى العلماء والأئمة بالتأليف في الصلاة على النبي </w:t>
      </w:r>
      <w:r w:rsidRPr="00AC19CB">
        <w:rPr>
          <w:rFonts w:cs="KFGQPC Uthman Taha Naskh" w:hint="cs"/>
          <w:sz w:val="36"/>
          <w:szCs w:val="36"/>
          <w:lang w:bidi="ar-EG"/>
        </w:rPr>
        <w:sym w:font="AGA Arabesque" w:char="F072"/>
      </w:r>
      <w:r w:rsidRPr="00AC19CB">
        <w:rPr>
          <w:rFonts w:cs="KFGQPC Uthman Taha Naskh" w:hint="cs"/>
          <w:sz w:val="36"/>
          <w:szCs w:val="36"/>
          <w:rtl/>
          <w:lang w:bidi="ar-EG"/>
        </w:rPr>
        <w:t xml:space="preserve"> عناية فائقة جداً، وقد ذكر الإمام السخاوي : جملة كبيرة منها، بلغت</w:t>
      </w:r>
      <w:r w:rsidR="00700991" w:rsidRPr="00AC19CB">
        <w:rPr>
          <w:rFonts w:cs="KFGQPC Uthman Taha Naskh" w:hint="cs"/>
          <w:sz w:val="36"/>
          <w:szCs w:val="36"/>
          <w:rtl/>
          <w:lang w:bidi="ar-EG"/>
        </w:rPr>
        <w:t xml:space="preserve"> سبعة وعشرين (27) مصنفاً</w:t>
      </w:r>
      <w:r w:rsidR="007C4CFA" w:rsidRPr="00AC19CB">
        <w:rPr>
          <w:rStyle w:val="FootnoteReference"/>
          <w:rFonts w:cs="KFGQPC Uthman Taha Naskh"/>
          <w:sz w:val="32"/>
          <w:szCs w:val="32"/>
          <w:rtl/>
          <w:lang w:bidi="ar-EG"/>
        </w:rPr>
        <w:t>(</w:t>
      </w:r>
      <w:r w:rsidR="007C4CFA" w:rsidRPr="00AC19CB">
        <w:rPr>
          <w:rStyle w:val="FootnoteReference"/>
          <w:rFonts w:cs="KFGQPC Uthman Taha Naskh"/>
          <w:sz w:val="32"/>
          <w:szCs w:val="32"/>
          <w:rtl/>
          <w:lang w:bidi="ar-EG"/>
        </w:rPr>
        <w:footnoteReference w:id="178"/>
      </w:r>
      <w:r w:rsidR="007C4CFA" w:rsidRPr="00AC19CB">
        <w:rPr>
          <w:rStyle w:val="FootnoteReference"/>
          <w:rFonts w:cs="KFGQPC Uthman Taha Naskh"/>
          <w:sz w:val="32"/>
          <w:szCs w:val="32"/>
          <w:rtl/>
          <w:lang w:bidi="ar-EG"/>
        </w:rPr>
        <w:t>)</w:t>
      </w:r>
      <w:r w:rsidR="00700991" w:rsidRPr="00AC19CB">
        <w:rPr>
          <w:rFonts w:cs="KFGQPC Uthman Taha Naskh" w:hint="cs"/>
          <w:sz w:val="36"/>
          <w:szCs w:val="36"/>
          <w:rtl/>
          <w:lang w:bidi="ar-EG"/>
        </w:rPr>
        <w:t>.</w:t>
      </w:r>
    </w:p>
    <w:p w:rsidR="005E124B" w:rsidRPr="00AC19CB" w:rsidRDefault="005E124B" w:rsidP="00182806">
      <w:pPr>
        <w:ind w:firstLine="425"/>
        <w:jc w:val="lowKashida"/>
        <w:rPr>
          <w:rFonts w:cs="KFGQPC Uthman Taha Naskh"/>
          <w:sz w:val="36"/>
          <w:szCs w:val="36"/>
          <w:rtl/>
          <w:lang w:bidi="ar-EG"/>
        </w:rPr>
      </w:pPr>
      <w:r w:rsidRPr="00AC19CB">
        <w:rPr>
          <w:rFonts w:cs="KFGQPC Uthman Taha Naskh" w:hint="cs"/>
          <w:sz w:val="36"/>
          <w:szCs w:val="36"/>
          <w:rtl/>
          <w:lang w:bidi="ar-EG"/>
        </w:rPr>
        <w:t>وذكر الشيخ مشهور بن حسن آل سلمان في مق</w:t>
      </w:r>
      <w:r w:rsidR="007C4CFA" w:rsidRPr="00AC19CB">
        <w:rPr>
          <w:rFonts w:cs="KFGQPC Uthman Taha Naskh" w:hint="cs"/>
          <w:sz w:val="36"/>
          <w:szCs w:val="36"/>
          <w:rtl/>
          <w:lang w:bidi="ar-EG"/>
        </w:rPr>
        <w:t>د</w:t>
      </w:r>
      <w:r w:rsidRPr="00AC19CB">
        <w:rPr>
          <w:rFonts w:cs="KFGQPC Uthman Taha Naskh" w:hint="cs"/>
          <w:sz w:val="36"/>
          <w:szCs w:val="36"/>
          <w:rtl/>
          <w:lang w:bidi="ar-EG"/>
        </w:rPr>
        <w:t>مته لتحقيقه لكتاب جلاء الأفهام في فضل الصلاة والسلام</w:t>
      </w:r>
      <w:r w:rsidR="00700991" w:rsidRPr="00AC19CB">
        <w:rPr>
          <w:rFonts w:cs="KFGQPC Uthman Taha Naskh" w:hint="cs"/>
          <w:sz w:val="36"/>
          <w:szCs w:val="36"/>
          <w:rtl/>
          <w:lang w:bidi="ar-EG"/>
        </w:rPr>
        <w:t xml:space="preserve"> على محمد خير الأنام </w:t>
      </w:r>
      <w:r w:rsidR="00700991" w:rsidRPr="00AC19CB">
        <w:rPr>
          <w:rFonts w:cs="KFGQPC Uthman Taha Naskh" w:hint="cs"/>
          <w:sz w:val="36"/>
          <w:szCs w:val="36"/>
          <w:lang w:bidi="ar-EG"/>
        </w:rPr>
        <w:sym w:font="AGA Arabesque" w:char="F072"/>
      </w:r>
      <w:r w:rsidR="007C4CFA" w:rsidRPr="00AC19CB">
        <w:rPr>
          <w:rFonts w:cs="KFGQPC Uthman Taha Naskh" w:hint="cs"/>
          <w:sz w:val="36"/>
          <w:szCs w:val="36"/>
          <w:rtl/>
          <w:lang w:bidi="ar-EG"/>
        </w:rPr>
        <w:t xml:space="preserve"> للإمام ابن القيم :</w:t>
      </w:r>
      <w:r w:rsidR="00700991" w:rsidRPr="00AC19CB">
        <w:rPr>
          <w:rFonts w:cs="KFGQPC Uthman Taha Naskh" w:hint="cs"/>
          <w:sz w:val="36"/>
          <w:szCs w:val="36"/>
          <w:rtl/>
          <w:lang w:bidi="ar-EG"/>
        </w:rPr>
        <w:t xml:space="preserve"> مائة وواحداً </w:t>
      </w:r>
      <w:r w:rsidR="00BC4985" w:rsidRPr="00AC19CB">
        <w:rPr>
          <w:rFonts w:cs="KFGQPC Uthman Taha Naskh" w:hint="cs"/>
          <w:sz w:val="36"/>
          <w:szCs w:val="36"/>
          <w:rtl/>
          <w:lang w:bidi="ar-EG"/>
        </w:rPr>
        <w:t>و</w:t>
      </w:r>
      <w:r w:rsidR="00700991" w:rsidRPr="00AC19CB">
        <w:rPr>
          <w:rFonts w:cs="KFGQPC Uthman Taha Naskh" w:hint="cs"/>
          <w:sz w:val="36"/>
          <w:szCs w:val="36"/>
          <w:rtl/>
          <w:lang w:bidi="ar-EG"/>
        </w:rPr>
        <w:t xml:space="preserve">ثلاثين </w:t>
      </w:r>
      <w:r w:rsidR="007C4CFA" w:rsidRPr="00AC19CB">
        <w:rPr>
          <w:rFonts w:cs="KFGQPC Uthman Taha Naskh" w:hint="cs"/>
          <w:sz w:val="36"/>
          <w:szCs w:val="36"/>
          <w:rtl/>
          <w:lang w:bidi="ar-EG"/>
        </w:rPr>
        <w:t xml:space="preserve">(131) </w:t>
      </w:r>
      <w:r w:rsidR="00700991" w:rsidRPr="00AC19CB">
        <w:rPr>
          <w:rFonts w:cs="KFGQPC Uthman Taha Naskh" w:hint="cs"/>
          <w:sz w:val="36"/>
          <w:szCs w:val="36"/>
          <w:rtl/>
          <w:lang w:bidi="ar-EG"/>
        </w:rPr>
        <w:t>مؤلفاً</w:t>
      </w:r>
      <w:r w:rsidR="007C4CFA" w:rsidRPr="00AC19CB">
        <w:rPr>
          <w:rStyle w:val="FootnoteReference"/>
          <w:rFonts w:cs="KFGQPC Uthman Taha Naskh"/>
          <w:sz w:val="32"/>
          <w:szCs w:val="32"/>
          <w:rtl/>
          <w:lang w:bidi="ar-EG"/>
        </w:rPr>
        <w:t>(</w:t>
      </w:r>
      <w:r w:rsidR="007C4CFA" w:rsidRPr="00AC19CB">
        <w:rPr>
          <w:rStyle w:val="FootnoteReference"/>
          <w:rFonts w:cs="KFGQPC Uthman Taha Naskh"/>
          <w:sz w:val="32"/>
          <w:szCs w:val="32"/>
          <w:rtl/>
          <w:lang w:bidi="ar-EG"/>
        </w:rPr>
        <w:footnoteReference w:id="179"/>
      </w:r>
      <w:r w:rsidR="007C4CFA" w:rsidRPr="00AC19CB">
        <w:rPr>
          <w:rStyle w:val="FootnoteReference"/>
          <w:rFonts w:cs="KFGQPC Uthman Taha Naskh"/>
          <w:sz w:val="32"/>
          <w:szCs w:val="32"/>
          <w:rtl/>
          <w:lang w:bidi="ar-EG"/>
        </w:rPr>
        <w:t>)</w:t>
      </w:r>
      <w:r w:rsidR="007C4CFA" w:rsidRPr="00AC19CB">
        <w:rPr>
          <w:rFonts w:cs="KFGQPC Uthman Taha Naskh" w:hint="cs"/>
          <w:sz w:val="36"/>
          <w:szCs w:val="36"/>
          <w:rtl/>
          <w:lang w:bidi="ar-EG"/>
        </w:rPr>
        <w:t>،</w:t>
      </w:r>
      <w:r w:rsidR="00700991" w:rsidRPr="00AC19CB">
        <w:rPr>
          <w:rFonts w:cs="KFGQPC Uthman Taha Naskh" w:hint="cs"/>
          <w:sz w:val="36"/>
          <w:szCs w:val="36"/>
          <w:rtl/>
          <w:lang w:bidi="ar-EG"/>
        </w:rPr>
        <w:t xml:space="preserve">  وقد جمعت</w:t>
      </w:r>
      <w:r w:rsidR="007C4CFA" w:rsidRPr="00AC19CB">
        <w:rPr>
          <w:rFonts w:cs="KFGQPC Uthman Taha Naskh" w:hint="cs"/>
          <w:sz w:val="36"/>
          <w:szCs w:val="36"/>
          <w:rtl/>
          <w:lang w:bidi="ar-EG"/>
        </w:rPr>
        <w:t>ُ</w:t>
      </w:r>
      <w:r w:rsidR="00700991" w:rsidRPr="00AC19CB">
        <w:rPr>
          <w:rFonts w:cs="KFGQPC Uthman Taha Naskh" w:hint="cs"/>
          <w:sz w:val="36"/>
          <w:szCs w:val="36"/>
          <w:rtl/>
          <w:lang w:bidi="ar-EG"/>
        </w:rPr>
        <w:t xml:space="preserve"> هذه العناوين</w:t>
      </w:r>
      <w:r w:rsidR="007C4CFA" w:rsidRPr="00AC19CB">
        <w:rPr>
          <w:rFonts w:cs="KFGQPC Uthman Taha Naskh" w:hint="cs"/>
          <w:sz w:val="36"/>
          <w:szCs w:val="36"/>
          <w:rtl/>
          <w:lang w:bidi="ar-EG"/>
        </w:rPr>
        <w:t xml:space="preserve"> المذكورة آ نفاً، ثم ذكرت</w:t>
      </w:r>
      <w:r w:rsidR="00700991" w:rsidRPr="00AC19CB">
        <w:rPr>
          <w:rFonts w:cs="KFGQPC Uthman Taha Naskh" w:hint="cs"/>
          <w:sz w:val="36"/>
          <w:szCs w:val="36"/>
          <w:rtl/>
          <w:lang w:bidi="ar-EG"/>
        </w:rPr>
        <w:t xml:space="preserve"> ما ذكره السخاوي في كتاب</w:t>
      </w:r>
      <w:r w:rsidR="007C4CFA" w:rsidRPr="00AC19CB">
        <w:rPr>
          <w:rFonts w:cs="KFGQPC Uthman Taha Naskh" w:hint="cs"/>
          <w:sz w:val="36"/>
          <w:szCs w:val="36"/>
          <w:rtl/>
          <w:lang w:bidi="ar-EG"/>
        </w:rPr>
        <w:t>ه:</w:t>
      </w:r>
      <w:r w:rsidR="00700991" w:rsidRPr="00AC19CB">
        <w:rPr>
          <w:rFonts w:cs="KFGQPC Uthman Taha Naskh" w:hint="cs"/>
          <w:sz w:val="36"/>
          <w:szCs w:val="36"/>
          <w:rtl/>
          <w:lang w:bidi="ar-EG"/>
        </w:rPr>
        <w:t xml:space="preserve"> القول البديع، وما ا</w:t>
      </w:r>
      <w:r w:rsidR="007C4CFA" w:rsidRPr="00AC19CB">
        <w:rPr>
          <w:rFonts w:cs="KFGQPC Uthman Taha Naskh" w:hint="cs"/>
          <w:sz w:val="36"/>
          <w:szCs w:val="36"/>
          <w:rtl/>
          <w:lang w:bidi="ar-EG"/>
        </w:rPr>
        <w:t>ستط</w:t>
      </w:r>
      <w:r w:rsidR="00700991" w:rsidRPr="00AC19CB">
        <w:rPr>
          <w:rFonts w:cs="KFGQPC Uthman Taha Naskh" w:hint="cs"/>
          <w:sz w:val="36"/>
          <w:szCs w:val="36"/>
          <w:rtl/>
          <w:lang w:bidi="ar-EG"/>
        </w:rPr>
        <w:t>عت</w:t>
      </w:r>
      <w:r w:rsidR="007C4CFA" w:rsidRPr="00AC19CB">
        <w:rPr>
          <w:rFonts w:cs="KFGQPC Uthman Taha Naskh" w:hint="cs"/>
          <w:sz w:val="36"/>
          <w:szCs w:val="36"/>
          <w:rtl/>
          <w:lang w:bidi="ar-EG"/>
        </w:rPr>
        <w:t>ُ الاطلاع</w:t>
      </w:r>
      <w:r w:rsidR="00700991" w:rsidRPr="00AC19CB">
        <w:rPr>
          <w:rFonts w:cs="KFGQPC Uthman Taha Naskh" w:hint="cs"/>
          <w:sz w:val="36"/>
          <w:szCs w:val="36"/>
          <w:rtl/>
          <w:lang w:bidi="ar-EG"/>
        </w:rPr>
        <w:t xml:space="preserve"> عليه</w:t>
      </w:r>
      <w:r w:rsidR="007C4CFA" w:rsidRPr="00AC19CB">
        <w:rPr>
          <w:rFonts w:cs="KFGQPC Uthman Taha Naskh" w:hint="cs"/>
          <w:sz w:val="36"/>
          <w:szCs w:val="36"/>
          <w:rtl/>
          <w:lang w:bidi="ar-EG"/>
        </w:rPr>
        <w:t xml:space="preserve"> من المصنفات الأخرى </w:t>
      </w:r>
      <w:r w:rsidR="00182806" w:rsidRPr="00AC19CB">
        <w:rPr>
          <w:rFonts w:cs="KFGQPC Uthman Taha Naskh" w:hint="cs"/>
          <w:sz w:val="36"/>
          <w:szCs w:val="36"/>
          <w:rtl/>
          <w:lang w:bidi="ar-EG"/>
        </w:rPr>
        <w:t>في</w:t>
      </w:r>
      <w:r w:rsidR="007C4CFA" w:rsidRPr="00AC19CB">
        <w:rPr>
          <w:rFonts w:cs="KFGQPC Uthman Taha Naskh" w:hint="cs"/>
          <w:sz w:val="36"/>
          <w:szCs w:val="36"/>
          <w:rtl/>
          <w:lang w:bidi="ar-EG"/>
        </w:rPr>
        <w:t xml:space="preserve"> </w:t>
      </w:r>
      <w:r w:rsidR="00182806" w:rsidRPr="00AC19CB">
        <w:rPr>
          <w:rFonts w:cs="KFGQPC Uthman Taha Naskh" w:hint="cs"/>
          <w:sz w:val="36"/>
          <w:szCs w:val="36"/>
          <w:rtl/>
          <w:lang w:bidi="ar-EG"/>
        </w:rPr>
        <w:t>ك</w:t>
      </w:r>
      <w:r w:rsidR="00700991" w:rsidRPr="00AC19CB">
        <w:rPr>
          <w:rFonts w:cs="KFGQPC Uthman Taha Naskh" w:hint="cs"/>
          <w:sz w:val="36"/>
          <w:szCs w:val="36"/>
          <w:rtl/>
          <w:lang w:bidi="ar-EG"/>
        </w:rPr>
        <w:t xml:space="preserve">تاب </w:t>
      </w:r>
      <w:r w:rsidR="00700991" w:rsidRPr="00AC19CB">
        <w:rPr>
          <w:rFonts w:cs="KFGQPC Uthman Taha Naskh"/>
          <w:sz w:val="36"/>
          <w:szCs w:val="36"/>
          <w:rtl/>
          <w:lang w:bidi="ar-EG"/>
        </w:rPr>
        <w:t>كشف الظنون عن أسامي الكتب والفنون</w:t>
      </w:r>
      <w:r w:rsidR="00182806" w:rsidRPr="00AC19CB">
        <w:rPr>
          <w:rFonts w:cs="KFGQPC Uthman Taha Naskh" w:hint="cs"/>
          <w:sz w:val="36"/>
          <w:szCs w:val="36"/>
          <w:rtl/>
          <w:lang w:bidi="ar-EG"/>
        </w:rPr>
        <w:t>، لمؤلفه:</w:t>
      </w:r>
      <w:r w:rsidR="00700991" w:rsidRPr="00AC19CB">
        <w:rPr>
          <w:rFonts w:cs="KFGQPC Uthman Taha Naskh" w:hint="cs"/>
          <w:sz w:val="36"/>
          <w:szCs w:val="36"/>
          <w:rtl/>
          <w:lang w:bidi="ar-EG"/>
        </w:rPr>
        <w:t xml:space="preserve"> </w:t>
      </w:r>
      <w:r w:rsidR="00700991" w:rsidRPr="00AC19CB">
        <w:rPr>
          <w:rFonts w:cs="KFGQPC Uthman Taha Naskh"/>
          <w:sz w:val="36"/>
          <w:szCs w:val="36"/>
          <w:rtl/>
          <w:lang w:bidi="ar-EG"/>
        </w:rPr>
        <w:t>مصطفى بن عبد الل</w:t>
      </w:r>
      <w:r w:rsidR="00182806" w:rsidRPr="00AC19CB">
        <w:rPr>
          <w:rFonts w:cs="KFGQPC Uthman Taha Naskh" w:hint="cs"/>
          <w:sz w:val="36"/>
          <w:szCs w:val="36"/>
          <w:rtl/>
          <w:lang w:bidi="ar-EG"/>
        </w:rPr>
        <w:t>َّ</w:t>
      </w:r>
      <w:r w:rsidR="00700991" w:rsidRPr="00AC19CB">
        <w:rPr>
          <w:rFonts w:cs="KFGQPC Uthman Taha Naskh"/>
          <w:sz w:val="36"/>
          <w:szCs w:val="36"/>
          <w:rtl/>
          <w:lang w:bidi="ar-EG"/>
        </w:rPr>
        <w:t>ه كاتب جلبي القسطنطيني</w:t>
      </w:r>
      <w:r w:rsidR="00182806" w:rsidRPr="00AC19CB">
        <w:rPr>
          <w:rFonts w:cs="KFGQPC Uthman Taha Naskh" w:hint="cs"/>
          <w:sz w:val="36"/>
          <w:szCs w:val="36"/>
          <w:rtl/>
          <w:lang w:bidi="ar-EG"/>
        </w:rPr>
        <w:t>،</w:t>
      </w:r>
      <w:r w:rsidR="00700991" w:rsidRPr="00AC19CB">
        <w:rPr>
          <w:rFonts w:cs="KFGQPC Uthman Taha Naskh"/>
          <w:sz w:val="36"/>
          <w:szCs w:val="36"/>
          <w:rtl/>
          <w:lang w:bidi="ar-EG"/>
        </w:rPr>
        <w:t xml:space="preserve"> المشهور باسم حاجي خليفة</w:t>
      </w:r>
      <w:r w:rsidR="00700991" w:rsidRPr="00AC19CB">
        <w:rPr>
          <w:rFonts w:cs="KFGQPC Uthman Taha Naskh" w:hint="cs"/>
          <w:sz w:val="36"/>
          <w:szCs w:val="36"/>
          <w:rtl/>
          <w:lang w:bidi="ar-EG"/>
        </w:rPr>
        <w:t>،</w:t>
      </w:r>
      <w:r w:rsidR="00700991" w:rsidRPr="00AC19CB">
        <w:rPr>
          <w:rFonts w:cs="KFGQPC Uthman Taha Naskh"/>
          <w:sz w:val="36"/>
          <w:szCs w:val="36"/>
          <w:rtl/>
          <w:lang w:bidi="ar-EG"/>
        </w:rPr>
        <w:t xml:space="preserve"> أو الحاج خليفة (ت</w:t>
      </w:r>
      <w:r w:rsidR="00700991" w:rsidRPr="00AC19CB">
        <w:rPr>
          <w:rFonts w:cs="KFGQPC Uthman Taha Naskh" w:hint="cs"/>
          <w:sz w:val="36"/>
          <w:szCs w:val="36"/>
          <w:rtl/>
          <w:lang w:bidi="ar-EG"/>
        </w:rPr>
        <w:t xml:space="preserve"> </w:t>
      </w:r>
      <w:r w:rsidR="00700991" w:rsidRPr="00AC19CB">
        <w:rPr>
          <w:rFonts w:cs="KFGQPC Uthman Taha Naskh"/>
          <w:sz w:val="36"/>
          <w:szCs w:val="36"/>
          <w:rtl/>
          <w:lang w:bidi="ar-EG"/>
        </w:rPr>
        <w:t>1067هـ)</w:t>
      </w:r>
      <w:r w:rsidR="00700991" w:rsidRPr="00AC19CB">
        <w:rPr>
          <w:rFonts w:cs="KFGQPC Uthman Taha Naskh" w:hint="cs"/>
          <w:sz w:val="36"/>
          <w:szCs w:val="36"/>
          <w:rtl/>
          <w:lang w:bidi="ar-EG"/>
        </w:rPr>
        <w:t xml:space="preserve">، وما ذكره </w:t>
      </w:r>
      <w:r w:rsidR="00182806" w:rsidRPr="00AC19CB">
        <w:rPr>
          <w:rFonts w:cs="KFGQPC Uthman Taha Naskh"/>
          <w:sz w:val="36"/>
          <w:szCs w:val="36"/>
          <w:rtl/>
          <w:lang w:bidi="ar-EG"/>
        </w:rPr>
        <w:t>إسماعيل بن محمد أمين بن مير سليم الباباني البغدادي</w:t>
      </w:r>
      <w:r w:rsidR="00182806" w:rsidRPr="00AC19CB">
        <w:rPr>
          <w:rFonts w:cs="KFGQPC Uthman Taha Naskh" w:hint="cs"/>
          <w:sz w:val="36"/>
          <w:szCs w:val="36"/>
          <w:rtl/>
          <w:lang w:bidi="ar-EG"/>
        </w:rPr>
        <w:t>،</w:t>
      </w:r>
      <w:r w:rsidR="00182806" w:rsidRPr="00AC19CB">
        <w:rPr>
          <w:rFonts w:cs="KFGQPC Uthman Taha Naskh"/>
          <w:sz w:val="36"/>
          <w:szCs w:val="36"/>
          <w:rtl/>
          <w:lang w:bidi="ar-EG"/>
        </w:rPr>
        <w:t xml:space="preserve"> </w:t>
      </w:r>
      <w:r w:rsidR="00182806" w:rsidRPr="00AC19CB">
        <w:rPr>
          <w:rFonts w:cs="KFGQPC Uthman Taha Naskh" w:hint="cs"/>
          <w:sz w:val="36"/>
          <w:szCs w:val="36"/>
          <w:rtl/>
          <w:lang w:bidi="ar-EG"/>
        </w:rPr>
        <w:br/>
        <w:t>(</w:t>
      </w:r>
      <w:r w:rsidR="00182806" w:rsidRPr="00AC19CB">
        <w:rPr>
          <w:rFonts w:cs="KFGQPC Uthman Taha Naskh"/>
          <w:sz w:val="36"/>
          <w:szCs w:val="36"/>
          <w:rtl/>
          <w:lang w:bidi="ar-EG"/>
        </w:rPr>
        <w:t>ت 1399هـ)</w:t>
      </w:r>
      <w:r w:rsidR="00182806" w:rsidRPr="00AC19CB">
        <w:rPr>
          <w:rFonts w:cs="KFGQPC Uthman Taha Naskh" w:hint="cs"/>
          <w:sz w:val="36"/>
          <w:szCs w:val="36"/>
          <w:rtl/>
          <w:lang w:bidi="ar-EG"/>
        </w:rPr>
        <w:t xml:space="preserve">، </w:t>
      </w:r>
      <w:r w:rsidR="00700991" w:rsidRPr="00AC19CB">
        <w:rPr>
          <w:rFonts w:cs="KFGQPC Uthman Taha Naskh" w:hint="cs"/>
          <w:sz w:val="36"/>
          <w:szCs w:val="36"/>
          <w:rtl/>
          <w:lang w:bidi="ar-EG"/>
        </w:rPr>
        <w:t>في</w:t>
      </w:r>
      <w:r w:rsidR="00182806" w:rsidRPr="00AC19CB">
        <w:rPr>
          <w:rFonts w:cs="KFGQPC Uthman Taha Naskh" w:hint="cs"/>
          <w:sz w:val="36"/>
          <w:szCs w:val="36"/>
          <w:rtl/>
          <w:lang w:bidi="ar-EG"/>
        </w:rPr>
        <w:t xml:space="preserve"> كتابه</w:t>
      </w:r>
      <w:r w:rsidR="00700991" w:rsidRPr="00AC19CB">
        <w:rPr>
          <w:rFonts w:cs="KFGQPC Uthman Taha Naskh" w:hint="cs"/>
          <w:sz w:val="36"/>
          <w:szCs w:val="36"/>
          <w:rtl/>
          <w:lang w:bidi="ar-EG"/>
        </w:rPr>
        <w:t xml:space="preserve"> </w:t>
      </w:r>
      <w:r w:rsidR="00C27A82" w:rsidRPr="00AC19CB">
        <w:rPr>
          <w:rFonts w:cs="KFGQPC Uthman Taha Naskh"/>
          <w:sz w:val="36"/>
          <w:szCs w:val="36"/>
          <w:rtl/>
          <w:lang w:bidi="ar-EG"/>
        </w:rPr>
        <w:t>إيضاح المكنون في الذيل على كشف الظنون</w:t>
      </w:r>
      <w:r w:rsidR="00C27A82" w:rsidRPr="00AC19CB">
        <w:rPr>
          <w:rFonts w:cs="KFGQPC Uthman Taha Naskh" w:hint="cs"/>
          <w:sz w:val="36"/>
          <w:szCs w:val="36"/>
          <w:rtl/>
          <w:lang w:bidi="ar-EG"/>
        </w:rPr>
        <w:t xml:space="preserve">، </w:t>
      </w:r>
      <w:r w:rsidR="00700991" w:rsidRPr="00AC19CB">
        <w:rPr>
          <w:rFonts w:cs="KFGQPC Uthman Taha Naskh" w:hint="cs"/>
          <w:sz w:val="36"/>
          <w:szCs w:val="36"/>
          <w:rtl/>
          <w:lang w:bidi="ar-EG"/>
        </w:rPr>
        <w:t>و</w:t>
      </w:r>
      <w:r w:rsidR="00182806" w:rsidRPr="00AC19CB">
        <w:rPr>
          <w:rFonts w:cs="KFGQPC Uthman Taha Naskh" w:hint="cs"/>
          <w:sz w:val="36"/>
          <w:szCs w:val="36"/>
          <w:rtl/>
          <w:lang w:bidi="ar-EG"/>
        </w:rPr>
        <w:t xml:space="preserve">في كتابه: </w:t>
      </w:r>
      <w:r w:rsidR="00700991" w:rsidRPr="00AC19CB">
        <w:rPr>
          <w:rFonts w:cs="KFGQPC Uthman Taha Naskh"/>
          <w:sz w:val="36"/>
          <w:szCs w:val="36"/>
          <w:rtl/>
          <w:lang w:bidi="ar-EG"/>
        </w:rPr>
        <w:t>هدية العارفين</w:t>
      </w:r>
      <w:r w:rsidR="00182806" w:rsidRPr="00AC19CB">
        <w:rPr>
          <w:rFonts w:cs="KFGQPC Uthman Taha Naskh" w:hint="cs"/>
          <w:sz w:val="36"/>
          <w:szCs w:val="36"/>
          <w:rtl/>
          <w:lang w:bidi="ar-EG"/>
        </w:rPr>
        <w:t>:</w:t>
      </w:r>
      <w:r w:rsidR="00700991" w:rsidRPr="00AC19CB">
        <w:rPr>
          <w:rFonts w:cs="KFGQPC Uthman Taha Naskh"/>
          <w:sz w:val="36"/>
          <w:szCs w:val="36"/>
          <w:rtl/>
          <w:lang w:bidi="ar-EG"/>
        </w:rPr>
        <w:t xml:space="preserve"> أسماء المؤلفين وآثار </w:t>
      </w:r>
      <w:r w:rsidR="00700991" w:rsidRPr="00AC19CB">
        <w:rPr>
          <w:rFonts w:cs="KFGQPC Uthman Taha Naskh"/>
          <w:sz w:val="36"/>
          <w:szCs w:val="36"/>
          <w:rtl/>
          <w:lang w:bidi="ar-EG"/>
        </w:rPr>
        <w:lastRenderedPageBreak/>
        <w:t>المصنفين</w:t>
      </w:r>
      <w:r w:rsidR="00700991" w:rsidRPr="00AC19CB">
        <w:rPr>
          <w:rFonts w:cs="KFGQPC Uthman Taha Naskh" w:hint="cs"/>
          <w:sz w:val="36"/>
          <w:szCs w:val="36"/>
          <w:rtl/>
          <w:lang w:bidi="ar-EG"/>
        </w:rPr>
        <w:t xml:space="preserve">، </w:t>
      </w:r>
      <w:r w:rsidR="00C27A82" w:rsidRPr="00AC19CB">
        <w:rPr>
          <w:rFonts w:cs="KFGQPC Uthman Taha Naskh" w:hint="cs"/>
          <w:sz w:val="36"/>
          <w:szCs w:val="36"/>
          <w:rtl/>
          <w:lang w:bidi="ar-EG"/>
        </w:rPr>
        <w:t>فبلغت</w:t>
      </w:r>
      <w:r w:rsidR="00182806" w:rsidRPr="00AC19CB">
        <w:rPr>
          <w:rFonts w:cs="KFGQPC Uthman Taha Naskh" w:hint="cs"/>
          <w:sz w:val="36"/>
          <w:szCs w:val="36"/>
          <w:rtl/>
          <w:lang w:bidi="ar-EG"/>
        </w:rPr>
        <w:t xml:space="preserve"> مائة وسبعة وثمانين</w:t>
      </w:r>
      <w:r w:rsidR="00C27A82" w:rsidRPr="00AC19CB">
        <w:rPr>
          <w:rFonts w:cs="KFGQPC Uthman Taha Naskh" w:hint="cs"/>
          <w:sz w:val="36"/>
          <w:szCs w:val="36"/>
          <w:rtl/>
          <w:lang w:bidi="ar-EG"/>
        </w:rPr>
        <w:t xml:space="preserve"> </w:t>
      </w:r>
      <w:r w:rsidR="00182806" w:rsidRPr="00AC19CB">
        <w:rPr>
          <w:rFonts w:cs="KFGQPC Uthman Taha Naskh" w:hint="eastAsia"/>
          <w:sz w:val="36"/>
          <w:szCs w:val="36"/>
          <w:rtl/>
          <w:lang w:bidi="ar-EG"/>
        </w:rPr>
        <w:t>«</w:t>
      </w:r>
      <w:r w:rsidR="00C27A82" w:rsidRPr="00AC19CB">
        <w:rPr>
          <w:rFonts w:cs="KFGQPC Uthman Taha Naskh" w:hint="cs"/>
          <w:sz w:val="36"/>
          <w:szCs w:val="36"/>
          <w:rtl/>
          <w:lang w:bidi="ar-EG"/>
        </w:rPr>
        <w:t>187</w:t>
      </w:r>
      <w:r w:rsidR="00182806" w:rsidRPr="00AC19CB">
        <w:rPr>
          <w:rFonts w:cs="KFGQPC Uthman Taha Naskh" w:hint="eastAsia"/>
          <w:sz w:val="36"/>
          <w:szCs w:val="36"/>
          <w:rtl/>
          <w:lang w:bidi="ar-EG"/>
        </w:rPr>
        <w:t>»</w:t>
      </w:r>
      <w:r w:rsidR="00C27A82" w:rsidRPr="00AC19CB">
        <w:rPr>
          <w:rFonts w:cs="KFGQPC Uthman Taha Naskh" w:hint="cs"/>
          <w:sz w:val="36"/>
          <w:szCs w:val="36"/>
          <w:rtl/>
          <w:lang w:bidi="ar-EG"/>
        </w:rPr>
        <w:t xml:space="preserve"> مؤلفاً، المطبوع منها</w:t>
      </w:r>
      <w:r w:rsidR="00182806" w:rsidRPr="00AC19CB">
        <w:rPr>
          <w:rFonts w:cs="KFGQPC Uthman Taha Naskh" w:hint="cs"/>
          <w:sz w:val="36"/>
          <w:szCs w:val="36"/>
          <w:rtl/>
          <w:lang w:bidi="ar-EG"/>
        </w:rPr>
        <w:t xml:space="preserve"> تسعة وثلاثون</w:t>
      </w:r>
      <w:r w:rsidR="00C27A82" w:rsidRPr="00AC19CB">
        <w:rPr>
          <w:rFonts w:cs="KFGQPC Uthman Taha Naskh" w:hint="cs"/>
          <w:sz w:val="36"/>
          <w:szCs w:val="36"/>
          <w:rtl/>
          <w:lang w:bidi="ar-EG"/>
        </w:rPr>
        <w:t xml:space="preserve"> (39) كتاباً.</w:t>
      </w:r>
    </w:p>
    <w:p w:rsidR="00C27A82" w:rsidRPr="00AC19CB" w:rsidRDefault="00C27A82" w:rsidP="00C27A82">
      <w:pPr>
        <w:ind w:firstLine="425"/>
        <w:jc w:val="lowKashida"/>
        <w:rPr>
          <w:rFonts w:cs="KFGQPC Uthman Taha Naskh"/>
          <w:sz w:val="36"/>
          <w:szCs w:val="36"/>
          <w:rtl/>
          <w:lang w:bidi="ar-EG"/>
        </w:rPr>
      </w:pPr>
      <w:r w:rsidRPr="00AC19CB">
        <w:rPr>
          <w:rFonts w:cs="KFGQPC Uthman Taha Naskh" w:hint="cs"/>
          <w:sz w:val="36"/>
          <w:szCs w:val="36"/>
          <w:rtl/>
          <w:lang w:bidi="ar-EG"/>
        </w:rPr>
        <w:t>ثم رأيت الاقتصار على ذكر الأعداد خشية إطالة الكتاب؛ ولأن بعضها من تأليف أهل البدع والخرافات.</w:t>
      </w:r>
    </w:p>
    <w:p w:rsidR="00C27A82" w:rsidRPr="00AC19CB" w:rsidRDefault="00C27A82" w:rsidP="00C27A82">
      <w:pPr>
        <w:ind w:firstLine="425"/>
        <w:jc w:val="lowKashida"/>
        <w:rPr>
          <w:rFonts w:cs="KFGQPC Uthman Taha Naskh"/>
          <w:sz w:val="36"/>
          <w:szCs w:val="36"/>
          <w:rtl/>
          <w:lang w:bidi="ar-EG"/>
        </w:rPr>
      </w:pPr>
      <w:r w:rsidRPr="00AC19CB">
        <w:rPr>
          <w:rFonts w:cs="KFGQPC Uthman Taha Naskh" w:hint="cs"/>
          <w:sz w:val="36"/>
          <w:szCs w:val="36"/>
          <w:rtl/>
          <w:lang w:bidi="ar-EG"/>
        </w:rPr>
        <w:t>ومن أعظم هذه المؤلفات ما يأتي:</w:t>
      </w:r>
    </w:p>
    <w:p w:rsidR="00C27A82" w:rsidRPr="00AC19CB" w:rsidRDefault="00C27A82" w:rsidP="00BC4985">
      <w:pPr>
        <w:pStyle w:val="ListParagraph"/>
        <w:widowControl w:val="0"/>
        <w:numPr>
          <w:ilvl w:val="0"/>
          <w:numId w:val="44"/>
        </w:numPr>
        <w:tabs>
          <w:tab w:val="left" w:pos="708"/>
        </w:tabs>
        <w:spacing w:after="60" w:line="216" w:lineRule="auto"/>
        <w:ind w:left="0" w:firstLine="283"/>
        <w:jc w:val="lowKashida"/>
        <w:rPr>
          <w:rFonts w:ascii="Traditional Arabic" w:hAnsi="Traditional Arabic" w:cs="KFGQPC Uthman Taha Naskh"/>
          <w:color w:val="000000" w:themeColor="text1"/>
          <w:sz w:val="36"/>
        </w:rPr>
      </w:pPr>
      <w:r w:rsidRPr="00AC19CB">
        <w:rPr>
          <w:rFonts w:cs="KFGQPC Uthman Taha Naskh"/>
          <w:color w:val="000000" w:themeColor="text1"/>
          <w:sz w:val="36"/>
          <w:rtl/>
        </w:rPr>
        <w:t xml:space="preserve">فضل الصلاة على النبي </w:t>
      </w:r>
      <w:r w:rsidRPr="00AC19CB">
        <w:rPr>
          <w:rFonts w:cs="KFGQPC Uthman Taha Naskh"/>
          <w:sz w:val="36"/>
        </w:rPr>
        <w:sym w:font="AGA Arabesque" w:char="F065"/>
      </w:r>
      <w:r w:rsidRPr="00AC19CB">
        <w:rPr>
          <w:rFonts w:cs="KFGQPC Uthman Taha Naskh"/>
          <w:color w:val="000000" w:themeColor="text1"/>
          <w:sz w:val="36"/>
          <w:rtl/>
        </w:rPr>
        <w:t xml:space="preserve"> لإسماعيل بن إسحاق</w:t>
      </w:r>
      <w:r w:rsidRPr="00AC19CB">
        <w:rPr>
          <w:rFonts w:cs="KFGQPC Uthman Taha Naskh" w:hint="cs"/>
          <w:color w:val="000000" w:themeColor="text1"/>
          <w:sz w:val="36"/>
          <w:rtl/>
        </w:rPr>
        <w:t xml:space="preserve"> الجهضمي</w:t>
      </w:r>
      <w:r w:rsidRPr="00AC19CB">
        <w:rPr>
          <w:rFonts w:cs="KFGQPC Uthman Taha Naskh"/>
          <w:color w:val="000000" w:themeColor="text1"/>
          <w:sz w:val="36"/>
          <w:rtl/>
        </w:rPr>
        <w:t xml:space="preserve"> القاضي المالكي (ت 282</w:t>
      </w:r>
      <w:r w:rsidRPr="00AC19CB">
        <w:rPr>
          <w:rFonts w:cs="KFGQPC Uthman Taha Naskh" w:hint="cs"/>
          <w:color w:val="000000" w:themeColor="text1"/>
          <w:sz w:val="36"/>
          <w:rtl/>
        </w:rPr>
        <w:t>ﻫ</w:t>
      </w:r>
      <w:r w:rsidRPr="00AC19CB">
        <w:rPr>
          <w:rFonts w:cs="KFGQPC Uthman Taha Naskh"/>
          <w:color w:val="000000" w:themeColor="text1"/>
          <w:sz w:val="36"/>
          <w:rtl/>
        </w:rPr>
        <w:t>)</w:t>
      </w:r>
      <w:r w:rsidRPr="00AC19CB">
        <w:rPr>
          <w:rFonts w:cs="KFGQPC Uthman Taha Naskh" w:hint="cs"/>
          <w:color w:val="000000" w:themeColor="text1"/>
          <w:sz w:val="36"/>
          <w:rtl/>
        </w:rPr>
        <w:t>،</w:t>
      </w:r>
      <w:r w:rsidRPr="00AC19CB">
        <w:rPr>
          <w:rFonts w:cs="KFGQPC Uthman Taha Naskh"/>
          <w:color w:val="000000" w:themeColor="text1"/>
          <w:sz w:val="36"/>
          <w:rtl/>
        </w:rPr>
        <w:t xml:space="preserve"> حققه</w:t>
      </w:r>
      <w:r w:rsidR="00182806" w:rsidRPr="00AC19CB">
        <w:rPr>
          <w:rFonts w:cs="KFGQPC Uthman Taha Naskh" w:hint="cs"/>
          <w:color w:val="000000" w:themeColor="text1"/>
          <w:sz w:val="36"/>
          <w:rtl/>
        </w:rPr>
        <w:t xml:space="preserve"> العلامة</w:t>
      </w:r>
      <w:r w:rsidRPr="00AC19CB">
        <w:rPr>
          <w:rFonts w:cs="KFGQPC Uthman Taha Naskh"/>
          <w:color w:val="000000" w:themeColor="text1"/>
          <w:sz w:val="36"/>
          <w:rtl/>
        </w:rPr>
        <w:t xml:space="preserve"> الشيخ</w:t>
      </w:r>
      <w:r w:rsidR="00182806" w:rsidRPr="00AC19CB">
        <w:rPr>
          <w:rFonts w:cs="KFGQPC Uthman Taha Naskh" w:hint="cs"/>
          <w:color w:val="000000" w:themeColor="text1"/>
          <w:sz w:val="36"/>
          <w:rtl/>
        </w:rPr>
        <w:t xml:space="preserve"> محمد</w:t>
      </w:r>
      <w:r w:rsidRPr="00AC19CB">
        <w:rPr>
          <w:rFonts w:cs="KFGQPC Uthman Taha Naskh"/>
          <w:color w:val="000000" w:themeColor="text1"/>
          <w:sz w:val="36"/>
          <w:rtl/>
        </w:rPr>
        <w:t xml:space="preserve"> ناصر الدين الألباني</w:t>
      </w:r>
      <w:r w:rsidRPr="00AC19CB">
        <w:rPr>
          <w:rFonts w:cs="KFGQPC Uthman Taha Naskh" w:hint="cs"/>
          <w:color w:val="000000" w:themeColor="text1"/>
          <w:sz w:val="36"/>
          <w:rtl/>
        </w:rPr>
        <w:t>،</w:t>
      </w:r>
      <w:r w:rsidRPr="00AC19CB">
        <w:rPr>
          <w:rFonts w:cs="KFGQPC Uthman Taha Naskh"/>
          <w:color w:val="000000" w:themeColor="text1"/>
          <w:sz w:val="36"/>
          <w:rtl/>
        </w:rPr>
        <w:t xml:space="preserve"> ونشره المكتب الإسلامي ببيروت</w:t>
      </w:r>
      <w:r w:rsidRPr="00AC19CB">
        <w:rPr>
          <w:rFonts w:cs="KFGQPC Uthman Taha Naskh" w:hint="cs"/>
          <w:color w:val="000000" w:themeColor="text1"/>
          <w:sz w:val="36"/>
          <w:rtl/>
        </w:rPr>
        <w:t>، وله تحقيق لعبدالحق التركماني</w:t>
      </w:r>
      <w:r w:rsidRPr="00AC19CB">
        <w:rPr>
          <w:rFonts w:cs="KFGQPC Uthman Taha Naskh"/>
          <w:color w:val="000000" w:themeColor="text1"/>
          <w:sz w:val="36"/>
          <w:rtl/>
        </w:rPr>
        <w:t>.</w:t>
      </w:r>
    </w:p>
    <w:p w:rsidR="00C27A82" w:rsidRPr="00AC19CB" w:rsidRDefault="005E124B" w:rsidP="00BC4985">
      <w:pPr>
        <w:pStyle w:val="ListParagraph"/>
        <w:widowControl w:val="0"/>
        <w:numPr>
          <w:ilvl w:val="0"/>
          <w:numId w:val="44"/>
        </w:numPr>
        <w:tabs>
          <w:tab w:val="left" w:pos="708"/>
        </w:tabs>
        <w:spacing w:after="60" w:line="216" w:lineRule="auto"/>
        <w:ind w:left="0" w:firstLine="283"/>
        <w:jc w:val="lowKashida"/>
        <w:rPr>
          <w:rFonts w:ascii="Traditional Arabic" w:hAnsi="Traditional Arabic" w:cs="KFGQPC Uthman Taha Naskh"/>
          <w:color w:val="000000" w:themeColor="text1"/>
          <w:sz w:val="36"/>
          <w:lang w:eastAsia="en-US"/>
        </w:rPr>
      </w:pPr>
      <w:r w:rsidRPr="00AC19CB">
        <w:rPr>
          <w:rFonts w:cs="KFGQPC Uthman Taha Naskh"/>
          <w:sz w:val="36"/>
          <w:rtl/>
          <w:lang w:eastAsia="en-US" w:bidi="ar-EG"/>
        </w:rPr>
        <w:t>جلاء الأفهام</w:t>
      </w:r>
      <w:r w:rsidR="00C27A82" w:rsidRPr="00AC19CB">
        <w:rPr>
          <w:rFonts w:cs="KFGQPC Uthman Taha Naskh" w:hint="cs"/>
          <w:sz w:val="36"/>
          <w:rtl/>
          <w:lang w:bidi="ar-EG"/>
        </w:rPr>
        <w:t xml:space="preserve"> في فضل الصلاة والسلام على محمد خير الأنام </w:t>
      </w:r>
      <w:r w:rsidR="00C27A82" w:rsidRPr="00AC19CB">
        <w:rPr>
          <w:rFonts w:cs="KFGQPC Uthman Taha Naskh" w:hint="cs"/>
          <w:sz w:val="36"/>
          <w:lang w:bidi="ar-EG"/>
        </w:rPr>
        <w:sym w:font="AGA Arabesque" w:char="F072"/>
      </w:r>
      <w:r w:rsidR="00C27A82" w:rsidRPr="00AC19CB">
        <w:rPr>
          <w:rFonts w:cs="KFGQPC Uthman Taha Naskh" w:hint="cs"/>
          <w:sz w:val="36"/>
          <w:rtl/>
          <w:lang w:bidi="ar-EG"/>
        </w:rPr>
        <w:t>، للإمام</w:t>
      </w:r>
      <w:r w:rsidRPr="00AC19CB">
        <w:rPr>
          <w:rFonts w:cs="KFGQPC Uthman Taha Naskh"/>
          <w:sz w:val="36"/>
          <w:rtl/>
          <w:lang w:eastAsia="en-US" w:bidi="ar-EG"/>
        </w:rPr>
        <w:t xml:space="preserve"> </w:t>
      </w:r>
      <w:r w:rsidR="00C27A82" w:rsidRPr="00AC19CB">
        <w:rPr>
          <w:rFonts w:cs="KFGQPC Uthman Taha Naskh"/>
          <w:sz w:val="36"/>
          <w:rtl/>
          <w:lang w:eastAsia="en-US" w:bidi="ar-EG"/>
        </w:rPr>
        <w:t>محمد بن أبي بكر أيوب الزرعي أب</w:t>
      </w:r>
      <w:r w:rsidR="00C27A82" w:rsidRPr="00AC19CB">
        <w:rPr>
          <w:rFonts w:cs="KFGQPC Uthman Taha Naskh" w:hint="cs"/>
          <w:sz w:val="36"/>
          <w:rtl/>
          <w:lang w:bidi="ar-EG"/>
        </w:rPr>
        <w:t>ي</w:t>
      </w:r>
      <w:r w:rsidR="00C27A82" w:rsidRPr="00AC19CB">
        <w:rPr>
          <w:rFonts w:cs="KFGQPC Uthman Taha Naskh"/>
          <w:sz w:val="36"/>
          <w:rtl/>
          <w:lang w:eastAsia="en-US" w:bidi="ar-EG"/>
        </w:rPr>
        <w:t xml:space="preserve"> عبد الل</w:t>
      </w:r>
      <w:r w:rsidR="00BC4985" w:rsidRPr="00AC19CB">
        <w:rPr>
          <w:rFonts w:cs="KFGQPC Uthman Taha Naskh" w:hint="cs"/>
          <w:sz w:val="36"/>
          <w:rtl/>
          <w:lang w:eastAsia="en-US" w:bidi="ar-EG"/>
        </w:rPr>
        <w:t>َّ</w:t>
      </w:r>
      <w:r w:rsidR="00C27A82" w:rsidRPr="00AC19CB">
        <w:rPr>
          <w:rFonts w:cs="KFGQPC Uthman Taha Naskh"/>
          <w:sz w:val="36"/>
          <w:rtl/>
          <w:lang w:eastAsia="en-US" w:bidi="ar-EG"/>
        </w:rPr>
        <w:t>ه</w:t>
      </w:r>
      <w:r w:rsidR="00C27A82" w:rsidRPr="00AC19CB">
        <w:rPr>
          <w:rFonts w:cs="KFGQPC Uthman Taha Naskh"/>
          <w:sz w:val="36"/>
          <w:rtl/>
          <w:lang w:bidi="ar-EG"/>
        </w:rPr>
        <w:t xml:space="preserve"> </w:t>
      </w:r>
      <w:r w:rsidRPr="00AC19CB">
        <w:rPr>
          <w:rFonts w:cs="KFGQPC Uthman Taha Naskh"/>
          <w:sz w:val="36"/>
          <w:rtl/>
          <w:lang w:eastAsia="en-US" w:bidi="ar-EG"/>
        </w:rPr>
        <w:t>ابن قيم الجوزية</w:t>
      </w:r>
      <w:r w:rsidR="00C27A82" w:rsidRPr="00AC19CB">
        <w:rPr>
          <w:rFonts w:cs="KFGQPC Uthman Taha Naskh" w:hint="cs"/>
          <w:sz w:val="36"/>
          <w:rtl/>
          <w:lang w:bidi="ar-EG"/>
        </w:rPr>
        <w:t xml:space="preserve"> </w:t>
      </w:r>
      <w:r w:rsidR="00BC4985" w:rsidRPr="00AC19CB">
        <w:rPr>
          <w:rFonts w:cs="KFGQPC Uthman Taha Naskh" w:hint="cs"/>
          <w:sz w:val="36"/>
          <w:rtl/>
          <w:lang w:bidi="ar-EG"/>
        </w:rPr>
        <w:t>:</w:t>
      </w:r>
      <w:r w:rsidR="00C27A82" w:rsidRPr="00AC19CB">
        <w:rPr>
          <w:rFonts w:cs="KFGQPC Uthman Taha Naskh" w:hint="cs"/>
          <w:sz w:val="36"/>
          <w:rtl/>
          <w:lang w:bidi="ar-EG"/>
        </w:rPr>
        <w:t>: (691- 751هـ)،</w:t>
      </w:r>
      <w:r w:rsidRPr="00AC19CB">
        <w:rPr>
          <w:rFonts w:cs="KFGQPC Uthman Taha Naskh"/>
          <w:sz w:val="36"/>
          <w:rtl/>
          <w:lang w:eastAsia="en-US" w:bidi="ar-EG"/>
        </w:rPr>
        <w:t xml:space="preserve"> </w:t>
      </w:r>
      <w:r w:rsidR="00C27A82" w:rsidRPr="00AC19CB">
        <w:rPr>
          <w:rFonts w:cs="KFGQPC Uthman Taha Naskh"/>
          <w:sz w:val="36"/>
          <w:rtl/>
          <w:lang w:eastAsia="en-US" w:bidi="ar-EG"/>
        </w:rPr>
        <w:t>حقق</w:t>
      </w:r>
      <w:r w:rsidR="00182806" w:rsidRPr="00AC19CB">
        <w:rPr>
          <w:rFonts w:cs="KFGQPC Uthman Taha Naskh" w:hint="cs"/>
          <w:sz w:val="36"/>
          <w:rtl/>
          <w:lang w:eastAsia="en-US" w:bidi="ar-EG"/>
        </w:rPr>
        <w:t>ه</w:t>
      </w:r>
      <w:r w:rsidR="00C27A82" w:rsidRPr="00AC19CB">
        <w:rPr>
          <w:rFonts w:cs="KFGQPC Uthman Taha Naskh"/>
          <w:sz w:val="36"/>
          <w:rtl/>
          <w:lang w:eastAsia="en-US" w:bidi="ar-EG"/>
        </w:rPr>
        <w:t xml:space="preserve">: شعيب الأرناؤوط </w:t>
      </w:r>
      <w:r w:rsidR="00182806" w:rsidRPr="00AC19CB">
        <w:rPr>
          <w:rFonts w:cs="KFGQPC Uthman Taha Naskh" w:hint="cs"/>
          <w:sz w:val="36"/>
          <w:rtl/>
          <w:lang w:eastAsia="en-US" w:bidi="ar-EG"/>
        </w:rPr>
        <w:t>و</w:t>
      </w:r>
      <w:r w:rsidR="00C27A82" w:rsidRPr="00AC19CB">
        <w:rPr>
          <w:rFonts w:cs="KFGQPC Uthman Taha Naskh"/>
          <w:sz w:val="36"/>
          <w:rtl/>
          <w:lang w:eastAsia="en-US" w:bidi="ar-EG"/>
        </w:rPr>
        <w:t>عبدالقادر الأرناؤوط</w:t>
      </w:r>
      <w:r w:rsidR="00C27A82" w:rsidRPr="00AC19CB">
        <w:rPr>
          <w:rFonts w:cs="KFGQPC Uthman Taha Naskh" w:hint="cs"/>
          <w:sz w:val="36"/>
          <w:rtl/>
          <w:lang w:bidi="ar-EG"/>
        </w:rPr>
        <w:t>،</w:t>
      </w:r>
      <w:r w:rsidR="00C27A82" w:rsidRPr="00AC19CB">
        <w:rPr>
          <w:rFonts w:cs="KFGQPC Uthman Taha Naskh"/>
          <w:sz w:val="36"/>
          <w:rtl/>
          <w:lang w:bidi="ar-EG"/>
        </w:rPr>
        <w:t xml:space="preserve"> </w:t>
      </w:r>
      <w:r w:rsidRPr="00AC19CB">
        <w:rPr>
          <w:rFonts w:cs="KFGQPC Uthman Taha Naskh"/>
          <w:sz w:val="36"/>
          <w:rtl/>
          <w:lang w:eastAsia="en-US" w:bidi="ar-EG"/>
        </w:rPr>
        <w:t>دار العروبة</w:t>
      </w:r>
      <w:r w:rsidR="00C27A82" w:rsidRPr="00AC19CB">
        <w:rPr>
          <w:rFonts w:cs="KFGQPC Uthman Taha Naskh" w:hint="cs"/>
          <w:sz w:val="36"/>
          <w:rtl/>
          <w:lang w:bidi="ar-EG"/>
        </w:rPr>
        <w:t>،</w:t>
      </w:r>
      <w:r w:rsidRPr="00AC19CB">
        <w:rPr>
          <w:rFonts w:cs="KFGQPC Uthman Taha Naskh"/>
          <w:sz w:val="36"/>
          <w:rtl/>
          <w:lang w:eastAsia="en-US" w:bidi="ar-EG"/>
        </w:rPr>
        <w:t xml:space="preserve"> الكويت</w:t>
      </w:r>
      <w:r w:rsidR="00C27A82" w:rsidRPr="00AC19CB">
        <w:rPr>
          <w:rFonts w:cs="KFGQPC Uthman Taha Naskh" w:hint="cs"/>
          <w:sz w:val="36"/>
          <w:rtl/>
          <w:lang w:bidi="ar-EG"/>
        </w:rPr>
        <w:t xml:space="preserve">، </w:t>
      </w:r>
      <w:r w:rsidRPr="00AC19CB">
        <w:rPr>
          <w:rFonts w:cs="KFGQPC Uthman Taha Naskh"/>
          <w:sz w:val="36"/>
          <w:rtl/>
          <w:lang w:eastAsia="en-US" w:bidi="ar-EG"/>
        </w:rPr>
        <w:t xml:space="preserve">الطبعة الثانية، </w:t>
      </w:r>
      <w:r w:rsidR="00BC4985" w:rsidRPr="00AC19CB">
        <w:rPr>
          <w:rFonts w:cs="KFGQPC Uthman Taha Naskh" w:hint="cs"/>
          <w:sz w:val="36"/>
          <w:rtl/>
          <w:lang w:eastAsia="en-US" w:bidi="ar-EG"/>
        </w:rPr>
        <w:br/>
      </w:r>
      <w:r w:rsidRPr="00AC19CB">
        <w:rPr>
          <w:rFonts w:cs="KFGQPC Uthman Taha Naskh"/>
          <w:sz w:val="36"/>
          <w:rtl/>
          <w:lang w:eastAsia="en-US" w:bidi="ar-EG"/>
        </w:rPr>
        <w:t>1407</w:t>
      </w:r>
      <w:r w:rsidR="00BC4985" w:rsidRPr="00AC19CB">
        <w:rPr>
          <w:rFonts w:cs="KFGQPC Uthman Taha Naskh" w:hint="cs"/>
          <w:sz w:val="36"/>
          <w:rtl/>
          <w:lang w:eastAsia="en-US" w:bidi="ar-EG"/>
        </w:rPr>
        <w:t>هـ</w:t>
      </w:r>
      <w:r w:rsidRPr="00AC19CB">
        <w:rPr>
          <w:rFonts w:cs="KFGQPC Uthman Taha Naskh"/>
          <w:sz w:val="36"/>
          <w:rtl/>
          <w:lang w:eastAsia="en-US" w:bidi="ar-EG"/>
        </w:rPr>
        <w:t xml:space="preserve"> </w:t>
      </w:r>
      <w:r w:rsidR="00C27A82" w:rsidRPr="00AC19CB">
        <w:rPr>
          <w:rFonts w:ascii="Arial" w:hAnsi="Arial" w:cs="Arial" w:hint="cs"/>
          <w:sz w:val="36"/>
          <w:rtl/>
          <w:lang w:bidi="ar-EG"/>
        </w:rPr>
        <w:t>–</w:t>
      </w:r>
      <w:r w:rsidRPr="00AC19CB">
        <w:rPr>
          <w:rFonts w:cs="KFGQPC Uthman Taha Naskh"/>
          <w:sz w:val="36"/>
          <w:rtl/>
          <w:lang w:eastAsia="en-US" w:bidi="ar-EG"/>
        </w:rPr>
        <w:t xml:space="preserve"> 1987</w:t>
      </w:r>
      <w:r w:rsidR="00C27A82" w:rsidRPr="00AC19CB">
        <w:rPr>
          <w:rFonts w:cs="KFGQPC Uthman Taha Naskh" w:hint="cs"/>
          <w:sz w:val="36"/>
          <w:rtl/>
          <w:lang w:bidi="ar-EG"/>
        </w:rPr>
        <w:t>م</w:t>
      </w:r>
      <w:r w:rsidR="00096E71" w:rsidRPr="00AC19CB">
        <w:rPr>
          <w:rFonts w:ascii="Traditional Arabic" w:hAnsi="Traditional Arabic" w:cs="KFGQPC Uthman Taha Naskh" w:hint="cs"/>
          <w:color w:val="000000" w:themeColor="text1"/>
          <w:sz w:val="36"/>
          <w:rtl/>
          <w:lang w:eastAsia="en-US"/>
        </w:rPr>
        <w:t>،</w:t>
      </w:r>
      <w:r w:rsidR="00182806" w:rsidRPr="00AC19CB">
        <w:rPr>
          <w:rFonts w:ascii="Traditional Arabic" w:hAnsi="Traditional Arabic" w:cs="KFGQPC Uthman Taha Naskh" w:hint="cs"/>
          <w:color w:val="000000" w:themeColor="text1"/>
          <w:sz w:val="36"/>
          <w:rtl/>
          <w:lang w:eastAsia="en-US"/>
        </w:rPr>
        <w:t xml:space="preserve"> وحققه أيضاً مشهور بن حسن سلمان،</w:t>
      </w:r>
      <w:r w:rsidR="00096E71" w:rsidRPr="00AC19CB">
        <w:rPr>
          <w:rFonts w:ascii="Traditional Arabic" w:hAnsi="Traditional Arabic" w:cs="KFGQPC Uthman Taha Naskh" w:hint="cs"/>
          <w:color w:val="000000" w:themeColor="text1"/>
          <w:sz w:val="36"/>
          <w:rtl/>
          <w:lang w:eastAsia="en-US"/>
        </w:rPr>
        <w:t xml:space="preserve"> وهو كتاب عظيم في بابه، قال عنه مؤلفه ابن القيم : في مقدمته: </w:t>
      </w:r>
      <w:r w:rsidR="00096E71" w:rsidRPr="00AC19CB">
        <w:rPr>
          <w:rFonts w:ascii="Traditional Arabic" w:hAnsi="Traditional Arabic" w:cs="KFGQPC Uthman Taha Naskh" w:hint="eastAsia"/>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وهو كتاب فرد في معناه</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لم يسبق إلى مثله في كثرة فوائده</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وغزارتها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بي</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نا فيه الأحاديث الواردة في الصلاة والسلام عليه</w:t>
      </w:r>
      <w:r w:rsidR="00BC4985" w:rsidRPr="00AC19CB">
        <w:rPr>
          <w:rFonts w:ascii="Traditional Arabic" w:hAnsi="Traditional Arabic" w:cs="KFGQPC Uthman Taha Naskh" w:hint="cs"/>
          <w:color w:val="000000" w:themeColor="text1"/>
          <w:sz w:val="36"/>
          <w:rtl/>
          <w:lang w:eastAsia="en-US"/>
        </w:rPr>
        <w:t xml:space="preserve"> </w:t>
      </w:r>
      <w:r w:rsidR="00BC4985" w:rsidRPr="00AC19CB">
        <w:rPr>
          <w:rFonts w:ascii="Traditional Arabic" w:hAnsi="Traditional Arabic" w:cs="KFGQPC Uthman Taha Naskh" w:hint="cs"/>
          <w:color w:val="000000" w:themeColor="text1"/>
          <w:sz w:val="36"/>
          <w:lang w:eastAsia="en-US"/>
        </w:rPr>
        <w:sym w:font="AGA Arabesque" w:char="F072"/>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وصحيحها من حسنها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ومعلولها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وبي</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نا ما في معلولها من العلل بيانا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شافيا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ثم أسرار هذا الدعاء</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وشرفه</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وما اشتمل عليه من الحكم</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والفوائد</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ثم في مواطن الصلاة عليه</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ومحال</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ها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ثم الكلام في مقدار الواجب </w:t>
      </w:r>
      <w:r w:rsidR="00C27A82" w:rsidRPr="00AC19CB">
        <w:rPr>
          <w:rFonts w:ascii="Traditional Arabic" w:hAnsi="Traditional Arabic" w:cs="KFGQPC Uthman Taha Naskh"/>
          <w:color w:val="000000" w:themeColor="text1"/>
          <w:sz w:val="36"/>
          <w:rtl/>
          <w:lang w:eastAsia="en-US"/>
        </w:rPr>
        <w:lastRenderedPageBreak/>
        <w:t>منها</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واختلاف أهل العلم فيه</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وترجيح الراجح</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وتزييف المزي</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ف</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وم</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خ</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ب</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ر الكتاب فوق وصفه</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 xml:space="preserve"> والحمد لل</w:t>
      </w:r>
      <w:r w:rsidR="00096E71" w:rsidRPr="00AC19CB">
        <w:rPr>
          <w:rFonts w:ascii="Traditional Arabic" w:hAnsi="Traditional Arabic" w:cs="KFGQPC Uthman Taha Naskh" w:hint="cs"/>
          <w:color w:val="000000" w:themeColor="text1"/>
          <w:sz w:val="36"/>
          <w:rtl/>
          <w:lang w:eastAsia="en-US"/>
        </w:rPr>
        <w:t>َّ</w:t>
      </w:r>
      <w:r w:rsidR="00C27A82" w:rsidRPr="00AC19CB">
        <w:rPr>
          <w:rFonts w:ascii="Traditional Arabic" w:hAnsi="Traditional Arabic" w:cs="KFGQPC Uthman Taha Naskh"/>
          <w:color w:val="000000" w:themeColor="text1"/>
          <w:sz w:val="36"/>
          <w:rtl/>
          <w:lang w:eastAsia="en-US"/>
        </w:rPr>
        <w:t>ه رب العالمين</w:t>
      </w:r>
      <w:r w:rsidR="00096E71" w:rsidRPr="00AC19CB">
        <w:rPr>
          <w:rFonts w:ascii="Traditional Arabic" w:hAnsi="Traditional Arabic" w:cs="KFGQPC Uthman Taha Naskh" w:hint="cs"/>
          <w:color w:val="000000" w:themeColor="text1"/>
          <w:sz w:val="36"/>
          <w:rtl/>
          <w:lang w:eastAsia="en-US"/>
        </w:rPr>
        <w:t>»</w:t>
      </w:r>
      <w:r w:rsidR="00BC4985" w:rsidRPr="00AC19CB">
        <w:rPr>
          <w:rStyle w:val="FootnoteReference"/>
          <w:rFonts w:cs="KFGQPC Uthman Taha Naskh"/>
          <w:sz w:val="32"/>
          <w:szCs w:val="32"/>
          <w:rtl/>
          <w:lang w:bidi="ar-EG"/>
        </w:rPr>
        <w:t>(</w:t>
      </w:r>
      <w:r w:rsidR="00BC4985" w:rsidRPr="00AC19CB">
        <w:rPr>
          <w:rStyle w:val="FootnoteReference"/>
          <w:rFonts w:cs="KFGQPC Uthman Taha Naskh"/>
          <w:sz w:val="32"/>
          <w:szCs w:val="32"/>
          <w:rtl/>
          <w:lang w:bidi="ar-EG"/>
        </w:rPr>
        <w:footnoteReference w:id="180"/>
      </w:r>
      <w:r w:rsidR="00BC4985" w:rsidRPr="00AC19CB">
        <w:rPr>
          <w:rStyle w:val="FootnoteReference"/>
          <w:rFonts w:cs="KFGQPC Uthman Taha Naskh"/>
          <w:sz w:val="32"/>
          <w:szCs w:val="32"/>
          <w:rtl/>
          <w:lang w:bidi="ar-EG"/>
        </w:rPr>
        <w:t>)</w:t>
      </w:r>
      <w:r w:rsidR="00096E71" w:rsidRPr="00AC19CB">
        <w:rPr>
          <w:rFonts w:ascii="Traditional Arabic" w:hAnsi="Traditional Arabic" w:cs="KFGQPC Uthman Taha Naskh" w:hint="cs"/>
          <w:color w:val="000000" w:themeColor="text1"/>
          <w:sz w:val="36"/>
          <w:rtl/>
          <w:lang w:eastAsia="en-US"/>
        </w:rPr>
        <w:t>.</w:t>
      </w:r>
    </w:p>
    <w:p w:rsidR="00CB1614" w:rsidRPr="00AC19CB" w:rsidRDefault="00CB1614" w:rsidP="00096E71">
      <w:pPr>
        <w:pStyle w:val="ListParagraph"/>
        <w:widowControl w:val="0"/>
        <w:numPr>
          <w:ilvl w:val="0"/>
          <w:numId w:val="44"/>
        </w:numPr>
        <w:tabs>
          <w:tab w:val="left" w:pos="708"/>
        </w:tabs>
        <w:spacing w:after="60" w:line="216" w:lineRule="auto"/>
        <w:ind w:left="0" w:firstLine="283"/>
        <w:jc w:val="lowKashida"/>
        <w:rPr>
          <w:rFonts w:ascii="Traditional Arabic" w:hAnsi="Traditional Arabic" w:cs="KFGQPC Uthman Taha Naskh"/>
          <w:color w:val="000000" w:themeColor="text1"/>
          <w:sz w:val="36"/>
          <w:rtl/>
          <w:lang w:eastAsia="en-US"/>
        </w:rPr>
      </w:pPr>
      <w:r w:rsidRPr="00AC19CB">
        <w:rPr>
          <w:rFonts w:ascii="Traditional Arabic" w:hAnsi="Traditional Arabic" w:cs="KFGQPC Uthman Taha Naskh"/>
          <w:color w:val="000000" w:themeColor="text1"/>
          <w:sz w:val="36"/>
          <w:rtl/>
          <w:lang w:eastAsia="en-US"/>
        </w:rPr>
        <w:t>الص</w:t>
      </w:r>
      <w:r w:rsidRPr="00AC19CB">
        <w:rPr>
          <w:rFonts w:ascii="Traditional Arabic" w:hAnsi="Traditional Arabic" w:cs="KFGQPC Uthman Taha Naskh" w:hint="cs"/>
          <w:color w:val="000000" w:themeColor="text1"/>
          <w:sz w:val="36"/>
          <w:rtl/>
          <w:lang w:eastAsia="en-US"/>
        </w:rPr>
        <w:t>ِّ</w:t>
      </w:r>
      <w:r w:rsidRPr="00AC19CB">
        <w:rPr>
          <w:rFonts w:ascii="Traditional Arabic" w:hAnsi="Traditional Arabic" w:cs="KFGQPC Uthman Taha Naskh"/>
          <w:color w:val="000000" w:themeColor="text1"/>
          <w:sz w:val="36"/>
          <w:rtl/>
          <w:lang w:eastAsia="en-US"/>
        </w:rPr>
        <w:t>لات والب</w:t>
      </w:r>
      <w:r w:rsidRPr="00AC19CB">
        <w:rPr>
          <w:rFonts w:ascii="Traditional Arabic" w:hAnsi="Traditional Arabic" w:cs="KFGQPC Uthman Taha Naskh" w:hint="cs"/>
          <w:color w:val="000000" w:themeColor="text1"/>
          <w:sz w:val="36"/>
          <w:rtl/>
          <w:lang w:eastAsia="en-US"/>
        </w:rPr>
        <w:t>ِ</w:t>
      </w:r>
      <w:r w:rsidRPr="00AC19CB">
        <w:rPr>
          <w:rFonts w:ascii="Traditional Arabic" w:hAnsi="Traditional Arabic" w:cs="KFGQPC Uthman Taha Naskh"/>
          <w:color w:val="000000" w:themeColor="text1"/>
          <w:sz w:val="36"/>
          <w:rtl/>
          <w:lang w:eastAsia="en-US"/>
        </w:rPr>
        <w:t>ش</w:t>
      </w:r>
      <w:r w:rsidRPr="00AC19CB">
        <w:rPr>
          <w:rFonts w:ascii="Traditional Arabic" w:hAnsi="Traditional Arabic" w:cs="KFGQPC Uthman Taha Naskh" w:hint="cs"/>
          <w:color w:val="000000" w:themeColor="text1"/>
          <w:sz w:val="36"/>
          <w:rtl/>
          <w:lang w:eastAsia="en-US"/>
        </w:rPr>
        <w:t>َ</w:t>
      </w:r>
      <w:r w:rsidRPr="00AC19CB">
        <w:rPr>
          <w:rFonts w:ascii="Traditional Arabic" w:hAnsi="Traditional Arabic" w:cs="KFGQPC Uthman Taha Naskh"/>
          <w:color w:val="000000" w:themeColor="text1"/>
          <w:sz w:val="36"/>
          <w:rtl/>
          <w:lang w:eastAsia="en-US"/>
        </w:rPr>
        <w:t>ر في الصلاة على خير البشر</w:t>
      </w:r>
      <w:r w:rsidRPr="00AC19CB">
        <w:rPr>
          <w:rFonts w:ascii="Traditional Arabic" w:hAnsi="Traditional Arabic" w:cs="KFGQPC Uthman Taha Naskh" w:hint="cs"/>
          <w:color w:val="000000" w:themeColor="text1"/>
          <w:sz w:val="36"/>
          <w:rtl/>
          <w:lang w:eastAsia="en-US"/>
        </w:rPr>
        <w:t>،</w:t>
      </w:r>
      <w:r w:rsidRPr="00AC19CB">
        <w:rPr>
          <w:rFonts w:ascii="Traditional Arabic" w:hAnsi="Traditional Arabic" w:cs="KFGQPC Uthman Taha Naskh"/>
          <w:color w:val="000000" w:themeColor="text1"/>
          <w:sz w:val="36"/>
          <w:rtl/>
          <w:lang w:eastAsia="en-US"/>
        </w:rPr>
        <w:t xml:space="preserve">  للشيخ مجد الدين أبي طاهر</w:t>
      </w:r>
      <w:r w:rsidRPr="00AC19CB">
        <w:rPr>
          <w:rFonts w:ascii="Traditional Arabic" w:hAnsi="Traditional Arabic" w:cs="KFGQPC Uthman Taha Naskh" w:hint="cs"/>
          <w:color w:val="000000" w:themeColor="text1"/>
          <w:sz w:val="36"/>
          <w:rtl/>
          <w:lang w:eastAsia="en-US"/>
        </w:rPr>
        <w:t xml:space="preserve"> </w:t>
      </w:r>
      <w:r w:rsidRPr="00AC19CB">
        <w:rPr>
          <w:rFonts w:ascii="Traditional Arabic" w:hAnsi="Traditional Arabic" w:cs="KFGQPC Uthman Taha Naskh"/>
          <w:color w:val="000000" w:themeColor="text1"/>
          <w:sz w:val="36"/>
          <w:rtl/>
          <w:lang w:eastAsia="en-US"/>
        </w:rPr>
        <w:t xml:space="preserve">محمد بن يعقوب الفيروزآبادي </w:t>
      </w:r>
      <w:r w:rsidRPr="00AC19CB">
        <w:rPr>
          <w:rFonts w:ascii="Traditional Arabic" w:hAnsi="Traditional Arabic" w:cs="KFGQPC Uthman Taha Naskh" w:hint="cs"/>
          <w:color w:val="000000" w:themeColor="text1"/>
          <w:sz w:val="36"/>
          <w:rtl/>
          <w:lang w:eastAsia="en-US"/>
        </w:rPr>
        <w:t>(</w:t>
      </w:r>
      <w:r w:rsidRPr="00AC19CB">
        <w:rPr>
          <w:rFonts w:ascii="Traditional Arabic" w:hAnsi="Traditional Arabic" w:cs="KFGQPC Uthman Taha Naskh"/>
          <w:color w:val="000000" w:themeColor="text1"/>
          <w:sz w:val="36"/>
          <w:rtl/>
          <w:lang w:eastAsia="en-US"/>
        </w:rPr>
        <w:t>ت 817</w:t>
      </w:r>
      <w:r w:rsidRPr="00AC19CB">
        <w:rPr>
          <w:rFonts w:ascii="Traditional Arabic" w:hAnsi="Traditional Arabic" w:cs="KFGQPC Uthman Taha Naskh" w:hint="cs"/>
          <w:color w:val="000000" w:themeColor="text1"/>
          <w:sz w:val="36"/>
          <w:rtl/>
          <w:lang w:eastAsia="en-US"/>
        </w:rPr>
        <w:t>هـ)</w:t>
      </w:r>
      <w:r w:rsidR="00182806" w:rsidRPr="00AC19CB">
        <w:rPr>
          <w:rFonts w:ascii="Traditional Arabic" w:hAnsi="Traditional Arabic" w:cs="KFGQPC Uthman Taha Naskh" w:hint="cs"/>
          <w:color w:val="000000" w:themeColor="text1"/>
          <w:sz w:val="36"/>
          <w:rtl/>
          <w:lang w:eastAsia="en-US"/>
        </w:rPr>
        <w:t xml:space="preserve"> صاحب القاموس المحيط</w:t>
      </w:r>
      <w:r w:rsidRPr="00AC19CB">
        <w:rPr>
          <w:rFonts w:ascii="Traditional Arabic" w:hAnsi="Traditional Arabic" w:cs="KFGQPC Uthman Taha Naskh" w:hint="cs"/>
          <w:color w:val="000000" w:themeColor="text1"/>
          <w:sz w:val="36"/>
          <w:rtl/>
          <w:lang w:eastAsia="en-US"/>
        </w:rPr>
        <w:t>، حققه أبو أسماء إبراهيم بن إسماعيل آل عصر، نشر</w:t>
      </w:r>
      <w:r w:rsidR="00182806" w:rsidRPr="00AC19CB">
        <w:rPr>
          <w:rFonts w:ascii="Traditional Arabic" w:hAnsi="Traditional Arabic" w:cs="KFGQPC Uthman Taha Naskh" w:hint="cs"/>
          <w:color w:val="000000" w:themeColor="text1"/>
          <w:sz w:val="36"/>
          <w:rtl/>
          <w:lang w:eastAsia="en-US"/>
        </w:rPr>
        <w:t>ت</w:t>
      </w:r>
      <w:r w:rsidRPr="00AC19CB">
        <w:rPr>
          <w:rFonts w:ascii="Traditional Arabic" w:hAnsi="Traditional Arabic" w:cs="KFGQPC Uthman Taha Naskh" w:hint="cs"/>
          <w:color w:val="000000" w:themeColor="text1"/>
          <w:sz w:val="36"/>
          <w:rtl/>
          <w:lang w:eastAsia="en-US"/>
        </w:rPr>
        <w:t>ه دار الكتب العلمية، بيروت، سنة 1405هـ.</w:t>
      </w:r>
    </w:p>
    <w:p w:rsidR="00096E71" w:rsidRPr="00AC19CB" w:rsidRDefault="00C27A82" w:rsidP="00182806">
      <w:pPr>
        <w:pStyle w:val="ListParagraph"/>
        <w:widowControl w:val="0"/>
        <w:numPr>
          <w:ilvl w:val="0"/>
          <w:numId w:val="44"/>
        </w:numPr>
        <w:tabs>
          <w:tab w:val="left" w:pos="708"/>
        </w:tabs>
        <w:spacing w:after="60" w:line="216" w:lineRule="auto"/>
        <w:ind w:left="0" w:firstLine="283"/>
        <w:jc w:val="lowKashida"/>
        <w:rPr>
          <w:rFonts w:cs="KFGQPC Uthman Taha Naskh"/>
          <w:color w:val="000000" w:themeColor="text1"/>
          <w:sz w:val="36"/>
        </w:rPr>
      </w:pPr>
      <w:r w:rsidRPr="00AC19CB">
        <w:rPr>
          <w:rFonts w:ascii="Traditional Arabic" w:hAnsi="Traditional Arabic" w:cs="KFGQPC Uthman Taha Naskh"/>
          <w:color w:val="000000" w:themeColor="text1"/>
          <w:sz w:val="36"/>
          <w:rtl/>
          <w:lang w:eastAsia="en-US"/>
        </w:rPr>
        <w:t>القَولُ البَدِيعِ في الصَّلاةِ عَلَى الحَبِيبِ الشَّفِيعِ</w:t>
      </w:r>
      <w:r w:rsidRPr="00AC19CB">
        <w:rPr>
          <w:rFonts w:ascii="Traditional Arabic" w:hAnsi="Traditional Arabic" w:cs="KFGQPC Uthman Taha Naskh" w:hint="cs"/>
          <w:color w:val="000000" w:themeColor="text1"/>
          <w:sz w:val="36"/>
          <w:rtl/>
          <w:lang w:eastAsia="en-US"/>
        </w:rPr>
        <w:t>، ل</w:t>
      </w:r>
      <w:r w:rsidRPr="00AC19CB">
        <w:rPr>
          <w:rFonts w:ascii="Traditional Arabic" w:hAnsi="Traditional Arabic" w:cs="KFGQPC Uthman Taha Naskh"/>
          <w:color w:val="000000" w:themeColor="text1"/>
          <w:sz w:val="36"/>
          <w:rtl/>
          <w:lang w:eastAsia="en-US"/>
        </w:rPr>
        <w:t>لإمام العلَّامة الحافظ شمُ</w:t>
      </w:r>
      <w:r w:rsidR="00182806" w:rsidRPr="00AC19CB">
        <w:rPr>
          <w:rFonts w:ascii="Traditional Arabic" w:hAnsi="Traditional Arabic" w:cs="KFGQPC Uthman Taha Naskh" w:hint="cs"/>
          <w:color w:val="000000" w:themeColor="text1"/>
          <w:sz w:val="36"/>
          <w:rtl/>
          <w:lang w:eastAsia="en-US"/>
        </w:rPr>
        <w:t>س</w:t>
      </w:r>
      <w:r w:rsidRPr="00AC19CB">
        <w:rPr>
          <w:rFonts w:ascii="Traditional Arabic" w:hAnsi="Traditional Arabic" w:cs="KFGQPC Uthman Taha Naskh"/>
          <w:color w:val="000000" w:themeColor="text1"/>
          <w:sz w:val="36"/>
          <w:rtl/>
          <w:lang w:eastAsia="en-US"/>
        </w:rPr>
        <w:t xml:space="preserve"> الدينِ محمَّد بنِ عبد الرحمنِ السَّخَاوِي الشَّافِعِي</w:t>
      </w:r>
      <w:r w:rsidRPr="00AC19CB">
        <w:rPr>
          <w:rFonts w:ascii="Traditional Arabic" w:hAnsi="Traditional Arabic" w:cs="KFGQPC Uthman Taha Naskh" w:hint="cs"/>
          <w:color w:val="000000" w:themeColor="text1"/>
          <w:sz w:val="36"/>
          <w:rtl/>
          <w:lang w:eastAsia="en-US"/>
        </w:rPr>
        <w:t xml:space="preserve"> </w:t>
      </w:r>
      <w:r w:rsidR="00182806" w:rsidRPr="00AC19CB">
        <w:rPr>
          <w:rFonts w:ascii="Traditional Arabic" w:hAnsi="Traditional Arabic" w:cs="KFGQPC Uthman Taha Naskh"/>
          <w:color w:val="000000" w:themeColor="text1"/>
          <w:sz w:val="36"/>
          <w:rtl/>
          <w:lang w:eastAsia="en-US"/>
        </w:rPr>
        <w:br/>
      </w:r>
      <w:r w:rsidRPr="00AC19CB">
        <w:rPr>
          <w:rFonts w:ascii="Traditional Arabic" w:hAnsi="Traditional Arabic" w:cs="KFGQPC Uthman Taha Naskh" w:hint="cs"/>
          <w:color w:val="000000" w:themeColor="text1"/>
          <w:sz w:val="36"/>
          <w:rtl/>
          <w:lang w:eastAsia="en-US"/>
        </w:rPr>
        <w:t xml:space="preserve">(ت 902 </w:t>
      </w:r>
      <w:r w:rsidRPr="00AC19CB">
        <w:rPr>
          <w:rFonts w:ascii="Traditional Arabic" w:hAnsi="Traditional Arabic" w:cs="KFGQPC Uthman Taha Naskh"/>
          <w:color w:val="000000" w:themeColor="text1"/>
          <w:sz w:val="36"/>
          <w:rtl/>
          <w:lang w:eastAsia="en-US"/>
        </w:rPr>
        <w:t>هـ</w:t>
      </w:r>
      <w:r w:rsidRPr="00AC19CB">
        <w:rPr>
          <w:rFonts w:ascii="Traditional Arabic" w:hAnsi="Traditional Arabic" w:cs="KFGQPC Uthman Taha Naskh" w:hint="cs"/>
          <w:color w:val="000000" w:themeColor="text1"/>
          <w:sz w:val="36"/>
          <w:rtl/>
          <w:lang w:eastAsia="en-US"/>
        </w:rPr>
        <w:t xml:space="preserve">)، حققه بشير عيون، وله عدة طبعات. </w:t>
      </w:r>
    </w:p>
    <w:p w:rsidR="00CB1614" w:rsidRPr="00AC19CB" w:rsidRDefault="00CB1614" w:rsidP="00BC4985">
      <w:pPr>
        <w:pStyle w:val="ListParagraph"/>
        <w:widowControl w:val="0"/>
        <w:numPr>
          <w:ilvl w:val="0"/>
          <w:numId w:val="44"/>
        </w:numPr>
        <w:tabs>
          <w:tab w:val="left" w:pos="708"/>
        </w:tabs>
        <w:spacing w:after="60" w:line="216" w:lineRule="auto"/>
        <w:ind w:left="0" w:firstLine="283"/>
        <w:jc w:val="lowKashida"/>
        <w:rPr>
          <w:rFonts w:cs="KFGQPC Uthman Taha Naskh"/>
          <w:color w:val="000000" w:themeColor="text1"/>
          <w:sz w:val="36"/>
        </w:rPr>
      </w:pPr>
      <w:r w:rsidRPr="00AC19CB">
        <w:rPr>
          <w:rFonts w:cs="KFGQPC Uthman Taha Naskh"/>
          <w:color w:val="000000" w:themeColor="text1"/>
          <w:sz w:val="36"/>
          <w:rtl/>
        </w:rPr>
        <w:t xml:space="preserve">فضل الصلاة على النبي </w:t>
      </w:r>
      <w:r w:rsidR="00BC4985" w:rsidRPr="00AC19CB">
        <w:rPr>
          <w:rFonts w:cs="KFGQPC Uthman Taha Naskh"/>
          <w:sz w:val="36"/>
        </w:rPr>
        <w:sym w:font="AGA Arabesque" w:char="F072"/>
      </w:r>
      <w:r w:rsidRPr="00AC19CB">
        <w:rPr>
          <w:rFonts w:cs="KFGQPC Uthman Taha Naskh"/>
          <w:color w:val="000000" w:themeColor="text1"/>
          <w:sz w:val="36"/>
          <w:rtl/>
        </w:rPr>
        <w:t xml:space="preserve"> وبيان معناها</w:t>
      </w:r>
      <w:r w:rsidR="00182806" w:rsidRPr="00AC19CB">
        <w:rPr>
          <w:rFonts w:cs="KFGQPC Uthman Taha Naskh" w:hint="cs"/>
          <w:color w:val="000000" w:themeColor="text1"/>
          <w:sz w:val="36"/>
          <w:rtl/>
        </w:rPr>
        <w:t>،</w:t>
      </w:r>
      <w:r w:rsidRPr="00AC19CB">
        <w:rPr>
          <w:rFonts w:cs="KFGQPC Uthman Taha Naskh"/>
          <w:color w:val="000000" w:themeColor="text1"/>
          <w:sz w:val="36"/>
          <w:rtl/>
        </w:rPr>
        <w:t xml:space="preserve"> وكيفيتها</w:t>
      </w:r>
      <w:r w:rsidR="00182806" w:rsidRPr="00AC19CB">
        <w:rPr>
          <w:rFonts w:cs="KFGQPC Uthman Taha Naskh" w:hint="cs"/>
          <w:color w:val="000000" w:themeColor="text1"/>
          <w:sz w:val="36"/>
          <w:rtl/>
        </w:rPr>
        <w:t>،</w:t>
      </w:r>
      <w:r w:rsidRPr="00AC19CB">
        <w:rPr>
          <w:rFonts w:cs="KFGQPC Uthman Taha Naskh"/>
          <w:color w:val="000000" w:themeColor="text1"/>
          <w:sz w:val="36"/>
          <w:rtl/>
        </w:rPr>
        <w:t xml:space="preserve"> وشيء مما ألف فيها لفضيلة العلامة الشيخ عبد المحسن بن حمد العباد</w:t>
      </w:r>
      <w:r w:rsidR="00BC4985" w:rsidRPr="00AC19CB">
        <w:rPr>
          <w:rFonts w:cs="KFGQPC Uthman Taha Naskh" w:hint="cs"/>
          <w:color w:val="000000" w:themeColor="text1"/>
          <w:sz w:val="36"/>
          <w:rtl/>
        </w:rPr>
        <w:t xml:space="preserve"> البدر</w:t>
      </w:r>
      <w:r w:rsidRPr="00AC19CB">
        <w:rPr>
          <w:rFonts w:cs="KFGQPC Uthman Taha Naskh"/>
          <w:color w:val="000000" w:themeColor="text1"/>
          <w:sz w:val="36"/>
          <w:rtl/>
        </w:rPr>
        <w:t xml:space="preserve"> المدرس بالمسجد النبوي</w:t>
      </w:r>
      <w:r w:rsidR="00BC4985" w:rsidRPr="00AC19CB">
        <w:rPr>
          <w:rFonts w:cs="KFGQPC Uthman Taha Naskh" w:hint="cs"/>
          <w:color w:val="000000" w:themeColor="text1"/>
          <w:sz w:val="36"/>
          <w:rtl/>
        </w:rPr>
        <w:t xml:space="preserve"> الشريف</w:t>
      </w:r>
      <w:r w:rsidRPr="00AC19CB">
        <w:rPr>
          <w:rFonts w:cs="KFGQPC Uthman Taha Naskh"/>
          <w:color w:val="000000" w:themeColor="text1"/>
          <w:sz w:val="36"/>
          <w:rtl/>
        </w:rPr>
        <w:t xml:space="preserve"> ـ</w:t>
      </w:r>
      <w:r w:rsidRPr="00AC19CB">
        <w:rPr>
          <w:rFonts w:cs="KFGQPC Uthman Taha Naskh" w:hint="cs"/>
          <w:color w:val="000000" w:themeColor="text1"/>
          <w:sz w:val="36"/>
          <w:rtl/>
        </w:rPr>
        <w:t xml:space="preserve"> </w:t>
      </w:r>
      <w:r w:rsidRPr="00AC19CB">
        <w:rPr>
          <w:rFonts w:cs="KFGQPC Uthman Taha Naskh"/>
          <w:color w:val="000000" w:themeColor="text1"/>
          <w:sz w:val="36"/>
          <w:rtl/>
        </w:rPr>
        <w:t>حفظه الل</w:t>
      </w:r>
      <w:r w:rsidR="00182806" w:rsidRPr="00AC19CB">
        <w:rPr>
          <w:rFonts w:cs="KFGQPC Uthman Taha Naskh" w:hint="cs"/>
          <w:color w:val="000000" w:themeColor="text1"/>
          <w:sz w:val="36"/>
          <w:rtl/>
        </w:rPr>
        <w:t>َّ</w:t>
      </w:r>
      <w:r w:rsidRPr="00AC19CB">
        <w:rPr>
          <w:rFonts w:cs="KFGQPC Uthman Taha Naskh"/>
          <w:color w:val="000000" w:themeColor="text1"/>
          <w:sz w:val="36"/>
          <w:rtl/>
        </w:rPr>
        <w:t>ه</w:t>
      </w:r>
      <w:r w:rsidR="00182806" w:rsidRPr="00AC19CB">
        <w:rPr>
          <w:rFonts w:cs="KFGQPC Uthman Taha Naskh" w:hint="cs"/>
          <w:color w:val="000000" w:themeColor="text1"/>
          <w:sz w:val="36"/>
          <w:rtl/>
        </w:rPr>
        <w:t xml:space="preserve"> تعالى</w:t>
      </w:r>
      <w:r w:rsidRPr="00AC19CB">
        <w:rPr>
          <w:rFonts w:cs="KFGQPC Uthman Taha Naskh"/>
          <w:color w:val="000000" w:themeColor="text1"/>
          <w:sz w:val="36"/>
          <w:rtl/>
        </w:rPr>
        <w:t>.</w:t>
      </w:r>
    </w:p>
    <w:p w:rsidR="00096E71" w:rsidRPr="00AC19CB" w:rsidRDefault="00096E71" w:rsidP="00096E71">
      <w:pPr>
        <w:ind w:firstLine="425"/>
        <w:jc w:val="lowKashida"/>
        <w:rPr>
          <w:rStyle w:val="Hyperlink"/>
          <w:rFonts w:cs="KFGQPC Uthman Taha Naskh"/>
          <w:color w:val="000000"/>
          <w:u w:val="none"/>
          <w:rtl/>
        </w:rPr>
      </w:pPr>
      <w:r w:rsidRPr="00AC19CB">
        <w:rPr>
          <w:rStyle w:val="Hyperlink"/>
          <w:rFonts w:cs="KFGQPC Uthman Taha Naskh" w:hint="cs"/>
          <w:color w:val="000000"/>
          <w:u w:val="none"/>
          <w:rtl/>
        </w:rPr>
        <w:t>واللَّه أسأل التوفيق والقبول، وحسن العاقبة، وصلى اللَّه، وسلَّم تسليماً</w:t>
      </w:r>
      <w:r w:rsidR="00624757" w:rsidRPr="00AC19CB">
        <w:rPr>
          <w:rStyle w:val="Hyperlink"/>
          <w:rFonts w:cs="KFGQPC Uthman Taha Naskh" w:hint="cs"/>
          <w:color w:val="000000"/>
          <w:u w:val="none"/>
          <w:rtl/>
        </w:rPr>
        <w:t xml:space="preserve"> كثيراً</w:t>
      </w:r>
      <w:r w:rsidRPr="00AC19CB">
        <w:rPr>
          <w:rStyle w:val="Hyperlink"/>
          <w:rFonts w:cs="KFGQPC Uthman Taha Naskh" w:hint="cs"/>
          <w:color w:val="000000"/>
          <w:u w:val="none"/>
          <w:rtl/>
        </w:rPr>
        <w:t xml:space="preserve"> على نبينا محمد، وعلى آله، وأصحابه، وأتباعه بإحسان إلى يوم الدين، ولا حول، ولا قوة إلا باللَّه العلي العظيم.</w:t>
      </w:r>
    </w:p>
    <w:p w:rsidR="00096E71" w:rsidRPr="00AC19CB" w:rsidRDefault="00096E71" w:rsidP="00A361F8">
      <w:pPr>
        <w:pStyle w:val="aff1"/>
        <w:rPr>
          <w:rStyle w:val="Hyperlink"/>
          <w:rFonts w:cs="KFGQPC Uthman Taha Naskh"/>
          <w:color w:val="000000"/>
          <w:u w:val="none"/>
          <w:rtl/>
        </w:rPr>
      </w:pPr>
    </w:p>
    <w:p w:rsidR="00096E71" w:rsidRPr="00AC19CB" w:rsidRDefault="00096E71" w:rsidP="00A361F8">
      <w:pPr>
        <w:pStyle w:val="aff1"/>
        <w:rPr>
          <w:rStyle w:val="Hyperlink"/>
          <w:rFonts w:cs="KFGQPC Uthman Taha Naskh"/>
          <w:color w:val="000000"/>
          <w:u w:val="none"/>
          <w:rtl/>
        </w:rPr>
        <w:sectPr w:rsidR="00096E71" w:rsidRPr="00AC19CB" w:rsidSect="00621720">
          <w:headerReference w:type="even" r:id="rId29"/>
          <w:headerReference w:type="default" r:id="rId30"/>
          <w:footnotePr>
            <w:numRestart w:val="eachPage"/>
          </w:footnotePr>
          <w:pgSz w:w="9639" w:h="13608" w:code="9"/>
          <w:pgMar w:top="1134" w:right="1134" w:bottom="1134" w:left="1134" w:header="1134" w:footer="1134" w:gutter="0"/>
          <w:cols w:space="708"/>
          <w:bidi/>
          <w:rtlGutter/>
          <w:docGrid w:linePitch="360"/>
        </w:sectPr>
      </w:pPr>
    </w:p>
    <w:p w:rsidR="00A361F8" w:rsidRPr="00AC19CB" w:rsidRDefault="00661C91" w:rsidP="00661C91">
      <w:pPr>
        <w:pStyle w:val="aff1"/>
        <w:tabs>
          <w:tab w:val="left" w:pos="2126"/>
        </w:tabs>
        <w:rPr>
          <w:rStyle w:val="Hyperlink"/>
          <w:rFonts w:ascii="Times New Roman" w:hAnsi="Times New Roman" w:cs="KFGQPC Uthman Taha Naskh"/>
          <w:bCs/>
          <w:noProof/>
          <w:sz w:val="32"/>
          <w:szCs w:val="32"/>
          <w:u w:val="none"/>
          <w:rtl/>
          <w14:scene3d>
            <w14:camera w14:prst="orthographicFront"/>
            <w14:lightRig w14:rig="threePt" w14:dir="t">
              <w14:rot w14:lat="0" w14:lon="0" w14:rev="0"/>
            </w14:lightRig>
          </w14:scene3d>
        </w:rPr>
      </w:pPr>
      <w:bookmarkStart w:id="378" w:name="_Toc408659983"/>
      <w:bookmarkStart w:id="379" w:name="_Toc408660612"/>
      <w:bookmarkStart w:id="380" w:name="_Toc408672346"/>
      <w:r w:rsidRPr="00AC19CB">
        <w:rPr>
          <w:rStyle w:val="Hyperlink"/>
          <w:rFonts w:cs="KFGQPC Uthman Taha Naskh" w:hint="cs"/>
          <w:color w:val="000000"/>
          <w:u w:val="none"/>
          <w:rtl/>
        </w:rPr>
        <w:lastRenderedPageBreak/>
        <w:t>1-</w:t>
      </w:r>
      <w:r w:rsidR="00A361F8" w:rsidRPr="00AC19CB">
        <w:rPr>
          <w:rStyle w:val="Hyperlink"/>
          <w:rFonts w:cs="KFGQPC Uthman Taha Naskh" w:hint="cs"/>
          <w:color w:val="000000"/>
          <w:u w:val="none"/>
          <w:rtl/>
        </w:rPr>
        <w:t>فهرس الأحاديث النبوية</w:t>
      </w:r>
      <w:bookmarkEnd w:id="378"/>
      <w:bookmarkEnd w:id="379"/>
      <w:bookmarkEnd w:id="380"/>
    </w:p>
    <w:p w:rsidR="00A4149E" w:rsidRPr="00AC19CB" w:rsidRDefault="00A4149E" w:rsidP="008169B8">
      <w:pPr>
        <w:pStyle w:val="TOC3"/>
        <w:numPr>
          <w:ilvl w:val="0"/>
          <w:numId w:val="46"/>
        </w:numPr>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4"/>
          <w:u w:val="none"/>
          <w:rtl/>
        </w:rPr>
        <w:t>أَتَانِي</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جِبْرِيلُ</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bCs w:val="0"/>
          <w:color w:val="000000" w:themeColor="text1"/>
          <w:spacing w:val="-4"/>
          <w:u w:val="none"/>
        </w:rPr>
        <w:sym w:font="AGA Arabesque" w:char="F075"/>
      </w:r>
      <w:r w:rsidRPr="00AC19CB">
        <w:rPr>
          <w:rStyle w:val="Hyperlink"/>
          <w:rFonts w:cs="KFGQPC Uthman Taha Naskh" w:hint="eastAsia"/>
          <w:bCs w:val="0"/>
          <w:color w:val="000000" w:themeColor="text1"/>
          <w:spacing w:val="-4"/>
          <w:u w:val="none"/>
          <w:rtl/>
        </w:rPr>
        <w:t>،</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فَقَالَ</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يَا</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مُحَمَّدُ</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مَنْ</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أَدْرَكَ</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أَحَدَ</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وَالِدَيْهِ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فَمَاتَ</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فَدَخَلَ</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النَّارَ،</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فَأَبْعَدَهُ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اللَّهُ،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قُلْ</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آمِينَ</w:t>
      </w:r>
      <w:r w:rsidRPr="00AC19CB">
        <w:rPr>
          <w:rFonts w:cs="KFGQPC Uthman Taha Naskh"/>
          <w:bCs w:val="0"/>
          <w:webHidden/>
          <w:color w:val="000000" w:themeColor="text1"/>
          <w:rtl/>
        </w:rPr>
        <w:tab/>
        <w:t>35</w:t>
      </w:r>
    </w:p>
    <w:p w:rsidR="00A4149E" w:rsidRPr="00AC19CB" w:rsidRDefault="00A4149E" w:rsidP="008169B8">
      <w:pPr>
        <w:pStyle w:val="TOC3"/>
        <w:numPr>
          <w:ilvl w:val="0"/>
          <w:numId w:val="46"/>
        </w:numPr>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أَجَلْ،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أَتَانِي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رَبِّي</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w w:val="80"/>
          <w:u w:val="none"/>
        </w:rPr>
        <w:sym w:font="AGA Arabesque" w:char="F055"/>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فَقَالَ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أُمَّتِكَ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صَلَاةً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كَتَبَ</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بِهَا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عَشْرَ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حَسَنَاتٍ،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وَمَحَا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عَنْهُ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عَشْرَ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سَيِّئَاتٍ</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11</w:t>
      </w:r>
    </w:p>
    <w:p w:rsidR="00A4149E" w:rsidRPr="00AC19CB" w:rsidRDefault="00A4149E" w:rsidP="008169B8">
      <w:pPr>
        <w:pStyle w:val="TOC3"/>
        <w:numPr>
          <w:ilvl w:val="0"/>
          <w:numId w:val="46"/>
        </w:numPr>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78"/>
          <w:sz w:val="26"/>
          <w:szCs w:val="26"/>
          <w:u w:val="none"/>
          <w:rtl/>
        </w:rPr>
        <w:t>أَحْسَنْتَ</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يَا</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عُمَرُ</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حِينَ</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وَجَدْتَنِي</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سَاجِدًا</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فَتَنَحَّيْتَ</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عَنِّي،</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إِنَّ</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جِبْرِيلَ</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جَاءَنِي</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فَقَالَ</w:t>
      </w:r>
      <w:r w:rsidRPr="00AC19CB">
        <w:rPr>
          <w:rStyle w:val="Hyperlink"/>
          <w:rFonts w:cs="KFGQPC Uthman Taha Naskh"/>
          <w:bCs w:val="0"/>
          <w:color w:val="000000" w:themeColor="text1"/>
          <w:spacing w:val="-16"/>
          <w:w w:val="78"/>
          <w:sz w:val="26"/>
          <w:szCs w:val="26"/>
          <w:u w:val="none"/>
          <w:rtl/>
        </w:rPr>
        <w:t>:</w:t>
      </w:r>
      <w:r w:rsidRPr="00AC19CB">
        <w:rPr>
          <w:rStyle w:val="Hyperlink"/>
          <w:rFonts w:cs="KFGQPC Uthman Taha Naskh" w:hint="eastAsia"/>
          <w:bCs w:val="0"/>
          <w:color w:val="000000" w:themeColor="text1"/>
          <w:spacing w:val="-16"/>
          <w:w w:val="78"/>
          <w:sz w:val="26"/>
          <w:szCs w:val="26"/>
          <w:u w:val="none"/>
          <w:rtl/>
        </w:rPr>
        <w:t>مَنْ</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صَلَّى</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عَلَيْكَ</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وَاحِدَةً</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صَلَّى</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اللَّهُ</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عَلَيْهِ</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عَشْرًا،وَرَفَعَ</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لَهُ</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عَشْرَ</w:t>
      </w:r>
      <w:r w:rsidRPr="00AC19CB">
        <w:rPr>
          <w:rStyle w:val="Hyperlink"/>
          <w:rFonts w:cs="KFGQPC Uthman Taha Naskh"/>
          <w:bCs w:val="0"/>
          <w:color w:val="000000" w:themeColor="text1"/>
          <w:spacing w:val="-16"/>
          <w:w w:val="78"/>
          <w:sz w:val="26"/>
          <w:szCs w:val="26"/>
          <w:u w:val="none"/>
          <w:rtl/>
        </w:rPr>
        <w:t xml:space="preserve"> </w:t>
      </w:r>
      <w:r w:rsidRPr="00AC19CB">
        <w:rPr>
          <w:rStyle w:val="Hyperlink"/>
          <w:rFonts w:cs="KFGQPC Uthman Taha Naskh" w:hint="eastAsia"/>
          <w:bCs w:val="0"/>
          <w:color w:val="000000" w:themeColor="text1"/>
          <w:spacing w:val="-16"/>
          <w:w w:val="78"/>
          <w:sz w:val="26"/>
          <w:szCs w:val="26"/>
          <w:u w:val="none"/>
          <w:rtl/>
        </w:rPr>
        <w:t>دَرَجَاتٍ</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12</w:t>
      </w:r>
    </w:p>
    <w:p w:rsidR="00A4149E" w:rsidRPr="00AC19CB" w:rsidRDefault="00A4149E" w:rsidP="008169B8">
      <w:pPr>
        <w:pStyle w:val="TOC3"/>
        <w:numPr>
          <w:ilvl w:val="0"/>
          <w:numId w:val="46"/>
        </w:numPr>
        <w:tabs>
          <w:tab w:val="clear" w:pos="1540"/>
          <w:tab w:val="left" w:pos="1275"/>
        </w:tabs>
        <w:spacing w:after="0" w:line="240" w:lineRule="auto"/>
        <w:ind w:left="283" w:hanging="283"/>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احْضَرُوا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الْمِنْبَرَ</w:t>
      </w:r>
      <w:r w:rsidRPr="00AC19CB">
        <w:rPr>
          <w:rStyle w:val="Hyperlink"/>
          <w:rFonts w:cs="KFGQPC Uthman Taha Naskh" w:hint="cs"/>
          <w:bCs w:val="0"/>
          <w:color w:val="000000" w:themeColor="text1"/>
          <w:u w:val="none"/>
          <w:rtl/>
        </w:rPr>
        <w:tab/>
      </w:r>
      <w:r w:rsidRPr="00AC19CB">
        <w:rPr>
          <w:rStyle w:val="Hyperlink"/>
          <w:rFonts w:cs="KFGQPC Uthman Taha Naskh" w:hint="cs"/>
          <w:bCs w:val="0"/>
          <w:color w:val="000000" w:themeColor="text1"/>
          <w:u w:val="none"/>
          <w:rtl/>
        </w:rPr>
        <w:tab/>
        <w:t>36</w:t>
      </w:r>
    </w:p>
    <w:p w:rsidR="00A4149E" w:rsidRPr="00AC19CB" w:rsidRDefault="00A4149E" w:rsidP="008169B8">
      <w:pPr>
        <w:pStyle w:val="TOC3"/>
        <w:numPr>
          <w:ilvl w:val="0"/>
          <w:numId w:val="46"/>
        </w:numPr>
        <w:tabs>
          <w:tab w:val="clear" w:pos="1540"/>
          <w:tab w:val="left" w:pos="1275"/>
        </w:tabs>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إِذَا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أَنْتُمْ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فَقُولُوا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النَّبِيِّ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الْأُمِّيِّ،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w:t>
      </w:r>
      <w:r w:rsidRPr="00AC19CB">
        <w:rPr>
          <w:rFonts w:cs="KFGQPC Uthman Taha Naskh"/>
          <w:bCs w:val="0"/>
          <w:webHidden/>
          <w:color w:val="000000" w:themeColor="text1"/>
          <w:rtl/>
        </w:rPr>
        <w:tab/>
        <w:t>20</w:t>
      </w:r>
    </w:p>
    <w:p w:rsidR="00A4149E" w:rsidRPr="00AC19CB" w:rsidRDefault="00A4149E" w:rsidP="008169B8">
      <w:pPr>
        <w:pStyle w:val="TOC3"/>
        <w:numPr>
          <w:ilvl w:val="0"/>
          <w:numId w:val="46"/>
        </w:numPr>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تُكْفَى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هَمَّكَ،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وَيُغْفَرُ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ذَنْبُكَ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41</w:t>
      </w:r>
      <w:r w:rsidRPr="00AC19CB">
        <w:rPr>
          <w:rFonts w:cs="KFGQPC Uthman Taha Naskh" w:hint="cs"/>
          <w:bCs w:val="0"/>
          <w:webHidden/>
          <w:color w:val="000000" w:themeColor="text1"/>
          <w:rtl/>
        </w:rPr>
        <w:t>، 42</w:t>
      </w:r>
    </w:p>
    <w:p w:rsidR="00A4149E" w:rsidRPr="00AC19CB" w:rsidRDefault="00A4149E" w:rsidP="008169B8">
      <w:pPr>
        <w:pStyle w:val="TOC3"/>
        <w:numPr>
          <w:ilvl w:val="0"/>
          <w:numId w:val="46"/>
        </w:numPr>
        <w:spacing w:after="0" w:line="240" w:lineRule="auto"/>
        <w:ind w:left="283" w:hanging="283"/>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دخل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أحدكم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المسجد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فليسلم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tl/>
        </w:rPr>
        <w:sym w:font="AGA Arabesque" w:char="F072"/>
      </w:r>
      <w:r w:rsidRPr="00AC19CB">
        <w:rPr>
          <w:rStyle w:val="Hyperlink"/>
          <w:rFonts w:cs="KFGQPC Uthman Taha Naskh" w:hint="eastAsia"/>
          <w:bCs w:val="0"/>
          <w:color w:val="000000" w:themeColor="text1"/>
          <w:u w:val="none"/>
          <w:rtl/>
        </w:rPr>
        <w:t>،</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وليقل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افتح</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أبواب</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رحمتك</w:t>
      </w:r>
      <w:r w:rsidRPr="00AC19CB">
        <w:rPr>
          <w:rStyle w:val="Hyperlink"/>
          <w:rFonts w:cs="KFGQPC Uthman Taha Naskh" w:hint="cs"/>
          <w:bCs w:val="0"/>
          <w:color w:val="000000" w:themeColor="text1"/>
          <w:u w:val="none"/>
          <w:rtl/>
        </w:rPr>
        <w:tab/>
        <w:t>29، 30</w:t>
      </w:r>
    </w:p>
    <w:p w:rsidR="007C6430" w:rsidRPr="00AC19CB" w:rsidRDefault="007C6430" w:rsidP="007C6430">
      <w:pPr>
        <w:pStyle w:val="TOC3"/>
        <w:numPr>
          <w:ilvl w:val="0"/>
          <w:numId w:val="46"/>
        </w:numPr>
        <w:tabs>
          <w:tab w:val="left" w:pos="425"/>
          <w:tab w:val="left" w:pos="567"/>
        </w:tabs>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cs"/>
          <w:bCs w:val="0"/>
          <w:color w:val="000000" w:themeColor="text1"/>
          <w:spacing w:val="-16"/>
          <w:u w:val="none"/>
          <w:rtl/>
        </w:rPr>
        <w:t xml:space="preserve">إذا </w:t>
      </w:r>
      <w:r w:rsidRPr="00AC19CB">
        <w:rPr>
          <w:rStyle w:val="Hyperlink"/>
          <w:rFonts w:cs="KFGQPC Uthman Taha Naskh" w:hint="eastAsia"/>
          <w:bCs w:val="0"/>
          <w:color w:val="000000" w:themeColor="text1"/>
          <w:spacing w:val="-16"/>
          <w:u w:val="none"/>
          <w:rtl/>
        </w:rPr>
        <w:t>سَمِعْتُمُ</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الْمُؤَذِّنَ،</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فَقُولُوا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مِثْلَ</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مَا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يَقُولُ،</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ثُمَّ</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صَلُّوا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عَلَيَّ،فَإِنَّهُ</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مَنْ</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صَلاَةً</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اللَّهُ</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عَلَيْهِ</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بِهَا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عَشْرًا</w:t>
      </w:r>
      <w:r w:rsidRPr="00AC19CB">
        <w:rPr>
          <w:rStyle w:val="Hyperlink"/>
          <w:rFonts w:cs="KFGQPC Uthman Taha Naskh"/>
          <w:bCs w:val="0"/>
          <w:color w:val="000000" w:themeColor="text1"/>
          <w:u w:val="none"/>
          <w:rtl/>
        </w:rPr>
        <w:t>.</w:t>
      </w:r>
      <w:r w:rsidRPr="00AC19CB">
        <w:rPr>
          <w:rStyle w:val="Hyperlink"/>
          <w:rFonts w:cs="KFGQPC Uthman Taha Naskh" w:hint="cs"/>
          <w:bCs w:val="0"/>
          <w:color w:val="000000" w:themeColor="text1"/>
          <w:u w:val="none"/>
          <w:rtl/>
        </w:rPr>
        <w:tab/>
        <w:t xml:space="preserve">8، </w:t>
      </w:r>
      <w:r w:rsidRPr="00AC19CB">
        <w:rPr>
          <w:rFonts w:cs="KFGQPC Uthman Taha Naskh"/>
          <w:bCs w:val="0"/>
          <w:webHidden/>
          <w:color w:val="000000" w:themeColor="text1"/>
          <w:rtl/>
        </w:rPr>
        <w:t>27</w:t>
      </w:r>
    </w:p>
    <w:p w:rsidR="00A4149E" w:rsidRPr="00AC19CB" w:rsidRDefault="00A4149E" w:rsidP="007C6430">
      <w:pPr>
        <w:pStyle w:val="TOC3"/>
        <w:numPr>
          <w:ilvl w:val="0"/>
          <w:numId w:val="46"/>
        </w:numPr>
        <w:tabs>
          <w:tab w:val="clear" w:pos="1540"/>
          <w:tab w:val="left" w:pos="425"/>
        </w:tabs>
        <w:spacing w:after="0" w:line="240" w:lineRule="auto"/>
        <w:ind w:left="283" w:hanging="283"/>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u w:val="none"/>
          <w:rtl/>
        </w:rPr>
        <w:t>إِذَا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صَلَّيْتُمْ</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فَقُولُوا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اللَّهُمَّ</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مُحَمَّدٍ</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النَّبِيِّ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الْأُمِّيِّ،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وَعَلَى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آلِ</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مُحَمَّدٍ،</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كَمَا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صَلَّيْتَ</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إِبْرَاهِيمَ</w:t>
      </w:r>
      <w:r w:rsidRPr="00AC19CB">
        <w:rPr>
          <w:rStyle w:val="Hyperlink"/>
          <w:rFonts w:cs="KFGQPC Uthman Taha Naskh"/>
          <w:bCs w:val="0"/>
          <w:color w:val="000000" w:themeColor="text1"/>
          <w:spacing w:val="-16"/>
          <w:u w:val="none"/>
          <w:rtl/>
        </w:rPr>
        <w:t>.</w:t>
      </w:r>
      <w:r w:rsidRPr="00AC19CB">
        <w:rPr>
          <w:rFonts w:cs="KFGQPC Uthman Taha Naskh"/>
          <w:bCs w:val="0"/>
          <w:webHidden/>
          <w:color w:val="000000" w:themeColor="text1"/>
          <w:rtl/>
        </w:rPr>
        <w:tab/>
        <w:t>20</w:t>
      </w:r>
      <w:r w:rsidRPr="00AC19CB">
        <w:rPr>
          <w:rFonts w:asciiTheme="minorHAnsi" w:eastAsiaTheme="minorEastAsia" w:hAnsiTheme="minorHAnsi" w:cs="KFGQPC Uthman Taha Naskh" w:hint="cs"/>
          <w:bCs w:val="0"/>
          <w:color w:val="000000" w:themeColor="text1"/>
          <w:rtl/>
        </w:rPr>
        <w:t>، 23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يكْفِيكَ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تَبَارَكَ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وَتَعَالَى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هَمَّكَ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دُنْيَاكَ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وَآخِرَتِكَ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42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الأفضل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وقت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العيد؛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لحديث</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عائشة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وغيره</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47</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6"/>
          <w:u w:val="none"/>
          <w:rtl/>
        </w:rPr>
        <w:t>أَكْثِرُوا</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الصَّلَاةَ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عَلَيَّ</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يَوْمَ</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الْجُمُعَةِ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وَلَيْلَةَ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الْجُمُعَةِ؛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فَمَنْ</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صَلَّى</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عَلَيَّ</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صَلَاةً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صَلَّى</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الله</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عَلَيْهِ</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عَشْرًا</w:t>
      </w:r>
      <w:r w:rsidRPr="00AC19CB">
        <w:rPr>
          <w:rStyle w:val="Hyperlink"/>
          <w:rFonts w:cs="KFGQPC Uthman Taha Naskh"/>
          <w:bCs w:val="0"/>
          <w:color w:val="000000" w:themeColor="text1"/>
          <w:spacing w:val="-6"/>
          <w:u w:val="none"/>
          <w:rtl/>
        </w:rPr>
        <w:t>.</w:t>
      </w:r>
      <w:r w:rsidRPr="00AC19CB">
        <w:rPr>
          <w:rFonts w:cs="KFGQPC Uthman Taha Naskh"/>
          <w:bCs w:val="0"/>
          <w:webHidden/>
          <w:color w:val="000000" w:themeColor="text1"/>
          <w:rtl/>
        </w:rPr>
        <w:tab/>
        <w:t>40</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75"/>
          <w:sz w:val="26"/>
          <w:szCs w:val="26"/>
          <w:u w:val="none"/>
          <w:rtl/>
        </w:rPr>
        <w:t>أَكْثِرُوا</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عَلَيَّ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مِنَ</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الصَّلاَةِ</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فِي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كُلِّ</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يَوْمِ</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جُمُعَةٍ</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فَإِنَّ</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صَلاَةَ</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أُمَّتِي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تُعْرَضُ</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عَلَيَّ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فِي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كُلِّ</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يَوْمِ</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جُمُعَةٍ،فَمَنْ</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كَانَ</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أَكْثَرَهُمْ</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عَلَيَّ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صَلاَةً</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كَانَ</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أَقْرَبَهُمْ</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مِنِّي</w:t>
      </w:r>
      <w:r w:rsidRPr="00AC19CB">
        <w:rPr>
          <w:rStyle w:val="Hyperlink"/>
          <w:rFonts w:cs="KFGQPC Uthman Taha Naskh"/>
          <w:bCs w:val="0"/>
          <w:color w:val="000000" w:themeColor="text1"/>
          <w:spacing w:val="-16"/>
          <w:w w:val="75"/>
          <w:sz w:val="26"/>
          <w:szCs w:val="26"/>
          <w:u w:val="none"/>
          <w:rtl/>
        </w:rPr>
        <w:t xml:space="preserve"> </w:t>
      </w:r>
      <w:r w:rsidRPr="00AC19CB">
        <w:rPr>
          <w:rStyle w:val="Hyperlink"/>
          <w:rFonts w:cs="KFGQPC Uthman Taha Naskh" w:hint="eastAsia"/>
          <w:bCs w:val="0"/>
          <w:color w:val="000000" w:themeColor="text1"/>
          <w:spacing w:val="-16"/>
          <w:w w:val="75"/>
          <w:sz w:val="26"/>
          <w:szCs w:val="26"/>
          <w:u w:val="none"/>
          <w:rtl/>
        </w:rPr>
        <w:t>مَنْزِلَةً</w:t>
      </w:r>
      <w:r w:rsidRPr="00AC19CB">
        <w:rPr>
          <w:rStyle w:val="Hyperlink"/>
          <w:rFonts w:ascii="adwa-assalaf" w:hAnsi="adwa-assalaf" w:cs="KFGQPC Uthman Taha Naskh"/>
          <w:bCs w:val="0"/>
          <w:color w:val="000000" w:themeColor="text1"/>
          <w:u w:val="none"/>
          <w:rtl/>
        </w:rPr>
        <w:t>.</w:t>
      </w:r>
      <w:r w:rsidRPr="00AC19CB">
        <w:rPr>
          <w:rFonts w:cs="KFGQPC Uthman Taha Naskh"/>
          <w:bCs w:val="0"/>
          <w:webHidden/>
          <w:color w:val="000000" w:themeColor="text1"/>
          <w:rtl/>
        </w:rPr>
        <w:tab/>
        <w:t>41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أَمَّا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بَعْدُ،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فَإِنَّ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أُنَاسًا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النَّاسِ</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الْتَمَسُوا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الدُّنْيَا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بِعَمَلِ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الآخِرَةِ،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وَإِنَّ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أُنَاسًا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الْقُصَّاصِ</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قَدْ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أَحْدَثُوا</w:t>
      </w:r>
      <w:r w:rsidRPr="00AC19CB">
        <w:rPr>
          <w:rStyle w:val="Hyperlink"/>
          <w:rFonts w:cs="KFGQPC Uthman Taha Naskh"/>
          <w:bCs w:val="0"/>
          <w:color w:val="000000" w:themeColor="text1"/>
          <w:w w:val="80"/>
          <w:u w:val="none"/>
          <w:rtl/>
        </w:rPr>
        <w:t xml:space="preserve"> </w:t>
      </w:r>
      <w:r w:rsidR="008169B8" w:rsidRPr="00AC19CB">
        <w:rPr>
          <w:rStyle w:val="Hyperlink"/>
          <w:rFonts w:cs="KFGQPC Uthman Taha Naskh" w:hint="cs"/>
          <w:bCs w:val="0"/>
          <w:color w:val="000000" w:themeColor="text1"/>
          <w:w w:val="80"/>
          <w:u w:val="none"/>
          <w:rtl/>
        </w:rPr>
        <w:tab/>
      </w:r>
      <w:r w:rsidRPr="00AC19CB">
        <w:rPr>
          <w:rStyle w:val="Hyperlink"/>
          <w:rFonts w:cs="KFGQPC Uthman Taha Naskh" w:hint="cs"/>
          <w:bCs w:val="0"/>
          <w:color w:val="000000" w:themeColor="text1"/>
          <w:w w:val="80"/>
          <w:u w:val="none"/>
          <w:rtl/>
        </w:rPr>
        <w:t>[عمر بن عبد العزيز]</w:t>
      </w:r>
      <w:r w:rsidRPr="00AC19CB">
        <w:rPr>
          <w:rFonts w:cs="KFGQPC Uthman Taha Naskh"/>
          <w:bCs w:val="0"/>
          <w:webHidden/>
          <w:color w:val="000000" w:themeColor="text1"/>
          <w:rtl/>
        </w:rPr>
        <w:t>43</w:t>
      </w:r>
    </w:p>
    <w:p w:rsidR="00A4149E" w:rsidRPr="00AC19CB" w:rsidRDefault="00A4149E" w:rsidP="008169B8">
      <w:pPr>
        <w:pStyle w:val="TOC3"/>
        <w:numPr>
          <w:ilvl w:val="0"/>
          <w:numId w:val="46"/>
        </w:numPr>
        <w:tabs>
          <w:tab w:val="clear" w:pos="1540"/>
          <w:tab w:val="left" w:pos="425"/>
          <w:tab w:val="left" w:pos="567"/>
          <w:tab w:val="left" w:pos="850"/>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آمِينَ</w:t>
      </w:r>
      <w:r w:rsidRPr="00AC19CB">
        <w:rPr>
          <w:rStyle w:val="Hyperlink"/>
          <w:rFonts w:cs="KFGQPC Uthman Taha Naskh" w:hint="cs"/>
          <w:bCs w:val="0"/>
          <w:color w:val="000000" w:themeColor="text1"/>
          <w:u w:val="none"/>
          <w:rtl/>
        </w:rPr>
        <w:tab/>
      </w:r>
      <w:r w:rsidRPr="00AC19CB">
        <w:rPr>
          <w:rStyle w:val="Hyperlink"/>
          <w:rFonts w:cs="KFGQPC Uthman Taha Naskh" w:hint="cs"/>
          <w:bCs w:val="0"/>
          <w:color w:val="000000" w:themeColor="text1"/>
          <w:u w:val="none"/>
          <w:rtl/>
        </w:rPr>
        <w:tab/>
        <w:t>36</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آمِينَ،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آمِينَ،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آمِينَ</w:t>
      </w:r>
      <w:r w:rsidRPr="00AC19CB">
        <w:rPr>
          <w:rStyle w:val="Hyperlink"/>
          <w:rFonts w:cs="KFGQPC Uthman Taha Naskh" w:hint="cs"/>
          <w:bCs w:val="0"/>
          <w:color w:val="000000" w:themeColor="text1"/>
          <w:u w:val="none"/>
          <w:rtl/>
        </w:rPr>
        <w:tab/>
      </w:r>
      <w:r w:rsidRPr="00AC19CB">
        <w:rPr>
          <w:rStyle w:val="Hyperlink"/>
          <w:rFonts w:cs="KFGQPC Uthman Taha Naskh" w:hint="cs"/>
          <w:bCs w:val="0"/>
          <w:color w:val="000000" w:themeColor="text1"/>
          <w:u w:val="none"/>
          <w:rtl/>
        </w:rPr>
        <w:tab/>
        <w:t>34، 35</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آمِينَ،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رَقَى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الثَّانِيَةَ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آمِينَ،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رَقَى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الثَّالِثَةَ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آمِينَ</w:t>
      </w:r>
      <w:r w:rsidRPr="00AC19CB">
        <w:rPr>
          <w:rStyle w:val="Hyperlink"/>
          <w:rFonts w:cs="KFGQPC Uthman Taha Naskh" w:hint="cs"/>
          <w:bCs w:val="0"/>
          <w:color w:val="000000" w:themeColor="text1"/>
          <w:u w:val="none"/>
          <w:rtl/>
        </w:rPr>
        <w:tab/>
        <w:t>35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أَبْخَلَ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النَّاسِ</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ذُكِرْتُ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أَنَّ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ابْنَ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عُمَرَ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قَدِمَ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سَفَرٍ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دَخَلَ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الْمَسْجِدَ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الْقَبْرَ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السَّلاَمُ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رَسُولَ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السَّلاَمُ</w:t>
      </w:r>
      <w:r w:rsidRPr="00AC19CB">
        <w:rPr>
          <w:rFonts w:cs="KFGQPC Uthman Taha Naskh"/>
          <w:bCs w:val="0"/>
          <w:webHidden/>
          <w:color w:val="000000" w:themeColor="text1"/>
          <w:rtl/>
        </w:rPr>
        <w:tab/>
        <w:t>38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الدُّعَاءَ</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مَوْقُوفٌ</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السَّمَاءِ</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وَالأَرْضِ</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يَصْعَدُ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شَيْءٌ،</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تُصَلِّيَ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نَبِيِّكَ</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2"/>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28</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spacing w:val="-6"/>
          <w:u w:val="none"/>
          <w:rtl/>
        </w:rPr>
      </w:pPr>
      <w:r w:rsidRPr="00AC19CB">
        <w:rPr>
          <w:rFonts w:cs="KFGQPC Uthman Taha Naskh"/>
          <w:bCs w:val="0"/>
          <w:color w:val="000000" w:themeColor="text1"/>
          <w:spacing w:val="-6"/>
          <w:rtl/>
        </w:rPr>
        <w:t xml:space="preserve">إن السنة في صلاة الجنازة، أن يقرأ بفاتحة الكتاب، ويصلِّي على النبي </w:t>
      </w:r>
      <w:r w:rsidRPr="00AC19CB">
        <w:rPr>
          <w:rFonts w:cs="KFGQPC Uthman Taha Naskh"/>
          <w:bCs w:val="0"/>
          <w:color w:val="000000" w:themeColor="text1"/>
          <w:spacing w:val="-6"/>
        </w:rPr>
        <w:sym w:font="AGA Arabesque" w:char="F072"/>
      </w:r>
      <w:r w:rsidRPr="00AC19CB">
        <w:rPr>
          <w:rStyle w:val="Hyperlink"/>
          <w:rFonts w:cs="KFGQPC Uthman Taha Naskh" w:hint="cs"/>
          <w:bCs w:val="0"/>
          <w:color w:val="000000" w:themeColor="text1"/>
          <w:spacing w:val="-6"/>
          <w:u w:val="none"/>
          <w:rtl/>
        </w:rPr>
        <w:tab/>
        <w:t>25</w:t>
      </w:r>
    </w:p>
    <w:p w:rsidR="00963EAB" w:rsidRPr="00AC19CB" w:rsidRDefault="00963EAB" w:rsidP="00963EAB">
      <w:pPr>
        <w:pStyle w:val="TOC3"/>
        <w:numPr>
          <w:ilvl w:val="0"/>
          <w:numId w:val="46"/>
        </w:numPr>
        <w:tabs>
          <w:tab w:val="left" w:pos="425"/>
          <w:tab w:val="left" w:pos="567"/>
        </w:tabs>
        <w:spacing w:after="0" w:line="240" w:lineRule="auto"/>
        <w:ind w:left="425" w:hanging="425"/>
        <w:rPr>
          <w:rStyle w:val="Hyperlink"/>
          <w:rFonts w:cs="KFGQPC Uthman Taha Naskh"/>
          <w:color w:val="000000" w:themeColor="text1"/>
          <w:u w:val="none"/>
        </w:rPr>
      </w:pPr>
      <w:r w:rsidRPr="00AC19CB">
        <w:rPr>
          <w:rStyle w:val="Hyperlink"/>
          <w:rFonts w:cs="KFGQPC Uthman Taha Naskh"/>
          <w:bCs w:val="0"/>
          <w:color w:val="000000" w:themeColor="text1"/>
          <w:u w:val="none"/>
          <w:rtl/>
        </w:rPr>
        <w:lastRenderedPageBreak/>
        <w:t>إن الصدقة لا تحل لآل محمد</w:t>
      </w:r>
      <w:r w:rsidRPr="00AC19CB">
        <w:rPr>
          <w:rStyle w:val="Hyperlink"/>
          <w:rFonts w:cs="KFGQPC Uthman Taha Naskh" w:hint="cs"/>
          <w:bCs w:val="0"/>
          <w:color w:val="000000" w:themeColor="text1"/>
          <w:u w:val="none"/>
          <w:rtl/>
        </w:rPr>
        <w:tab/>
        <w:t>60</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8"/>
          <w:u w:val="none"/>
          <w:rtl/>
        </w:rPr>
        <w:t>إِنَّ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اللَّهَ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قد</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حَرَّمَ</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عَلَى</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الْأَرْضِ</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تَأْكُلَ</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أَجْسَادَ</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الْأَنْبِيَاءِ</w:t>
      </w:r>
      <w:r w:rsidRPr="00AC19CB">
        <w:rPr>
          <w:rStyle w:val="Hyperlink"/>
          <w:rFonts w:cs="KFGQPC Uthman Taha Naskh"/>
          <w:bCs w:val="0"/>
          <w:color w:val="000000" w:themeColor="text1"/>
          <w:spacing w:val="-8"/>
          <w:u w:val="none"/>
          <w:rtl/>
        </w:rPr>
        <w:t>.</w:t>
      </w:r>
      <w:r w:rsidRPr="00AC19CB">
        <w:rPr>
          <w:rFonts w:cs="KFGQPC Uthman Taha Naskh"/>
          <w:bCs w:val="0"/>
          <w:webHidden/>
          <w:color w:val="000000" w:themeColor="text1"/>
          <w:rtl/>
        </w:rPr>
        <w:tab/>
        <w:t>39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أن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hint="cs"/>
          <w:bCs w:val="0"/>
          <w:color w:val="000000" w:themeColor="text1"/>
          <w:u w:val="none"/>
        </w:rPr>
        <w:sym w:font="AGA Arabesque" w:char="F072"/>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يكبر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الصفا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ثلاثاً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يفعل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المروة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نحو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ذلك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أن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hint="cs"/>
          <w:bCs w:val="0"/>
          <w:color w:val="000000" w:themeColor="text1"/>
          <w:u w:val="none"/>
        </w:rPr>
        <w:sym w:font="AGA Arabesque" w:char="F072"/>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يكبر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الصفا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ثلاثاً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يقول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وحده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شريك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الملك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جِبْرِيلَ</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5"/>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أُبَشِّرُكَ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55"/>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يَقُولُ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صَلَّيْتُ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سَلَّمَ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10</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جِبْرِيلَ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وَالسَّلاَمُ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عَرَضَ</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بُعْدًا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أَدْرَكَ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رَمَضَانَ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يَغْفَرْ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قُلْتُ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آمِينَ</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36</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sz w:val="26"/>
          <w:szCs w:val="26"/>
          <w:u w:val="none"/>
          <w:rtl/>
        </w:rPr>
        <w:t>أن</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رسول</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الله</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bCs w:val="0"/>
          <w:color w:val="000000" w:themeColor="text1"/>
          <w:spacing w:val="-16"/>
          <w:sz w:val="26"/>
          <w:szCs w:val="26"/>
          <w:u w:val="none"/>
          <w:rtl/>
        </w:rPr>
        <w:sym w:font="AGA Arabesque" w:char="F072"/>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كان</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يكبر</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في</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الفطر</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والأضحى</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في</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الأولى</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سبع</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تكبيرات،</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وفي</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الثانية</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خمساً</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سوى</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تكبيرتي</w:t>
      </w:r>
      <w:r w:rsidRPr="00AC19CB">
        <w:rPr>
          <w:rStyle w:val="Hyperlink"/>
          <w:rFonts w:cs="KFGQPC Uthman Taha Naskh"/>
          <w:bCs w:val="0"/>
          <w:color w:val="000000" w:themeColor="text1"/>
          <w:spacing w:val="-16"/>
          <w:sz w:val="26"/>
          <w:szCs w:val="26"/>
          <w:u w:val="none"/>
          <w:rtl/>
        </w:rPr>
        <w:t xml:space="preserve"> </w:t>
      </w:r>
      <w:r w:rsidRPr="00AC19CB">
        <w:rPr>
          <w:rStyle w:val="Hyperlink"/>
          <w:rFonts w:cs="KFGQPC Uthman Taha Naskh" w:hint="eastAsia"/>
          <w:bCs w:val="0"/>
          <w:color w:val="000000" w:themeColor="text1"/>
          <w:spacing w:val="-16"/>
          <w:sz w:val="26"/>
          <w:szCs w:val="26"/>
          <w:u w:val="none"/>
          <w:rtl/>
        </w:rPr>
        <w:t>الركوع</w:t>
      </w:r>
      <w:r w:rsidRPr="00AC19CB">
        <w:rPr>
          <w:rFonts w:cs="KFGQPC Uthman Taha Naskh"/>
          <w:bCs w:val="0"/>
          <w:webHidden/>
          <w:color w:val="000000" w:themeColor="text1"/>
          <w:rtl/>
        </w:rPr>
        <w:tab/>
        <w:t>48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مَلَائِكَةً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سَيَّاحِينَ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الْأَرْضِ</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يُبَلِّغُونِي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أُمَّتِي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السَّلَامَ</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14</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spacing w:val="-8"/>
          <w:u w:val="none"/>
          <w:rtl/>
        </w:rPr>
      </w:pPr>
      <w:r w:rsidRPr="00AC19CB">
        <w:rPr>
          <w:rStyle w:val="Hyperlink"/>
          <w:rFonts w:cs="KFGQPC Uthman Taha Naskh" w:hint="eastAsia"/>
          <w:bCs w:val="0"/>
          <w:color w:val="000000" w:themeColor="text1"/>
          <w:spacing w:val="-8"/>
          <w:u w:val="none"/>
          <w:rtl/>
        </w:rPr>
        <w:t>إِنَّ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مِنْ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أَفْضَلِ</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أَيَّامِكُمْ</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يَوْمَ</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الْجُمُعَةِ،</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فِيهِ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خُلِقَ</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آدَمُ،</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وَفِيهِ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النَّفْخَةُ،</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وَفِيهِ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الصَّعْقَةُ</w:t>
      </w:r>
      <w:r w:rsidRPr="00AC19CB">
        <w:rPr>
          <w:rStyle w:val="Hyperlink"/>
          <w:rFonts w:cs="KFGQPC Uthman Taha Naskh" w:hint="cs"/>
          <w:bCs w:val="0"/>
          <w:color w:val="000000" w:themeColor="text1"/>
          <w:spacing w:val="-8"/>
          <w:u w:val="none"/>
          <w:rtl/>
        </w:rPr>
        <w:tab/>
        <w:t>39</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أَنَا،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لَعَمْرُ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أُخْبِرُكَ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أَتَّبِعُهَا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أَهْلِهَا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وُضِعَتْ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كَبَّرْتُ،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وَحَمِدْتُ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وَصَلَّيْتُ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نَبِيِّهِ</w:t>
      </w:r>
      <w:r w:rsidRPr="00AC19CB">
        <w:rPr>
          <w:rStyle w:val="Hyperlink"/>
          <w:rFonts w:cs="KFGQPC Uthman Taha Naskh" w:hint="cs"/>
          <w:bCs w:val="0"/>
          <w:color w:val="000000" w:themeColor="text1"/>
          <w:u w:val="none"/>
          <w:rtl/>
        </w:rPr>
        <w:tab/>
        <w:t>[أبو هريرة]25</w:t>
      </w:r>
    </w:p>
    <w:p w:rsidR="00963EAB" w:rsidRPr="00AC19CB" w:rsidRDefault="00963EAB" w:rsidP="00624757">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Pr>
      </w:pPr>
      <w:r w:rsidRPr="00AC19CB">
        <w:rPr>
          <w:rStyle w:val="Hyperlink"/>
          <w:rFonts w:cs="KFGQPC Uthman Taha Naskh"/>
          <w:bCs w:val="0"/>
          <w:color w:val="000000" w:themeColor="text1"/>
          <w:u w:val="none"/>
          <w:rtl/>
        </w:rPr>
        <w:t>إنما يأكل آل محمد من هذا المال</w:t>
      </w:r>
      <w:r w:rsidRPr="00AC19CB">
        <w:rPr>
          <w:rStyle w:val="Hyperlink"/>
          <w:rFonts w:cs="KFGQPC Uthman Taha Naskh" w:hint="cs"/>
          <w:bCs w:val="0"/>
          <w:color w:val="000000" w:themeColor="text1"/>
          <w:u w:val="none"/>
          <w:rtl/>
        </w:rPr>
        <w:tab/>
      </w:r>
      <w:r w:rsidR="00624757" w:rsidRPr="00AC19CB">
        <w:rPr>
          <w:rStyle w:val="Hyperlink"/>
          <w:rFonts w:cs="KFGQPC Uthman Taha Naskh" w:hint="cs"/>
          <w:bCs w:val="0"/>
          <w:color w:val="000000" w:themeColor="text1"/>
          <w:u w:val="none"/>
          <w:rtl/>
        </w:rPr>
        <w:t>61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أَتَانِي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مَلَكٌ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رَبَّكَ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يَقُولُ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يُرْضِيكَ</w:t>
      </w:r>
      <w:r w:rsidRPr="00AC19CB">
        <w:rPr>
          <w:rFonts w:cs="KFGQPC Uthman Taha Naskh"/>
          <w:bCs w:val="0"/>
          <w:webHidden/>
          <w:color w:val="000000" w:themeColor="text1"/>
          <w:rtl/>
        </w:rPr>
        <w:tab/>
        <w:t>10</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إِنَّهُ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جَاءَنِي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جِبْرِيلُ</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2"/>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w:t>
      </w:r>
      <w:r w:rsidRPr="00AC19CB">
        <w:rPr>
          <w:rStyle w:val="Hyperlink"/>
          <w:rFonts w:cs="KFGQPC Uthman Taha Naskh" w:hint="eastAsia"/>
          <w:bCs w:val="0"/>
          <w:color w:val="000000" w:themeColor="text1"/>
          <w:u w:val="none"/>
          <w:rtl/>
        </w:rPr>
        <w:t>أَمَا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يُرْضِيكَ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أَحَدٌ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أُمَّتِكَ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صَلَّيْتُ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spacing w:val="-10"/>
          <w:u w:val="none"/>
          <w:rtl/>
        </w:rPr>
        <w:t>.</w:t>
      </w:r>
      <w:r w:rsidRPr="00AC19CB">
        <w:rPr>
          <w:rFonts w:cs="KFGQPC Uthman Taha Naskh"/>
          <w:bCs w:val="0"/>
          <w:webHidden/>
          <w:color w:val="000000" w:themeColor="text1"/>
          <w:rtl/>
        </w:rPr>
        <w:tab/>
        <w:t>10</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6"/>
          <w:u w:val="none"/>
          <w:rtl/>
        </w:rPr>
        <w:t>أول</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تكبيرة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من</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الصلاة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على</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الجنازة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ثناء</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على</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الله</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bCs w:val="0"/>
          <w:color w:val="000000" w:themeColor="text1"/>
          <w:spacing w:val="-6"/>
          <w:u w:val="none"/>
        </w:rPr>
        <w:sym w:font="AGA Arabesque" w:char="F055"/>
      </w:r>
      <w:r w:rsidRPr="00AC19CB">
        <w:rPr>
          <w:rStyle w:val="Hyperlink"/>
          <w:rFonts w:cs="KFGQPC Uthman Taha Naskh" w:hint="eastAsia"/>
          <w:bCs w:val="0"/>
          <w:color w:val="000000" w:themeColor="text1"/>
          <w:spacing w:val="-6"/>
          <w:u w:val="none"/>
          <w:rtl/>
        </w:rPr>
        <w:t>،</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والثانية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صلاة</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على</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eastAsia"/>
          <w:bCs w:val="0"/>
          <w:color w:val="000000" w:themeColor="text1"/>
          <w:spacing w:val="-6"/>
          <w:u w:val="none"/>
          <w:rtl/>
        </w:rPr>
        <w:t>النبي</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bCs w:val="0"/>
          <w:color w:val="000000" w:themeColor="text1"/>
          <w:spacing w:val="-6"/>
          <w:u w:val="none"/>
        </w:rPr>
        <w:sym w:font="AGA Arabesque" w:char="F072"/>
      </w:r>
      <w:r w:rsidRPr="00AC19CB">
        <w:rPr>
          <w:rStyle w:val="Hyperlink"/>
          <w:rFonts w:cs="KFGQPC Uthman Taha Naskh" w:hint="eastAsia"/>
          <w:bCs w:val="0"/>
          <w:color w:val="000000" w:themeColor="text1"/>
          <w:spacing w:val="-6"/>
          <w:u w:val="none"/>
          <w:rtl/>
        </w:rPr>
        <w:t>،</w:t>
      </w:r>
      <w:r w:rsidRPr="00AC19CB">
        <w:rPr>
          <w:rStyle w:val="Hyperlink"/>
          <w:rFonts w:cs="KFGQPC Uthman Taha Naskh"/>
          <w:bCs w:val="0"/>
          <w:color w:val="000000" w:themeColor="text1"/>
          <w:spacing w:val="-6"/>
          <w:u w:val="none"/>
          <w:rtl/>
        </w:rPr>
        <w:t xml:space="preserve"> </w:t>
      </w:r>
      <w:r w:rsidRPr="00AC19CB">
        <w:rPr>
          <w:rStyle w:val="Hyperlink"/>
          <w:rFonts w:cs="KFGQPC Uthman Taha Naskh" w:hint="cs"/>
          <w:bCs w:val="0"/>
          <w:color w:val="000000" w:themeColor="text1"/>
          <w:spacing w:val="-6"/>
          <w:u w:val="none"/>
          <w:rtl/>
        </w:rPr>
        <w:tab/>
        <w:t>[الشعبي]</w:t>
      </w:r>
      <w:r w:rsidRPr="00AC19CB">
        <w:rPr>
          <w:rFonts w:cs="KFGQPC Uthman Taha Naskh"/>
          <w:bCs w:val="0"/>
          <w:webHidden/>
          <w:color w:val="000000" w:themeColor="text1"/>
          <w:rtl/>
        </w:rPr>
        <w:t>25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أَوْلَى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النَّاسِ</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يَوْمَ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الْقِيَامَةِ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أَكْثَرُهُمْ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صَلاَةً</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البَخِيلُ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الَّذِي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ذُكِرْتُ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37</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بسم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w:t>
      </w:r>
      <w:r w:rsidRPr="00AC19CB">
        <w:rPr>
          <w:rStyle w:val="Hyperlink"/>
          <w:rFonts w:cs="KFGQPC Uthman Taha Naskh" w:hint="eastAsia"/>
          <w:bCs w:val="0"/>
          <w:color w:val="000000" w:themeColor="text1"/>
          <w:u w:val="none"/>
          <w:rtl/>
        </w:rPr>
        <w:t>،</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خرج</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w:t>
      </w:r>
      <w:r w:rsidRPr="00AC19CB">
        <w:rPr>
          <w:rStyle w:val="Hyperlink"/>
          <w:rFonts w:cs="KFGQPC Uthman Taha Naskh" w:hint="eastAsia"/>
          <w:bCs w:val="0"/>
          <w:color w:val="000000" w:themeColor="text1"/>
          <w:u w:val="none"/>
          <w:rtl/>
        </w:rPr>
        <w:t>بسم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29</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بِسْمِ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وَالسَّلاَمُ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رَسُولِ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اغْفِرْ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ذُنُوبِي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وَافْتَحْ</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أَبْوَابَ</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رَحْمَتِكَ</w:t>
      </w:r>
      <w:r w:rsidRPr="00AC19CB">
        <w:rPr>
          <w:rStyle w:val="Hyperlink"/>
          <w:rFonts w:cs="KFGQPC Uthman Taha Naskh" w:hint="cs"/>
          <w:bCs w:val="0"/>
          <w:color w:val="000000" w:themeColor="text1"/>
          <w:u w:val="none"/>
          <w:rtl/>
        </w:rPr>
        <w:tab/>
        <w:t>30، 31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بِسْمِ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وَالسَّلاَمُ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رَسُولِ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اغْفِرْ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ذُنُوبِي،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وَافْتَحْ</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أَبْوَابَ</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فَضْلِكَ</w:t>
      </w:r>
      <w:r w:rsidRPr="00AC19CB">
        <w:rPr>
          <w:rStyle w:val="Hyperlink"/>
          <w:rFonts w:cs="KFGQPC Uthman Taha Naskh"/>
          <w:bCs w:val="0"/>
          <w:color w:val="000000" w:themeColor="text1"/>
          <w:spacing w:val="-6"/>
          <w:u w:val="none"/>
          <w:rtl/>
        </w:rPr>
        <w:t>.</w:t>
      </w:r>
      <w:r w:rsidRPr="00AC19CB">
        <w:rPr>
          <w:rFonts w:cs="KFGQPC Uthman Taha Naskh"/>
          <w:bCs w:val="0"/>
          <w:webHidden/>
          <w:color w:val="000000" w:themeColor="text1"/>
          <w:rtl/>
        </w:rPr>
        <w:tab/>
        <w:t>30</w:t>
      </w:r>
      <w:r w:rsidRPr="00AC19CB">
        <w:rPr>
          <w:rFonts w:cs="KFGQPC Uthman Taha Naskh" w:hint="cs"/>
          <w:bCs w:val="0"/>
          <w:webHidden/>
          <w:color w:val="000000" w:themeColor="text1"/>
          <w:rtl/>
        </w:rPr>
        <w:t>، 31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بَيْنَ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أَذَانَيْنِ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ثَلَاثًا،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شَاءَ؛</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لأن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الإقامة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أذان،</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27</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2"/>
          <w:w w:val="80"/>
          <w:u w:val="none"/>
          <w:rtl/>
        </w:rPr>
        <w:t>تَبْدَأُ</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فَتُكَبِّرُ</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تَكْبِيرَةً</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تَفْتَتِحُ</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بِالصَّلاَةَ،</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وَتَحْمَدُ</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رَبَّكَ،</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وَتُصَلِّي</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عَلَى</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النَّبِيِّ</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bCs w:val="0"/>
          <w:color w:val="000000" w:themeColor="text1"/>
          <w:spacing w:val="-12"/>
          <w:w w:val="80"/>
          <w:u w:val="none"/>
        </w:rPr>
        <w:sym w:font="AGA Arabesque" w:char="F072"/>
      </w:r>
      <w:r w:rsidRPr="00AC19CB">
        <w:rPr>
          <w:rStyle w:val="Hyperlink"/>
          <w:rFonts w:cs="KFGQPC Uthman Taha Naskh" w:hint="eastAsia"/>
          <w:bCs w:val="0"/>
          <w:color w:val="000000" w:themeColor="text1"/>
          <w:spacing w:val="-12"/>
          <w:w w:val="80"/>
          <w:u w:val="none"/>
          <w:rtl/>
        </w:rPr>
        <w:t>،</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ثُمَّ</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تَدْعُو،</w:t>
      </w:r>
      <w:r w:rsidRPr="00AC19CB">
        <w:rPr>
          <w:rStyle w:val="Hyperlink"/>
          <w:rFonts w:cs="KFGQPC Uthman Taha Naskh"/>
          <w:bCs w:val="0"/>
          <w:color w:val="000000" w:themeColor="text1"/>
          <w:spacing w:val="-12"/>
          <w:w w:val="80"/>
          <w:u w:val="none"/>
          <w:rtl/>
        </w:rPr>
        <w:t xml:space="preserve"> </w:t>
      </w:r>
      <w:r w:rsidRPr="00AC19CB">
        <w:rPr>
          <w:rStyle w:val="Hyperlink"/>
          <w:rFonts w:cs="KFGQPC Uthman Taha Naskh" w:hint="eastAsia"/>
          <w:bCs w:val="0"/>
          <w:color w:val="000000" w:themeColor="text1"/>
          <w:spacing w:val="-12"/>
          <w:w w:val="80"/>
          <w:u w:val="none"/>
          <w:rtl/>
        </w:rPr>
        <w:t>وَتُكَبِّرُ،</w:t>
      </w:r>
      <w:r w:rsidRPr="00AC19CB">
        <w:rPr>
          <w:rStyle w:val="Hyperlink"/>
          <w:rFonts w:cs="KFGQPC Uthman Taha Naskh"/>
          <w:bCs w:val="0"/>
          <w:color w:val="000000" w:themeColor="text1"/>
          <w:spacing w:val="-12"/>
          <w:w w:val="80"/>
          <w:u w:val="none"/>
          <w:rtl/>
        </w:rPr>
        <w:t xml:space="preserve"> </w:t>
      </w:r>
      <w:r w:rsidR="008169B8" w:rsidRPr="00AC19CB">
        <w:rPr>
          <w:rStyle w:val="Hyperlink"/>
          <w:rFonts w:cs="KFGQPC Uthman Taha Naskh" w:hint="cs"/>
          <w:bCs w:val="0"/>
          <w:color w:val="000000" w:themeColor="text1"/>
          <w:spacing w:val="-12"/>
          <w:w w:val="80"/>
          <w:u w:val="none"/>
          <w:rtl/>
        </w:rPr>
        <w:tab/>
      </w:r>
      <w:r w:rsidRPr="00AC19CB">
        <w:rPr>
          <w:rStyle w:val="Hyperlink"/>
          <w:rFonts w:cs="KFGQPC Uthman Taha Naskh" w:hint="cs"/>
          <w:bCs w:val="0"/>
          <w:color w:val="000000" w:themeColor="text1"/>
          <w:spacing w:val="-12"/>
          <w:w w:val="80"/>
          <w:u w:val="none"/>
          <w:rtl/>
        </w:rPr>
        <w:t>[عبد الله بن مسعود]</w:t>
      </w:r>
      <w:r w:rsidRPr="00AC19CB">
        <w:rPr>
          <w:rFonts w:cs="KFGQPC Uthman Taha Naskh"/>
          <w:bCs w:val="0"/>
          <w:webHidden/>
          <w:color w:val="000000" w:themeColor="text1"/>
          <w:rtl/>
        </w:rPr>
        <w:t>45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خرج</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رسول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tl/>
        </w:rPr>
        <w:sym w:font="AGA Arabesque" w:char="F072"/>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متبذّلاً،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متواضعًا،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متضرعًا،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متخشّعًا،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مترسّلاً،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المصلى</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47</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8"/>
          <w:u w:val="none"/>
          <w:rtl/>
        </w:rPr>
        <w:t>خَيْرُ</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هَذِهِ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الْأُمَّةِ</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بَعْدَ</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نَبِيِّهَا</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أَبُو</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بَكْرٍ،</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وَالثَّانِي</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عُمَرُ،</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وَقَالَ</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يَجْعَلُ</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اللهُ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تَعَالَى</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الْخَيْرَ</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حَيْثُ</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أَحَبَّ</w:t>
      </w:r>
      <w:r w:rsidRPr="00AC19CB">
        <w:rPr>
          <w:rStyle w:val="Hyperlink"/>
          <w:rFonts w:cs="KFGQPC Uthman Taha Naskh"/>
          <w:bCs w:val="0"/>
          <w:color w:val="000000" w:themeColor="text1"/>
          <w:spacing w:val="-8"/>
          <w:u w:val="none"/>
          <w:rtl/>
        </w:rPr>
        <w:t>.</w:t>
      </w:r>
      <w:r w:rsidRPr="00AC19CB">
        <w:rPr>
          <w:rFonts w:cs="KFGQPC Uthman Taha Naskh"/>
          <w:bCs w:val="0"/>
          <w:webHidden/>
          <w:color w:val="000000" w:themeColor="text1"/>
          <w:rtl/>
        </w:rPr>
        <w:tab/>
        <w:t>26</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spacing w:val="-16"/>
          <w:w w:val="80"/>
          <w:u w:val="none"/>
          <w:rtl/>
        </w:rPr>
        <w:t>خَيْرُ</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يَوْمٍ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طَلَعَتْ</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الشَّمْسُ</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يَوْمُ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الْجُمُعَةِ،فِيهِ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خُلِقَ</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آدَمُ،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أُهْبِطَ،</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تِيبَ</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عَلَيْهِ،وَفِيهِ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مَاتَ،وَفِيهِ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تَقُومُ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السَّاعَةُ</w:t>
      </w:r>
      <w:r w:rsidRPr="00AC19CB">
        <w:rPr>
          <w:rStyle w:val="Hyperlink"/>
          <w:rFonts w:cs="KFGQPC Uthman Taha Naskh" w:hint="cs"/>
          <w:bCs w:val="0"/>
          <w:color w:val="000000" w:themeColor="text1"/>
          <w:u w:val="none"/>
          <w:rtl/>
        </w:rPr>
        <w:tab/>
        <w:t>39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lastRenderedPageBreak/>
        <w:t>ذكر</w:t>
      </w:r>
      <w:r w:rsidRPr="00AC19CB">
        <w:rPr>
          <w:rStyle w:val="Hyperlink"/>
          <w:rFonts w:cs="KFGQPC Uthman Taha Naskh"/>
          <w:bCs w:val="0"/>
          <w:color w:val="000000" w:themeColor="text1"/>
          <w:u w:val="none"/>
          <w:rtl/>
        </w:rPr>
        <w:t xml:space="preserve"> : </w:t>
      </w:r>
      <w:r w:rsidRPr="00AC19CB">
        <w:rPr>
          <w:rStyle w:val="Hyperlink"/>
          <w:rFonts w:cs="KFGQPC Uthman Taha Naskh" w:hint="eastAsia"/>
          <w:bCs w:val="0"/>
          <w:color w:val="000000" w:themeColor="text1"/>
          <w:u w:val="none"/>
          <w:rtl/>
        </w:rPr>
        <w:t>آثاراً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بعض</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الصحابة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والتابعين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تدل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hint="cs"/>
          <w:bCs w:val="0"/>
          <w:color w:val="000000" w:themeColor="text1"/>
          <w:u w:val="none"/>
        </w:rPr>
        <w:sym w:font="AGA Arabesque" w:char="F072"/>
      </w:r>
      <w:r w:rsidRPr="00AC19CB">
        <w:rPr>
          <w:rStyle w:val="Hyperlink"/>
          <w:rFonts w:cs="KFGQPC Uthman Taha Naskh"/>
          <w:bCs w:val="0"/>
          <w:color w:val="000000" w:themeColor="text1"/>
          <w:position w:val="-4"/>
          <w:u w:val="none"/>
          <w:rtl/>
        </w:rPr>
        <w:t>.</w:t>
      </w:r>
      <w:r w:rsidRPr="00AC19CB">
        <w:rPr>
          <w:rFonts w:cs="KFGQPC Uthman Taha Naskh"/>
          <w:bCs w:val="0"/>
          <w:webHidden/>
          <w:color w:val="000000" w:themeColor="text1"/>
          <w:rtl/>
        </w:rPr>
        <w:tab/>
        <w:t>27</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رأيت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ابن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عمر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قدم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سفر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دخل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المسجد،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السلام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رسول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السلام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بكر</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رَغِمَ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أَنْفُ</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رَجُلٍ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ذُكِرْتُ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وَرَغِمَ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أَنْفُ</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رَجُلٍ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أَدْرَكَ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أَبَوَيْهِ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الْكِبَرِ،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يُدْخِلاَهُ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الْجَنَّةَ،</w:t>
      </w:r>
      <w:r w:rsidRPr="00AC19CB">
        <w:rPr>
          <w:rFonts w:cs="KFGQPC Uthman Taha Naskh"/>
          <w:bCs w:val="0"/>
          <w:webHidden/>
          <w:color w:val="000000" w:themeColor="text1"/>
          <w:rtl/>
        </w:rPr>
        <w:tab/>
        <w:t>36</w:t>
      </w:r>
    </w:p>
    <w:p w:rsidR="00182806" w:rsidRPr="00AC19CB" w:rsidRDefault="00182806" w:rsidP="00624757">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bCs w:val="0"/>
          <w:color w:val="000000" w:themeColor="text1"/>
          <w:u w:val="none"/>
          <w:rtl/>
        </w:rPr>
        <w:t>صَلَاةُ اللَّهِ</w:t>
      </w:r>
      <w:r w:rsidRPr="00AC19CB">
        <w:rPr>
          <w:rStyle w:val="Hyperlink"/>
          <w:rFonts w:cs="KFGQPC Uthman Taha Naskh" w:hint="cs"/>
          <w:bCs w:val="0"/>
          <w:color w:val="000000" w:themeColor="text1"/>
          <w:u w:val="none"/>
          <w:rtl/>
        </w:rPr>
        <w:t>:</w:t>
      </w:r>
      <w:r w:rsidRPr="00AC19CB">
        <w:rPr>
          <w:rStyle w:val="Hyperlink"/>
          <w:rFonts w:cs="KFGQPC Uthman Taha Naskh"/>
          <w:bCs w:val="0"/>
          <w:color w:val="000000" w:themeColor="text1"/>
          <w:u w:val="none"/>
          <w:rtl/>
        </w:rPr>
        <w:t xml:space="preserve"> ثَنَاؤُهُ عَلَيْهِ عِنْدَ الْمَلَائِكَةِ</w:t>
      </w:r>
      <w:r w:rsidRPr="00AC19CB">
        <w:rPr>
          <w:rStyle w:val="Hyperlink"/>
          <w:rFonts w:cs="KFGQPC Uthman Taha Naskh" w:hint="cs"/>
          <w:bCs w:val="0"/>
          <w:color w:val="000000" w:themeColor="text1"/>
          <w:u w:val="none"/>
          <w:rtl/>
        </w:rPr>
        <w:t>،</w:t>
      </w:r>
      <w:r w:rsidRPr="00AC19CB">
        <w:rPr>
          <w:rStyle w:val="Hyperlink"/>
          <w:rFonts w:cs="KFGQPC Uthman Taha Naskh"/>
          <w:bCs w:val="0"/>
          <w:color w:val="000000" w:themeColor="text1"/>
          <w:u w:val="none"/>
          <w:rtl/>
        </w:rPr>
        <w:t xml:space="preserve"> وَصَلَاةُ الْمَلَائِكَةِ الدُّعَاءُ</w:t>
      </w:r>
      <w:r w:rsidRPr="00AC19CB">
        <w:rPr>
          <w:rStyle w:val="Hyperlink"/>
          <w:rFonts w:cs="KFGQPC Uthman Taha Naskh" w:hint="cs"/>
          <w:bCs w:val="0"/>
          <w:color w:val="000000" w:themeColor="text1"/>
          <w:u w:val="none"/>
          <w:rtl/>
        </w:rPr>
        <w:t xml:space="preserve"> </w:t>
      </w:r>
      <w:r w:rsidR="00963EAB" w:rsidRPr="00AC19CB">
        <w:rPr>
          <w:rStyle w:val="Hyperlink"/>
          <w:rFonts w:cs="KFGQPC Uthman Taha Naskh" w:hint="cs"/>
          <w:bCs w:val="0"/>
          <w:color w:val="000000" w:themeColor="text1"/>
          <w:u w:val="none"/>
          <w:rtl/>
        </w:rPr>
        <w:tab/>
      </w:r>
      <w:r w:rsidRPr="00AC19CB">
        <w:rPr>
          <w:rStyle w:val="Hyperlink"/>
          <w:rFonts w:cs="KFGQPC Uthman Taha Naskh" w:hint="cs"/>
          <w:bCs w:val="0"/>
          <w:color w:val="000000" w:themeColor="text1"/>
          <w:u w:val="none"/>
          <w:rtl/>
        </w:rPr>
        <w:t>[أبو العالية] 5</w:t>
      </w:r>
      <w:r w:rsidR="00624757" w:rsidRPr="00AC19CB">
        <w:rPr>
          <w:rStyle w:val="Hyperlink"/>
          <w:rFonts w:cs="KFGQPC Uthman Taha Naskh" w:hint="cs"/>
          <w:bCs w:val="0"/>
          <w:color w:val="000000" w:themeColor="text1"/>
          <w:u w:val="none"/>
          <w:rtl/>
        </w:rPr>
        <w:t>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صلُّوا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كفارةٌ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لكم،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45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6"/>
          <w:w w:val="80"/>
          <w:u w:val="none"/>
          <w:rtl/>
        </w:rPr>
        <w:t>عَجِلَ</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هَذَا</w:t>
      </w:r>
      <w:r w:rsidRPr="00AC19CB">
        <w:rPr>
          <w:rStyle w:val="Hyperlink"/>
          <w:rFonts w:cs="KFGQPC Uthman Taha Naskh" w:hint="cs"/>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إِذَا</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صَلَّى</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أَحَدُكُمْ</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فَلْيَبْدَأْ</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بِتَحْمِيدِ</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رَبِّهِ،</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وَالثَّنَاءِ</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عَلَيْهِ،</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ثُمَّ</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لِيُصَلِّ</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عَلَى</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النَّبِيِّ</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cs"/>
          <w:bCs w:val="0"/>
          <w:color w:val="000000" w:themeColor="text1"/>
          <w:spacing w:val="-6"/>
          <w:w w:val="80"/>
          <w:u w:val="none"/>
        </w:rPr>
        <w:sym w:font="AGA Arabesque" w:char="F072"/>
      </w:r>
      <w:r w:rsidRPr="00AC19CB">
        <w:rPr>
          <w:rStyle w:val="Hyperlink"/>
          <w:rFonts w:cs="KFGQPC Uthman Taha Naskh" w:hint="eastAsia"/>
          <w:bCs w:val="0"/>
          <w:color w:val="000000" w:themeColor="text1"/>
          <w:spacing w:val="-6"/>
          <w:w w:val="80"/>
          <w:u w:val="none"/>
          <w:rtl/>
        </w:rPr>
        <w:t>،</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ثُمَّ</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لِيَدْعُ</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بَعْدُ</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بِمَا</w:t>
      </w:r>
      <w:r w:rsidRPr="00AC19CB">
        <w:rPr>
          <w:rStyle w:val="Hyperlink"/>
          <w:rFonts w:cs="KFGQPC Uthman Taha Naskh"/>
          <w:bCs w:val="0"/>
          <w:color w:val="000000" w:themeColor="text1"/>
          <w:spacing w:val="-6"/>
          <w:w w:val="80"/>
          <w:u w:val="none"/>
          <w:rtl/>
        </w:rPr>
        <w:t xml:space="preserve"> </w:t>
      </w:r>
      <w:r w:rsidRPr="00AC19CB">
        <w:rPr>
          <w:rStyle w:val="Hyperlink"/>
          <w:rFonts w:cs="KFGQPC Uthman Taha Naskh" w:hint="eastAsia"/>
          <w:bCs w:val="0"/>
          <w:color w:val="000000" w:themeColor="text1"/>
          <w:spacing w:val="-6"/>
          <w:w w:val="80"/>
          <w:u w:val="none"/>
          <w:rtl/>
        </w:rPr>
        <w:t>شَاءَ</w:t>
      </w:r>
      <w:r w:rsidRPr="00AC19CB">
        <w:rPr>
          <w:rFonts w:cs="KFGQPC Uthman Taha Naskh"/>
          <w:bCs w:val="0"/>
          <w:webHidden/>
          <w:color w:val="000000" w:themeColor="text1"/>
          <w:rtl/>
        </w:rPr>
        <w:tab/>
        <w:t>28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بَارَكْتَ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hint="cs"/>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وَبَارِكْ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21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فَحَمِدَ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وَأثْنَى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hint="cs"/>
          <w:bCs w:val="0"/>
          <w:color w:val="000000" w:themeColor="text1"/>
          <w:u w:val="none"/>
        </w:rPr>
        <w:sym w:font="AGA Arabesque" w:char="F072"/>
      </w:r>
      <w:r w:rsidRPr="00AC19CB">
        <w:rPr>
          <w:rStyle w:val="Hyperlink"/>
          <w:rFonts w:cs="KFGQPC Uthman Taha Naskh" w:hint="eastAsia"/>
          <w:bCs w:val="0"/>
          <w:color w:val="000000" w:themeColor="text1"/>
          <w:u w:val="none"/>
          <w:rtl/>
        </w:rPr>
        <w:t>،</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وَدَعَا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بِدَعَوَاتٍ،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بَنَا</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r>
      <w:r w:rsidRPr="00AC19CB">
        <w:rPr>
          <w:rFonts w:cs="KFGQPC Uthman Taha Naskh" w:hint="cs"/>
          <w:bCs w:val="0"/>
          <w:webHidden/>
          <w:color w:val="000000" w:themeColor="text1"/>
          <w:rtl/>
        </w:rPr>
        <w:t>[عبد الله بن أبي عتبة]</w:t>
      </w:r>
      <w:r w:rsidRPr="00AC19CB">
        <w:rPr>
          <w:rFonts w:cs="KFGQPC Uthman Taha Naskh"/>
          <w:bCs w:val="0"/>
          <w:webHidden/>
          <w:color w:val="000000" w:themeColor="text1"/>
          <w:rtl/>
        </w:rPr>
        <w:t>46</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فَقُولُوا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صَلَّيْتَ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إِبْرَاهِيمَ،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إِنَّكَ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حَمِيدٌ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مَجِيدٌ،</w:t>
      </w:r>
      <w:r w:rsidRPr="00AC19CB">
        <w:rPr>
          <w:rFonts w:cs="KFGQPC Uthman Taha Naskh"/>
          <w:bCs w:val="0"/>
          <w:webHidden/>
          <w:color w:val="000000" w:themeColor="text1"/>
          <w:rtl/>
        </w:rPr>
        <w:tab/>
        <w:t>18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جِبْرِيلُ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رَغِمَ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أَنْفُ</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عَبْدٍ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أَدْرَكَ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أَبَوَيْهِ،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أَحَدَهُمَا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يُدْخِلْهُ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الْجَنَّةَ،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قُلْتُ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آمِينَ،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ثُمَّ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34</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80"/>
          <w:u w:val="none"/>
          <w:rtl/>
        </w:rPr>
        <w:t>قُولُوا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اللهُمَّ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صَلِّ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مُحَمَّدٍ،وَعَلَى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أَزْوَاجِهِ،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وَذُرِّيَّتِهِ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كَمَا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صَلَّيْتَ</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آلِ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إِبْرَاهِيمَ،وَبَارِكْ</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أَزْوَاجِهِ</w:t>
      </w:r>
      <w:r w:rsidRPr="00AC19CB">
        <w:rPr>
          <w:rFonts w:cs="KFGQPC Uthman Taha Naskh"/>
          <w:bCs w:val="0"/>
          <w:webHidden/>
          <w:color w:val="000000" w:themeColor="text1"/>
          <w:rtl/>
        </w:rPr>
        <w:tab/>
        <w:t>53</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w w:val="80"/>
          <w:u w:val="none"/>
          <w:rtl/>
        </w:rPr>
        <w:t>قُولُوا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عَبْدِكَ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وَرَسُولِكَ،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وَبَارِكْ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cs"/>
          <w:bCs w:val="0"/>
          <w:color w:val="000000" w:themeColor="text1"/>
          <w:u w:val="none"/>
          <w:rtl/>
        </w:rPr>
        <w:tab/>
        <w:t>21، 22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قُولُوا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وَأَزْوَاجِهِ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وَذُرِّيَّتِهِ،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صَلَّيْتَ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آلِ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إِبْرَاهِيمَ،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وَبَارِكْ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وَأَزْوَاجِهِ</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قُولُوا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إِنَّكَ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حَمِيدٌ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مَجِيدٌ</w:t>
      </w:r>
      <w:r w:rsidRPr="00AC19CB">
        <w:rPr>
          <w:rFonts w:cs="KFGQPC Uthman Taha Naskh"/>
          <w:bCs w:val="0"/>
          <w:webHidden/>
          <w:color w:val="000000" w:themeColor="text1"/>
          <w:rtl/>
        </w:rPr>
        <w:tab/>
        <w:t>53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قُولُوا</w:t>
      </w:r>
      <w:r w:rsidRPr="00AC19CB">
        <w:rPr>
          <w:rStyle w:val="Hyperlink"/>
          <w:rFonts w:cs="KFGQPC Uthman Taha Naskh"/>
          <w:bCs w:val="0"/>
          <w:color w:val="000000" w:themeColor="text1"/>
          <w:w w:val="80"/>
          <w:u w:val="none"/>
          <w:rtl/>
        </w:rPr>
        <w:t>:</w:t>
      </w:r>
      <w:r w:rsidRPr="00AC19CB">
        <w:rPr>
          <w:rStyle w:val="Hyperlink"/>
          <w:rFonts w:cs="KFGQPC Uthman Taha Naskh" w:hint="eastAsia"/>
          <w:bCs w:val="0"/>
          <w:color w:val="000000" w:themeColor="text1"/>
          <w:w w:val="80"/>
          <w:u w:val="none"/>
          <w:rtl/>
        </w:rPr>
        <w:t>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إِبْرَاهِيمَ،إِنَّكَ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حَمِيدٌ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مَجِيدٌ،اللَّهُمَّ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بَارِكْ</w:t>
      </w:r>
      <w:r w:rsidRPr="00AC19CB">
        <w:rPr>
          <w:rFonts w:cs="KFGQPC Uthman Taha Naskh"/>
          <w:bCs w:val="0"/>
          <w:webHidden/>
          <w:color w:val="000000" w:themeColor="text1"/>
          <w:rtl/>
        </w:rPr>
        <w:tab/>
        <w:t>18</w:t>
      </w:r>
      <w:r w:rsidRPr="00AC19CB">
        <w:rPr>
          <w:rFonts w:cs="KFGQPC Uthman Taha Naskh" w:hint="cs"/>
          <w:bCs w:val="0"/>
          <w:webHidden/>
          <w:color w:val="000000" w:themeColor="text1"/>
          <w:rtl/>
        </w:rPr>
        <w:t>، 19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2"/>
          <w:u w:val="none"/>
          <w:rtl/>
        </w:rPr>
        <w:t>قُولُوا</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اللَّهُمَّ</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صَلِّ</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عَلَى</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مُحَمَّدٍ،</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وَعَلَى</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آلِ</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مُحَمَّدٍ،</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كَمَا</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صَلَّيْتَ</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عَلَى</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آلِ</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إِبْرَاهِيمَ،</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وَبَارِكْ</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عَلَى</w:t>
      </w:r>
      <w:r w:rsidRPr="00AC19CB">
        <w:rPr>
          <w:rStyle w:val="Hyperlink"/>
          <w:rFonts w:cs="KFGQPC Uthman Taha Naskh"/>
          <w:bCs w:val="0"/>
          <w:color w:val="000000" w:themeColor="text1"/>
          <w:spacing w:val="-12"/>
          <w:u w:val="none"/>
          <w:rtl/>
        </w:rPr>
        <w:t xml:space="preserve"> </w:t>
      </w:r>
      <w:r w:rsidRPr="00AC19CB">
        <w:rPr>
          <w:rStyle w:val="Hyperlink"/>
          <w:rFonts w:cs="KFGQPC Uthman Taha Naskh" w:hint="eastAsia"/>
          <w:bCs w:val="0"/>
          <w:color w:val="000000" w:themeColor="text1"/>
          <w:spacing w:val="-12"/>
          <w:u w:val="none"/>
          <w:rtl/>
        </w:rPr>
        <w:t>مُحَمَّدٍ</w:t>
      </w:r>
      <w:r w:rsidRPr="00AC19CB">
        <w:rPr>
          <w:rFonts w:cs="KFGQPC Uthman Taha Naskh"/>
          <w:bCs w:val="0"/>
          <w:webHidden/>
          <w:color w:val="000000" w:themeColor="text1"/>
          <w:rtl/>
        </w:rPr>
        <w:tab/>
        <w:t>19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قُولُوا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وَآلِ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إِبْرَاهِيمَ،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إِنَّكَ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حَمِيدٌ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مَجِيدٌ،</w:t>
      </w:r>
      <w:r w:rsidRPr="00AC19CB">
        <w:rPr>
          <w:rFonts w:cs="KFGQPC Uthman Taha Naskh"/>
          <w:bCs w:val="0"/>
          <w:webHidden/>
          <w:color w:val="000000" w:themeColor="text1"/>
          <w:rtl/>
        </w:rPr>
        <w:tab/>
        <w:t>21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80"/>
          <w:u w:val="none"/>
          <w:rtl/>
        </w:rPr>
        <w:t>قُولُوا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اللهُمَّ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صَلِّ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آلِ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وَبَارِكْ</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آلِ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كَمَا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صَلَّيْتَ</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وَبَارَكْتَ</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إِبْرَاهِيمَ</w:t>
      </w:r>
      <w:r w:rsidRPr="00AC19CB">
        <w:rPr>
          <w:rStyle w:val="Hyperlink"/>
          <w:rFonts w:cs="KFGQPC Uthman Taha Naskh"/>
          <w:bCs w:val="0"/>
          <w:color w:val="000000" w:themeColor="text1"/>
          <w:spacing w:val="-6"/>
          <w:u w:val="none"/>
          <w:rtl/>
        </w:rPr>
        <w:t>.</w:t>
      </w:r>
      <w:r w:rsidRPr="00AC19CB">
        <w:rPr>
          <w:rFonts w:cs="KFGQPC Uthman Taha Naskh"/>
          <w:bCs w:val="0"/>
          <w:webHidden/>
          <w:color w:val="000000" w:themeColor="text1"/>
          <w:rtl/>
        </w:rPr>
        <w:tab/>
        <w:t>22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كَانَ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2"/>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الْقُنُوتِ</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r>
      <w:r w:rsidRPr="00AC19CB">
        <w:rPr>
          <w:rFonts w:cs="KFGQPC Uthman Taha Naskh" w:hint="cs"/>
          <w:bCs w:val="0"/>
          <w:webHidden/>
          <w:color w:val="000000" w:themeColor="text1"/>
          <w:rtl/>
        </w:rPr>
        <w:t>[معاذ القاري أبو حليمة]</w:t>
      </w:r>
      <w:r w:rsidRPr="00AC19CB">
        <w:rPr>
          <w:rFonts w:cs="KFGQPC Uthman Taha Naskh"/>
          <w:bCs w:val="0"/>
          <w:webHidden/>
          <w:color w:val="000000" w:themeColor="text1"/>
          <w:rtl/>
        </w:rPr>
        <w:t>24</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كل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خطبة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ليس</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تشهد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فهي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كاليد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الجذماء</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26</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كُلُّ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دُعَاءٍ</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مَحْجُوبٌ</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وَآلِ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مُحَمَّدٍ</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2"/>
      </w:r>
      <w:r w:rsidRPr="00AC19CB">
        <w:rPr>
          <w:rFonts w:cs="KFGQPC Uthman Taha Naskh"/>
          <w:bCs w:val="0"/>
          <w:webHidden/>
          <w:color w:val="000000" w:themeColor="text1"/>
          <w:rtl/>
        </w:rPr>
        <w:tab/>
        <w:t>28</w:t>
      </w:r>
    </w:p>
    <w:p w:rsidR="00963EAB" w:rsidRPr="00AC19CB" w:rsidRDefault="00963EAB"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cs"/>
          <w:bCs w:val="0"/>
          <w:color w:val="000000" w:themeColor="text1"/>
          <w:spacing w:val="-4"/>
          <w:u w:val="none"/>
          <w:rtl/>
        </w:rPr>
        <w:t xml:space="preserve">كنا </w:t>
      </w:r>
      <w:r w:rsidRPr="00AC19CB">
        <w:rPr>
          <w:rStyle w:val="Hyperlink"/>
          <w:rFonts w:cs="KFGQPC Uthman Taha Naskh" w:hint="eastAsia"/>
          <w:bCs w:val="0"/>
          <w:color w:val="000000" w:themeColor="text1"/>
          <w:spacing w:val="-4"/>
          <w:u w:val="none"/>
          <w:rtl/>
        </w:rPr>
        <w:t>نُعِدُّ</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لِرَسُولِ</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اللَّهِ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bCs w:val="0"/>
          <w:color w:val="000000" w:themeColor="text1"/>
          <w:spacing w:val="-4"/>
          <w:u w:val="none"/>
        </w:rPr>
        <w:sym w:font="AGA Arabesque" w:char="F072"/>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سِوَاكَهُ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وَطَهُورَهُ،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فَيَبْعَثُهُ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اللَّهُ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bCs w:val="0"/>
          <w:color w:val="000000" w:themeColor="text1"/>
          <w:spacing w:val="-4"/>
          <w:u w:val="none"/>
        </w:rPr>
        <w:sym w:font="AGA Arabesque" w:char="F055"/>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لِمَا</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شَاءَ</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أَنْ</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يَبْعَثَهُ</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مِنَ</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اللَّيْلِ</w:t>
      </w:r>
      <w:r w:rsidRPr="00AC19CB">
        <w:rPr>
          <w:rFonts w:cs="KFGQPC Uthman Taha Naskh"/>
          <w:bCs w:val="0"/>
          <w:webHidden/>
          <w:color w:val="000000" w:themeColor="text1"/>
          <w:rtl/>
        </w:rPr>
        <w:tab/>
        <w:t>22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تَجْعَلُوا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بُيُوتَكُمْ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قُبُورًا،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تَجْعَلُوا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قَبْرِي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عِيدًا،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وَصَلُّوا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صَلَاتَكُمْ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تَبْلُغُنِي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حَيْثُ</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كُنْتُمْ</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lastRenderedPageBreak/>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تَجْعَلُوا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قَبْرِي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عِيدًا،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تَجْعَلُوا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بُيُوتَكُمْ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قُبُورًا،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وَصَلُّوا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وَسَلِّمُوا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حَيْثُمَا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كُنْتُمْ</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7</w:t>
      </w:r>
      <w:r w:rsidRPr="00AC19CB">
        <w:rPr>
          <w:rFonts w:cs="KFGQPC Uthman Taha Naskh" w:hint="cs"/>
          <w:bCs w:val="0"/>
          <w:webHidden/>
          <w:color w:val="000000" w:themeColor="text1"/>
          <w:rtl/>
        </w:rPr>
        <w:t>، 13</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يُصَادِفُهَا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عَبْدٌ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مُسْلِمٌ،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وَهُوَ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يُصَلِّي</w:t>
      </w:r>
      <w:r w:rsidRPr="00AC19CB">
        <w:rPr>
          <w:rStyle w:val="Hyperlink"/>
          <w:rFonts w:cs="KFGQPC Uthman Taha Naskh" w:hint="cs"/>
          <w:bCs w:val="0"/>
          <w:color w:val="000000" w:themeColor="text1"/>
          <w:u w:val="none"/>
          <w:rtl/>
        </w:rPr>
        <w:tab/>
        <w:t>39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لَمَّا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رَقِيتُ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الدَّرَجَةَ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الْأُولَى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جَاءَنِي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جِبْرِيلُ</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w w:val="80"/>
          <w:u w:val="none"/>
        </w:rPr>
        <w:sym w:font="AGA Arabesque" w:char="F072"/>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فَقَالَ</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شَقِيَ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عَبْدٌ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أَدْرَكَ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رَمَضَانَ،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فَانْسَلَخَ</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وَلَمْ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يُغْفَرْ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فَقُلْتُ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آمِينَ</w:t>
      </w:r>
      <w:r w:rsidRPr="00AC19CB">
        <w:rPr>
          <w:rStyle w:val="Hyperlink"/>
          <w:rFonts w:cs="KFGQPC Uthman Taha Naskh"/>
          <w:bCs w:val="0"/>
          <w:color w:val="000000" w:themeColor="text1"/>
          <w:w w:val="80"/>
          <w:u w:val="none"/>
          <w:rtl/>
        </w:rPr>
        <w:t>.</w:t>
      </w:r>
      <w:r w:rsidRPr="00AC19CB">
        <w:rPr>
          <w:rFonts w:cs="KFGQPC Uthman Taha Naskh"/>
          <w:bCs w:val="0"/>
          <w:webHidden/>
          <w:color w:val="000000" w:themeColor="text1"/>
          <w:rtl/>
        </w:rPr>
        <w:tab/>
        <w:t>35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أكبر،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وتحمد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وتثني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وتصلي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النبي</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w w:val="80"/>
          <w:u w:val="none"/>
          <w:rtl/>
        </w:rPr>
        <w:sym w:font="AGA Arabesque" w:char="F072"/>
      </w:r>
      <w:r w:rsidRPr="00AC19CB">
        <w:rPr>
          <w:rStyle w:val="Hyperlink"/>
          <w:rFonts w:cs="KFGQPC Uthman Taha Naskh" w:hint="eastAsia"/>
          <w:bCs w:val="0"/>
          <w:color w:val="000000" w:themeColor="text1"/>
          <w:w w:val="80"/>
          <w:u w:val="none"/>
          <w:rtl/>
        </w:rPr>
        <w:t>،</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وتدعو</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ثم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تكبر،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وتحمد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وتثني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عليه</w:t>
      </w:r>
      <w:r w:rsidR="008169B8" w:rsidRPr="00AC19CB">
        <w:rPr>
          <w:rStyle w:val="Hyperlink"/>
          <w:rFonts w:cs="KFGQPC Uthman Taha Naskh" w:hint="cs"/>
          <w:bCs w:val="0"/>
          <w:color w:val="000000" w:themeColor="text1"/>
          <w:w w:val="80"/>
          <w:u w:val="none"/>
          <w:rtl/>
        </w:rPr>
        <w:tab/>
      </w:r>
      <w:r w:rsidRPr="00AC19CB">
        <w:rPr>
          <w:rStyle w:val="Hyperlink"/>
          <w:rFonts w:cs="KFGQPC Uthman Taha Naskh" w:hint="cs"/>
          <w:bCs w:val="0"/>
          <w:color w:val="000000" w:themeColor="text1"/>
          <w:w w:val="80"/>
          <w:u w:val="none"/>
          <w:rtl/>
        </w:rPr>
        <w:t>[عبد الله بن مسعود]</w:t>
      </w:r>
      <w:r w:rsidRPr="00AC19CB">
        <w:rPr>
          <w:rFonts w:cs="KFGQPC Uthman Taha Naskh"/>
          <w:bCs w:val="0"/>
          <w:webHidden/>
          <w:color w:val="000000" w:themeColor="text1"/>
          <w:rtl/>
        </w:rPr>
        <w:t>48</w:t>
      </w:r>
    </w:p>
    <w:p w:rsidR="00963EAB" w:rsidRPr="00AC19CB" w:rsidRDefault="00963EAB" w:rsidP="00624757">
      <w:pPr>
        <w:pStyle w:val="TOC3"/>
        <w:numPr>
          <w:ilvl w:val="0"/>
          <w:numId w:val="46"/>
        </w:numPr>
        <w:tabs>
          <w:tab w:val="left" w:pos="425"/>
          <w:tab w:val="left" w:pos="567"/>
        </w:tabs>
        <w:spacing w:after="0" w:line="240" w:lineRule="auto"/>
        <w:ind w:left="425" w:hanging="425"/>
        <w:rPr>
          <w:rStyle w:val="Hyperlink"/>
          <w:rFonts w:asciiTheme="minorHAnsi" w:eastAsiaTheme="minorEastAsia" w:hAnsiTheme="minorHAnsi" w:cs="KFGQPC Uthman Taha Naskh"/>
          <w:bCs w:val="0"/>
          <w:color w:val="000000" w:themeColor="text1"/>
          <w:u w:val="none"/>
        </w:rPr>
      </w:pPr>
      <w:r w:rsidRPr="00AC19CB">
        <w:rPr>
          <w:rStyle w:val="Hyperlink"/>
          <w:rFonts w:cs="KFGQPC Uthman Taha Naskh"/>
          <w:bCs w:val="0"/>
          <w:color w:val="000000" w:themeColor="text1"/>
          <w:u w:val="none"/>
          <w:rtl/>
        </w:rPr>
        <w:t>اللهم اجعل رزق آل محمد قوتا</w:t>
      </w:r>
      <w:r w:rsidRPr="00AC19CB">
        <w:rPr>
          <w:rStyle w:val="Hyperlink"/>
          <w:rFonts w:cs="KFGQPC Uthman Taha Naskh" w:hint="cs"/>
          <w:bCs w:val="0"/>
          <w:color w:val="000000" w:themeColor="text1"/>
          <w:u w:val="none"/>
          <w:rtl/>
        </w:rPr>
        <w:t>ً</w:t>
      </w:r>
      <w:r w:rsidRPr="00AC19CB">
        <w:rPr>
          <w:rStyle w:val="Hyperlink"/>
          <w:rFonts w:cs="KFGQPC Uthman Taha Naskh" w:hint="cs"/>
          <w:bCs w:val="0"/>
          <w:color w:val="000000" w:themeColor="text1"/>
          <w:sz w:val="26"/>
          <w:szCs w:val="26"/>
          <w:u w:val="none"/>
          <w:rtl/>
        </w:rPr>
        <w:tab/>
      </w:r>
      <w:r w:rsidR="00624757" w:rsidRPr="00AC19CB">
        <w:rPr>
          <w:rStyle w:val="Hyperlink"/>
          <w:rFonts w:cs="KFGQPC Uthman Taha Naskh" w:hint="cs"/>
          <w:bCs w:val="0"/>
          <w:color w:val="000000" w:themeColor="text1"/>
          <w:sz w:val="26"/>
          <w:szCs w:val="26"/>
          <w:u w:val="none"/>
          <w:rtl/>
        </w:rPr>
        <w:t>61</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أعذني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الشيطان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الرجيم</w:t>
      </w:r>
      <w:r w:rsidRPr="00AC19CB">
        <w:rPr>
          <w:rStyle w:val="Hyperlink"/>
          <w:rFonts w:cs="KFGQPC Uthman Taha Naskh" w:hint="cs"/>
          <w:bCs w:val="0"/>
          <w:color w:val="000000" w:themeColor="text1"/>
          <w:u w:val="none"/>
          <w:rtl/>
        </w:rPr>
        <w:t>...</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واعصمني</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29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افْتَحْ</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أَبْوَابَ</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رَحْمَتِكَ،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خَرَجَ</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فَلْيَقُلْ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أَسْأَلُكَ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فَضْلِكَ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30</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اللَّهُمَّ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إِنَّهُ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عَبْدُكَ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وَابْنُ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عَبْدِكَ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وَابْنُ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أَمَتِكَ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كَانَ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يَشْهَدُ</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لَا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إِلَّا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أَنْتَ،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وَأَنَّ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مُحَمَّدًا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عَبْدُكَ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وَرَسُولُكَ</w:t>
      </w:r>
      <w:r w:rsidRPr="00AC19CB">
        <w:rPr>
          <w:rStyle w:val="Hyperlink"/>
          <w:rFonts w:cs="KFGQPC Uthman Taha Naskh" w:hint="cs"/>
          <w:bCs w:val="0"/>
          <w:color w:val="000000" w:themeColor="text1"/>
          <w:w w:val="80"/>
          <w:u w:val="none"/>
          <w:rtl/>
        </w:rPr>
        <w:tab/>
        <w:t>[أبو هريرة]</w:t>
      </w:r>
      <w:r w:rsidRPr="00AC19CB">
        <w:rPr>
          <w:rFonts w:cs="KFGQPC Uthman Taha Naskh"/>
          <w:bCs w:val="0"/>
          <w:webHidden/>
          <w:color w:val="000000" w:themeColor="text1"/>
          <w:rtl/>
        </w:rPr>
        <w:t>25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بارك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واغفر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وأورده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حوض</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نبيك</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2"/>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r>
      <w:r w:rsidRPr="00AC19CB">
        <w:rPr>
          <w:rFonts w:cs="KFGQPC Uthman Taha Naskh" w:hint="cs"/>
          <w:bCs w:val="0"/>
          <w:webHidden/>
          <w:color w:val="000000" w:themeColor="text1"/>
          <w:rtl/>
        </w:rPr>
        <w:t>[ابن عمر]</w:t>
      </w:r>
      <w:r w:rsidRPr="00AC19CB">
        <w:rPr>
          <w:rFonts w:cs="KFGQPC Uthman Taha Naskh"/>
          <w:bCs w:val="0"/>
          <w:webHidden/>
          <w:color w:val="000000" w:themeColor="text1"/>
          <w:rtl/>
        </w:rPr>
        <w:t>25</w:t>
      </w:r>
    </w:p>
    <w:p w:rsidR="00A4149E" w:rsidRPr="00AC19CB" w:rsidRDefault="00A4149E" w:rsidP="00624757">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80"/>
          <w:u w:val="none"/>
          <w:rtl/>
        </w:rPr>
        <w:t>اللَّهُمَّ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صَلِّ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أَهْلِ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بَيْتِهِ،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أَزْوَاجِهِ،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وَذُرِّيَّتِهِ،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كَمَا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صَلَّيْتَ</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آلِ</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إِبْرَاهِيمَ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إِنَّكَ</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حَمِيدٌ،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وَبَارِكْ</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مُحَمَّدٍ</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5</w:t>
      </w:r>
      <w:r w:rsidR="00624757" w:rsidRPr="00AC19CB">
        <w:rPr>
          <w:rFonts w:cs="KFGQPC Uthman Taha Naskh" w:hint="cs"/>
          <w:bCs w:val="0"/>
          <w:webHidden/>
          <w:color w:val="000000" w:themeColor="text1"/>
          <w:rtl/>
        </w:rPr>
        <w:t>5</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8"/>
          <w:u w:val="none"/>
          <w:rtl/>
        </w:rPr>
        <w:t>مَا</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اجْتَمَعَ</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قَوْمٌ</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ثُمَّ</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تَفَرَّقُوا</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عَنْ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غَيْرِ</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ذِكْرِ</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اللهِ</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وَصَلاَةٍ</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عَلَى</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النَّبِيِّ</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bCs w:val="0"/>
          <w:color w:val="000000" w:themeColor="text1"/>
          <w:spacing w:val="-8"/>
          <w:u w:val="none"/>
        </w:rPr>
        <w:sym w:font="AGA Arabesque" w:char="F072"/>
      </w:r>
      <w:r w:rsidRPr="00AC19CB">
        <w:rPr>
          <w:rStyle w:val="Hyperlink"/>
          <w:rFonts w:cs="KFGQPC Uthman Taha Naskh" w:hint="eastAsia"/>
          <w:bCs w:val="0"/>
          <w:color w:val="000000" w:themeColor="text1"/>
          <w:spacing w:val="-8"/>
          <w:u w:val="none"/>
          <w:rtl/>
        </w:rPr>
        <w:t>،</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إِلاَّ</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قَامُوا</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عَنْ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أَنْتَنِ</w:t>
      </w:r>
      <w:r w:rsidRPr="00AC19CB">
        <w:rPr>
          <w:rStyle w:val="Hyperlink"/>
          <w:rFonts w:cs="KFGQPC Uthman Taha Naskh"/>
          <w:bCs w:val="0"/>
          <w:color w:val="000000" w:themeColor="text1"/>
          <w:spacing w:val="-8"/>
          <w:u w:val="none"/>
          <w:rtl/>
        </w:rPr>
        <w:t xml:space="preserve"> </w:t>
      </w:r>
      <w:r w:rsidRPr="00AC19CB">
        <w:rPr>
          <w:rStyle w:val="Hyperlink"/>
          <w:rFonts w:cs="KFGQPC Uthman Taha Naskh" w:hint="eastAsia"/>
          <w:bCs w:val="0"/>
          <w:color w:val="000000" w:themeColor="text1"/>
          <w:spacing w:val="-8"/>
          <w:u w:val="none"/>
          <w:rtl/>
        </w:rPr>
        <w:t>جِيفَةٍ</w:t>
      </w:r>
      <w:r w:rsidRPr="00AC19CB">
        <w:rPr>
          <w:rStyle w:val="Hyperlink"/>
          <w:rFonts w:cs="KFGQPC Uthman Taha Naskh"/>
          <w:bCs w:val="0"/>
          <w:color w:val="000000" w:themeColor="text1"/>
          <w:spacing w:val="-8"/>
          <w:u w:val="none"/>
          <w:rtl/>
        </w:rPr>
        <w:t>.</w:t>
      </w:r>
      <w:r w:rsidRPr="00AC19CB">
        <w:rPr>
          <w:rFonts w:cs="KFGQPC Uthman Taha Naskh"/>
          <w:bCs w:val="0"/>
          <w:webHidden/>
          <w:color w:val="000000" w:themeColor="text1"/>
          <w:rtl/>
        </w:rPr>
        <w:tab/>
        <w:t>33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اجْتَمَعَ</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قَوْمٌ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مَجْلِسٍ</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فَتَفَرَّقُوا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غَيْرِ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ذِكْرِ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وَالصَّلاَةِ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النَّبِيِّ</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w w:val="80"/>
          <w:u w:val="none"/>
        </w:rPr>
        <w:sym w:font="AGA Arabesque" w:char="F072"/>
      </w:r>
      <w:r w:rsidRPr="00AC19CB">
        <w:rPr>
          <w:rStyle w:val="Hyperlink"/>
          <w:rFonts w:cs="KFGQPC Uthman Taha Naskh" w:hint="eastAsia"/>
          <w:bCs w:val="0"/>
          <w:color w:val="000000" w:themeColor="text1"/>
          <w:w w:val="80"/>
          <w:u w:val="none"/>
          <w:rtl/>
        </w:rPr>
        <w:t>،</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إِلاَّ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كَانَ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حَسْرَةً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يَوْمَ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الْقِيَامَةِ</w:t>
      </w:r>
      <w:r w:rsidRPr="00AC19CB">
        <w:rPr>
          <w:rStyle w:val="Hyperlink"/>
          <w:rFonts w:cs="KFGQPC Uthman Taha Naskh"/>
          <w:bCs w:val="0"/>
          <w:color w:val="000000" w:themeColor="text1"/>
          <w:w w:val="80"/>
          <w:u w:val="none"/>
          <w:rtl/>
        </w:rPr>
        <w:t>.</w:t>
      </w:r>
      <w:r w:rsidRPr="00AC19CB">
        <w:rPr>
          <w:rFonts w:cs="KFGQPC Uthman Taha Naskh"/>
          <w:bCs w:val="0"/>
          <w:webHidden/>
          <w:color w:val="000000" w:themeColor="text1"/>
          <w:rtl/>
        </w:rPr>
        <w:tab/>
        <w:t>33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جَلَسَ</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قَوْمٌ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مَجْلِسًا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لَمْ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يَذْكُرُوا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فِيهِ،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وَلَمْ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يُصَلُّوا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نَبِيِّهِمْ،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إِلاَّ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كَانَ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تِرَةً،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فَإِنْ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شَاءَ</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عَذَّبَهُمْ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وَإِنْ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شَاءَ</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غَفَرَ</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لَهُمْ</w:t>
      </w:r>
      <w:r w:rsidRPr="00AC19CB">
        <w:rPr>
          <w:rFonts w:cs="KFGQPC Uthman Taha Naskh"/>
          <w:bCs w:val="0"/>
          <w:webHidden/>
          <w:color w:val="000000" w:themeColor="text1"/>
          <w:rtl/>
        </w:rPr>
        <w:tab/>
        <w:t>32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جَلَسَ</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قَوْمٌ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مَجْلِسًا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72"/>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كَانَتْ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حَسْرَةٌ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دَخَلُوا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الْجَنَّةَ</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34</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شِئْتَ،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زِدْتَ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فَهُوَ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خَيْرٌ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لَكَ</w:t>
      </w:r>
      <w:r w:rsidRPr="00AC19CB">
        <w:rPr>
          <w:rStyle w:val="Hyperlink"/>
          <w:rFonts w:cs="KFGQPC Uthman Taha Naskh" w:hint="cs"/>
          <w:bCs w:val="0"/>
          <w:color w:val="000000" w:themeColor="text1"/>
          <w:u w:val="none"/>
          <w:rtl/>
        </w:rPr>
        <w:tab/>
        <w:t>42</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cs"/>
          <w:bCs w:val="0"/>
          <w:color w:val="000000" w:themeColor="text1"/>
          <w:u w:val="none"/>
          <w:rtl/>
        </w:rPr>
        <w:t>م</w:t>
      </w:r>
      <w:r w:rsidRPr="00AC19CB">
        <w:rPr>
          <w:rStyle w:val="Hyperlink"/>
          <w:rFonts w:cs="KFGQPC Uthman Taha Naskh" w:hint="eastAsia"/>
          <w:bCs w:val="0"/>
          <w:color w:val="000000" w:themeColor="text1"/>
          <w:u w:val="none"/>
          <w:rtl/>
        </w:rPr>
        <w:t>َا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شِئْتَ،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زِدْتَ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فَهُوَ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خَيْرٌ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لَكَ</w:t>
      </w:r>
      <w:r w:rsidRPr="00AC19CB">
        <w:rPr>
          <w:rStyle w:val="Hyperlink"/>
          <w:rFonts w:cs="KFGQPC Uthman Taha Naskh"/>
          <w:bCs w:val="0"/>
          <w:color w:val="000000" w:themeColor="text1"/>
          <w:u w:val="none"/>
          <w:rtl/>
        </w:rPr>
        <w:t>»</w:t>
      </w:r>
      <w:r w:rsidRPr="00AC19CB">
        <w:rPr>
          <w:rStyle w:val="Hyperlink"/>
          <w:rFonts w:cs="KFGQPC Uthman Taha Naskh" w:hint="eastAsia"/>
          <w:bCs w:val="0"/>
          <w:color w:val="000000" w:themeColor="text1"/>
          <w:u w:val="none"/>
          <w:rtl/>
        </w:rPr>
        <w:t>،</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قُلْتُ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النِّصْفَ؟</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شِئْتَ</w:t>
      </w:r>
      <w:r w:rsidRPr="00AC19CB">
        <w:rPr>
          <w:rStyle w:val="Hyperlink"/>
          <w:rFonts w:cs="KFGQPC Uthman Taha Naskh" w:hint="cs"/>
          <w:bCs w:val="0"/>
          <w:color w:val="000000" w:themeColor="text1"/>
          <w:u w:val="none"/>
          <w:rtl/>
        </w:rPr>
        <w:tab/>
        <w:t>41</w:t>
      </w:r>
    </w:p>
    <w:p w:rsidR="00A4149E" w:rsidRPr="00AC19CB" w:rsidRDefault="00A4149E" w:rsidP="008169B8">
      <w:pPr>
        <w:pStyle w:val="TOC3"/>
        <w:numPr>
          <w:ilvl w:val="0"/>
          <w:numId w:val="46"/>
        </w:numPr>
        <w:tabs>
          <w:tab w:val="left" w:pos="425"/>
          <w:tab w:val="left" w:pos="567"/>
        </w:tabs>
        <w:spacing w:after="0" w:line="240" w:lineRule="auto"/>
        <w:ind w:left="425"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شِئْتَ،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قُلْتُ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الرُّبُعَ</w:t>
      </w:r>
      <w:r w:rsidRPr="00AC19CB">
        <w:rPr>
          <w:rStyle w:val="Hyperlink"/>
          <w:rFonts w:cs="KFGQPC Uthman Taha Naskh" w:hint="cs"/>
          <w:bCs w:val="0"/>
          <w:color w:val="000000" w:themeColor="text1"/>
          <w:u w:val="none"/>
          <w:rtl/>
        </w:rPr>
        <w:tab/>
        <w:t>42</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u w:val="none"/>
          <w:rtl/>
        </w:rPr>
        <w:t>مَا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عَبْدٌ</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مِنْ</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أُمَّتِي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صَلَاةً</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صَادِقًا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بِهَا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فِي</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قَلْبِ</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نَفْسِهِ</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إِلَّا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صَلَّى</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اللهُ</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عَلَيْهِ</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وَسَلَّمَ</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بِهَا</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عَشْرَ</w:t>
      </w:r>
      <w:r w:rsidRPr="00AC19CB">
        <w:rPr>
          <w:rStyle w:val="Hyperlink"/>
          <w:rFonts w:cs="KFGQPC Uthman Taha Naskh"/>
          <w:bCs w:val="0"/>
          <w:color w:val="000000" w:themeColor="text1"/>
          <w:spacing w:val="-16"/>
          <w:u w:val="none"/>
          <w:rtl/>
        </w:rPr>
        <w:t xml:space="preserve"> </w:t>
      </w:r>
      <w:r w:rsidRPr="00AC19CB">
        <w:rPr>
          <w:rStyle w:val="Hyperlink"/>
          <w:rFonts w:cs="KFGQPC Uthman Taha Naskh" w:hint="eastAsia"/>
          <w:bCs w:val="0"/>
          <w:color w:val="000000" w:themeColor="text1"/>
          <w:spacing w:val="-16"/>
          <w:u w:val="none"/>
          <w:rtl/>
        </w:rPr>
        <w:t>صَلَوَاتٍ</w:t>
      </w:r>
      <w:r w:rsidRPr="00AC19CB">
        <w:rPr>
          <w:rStyle w:val="Hyperlink"/>
          <w:rFonts w:cs="KFGQPC Uthman Taha Naskh" w:hint="eastAsia"/>
          <w:bCs w:val="0"/>
          <w:color w:val="000000" w:themeColor="text1"/>
          <w:u w:val="none"/>
          <w:rtl/>
        </w:rPr>
        <w:t>،</w:t>
      </w:r>
      <w:r w:rsidRPr="00AC19CB">
        <w:rPr>
          <w:rFonts w:cs="KFGQPC Uthman Taha Naskh"/>
          <w:bCs w:val="0"/>
          <w:webHidden/>
          <w:color w:val="000000" w:themeColor="text1"/>
          <w:rtl/>
        </w:rPr>
        <w:tab/>
      </w:r>
      <w:r w:rsidR="006B65FC" w:rsidRPr="00AC19CB">
        <w:rPr>
          <w:rFonts w:cs="KFGQPC Uthman Taha Naskh" w:hint="cs"/>
          <w:bCs w:val="0"/>
          <w:webHidden/>
          <w:color w:val="000000" w:themeColor="text1"/>
          <w:rtl/>
        </w:rPr>
        <w:t xml:space="preserve">12، </w:t>
      </w:r>
      <w:r w:rsidRPr="00AC19CB">
        <w:rPr>
          <w:rFonts w:cs="KFGQPC Uthman Taha Naskh"/>
          <w:bCs w:val="0"/>
          <w:webHidden/>
          <w:color w:val="000000" w:themeColor="text1"/>
          <w:rtl/>
        </w:rPr>
        <w:t>49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80"/>
          <w:u w:val="none"/>
          <w:rtl/>
        </w:rPr>
        <w:t>مَا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قَعَدَ</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قَوْمٌ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مَقْعَدًا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لَا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يَذْكُرُونَ</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فِيهِ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اللَّهَ</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bCs w:val="0"/>
          <w:color w:val="000000" w:themeColor="text1"/>
          <w:spacing w:val="-16"/>
          <w:w w:val="80"/>
          <w:u w:val="none"/>
        </w:rPr>
        <w:sym w:font="AGA Arabesque" w:char="F055"/>
      </w:r>
      <w:r w:rsidRPr="00AC19CB">
        <w:rPr>
          <w:rStyle w:val="Hyperlink"/>
          <w:rFonts w:cs="KFGQPC Uthman Taha Naskh" w:hint="eastAsia"/>
          <w:bCs w:val="0"/>
          <w:color w:val="000000" w:themeColor="text1"/>
          <w:spacing w:val="-16"/>
          <w:w w:val="80"/>
          <w:u w:val="none"/>
          <w:rtl/>
        </w:rPr>
        <w:t>،</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وَيُصَلُّونَ</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عَلَى</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النَّبِيِّ</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bCs w:val="0"/>
          <w:color w:val="000000" w:themeColor="text1"/>
          <w:spacing w:val="-16"/>
          <w:w w:val="80"/>
          <w:u w:val="none"/>
        </w:rPr>
        <w:sym w:font="AGA Arabesque" w:char="F072"/>
      </w:r>
      <w:r w:rsidRPr="00AC19CB">
        <w:rPr>
          <w:rStyle w:val="Hyperlink"/>
          <w:rFonts w:cs="KFGQPC Uthman Taha Naskh" w:hint="eastAsia"/>
          <w:bCs w:val="0"/>
          <w:color w:val="000000" w:themeColor="text1"/>
          <w:spacing w:val="-16"/>
          <w:w w:val="80"/>
          <w:u w:val="none"/>
          <w:rtl/>
        </w:rPr>
        <w:t>،</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إِلَّا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كَانَ</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عَلَيْهِمْ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حَسْرَةً</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يَوْمَ</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الْقِيَامَةِ،</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وَإِنْ</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دَخَلُوا</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الْجَنَّةَ</w:t>
      </w:r>
      <w:r w:rsidRPr="00AC19CB">
        <w:rPr>
          <w:rStyle w:val="Hyperlink"/>
          <w:rFonts w:cs="KFGQPC Uthman Taha Naskh"/>
          <w:bCs w:val="0"/>
          <w:color w:val="000000" w:themeColor="text1"/>
          <w:spacing w:val="-16"/>
          <w:w w:val="80"/>
          <w:u w:val="none"/>
          <w:rtl/>
        </w:rPr>
        <w:t xml:space="preserve"> </w:t>
      </w:r>
      <w:r w:rsidRPr="00AC19CB">
        <w:rPr>
          <w:rStyle w:val="Hyperlink"/>
          <w:rFonts w:cs="KFGQPC Uthman Taha Naskh" w:hint="eastAsia"/>
          <w:bCs w:val="0"/>
          <w:color w:val="000000" w:themeColor="text1"/>
          <w:spacing w:val="-16"/>
          <w:w w:val="80"/>
          <w:u w:val="none"/>
          <w:rtl/>
        </w:rPr>
        <w:t>لِلثَّوَابِ</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أَحَدٍ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يُسَلِّمُ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إِلَّا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رُوحِي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أَرُدَّ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السَّلَامَ</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14</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جَلَسَ</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مَجْلِسًا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يَنْتَظِرُ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فَهُوَ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فَقُلْتُ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قَالَ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هُوَ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ذَاكَ</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ذُكِرْتُ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فَخَطِئَ</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خَطِئَ</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طَرِيقَ</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الْجَنَّةِ</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37</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ذُكِرْتُ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عِنْدَهُ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فَلْيُصَلِّ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فَإِنَّهُ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مَرَّةً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55"/>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6</w:t>
      </w:r>
      <w:r w:rsidR="006B65FC" w:rsidRPr="00AC19CB">
        <w:rPr>
          <w:rFonts w:cs="KFGQPC Uthman Taha Naskh" w:hint="cs"/>
          <w:bCs w:val="0"/>
          <w:webHidden/>
          <w:color w:val="000000" w:themeColor="text1"/>
          <w:rtl/>
        </w:rPr>
        <w:t>، 13</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lastRenderedPageBreak/>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سألَ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الوسيلةَ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حقَّتْ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شفاعتي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يومَ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القيامة</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16</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يُصْبِحُ</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وَحِينَ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يُمْسِي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أَدْرَكَتْهُ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شَفَاعَتِي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يَوْمَ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الْقِيَامَةِ</w:t>
      </w:r>
      <w:r w:rsidRPr="00AC19CB">
        <w:rPr>
          <w:rStyle w:val="Hyperlink"/>
          <w:rFonts w:cs="KFGQPC Uthman Taha Naskh"/>
          <w:bCs w:val="0"/>
          <w:color w:val="000000" w:themeColor="text1"/>
          <w:u w:val="none"/>
          <w:rtl/>
        </w:rPr>
        <w:t xml:space="preserve"> .</w:t>
      </w:r>
      <w:r w:rsidRPr="00AC19CB">
        <w:rPr>
          <w:rFonts w:cs="KFGQPC Uthman Taha Naskh"/>
          <w:bCs w:val="0"/>
          <w:webHidden/>
          <w:color w:val="000000" w:themeColor="text1"/>
          <w:rtl/>
        </w:rPr>
        <w:tab/>
        <w:t>44</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تَزَلِ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الْمَلَائِكَةُ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تُصَلِّي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فَلْيُقِلَّ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عَبْدٌ</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ذَلِكَ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أَوْ</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لِيُكْثِرْ</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وَاحِدَةً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صَلَوَاتٍ،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وَحُطَّتْ</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عَنْهُ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خَطِيئَاتٍ</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9</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مَلَكٌ</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مُوَكَّلٌ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حَتَّى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يُبْلِغْنِيهَا</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14</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مَرَّةً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وَاحِدَةً،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كَتَبَ</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bCs w:val="0"/>
          <w:color w:val="000000" w:themeColor="text1"/>
          <w:u w:val="none"/>
        </w:rPr>
        <w:sym w:font="AGA Arabesque" w:char="F055"/>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بِهَا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حَسَنَاتٍ</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8</w:t>
      </w:r>
    </w:p>
    <w:p w:rsidR="00A4149E" w:rsidRPr="00AC19CB" w:rsidRDefault="00A4149E" w:rsidP="008169B8">
      <w:pPr>
        <w:pStyle w:val="TOC3"/>
        <w:numPr>
          <w:ilvl w:val="0"/>
          <w:numId w:val="46"/>
        </w:numPr>
        <w:tabs>
          <w:tab w:val="left" w:pos="425"/>
          <w:tab w:val="left" w:pos="567"/>
        </w:tabs>
        <w:spacing w:after="0" w:line="240" w:lineRule="auto"/>
        <w:ind w:left="425"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75"/>
          <w:u w:val="none"/>
          <w:rtl/>
        </w:rPr>
        <w:t>مَنْ</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صَلَّى</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عَلَيَّ</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مِنْ</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أُمَّتِي</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صَلَاةً</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مُخْلِصًا</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مِنْ</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قَلْبِهِ،صَلَّى</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الله</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عَلَيْهِ</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بِهَا</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عَشْرَ</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صَلَوَاتٍ،وَرَفَعَهُ</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بِهَا</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عَشْرَ</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دَرَجَاتٍ،وَكَتَبَ</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لَهُ</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بِهَا</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عَشْرَ</w:t>
      </w:r>
      <w:r w:rsidRPr="00AC19CB">
        <w:rPr>
          <w:rStyle w:val="Hyperlink"/>
          <w:rFonts w:cs="KFGQPC Uthman Taha Naskh"/>
          <w:bCs w:val="0"/>
          <w:color w:val="000000" w:themeColor="text1"/>
          <w:spacing w:val="-16"/>
          <w:w w:val="75"/>
          <w:u w:val="none"/>
          <w:rtl/>
        </w:rPr>
        <w:t xml:space="preserve"> </w:t>
      </w:r>
      <w:r w:rsidRPr="00AC19CB">
        <w:rPr>
          <w:rStyle w:val="Hyperlink"/>
          <w:rFonts w:cs="KFGQPC Uthman Taha Naskh" w:hint="eastAsia"/>
          <w:bCs w:val="0"/>
          <w:color w:val="000000" w:themeColor="text1"/>
          <w:spacing w:val="-16"/>
          <w:w w:val="75"/>
          <w:u w:val="none"/>
          <w:rtl/>
        </w:rPr>
        <w:t>حَسَنَاتٍ</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12</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وَاحِدَةً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صَلَّى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عَشْرًا</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8</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نَسِيَ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خطئ</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بِهِ</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طَرِيقُ</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الْجَنَّةِ</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16</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نَسِيَ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الصَّلَاةَ</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خَطِئَ</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طَرِيقَ</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الْجَنَّةِ</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15</w:t>
      </w:r>
      <w:r w:rsidR="006B65FC" w:rsidRPr="00AC19CB">
        <w:rPr>
          <w:rFonts w:cs="KFGQPC Uthman Taha Naskh" w:hint="cs"/>
          <w:bCs w:val="0"/>
          <w:webHidden/>
          <w:color w:val="000000" w:themeColor="text1"/>
          <w:rtl/>
        </w:rPr>
        <w:t>، 37</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هَذَا؟،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شَأْنُكَ؟إِنَّ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جِبْرِيلَ</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w w:val="80"/>
          <w:u w:val="none"/>
        </w:rPr>
        <w:sym w:font="AGA Arabesque" w:char="F075"/>
      </w:r>
      <w:r w:rsidRPr="00AC19CB">
        <w:rPr>
          <w:rStyle w:val="Hyperlink"/>
          <w:rFonts w:cs="KFGQPC Uthman Taha Naskh" w:hint="eastAsia"/>
          <w:bCs w:val="0"/>
          <w:color w:val="000000" w:themeColor="text1"/>
          <w:w w:val="80"/>
          <w:u w:val="none"/>
          <w:rtl/>
        </w:rPr>
        <w:t>،</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أَتَانِي</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فَبَشَّرَنِي،فَقَالَ</w:t>
      </w:r>
      <w:r w:rsidRPr="00AC19CB">
        <w:rPr>
          <w:rStyle w:val="Hyperlink"/>
          <w:rFonts w:cs="KFGQPC Uthman Taha Naskh"/>
          <w:bCs w:val="0"/>
          <w:color w:val="000000" w:themeColor="text1"/>
          <w:w w:val="80"/>
          <w:u w:val="none"/>
          <w:rtl/>
        </w:rPr>
        <w:t>:</w:t>
      </w:r>
      <w:r w:rsidRPr="00AC19CB">
        <w:rPr>
          <w:rStyle w:val="Hyperlink"/>
          <w:rFonts w:cs="KFGQPC Uthman Taha Naskh" w:hint="eastAsia"/>
          <w:bCs w:val="0"/>
          <w:color w:val="000000" w:themeColor="text1"/>
          <w:w w:val="80"/>
          <w:u w:val="none"/>
          <w:rtl/>
        </w:rPr>
        <w:t>إِنَّ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bCs w:val="0"/>
          <w:color w:val="000000" w:themeColor="text1"/>
          <w:w w:val="80"/>
          <w:u w:val="none"/>
        </w:rPr>
        <w:sym w:font="AGA Arabesque" w:char="F055"/>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يَقُولُ</w:t>
      </w:r>
      <w:r w:rsidRPr="00AC19CB">
        <w:rPr>
          <w:rStyle w:val="Hyperlink"/>
          <w:rFonts w:cs="KFGQPC Uthman Taha Naskh"/>
          <w:bCs w:val="0"/>
          <w:color w:val="000000" w:themeColor="text1"/>
          <w:w w:val="80"/>
          <w:u w:val="none"/>
          <w:rtl/>
        </w:rPr>
        <w:t>:</w:t>
      </w:r>
      <w:r w:rsidRPr="00AC19CB">
        <w:rPr>
          <w:rStyle w:val="Hyperlink"/>
          <w:rFonts w:cs="KFGQPC Uthman Taha Naskh" w:hint="eastAsia"/>
          <w:bCs w:val="0"/>
          <w:color w:val="000000" w:themeColor="text1"/>
          <w:w w:val="80"/>
          <w:u w:val="none"/>
          <w:rtl/>
        </w:rPr>
        <w:t>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صَلَّى</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عَلَيْكَ</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صَلَّيْتُ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عَلَيْهِ،وَمَنْ</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سَلَّمَ</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عَلَيْكَ</w:t>
      </w:r>
      <w:r w:rsidR="00963EAB" w:rsidRPr="00AC19CB">
        <w:rPr>
          <w:rStyle w:val="Hyperlink"/>
          <w:rFonts w:cs="KFGQPC Uthman Taha Naskh" w:hint="cs"/>
          <w:bCs w:val="0"/>
          <w:color w:val="000000" w:themeColor="text1"/>
          <w:w w:val="80"/>
          <w:u w:val="none"/>
          <w:rtl/>
        </w:rPr>
        <w:tab/>
      </w:r>
      <w:r w:rsidRPr="00AC19CB">
        <w:rPr>
          <w:rFonts w:cs="KFGQPC Uthman Taha Naskh"/>
          <w:bCs w:val="0"/>
          <w:webHidden/>
          <w:color w:val="000000" w:themeColor="text1"/>
          <w:rtl/>
        </w:rPr>
        <w:t>11</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u w:val="none"/>
          <w:rtl/>
        </w:rPr>
        <w:t>وَإِذَا</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خَرَجَ</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فَلْيُسَلِّمْ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عَلَى</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النَّبِيِّ،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وَلْيَقُل</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اللَّهُمَّ</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اعْصِمْنِي</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مِنَ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الشَّيْطَانِ</w:t>
      </w:r>
      <w:r w:rsidRPr="00AC19CB">
        <w:rPr>
          <w:rStyle w:val="Hyperlink"/>
          <w:rFonts w:cs="KFGQPC Uthman Taha Naskh"/>
          <w:bCs w:val="0"/>
          <w:color w:val="000000" w:themeColor="text1"/>
          <w:u w:val="none"/>
          <w:rtl/>
        </w:rPr>
        <w:t xml:space="preserve"> </w:t>
      </w:r>
      <w:r w:rsidRPr="00AC19CB">
        <w:rPr>
          <w:rStyle w:val="Hyperlink"/>
          <w:rFonts w:cs="KFGQPC Uthman Taha Naskh" w:hint="eastAsia"/>
          <w:bCs w:val="0"/>
          <w:color w:val="000000" w:themeColor="text1"/>
          <w:u w:val="none"/>
          <w:rtl/>
        </w:rPr>
        <w:t>الرَّجِيمِ</w:t>
      </w:r>
      <w:r w:rsidRPr="00AC19CB">
        <w:rPr>
          <w:rStyle w:val="Hyperlink"/>
          <w:rFonts w:cs="KFGQPC Uthman Taha Naskh"/>
          <w:bCs w:val="0"/>
          <w:color w:val="000000" w:themeColor="text1"/>
          <w:u w:val="none"/>
          <w:rtl/>
        </w:rPr>
        <w:t>.</w:t>
      </w:r>
      <w:r w:rsidRPr="00AC19CB">
        <w:rPr>
          <w:rFonts w:cs="KFGQPC Uthman Taha Naskh"/>
          <w:bCs w:val="0"/>
          <w:webHidden/>
          <w:color w:val="000000" w:themeColor="text1"/>
          <w:rtl/>
        </w:rPr>
        <w:tab/>
        <w:t>30</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16"/>
          <w:w w:val="76"/>
          <w:u w:val="none"/>
          <w:rtl/>
        </w:rPr>
        <w:t>ورَأيْتُ</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رَجلاً</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مِنْ</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أمَّتِي</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يَزْحَفُ</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على</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الصِّرَاطِ</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مرَّةً،</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ويَحْبُو</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مَرَّةً،فَجاءَتْهُ</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صلاتُهُ</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عَلَيَّ</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فأَخَذَتْ</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بِيَدِهِ،</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فأقامَتْهُ</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على</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الصّرَاطِ</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حَتّى</w:t>
      </w:r>
      <w:r w:rsidRPr="00AC19CB">
        <w:rPr>
          <w:rStyle w:val="Hyperlink"/>
          <w:rFonts w:cs="KFGQPC Uthman Taha Naskh"/>
          <w:bCs w:val="0"/>
          <w:color w:val="000000" w:themeColor="text1"/>
          <w:spacing w:val="-16"/>
          <w:w w:val="76"/>
          <w:u w:val="none"/>
          <w:rtl/>
        </w:rPr>
        <w:t xml:space="preserve"> </w:t>
      </w:r>
      <w:r w:rsidRPr="00AC19CB">
        <w:rPr>
          <w:rStyle w:val="Hyperlink"/>
          <w:rFonts w:cs="KFGQPC Uthman Taha Naskh" w:hint="eastAsia"/>
          <w:bCs w:val="0"/>
          <w:color w:val="000000" w:themeColor="text1"/>
          <w:spacing w:val="-16"/>
          <w:w w:val="76"/>
          <w:u w:val="none"/>
          <w:rtl/>
        </w:rPr>
        <w:t>جازَ</w:t>
      </w:r>
      <w:r w:rsidR="00963EAB" w:rsidRPr="00AC19CB">
        <w:rPr>
          <w:rFonts w:cs="KFGQPC Uthman Taha Naskh" w:hint="cs"/>
          <w:bCs w:val="0"/>
          <w:webHidden/>
          <w:color w:val="000000" w:themeColor="text1"/>
          <w:rtl/>
        </w:rPr>
        <w:tab/>
      </w:r>
      <w:r w:rsidRPr="00AC19CB">
        <w:rPr>
          <w:rFonts w:cs="KFGQPC Uthman Taha Naskh"/>
          <w:bCs w:val="0"/>
          <w:webHidden/>
          <w:color w:val="000000" w:themeColor="text1"/>
          <w:rtl/>
        </w:rPr>
        <w:t>16</w:t>
      </w:r>
    </w:p>
    <w:p w:rsidR="00A4149E" w:rsidRPr="00AC19CB" w:rsidRDefault="00A4149E" w:rsidP="00963EAB">
      <w:pPr>
        <w:pStyle w:val="TOC3"/>
        <w:numPr>
          <w:ilvl w:val="0"/>
          <w:numId w:val="46"/>
        </w:numPr>
        <w:tabs>
          <w:tab w:val="left" w:pos="425"/>
          <w:tab w:val="left" w:pos="567"/>
        </w:tabs>
        <w:spacing w:after="0" w:line="240" w:lineRule="auto"/>
        <w:ind w:left="397" w:hanging="425"/>
        <w:rPr>
          <w:rStyle w:val="Hyperlink"/>
          <w:rFonts w:cs="KFGQPC Uthman Taha Naskh"/>
          <w:bCs w:val="0"/>
          <w:color w:val="000000" w:themeColor="text1"/>
          <w:u w:val="none"/>
          <w:rtl/>
        </w:rPr>
      </w:pPr>
      <w:r w:rsidRPr="00AC19CB">
        <w:rPr>
          <w:rStyle w:val="Hyperlink"/>
          <w:rFonts w:cs="KFGQPC Uthman Taha Naskh" w:hint="eastAsia"/>
          <w:bCs w:val="0"/>
          <w:color w:val="000000" w:themeColor="text1"/>
          <w:w w:val="80"/>
          <w:u w:val="none"/>
          <w:rtl/>
        </w:rPr>
        <w:t>يَا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أَيُّهَا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النَّاسُ</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اذْكُرُوا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اذْكُرُوا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اللَّهَ،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جَاءَتِ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الرَّاجِفَةُ،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تَتْبَعُهَا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الرَّادِفَةُ،</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جَاءَ</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الْمَوْتُ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فِيهِ،</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جَاءَ</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الْمَوْتُ</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بِمَا</w:t>
      </w:r>
      <w:r w:rsidRPr="00AC19CB">
        <w:rPr>
          <w:rStyle w:val="Hyperlink"/>
          <w:rFonts w:cs="KFGQPC Uthman Taha Naskh"/>
          <w:bCs w:val="0"/>
          <w:color w:val="000000" w:themeColor="text1"/>
          <w:w w:val="80"/>
          <w:u w:val="none"/>
          <w:rtl/>
        </w:rPr>
        <w:t xml:space="preserve"> </w:t>
      </w:r>
      <w:r w:rsidRPr="00AC19CB">
        <w:rPr>
          <w:rStyle w:val="Hyperlink"/>
          <w:rFonts w:cs="KFGQPC Uthman Taha Naskh" w:hint="eastAsia"/>
          <w:bCs w:val="0"/>
          <w:color w:val="000000" w:themeColor="text1"/>
          <w:w w:val="80"/>
          <w:u w:val="none"/>
          <w:rtl/>
        </w:rPr>
        <w:t>فِيهِ</w:t>
      </w:r>
      <w:r w:rsidRPr="00AC19CB">
        <w:rPr>
          <w:rStyle w:val="Hyperlink"/>
          <w:rFonts w:cs="KFGQPC Uthman Taha Naskh" w:hint="cs"/>
          <w:bCs w:val="0"/>
          <w:color w:val="000000" w:themeColor="text1"/>
          <w:w w:val="80"/>
          <w:u w:val="none"/>
          <w:rtl/>
        </w:rPr>
        <w:tab/>
      </w:r>
      <w:r w:rsidRPr="00AC19CB">
        <w:rPr>
          <w:rStyle w:val="Hyperlink"/>
          <w:rFonts w:cs="KFGQPC Uthman Taha Naskh" w:hint="cs"/>
          <w:bCs w:val="0"/>
          <w:color w:val="000000" w:themeColor="text1"/>
          <w:u w:val="none"/>
          <w:rtl/>
        </w:rPr>
        <w:t>41</w:t>
      </w:r>
      <w:r w:rsidR="006B65FC" w:rsidRPr="00AC19CB">
        <w:rPr>
          <w:rStyle w:val="Hyperlink"/>
          <w:rFonts w:cs="KFGQPC Uthman Taha Naskh" w:hint="cs"/>
          <w:bCs w:val="0"/>
          <w:color w:val="000000" w:themeColor="text1"/>
          <w:u w:val="none"/>
          <w:rtl/>
        </w:rPr>
        <w:t>، 42</w:t>
      </w:r>
    </w:p>
    <w:p w:rsidR="00963EAB" w:rsidRPr="00AC19CB" w:rsidRDefault="00963EAB" w:rsidP="00624757">
      <w:pPr>
        <w:pStyle w:val="TOC3"/>
        <w:numPr>
          <w:ilvl w:val="0"/>
          <w:numId w:val="46"/>
        </w:numPr>
        <w:tabs>
          <w:tab w:val="left" w:pos="425"/>
          <w:tab w:val="left" w:pos="567"/>
        </w:tabs>
        <w:spacing w:after="0" w:line="240" w:lineRule="auto"/>
        <w:ind w:left="397" w:hanging="425"/>
        <w:rPr>
          <w:rStyle w:val="Hyperlink"/>
          <w:rFonts w:cs="KFGQPC Uthman Taha Naskh"/>
          <w:b/>
          <w:bCs w:val="0"/>
          <w:color w:val="000000" w:themeColor="text1"/>
          <w:u w:val="none"/>
        </w:rPr>
      </w:pPr>
      <w:r w:rsidRPr="00AC19CB">
        <w:rPr>
          <w:rStyle w:val="Hyperlink"/>
          <w:rFonts w:cs="KFGQPC Uthman Taha Naskh"/>
          <w:b/>
          <w:bCs w:val="0"/>
          <w:color w:val="000000" w:themeColor="text1"/>
          <w:u w:val="none"/>
          <w:rtl/>
        </w:rPr>
        <w:t>يُصَلُّونَ: يُبَرِّكُونَ</w:t>
      </w:r>
      <w:r w:rsidRPr="00AC19CB">
        <w:rPr>
          <w:rStyle w:val="Hyperlink"/>
          <w:rFonts w:cs="KFGQPC Uthman Taha Naskh" w:hint="cs"/>
          <w:b/>
          <w:bCs w:val="0"/>
          <w:color w:val="000000" w:themeColor="text1"/>
          <w:u w:val="none"/>
          <w:rtl/>
        </w:rPr>
        <w:tab/>
      </w:r>
      <w:r w:rsidRPr="00AC19CB">
        <w:rPr>
          <w:rStyle w:val="Hyperlink"/>
          <w:rFonts w:cs="KFGQPC Uthman Taha Naskh" w:hint="cs"/>
          <w:b/>
          <w:bCs w:val="0"/>
          <w:color w:val="000000" w:themeColor="text1"/>
          <w:u w:val="none"/>
          <w:rtl/>
        </w:rPr>
        <w:tab/>
        <w:t>[ابن عباس] 5</w:t>
      </w:r>
      <w:r w:rsidR="00624757" w:rsidRPr="00AC19CB">
        <w:rPr>
          <w:rStyle w:val="Hyperlink"/>
          <w:rFonts w:cs="KFGQPC Uthman Taha Naskh" w:hint="cs"/>
          <w:b/>
          <w:bCs w:val="0"/>
          <w:color w:val="000000" w:themeColor="text1"/>
          <w:u w:val="none"/>
          <w:rtl/>
        </w:rPr>
        <w:t>8</w:t>
      </w:r>
    </w:p>
    <w:p w:rsidR="00A4149E" w:rsidRPr="00AC19CB" w:rsidRDefault="00A4149E" w:rsidP="00963EAB">
      <w:pPr>
        <w:pStyle w:val="TOC3"/>
        <w:numPr>
          <w:ilvl w:val="0"/>
          <w:numId w:val="46"/>
        </w:numPr>
        <w:tabs>
          <w:tab w:val="left" w:pos="425"/>
          <w:tab w:val="left" w:pos="567"/>
        </w:tabs>
        <w:spacing w:after="0" w:line="240" w:lineRule="auto"/>
        <w:ind w:left="397" w:hanging="425"/>
        <w:rPr>
          <w:rFonts w:asciiTheme="minorHAnsi" w:eastAsiaTheme="minorEastAsia" w:hAnsiTheme="minorHAnsi" w:cs="KFGQPC Uthman Taha Naskh"/>
          <w:bCs w:val="0"/>
          <w:color w:val="000000" w:themeColor="text1"/>
          <w:rtl/>
        </w:rPr>
      </w:pPr>
      <w:r w:rsidRPr="00AC19CB">
        <w:rPr>
          <w:rStyle w:val="Hyperlink"/>
          <w:rFonts w:cs="KFGQPC Uthman Taha Naskh" w:hint="eastAsia"/>
          <w:bCs w:val="0"/>
          <w:color w:val="000000" w:themeColor="text1"/>
          <w:spacing w:val="-4"/>
          <w:u w:val="none"/>
          <w:rtl/>
        </w:rPr>
        <w:t>يَقِفُ</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عَلَى</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قَبْرِ</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النَّبِيِّ</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bCs w:val="0"/>
          <w:color w:val="000000" w:themeColor="text1"/>
          <w:spacing w:val="-4"/>
          <w:u w:val="none"/>
        </w:rPr>
        <w:sym w:font="AGA Arabesque" w:char="F072"/>
      </w:r>
      <w:r w:rsidRPr="00AC19CB">
        <w:rPr>
          <w:rStyle w:val="Hyperlink"/>
          <w:rFonts w:cs="KFGQPC Uthman Taha Naskh" w:hint="eastAsia"/>
          <w:bCs w:val="0"/>
          <w:color w:val="000000" w:themeColor="text1"/>
          <w:spacing w:val="-4"/>
          <w:u w:val="none"/>
          <w:rtl/>
        </w:rPr>
        <w:t>،</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فَيُصَلِّي</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عَلَى</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النَّبِيِّ</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bCs w:val="0"/>
          <w:color w:val="000000" w:themeColor="text1"/>
          <w:spacing w:val="-4"/>
          <w:u w:val="none"/>
        </w:rPr>
        <w:sym w:font="AGA Arabesque" w:char="F072"/>
      </w:r>
      <w:r w:rsidRPr="00AC19CB">
        <w:rPr>
          <w:rStyle w:val="Hyperlink"/>
          <w:rFonts w:cs="KFGQPC Uthman Taha Naskh" w:hint="eastAsia"/>
          <w:bCs w:val="0"/>
          <w:color w:val="000000" w:themeColor="text1"/>
          <w:spacing w:val="-4"/>
          <w:u w:val="none"/>
          <w:rtl/>
        </w:rPr>
        <w:t>،</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وَعَلَى</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أَبِي</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بَكْرٍ</w:t>
      </w:r>
      <w:r w:rsidRPr="00AC19CB">
        <w:rPr>
          <w:rStyle w:val="Hyperlink"/>
          <w:rFonts w:cs="KFGQPC Uthman Taha Naskh"/>
          <w:bCs w:val="0"/>
          <w:color w:val="000000" w:themeColor="text1"/>
          <w:spacing w:val="-4"/>
          <w:u w:val="none"/>
          <w:rtl/>
        </w:rPr>
        <w:t xml:space="preserve"> </w:t>
      </w:r>
      <w:r w:rsidRPr="00AC19CB">
        <w:rPr>
          <w:rStyle w:val="Hyperlink"/>
          <w:rFonts w:cs="KFGQPC Uthman Taha Naskh" w:hint="eastAsia"/>
          <w:bCs w:val="0"/>
          <w:color w:val="000000" w:themeColor="text1"/>
          <w:spacing w:val="-4"/>
          <w:u w:val="none"/>
          <w:rtl/>
        </w:rPr>
        <w:t>وَعُمَرَ</w:t>
      </w:r>
      <w:r w:rsidRPr="00AC19CB">
        <w:rPr>
          <w:rStyle w:val="Hyperlink"/>
          <w:rFonts w:cs="KFGQPC Uthman Taha Naskh"/>
          <w:bCs w:val="0"/>
          <w:color w:val="000000" w:themeColor="text1"/>
          <w:spacing w:val="-4"/>
          <w:u w:val="none"/>
          <w:rtl/>
        </w:rPr>
        <w:t>.</w:t>
      </w:r>
      <w:r w:rsidRPr="00AC19CB">
        <w:rPr>
          <w:rFonts w:cs="KFGQPC Uthman Taha Naskh"/>
          <w:bCs w:val="0"/>
          <w:webHidden/>
          <w:color w:val="000000" w:themeColor="text1"/>
          <w:rtl/>
        </w:rPr>
        <w:tab/>
      </w:r>
      <w:r w:rsidRPr="00AC19CB">
        <w:rPr>
          <w:rFonts w:cs="KFGQPC Uthman Taha Naskh" w:hint="cs"/>
          <w:bCs w:val="0"/>
          <w:webHidden/>
          <w:color w:val="000000" w:themeColor="text1"/>
          <w:rtl/>
        </w:rPr>
        <w:t>[ابن عمر]</w:t>
      </w:r>
      <w:r w:rsidRPr="00AC19CB">
        <w:rPr>
          <w:rFonts w:cs="KFGQPC Uthman Taha Naskh"/>
          <w:bCs w:val="0"/>
          <w:webHidden/>
          <w:color w:val="000000" w:themeColor="text1"/>
          <w:rtl/>
        </w:rPr>
        <w:t>38</w:t>
      </w:r>
    </w:p>
    <w:p w:rsidR="0099441C" w:rsidRPr="00AC19CB" w:rsidRDefault="0099441C" w:rsidP="00963EAB">
      <w:pPr>
        <w:tabs>
          <w:tab w:val="left" w:pos="425"/>
          <w:tab w:val="left" w:pos="567"/>
        </w:tabs>
        <w:ind w:left="397"/>
        <w:rPr>
          <w:rStyle w:val="Hyperlink"/>
          <w:rFonts w:ascii="Calibri" w:hAnsi="Calibri" w:cs="KFGQPC Uthman Taha Naskh"/>
          <w:bCs/>
          <w:noProof/>
          <w:sz w:val="32"/>
          <w:u w:val="none"/>
          <w:rtl/>
        </w:rPr>
      </w:pPr>
    </w:p>
    <w:p w:rsidR="00624757" w:rsidRPr="00AC19CB" w:rsidRDefault="00624757">
      <w:pPr>
        <w:bidi w:val="0"/>
        <w:rPr>
          <w:rStyle w:val="Hyperlink"/>
          <w:rFonts w:ascii="Calibri" w:hAnsi="Calibri" w:cs="KFGQPC Uthman Taha Naskh"/>
          <w:bCs/>
          <w:noProof/>
          <w:sz w:val="32"/>
          <w:u w:val="none"/>
          <w:rtl/>
        </w:rPr>
      </w:pPr>
    </w:p>
    <w:p w:rsidR="00624757" w:rsidRPr="00AC19CB" w:rsidRDefault="00624757" w:rsidP="00963EAB">
      <w:pPr>
        <w:tabs>
          <w:tab w:val="left" w:pos="425"/>
          <w:tab w:val="left" w:pos="567"/>
        </w:tabs>
        <w:ind w:left="397"/>
        <w:rPr>
          <w:rStyle w:val="Hyperlink"/>
          <w:rFonts w:ascii="Calibri" w:hAnsi="Calibri" w:cs="KFGQPC Uthman Taha Naskh"/>
          <w:bCs/>
          <w:noProof/>
          <w:sz w:val="32"/>
          <w:u w:val="none"/>
          <w:rtl/>
        </w:rPr>
        <w:sectPr w:rsidR="00624757" w:rsidRPr="00AC19CB" w:rsidSect="00621720">
          <w:headerReference w:type="even" r:id="rId31"/>
          <w:headerReference w:type="default" r:id="rId32"/>
          <w:footnotePr>
            <w:numRestart w:val="eachPage"/>
          </w:footnotePr>
          <w:pgSz w:w="9639" w:h="13608" w:code="9"/>
          <w:pgMar w:top="1134" w:right="1134" w:bottom="1134" w:left="1134" w:header="1134" w:footer="1134" w:gutter="0"/>
          <w:cols w:space="708"/>
          <w:bidi/>
          <w:rtlGutter/>
          <w:docGrid w:linePitch="360"/>
        </w:sectPr>
      </w:pPr>
    </w:p>
    <w:p w:rsidR="00202711" w:rsidRPr="00AC19CB" w:rsidRDefault="00661C91" w:rsidP="00661C91">
      <w:pPr>
        <w:pStyle w:val="aff1"/>
        <w:rPr>
          <w:rStyle w:val="Hyperlink"/>
          <w:rFonts w:cs="KFGQPC Uthman Taha Naskh"/>
          <w:color w:val="000000"/>
          <w:u w:val="none"/>
          <w:rtl/>
        </w:rPr>
      </w:pPr>
      <w:bookmarkStart w:id="381" w:name="_Toc408659984"/>
      <w:bookmarkStart w:id="382" w:name="_Toc408660613"/>
      <w:bookmarkStart w:id="383" w:name="_Toc408672347"/>
      <w:r w:rsidRPr="00AC19CB">
        <w:rPr>
          <w:rStyle w:val="Hyperlink"/>
          <w:rFonts w:cs="KFGQPC Uthman Taha Naskh" w:hint="cs"/>
          <w:color w:val="000000"/>
          <w:u w:val="none"/>
          <w:rtl/>
        </w:rPr>
        <w:lastRenderedPageBreak/>
        <w:t>2-</w:t>
      </w:r>
      <w:r w:rsidR="00202711" w:rsidRPr="00AC19CB">
        <w:rPr>
          <w:rStyle w:val="Hyperlink"/>
          <w:rFonts w:cs="KFGQPC Uthman Taha Naskh" w:hint="cs"/>
          <w:color w:val="000000"/>
          <w:u w:val="none"/>
          <w:rtl/>
        </w:rPr>
        <w:t>فهرس الموضوعات</w:t>
      </w:r>
      <w:bookmarkEnd w:id="381"/>
      <w:bookmarkEnd w:id="382"/>
      <w:bookmarkEnd w:id="383"/>
    </w:p>
    <w:p w:rsidR="007E3705" w:rsidRPr="00AC19CB" w:rsidRDefault="007E3705" w:rsidP="003258D9">
      <w:pPr>
        <w:pStyle w:val="TOC1"/>
        <w:rPr>
          <w:rFonts w:asciiTheme="minorHAnsi" w:eastAsiaTheme="minorEastAsia" w:hAnsiTheme="minorHAnsi" w:cs="KFGQPC Uthman Taha Naskh"/>
          <w:noProof/>
          <w:color w:val="000000" w:themeColor="text1"/>
          <w:rtl/>
          <w:lang w:bidi="ar-SA"/>
        </w:rPr>
      </w:pPr>
      <w:r w:rsidRPr="00AC19CB">
        <w:rPr>
          <w:rStyle w:val="Hyperlink"/>
          <w:rFonts w:cs="KFGQPC Uthman Taha Naskh" w:hint="cs"/>
          <w:noProof/>
          <w:color w:val="000000" w:themeColor="text1"/>
          <w:sz w:val="28"/>
          <w:szCs w:val="28"/>
          <w:u w:val="none"/>
          <w:rtl/>
        </w:rPr>
        <w:t>المقدمة</w:t>
      </w:r>
      <w:r w:rsidRPr="00AC19CB">
        <w:rPr>
          <w:rFonts w:cs="KFGQPC Uthman Taha Naskh"/>
          <w:noProof/>
          <w:webHidden/>
          <w:color w:val="000000" w:themeColor="text1"/>
          <w:rtl/>
        </w:rPr>
        <w:tab/>
        <w:t>3</w:t>
      </w:r>
    </w:p>
    <w:p w:rsidR="007E3705" w:rsidRPr="00AC19CB" w:rsidRDefault="007E3705" w:rsidP="003258D9">
      <w:pPr>
        <w:pStyle w:val="TOC1"/>
        <w:rPr>
          <w:rFonts w:asciiTheme="minorHAnsi" w:eastAsiaTheme="minorEastAsia" w:hAnsiTheme="minorHAnsi" w:cs="KFGQPC Uthman Taha Naskh"/>
          <w:noProof/>
          <w:color w:val="000000" w:themeColor="text1"/>
          <w:rtl/>
          <w:lang w:bidi="ar-SA"/>
        </w:rPr>
      </w:pPr>
      <w:r w:rsidRPr="00AC19CB">
        <w:rPr>
          <w:rStyle w:val="Hyperlink"/>
          <w:rFonts w:cs="KFGQPC Uthman Taha Naskh" w:hint="eastAsia"/>
          <w:noProof/>
          <w:color w:val="000000" w:themeColor="text1"/>
          <w:sz w:val="28"/>
          <w:szCs w:val="28"/>
          <w:u w:val="none"/>
          <w:rtl/>
        </w:rPr>
        <w:t>المبحث</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الأول</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الأمر</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بالصلاة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والسلام</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Fonts w:cs="KFGQPC Uthman Taha Naskh"/>
          <w:noProof/>
          <w:webHidden/>
          <w:color w:val="000000" w:themeColor="text1"/>
          <w:rtl/>
        </w:rPr>
        <w:tab/>
        <w:t>5</w:t>
      </w:r>
    </w:p>
    <w:p w:rsidR="007E3705" w:rsidRPr="00AC19CB" w:rsidRDefault="007E3705" w:rsidP="008169B8">
      <w:pPr>
        <w:pStyle w:val="TOC1"/>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14:scene3d>
            <w14:camera w14:prst="orthographicFront"/>
            <w14:lightRig w14:rig="threePt" w14:dir="t">
              <w14:rot w14:lat="0" w14:lon="0" w14:rev="0"/>
            </w14:lightRig>
          </w14:scene3d>
        </w:rPr>
        <w:t>‌</w:t>
      </w:r>
      <w:r w:rsidRPr="00AC19CB">
        <w:rPr>
          <w:rStyle w:val="Hyperlink"/>
          <w:rFonts w:ascii="AAAGoldenLotus Stg1_Ver1" w:hAnsi="AAAGoldenLotus Stg1_Ver1" w:cs="KFGQPC Uthman Taha Naskh" w:hint="eastAsia"/>
          <w:b/>
          <w:noProof/>
          <w:color w:val="000000" w:themeColor="text1"/>
          <w:sz w:val="28"/>
          <w:szCs w:val="28"/>
          <w:u w:val="none"/>
          <w:rtl/>
          <w14:scene3d>
            <w14:camera w14:prst="orthographicFront"/>
            <w14:lightRig w14:rig="threePt" w14:dir="t">
              <w14:rot w14:lat="0" w14:lon="0" w14:rev="0"/>
            </w14:lightRig>
          </w14:scene3d>
        </w:rPr>
        <w:t>أ</w:t>
      </w: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قال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الإمام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ابن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كثير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
          <w:noProof/>
          <w:color w:val="000000" w:themeColor="text1"/>
          <w:sz w:val="36"/>
          <w:szCs w:val="36"/>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وَالْمَقْصُودُ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هَذِهِ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الْآيَةِ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سُبْحَانَهُ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أَخْبَرَ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عِبَادَهُ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w:t>
      </w:r>
    </w:p>
    <w:p w:rsidR="007E3705" w:rsidRPr="00AC19CB" w:rsidRDefault="007E3705" w:rsidP="008169B8">
      <w:pPr>
        <w:pStyle w:val="TOC1"/>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14:scene3d>
            <w14:camera w14:prst="orthographicFront"/>
            <w14:lightRig w14:rig="threePt" w14:dir="t">
              <w14:rot w14:lat="0" w14:lon="0" w14:rev="0"/>
            </w14:lightRig>
          </w14:scene3d>
        </w:rPr>
        <w:t>‌</w:t>
      </w:r>
      <w:r w:rsidRPr="00AC19CB">
        <w:rPr>
          <w:rStyle w:val="Hyperlink"/>
          <w:rFonts w:ascii="AAAGoldenLotus Stg1_Ver1" w:hAnsi="AAAGoldenLotus Stg1_Ver1" w:cs="KFGQPC Uthman Taha Naskh" w:hint="eastAsia"/>
          <w:b/>
          <w:noProof/>
          <w:color w:val="000000" w:themeColor="text1"/>
          <w:sz w:val="28"/>
          <w:szCs w:val="28"/>
          <w:u w:val="none"/>
          <w:rtl/>
          <w14:scene3d>
            <w14:camera w14:prst="orthographicFront"/>
            <w14:lightRig w14:rig="threePt" w14:dir="t">
              <w14:rot w14:lat="0" w14:lon="0" w14:rev="0"/>
            </w14:lightRig>
          </w14:scene3d>
        </w:rPr>
        <w:t>ب</w:t>
      </w: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4"/>
          <w:sz w:val="28"/>
          <w:szCs w:val="28"/>
          <w:u w:val="none"/>
          <w:rtl/>
        </w:rPr>
        <w:t>وقال</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أيضاً</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cs"/>
          <w:b/>
          <w:noProof/>
          <w:color w:val="000000" w:themeColor="text1"/>
          <w:spacing w:val="-4"/>
          <w:sz w:val="36"/>
          <w:szCs w:val="36"/>
          <w:u w:val="none"/>
          <w:rtl/>
        </w:rPr>
        <w:t>:</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قَالَ</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النَّوَوِيُّ</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إِذَا</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صَلَّى</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عَلَى</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النَّبِيِّ</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bCs/>
          <w:noProof/>
          <w:color w:val="000000" w:themeColor="text1"/>
          <w:spacing w:val="-4"/>
          <w:sz w:val="28"/>
          <w:szCs w:val="28"/>
          <w:u w:val="none"/>
        </w:rPr>
        <w:sym w:font="AGA Arabesque" w:char="F072"/>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فَلْيَجْمَعْ</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بَيْنَ</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الصَّلَاةِ</w:t>
      </w:r>
      <w:r w:rsidR="007C6430" w:rsidRPr="00AC19CB">
        <w:rPr>
          <w:rFonts w:cs="KFGQPC Uthman Taha Naskh" w:hint="cs"/>
          <w:b/>
          <w:noProof/>
          <w:webHidden/>
          <w:color w:val="000000" w:themeColor="text1"/>
          <w:spacing w:val="-4"/>
          <w:rtl/>
        </w:rPr>
        <w:t xml:space="preserve"> </w:t>
      </w:r>
      <w:r w:rsidR="007C6430" w:rsidRPr="00AC19CB">
        <w:rPr>
          <w:rFonts w:cs="KFGQPC Uthman Taha Naskh" w:hint="cs"/>
          <w:b/>
          <w:noProof/>
          <w:webHidden/>
          <w:color w:val="000000" w:themeColor="text1"/>
          <w:spacing w:val="-4"/>
          <w:sz w:val="28"/>
          <w:szCs w:val="28"/>
          <w:rtl/>
        </w:rPr>
        <w:t>والتسليم</w:t>
      </w:r>
      <w:r w:rsidRPr="00AC19CB">
        <w:rPr>
          <w:rFonts w:cs="KFGQPC Uthman Taha Naskh"/>
          <w:b/>
          <w:noProof/>
          <w:webHidden/>
          <w:color w:val="000000" w:themeColor="text1"/>
          <w:rtl/>
        </w:rPr>
        <w:tab/>
        <w:t>5</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14:scene3d>
            <w14:camera w14:prst="orthographicFront"/>
            <w14:lightRig w14:rig="threePt" w14:dir="t">
              <w14:rot w14:lat="0" w14:lon="0" w14:rev="0"/>
            </w14:lightRig>
          </w14:scene3d>
        </w:rPr>
        <w:t>‌</w:t>
      </w:r>
      <w:r w:rsidRPr="00AC19CB">
        <w:rPr>
          <w:rStyle w:val="Hyperlink"/>
          <w:rFonts w:ascii="AAAGoldenLotus Stg1_Ver1" w:hAnsi="AAAGoldenLotus Stg1_Ver1" w:cs="KFGQPC Uthman Taha Naskh" w:hint="eastAsia"/>
          <w:b/>
          <w:noProof/>
          <w:color w:val="000000" w:themeColor="text1"/>
          <w:sz w:val="28"/>
          <w:szCs w:val="28"/>
          <w:u w:val="none"/>
          <w:rtl/>
          <w14:scene3d>
            <w14:camera w14:prst="orthographicFront"/>
            <w14:lightRig w14:rig="threePt" w14:dir="t">
              <w14:rot w14:lat="0" w14:lon="0" w14:rev="0"/>
            </w14:lightRig>
          </w14:scene3d>
        </w:rPr>
        <w:t>ج</w:t>
      </w: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وقال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العلامة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السعدي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
          <w:noProof/>
          <w:color w:val="000000" w:themeColor="text1"/>
          <w:sz w:val="36"/>
          <w:szCs w:val="36"/>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تفسير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هذه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الآية</w:t>
      </w:r>
      <w:r w:rsidRPr="00AC19CB">
        <w:rPr>
          <w:rStyle w:val="Hyperlink"/>
          <w:rFonts w:cs="KFGQPC Uthman Taha Naskh"/>
          <w:b/>
          <w:noProof/>
          <w:color w:val="000000" w:themeColor="text1"/>
          <w:sz w:val="28"/>
          <w:szCs w:val="28"/>
          <w:u w:val="none"/>
          <w:rtl/>
        </w:rPr>
        <w:t>: «</w:t>
      </w:r>
      <w:r w:rsidRPr="00AC19CB">
        <w:rPr>
          <w:rStyle w:val="Hyperlink"/>
          <w:rFonts w:cs="KFGQPC Uthman Taha Naskh" w:hint="eastAsia"/>
          <w:b/>
          <w:noProof/>
          <w:color w:val="000000" w:themeColor="text1"/>
          <w:sz w:val="28"/>
          <w:szCs w:val="28"/>
          <w:u w:val="none"/>
          <w:rtl/>
        </w:rPr>
        <w:t>وهذا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تنبيه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كمال</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6</w:t>
      </w:r>
    </w:p>
    <w:p w:rsidR="007E3705" w:rsidRPr="00AC19CB" w:rsidRDefault="007E3705" w:rsidP="008169B8">
      <w:pPr>
        <w:pStyle w:val="TOC2"/>
        <w:tabs>
          <w:tab w:val="right" w:leader="dot" w:pos="7361"/>
        </w:tabs>
        <w:ind w:hanging="24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
          <w:noProof/>
          <w:color w:val="000000" w:themeColor="text1"/>
          <w:sz w:val="28"/>
          <w:szCs w:val="28"/>
          <w:u w:val="none"/>
          <w:rtl/>
        </w:rPr>
        <w:t>المبحث</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الثاني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فضل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Fonts w:cs="KFGQPC Uthman Taha Naskh"/>
          <w:b/>
          <w:noProof/>
          <w:webHidden/>
          <w:color w:val="000000" w:themeColor="text1"/>
          <w:sz w:val="28"/>
          <w:szCs w:val="28"/>
          <w:rtl/>
        </w:rPr>
        <w:tab/>
        <w:t>8</w:t>
      </w:r>
    </w:p>
    <w:p w:rsidR="007E3705" w:rsidRPr="00AC19CB" w:rsidRDefault="007E3705" w:rsidP="008169B8">
      <w:pPr>
        <w:pStyle w:val="TOC1"/>
        <w:ind w:left="240" w:hanging="240"/>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rPr>
        <w:t>الأدلة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الثابتة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التي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تدل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فضل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والتسليم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والسلام</w:t>
      </w:r>
      <w:r w:rsidRPr="00AC19CB">
        <w:rPr>
          <w:rFonts w:cs="KFGQPC Uthman Taha Naskh"/>
          <w:b/>
          <w:noProof/>
          <w:webHidden/>
          <w:color w:val="000000" w:themeColor="text1"/>
          <w:rtl/>
        </w:rPr>
        <w:tab/>
        <w:t>8</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pacing w:val="-4"/>
          <w:sz w:val="28"/>
          <w:szCs w:val="28"/>
          <w:u w:val="none"/>
          <w:rtl/>
        </w:rPr>
        <w:t>المبحث</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الثالث</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مواضع</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ومواطن</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وأحوال</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وأوقات</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الصلاة</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على</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eastAsia"/>
          <w:b/>
          <w:noProof/>
          <w:color w:val="000000" w:themeColor="text1"/>
          <w:spacing w:val="-4"/>
          <w:sz w:val="28"/>
          <w:szCs w:val="28"/>
          <w:u w:val="none"/>
          <w:rtl/>
        </w:rPr>
        <w:t>النبي</w:t>
      </w:r>
      <w:r w:rsidRPr="00AC19CB">
        <w:rPr>
          <w:rStyle w:val="Hyperlink"/>
          <w:rFonts w:cs="KFGQPC Uthman Taha Naskh"/>
          <w:b/>
          <w:noProof/>
          <w:color w:val="000000" w:themeColor="text1"/>
          <w:spacing w:val="-4"/>
          <w:sz w:val="28"/>
          <w:szCs w:val="28"/>
          <w:u w:val="none"/>
          <w:rtl/>
        </w:rPr>
        <w:t xml:space="preserve"> </w:t>
      </w:r>
      <w:r w:rsidRPr="00AC19CB">
        <w:rPr>
          <w:rStyle w:val="Hyperlink"/>
          <w:rFonts w:cs="KFGQPC Uthman Taha Naskh" w:hint="cs"/>
          <w:bCs/>
          <w:noProof/>
          <w:color w:val="000000" w:themeColor="text1"/>
          <w:spacing w:val="-4"/>
          <w:sz w:val="28"/>
          <w:szCs w:val="28"/>
          <w:u w:val="none"/>
        </w:rPr>
        <w:sym w:font="AGA Arabesque" w:char="F072"/>
      </w:r>
      <w:r w:rsidRPr="00AC19CB">
        <w:rPr>
          <w:rFonts w:cs="KFGQPC Uthman Taha Naskh"/>
          <w:b/>
          <w:noProof/>
          <w:webHidden/>
          <w:color w:val="000000" w:themeColor="text1"/>
          <w:rtl/>
        </w:rPr>
        <w:tab/>
        <w:t>18</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الأول</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التشهد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الأخير</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18</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الثاني</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عليه</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آخر</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التشهد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الأول</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الصحيح</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23</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الثالث</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عليه</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آخر</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دعاء</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القنوت</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24</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الرابع</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عليه</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الجنازة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بعد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التكبيرة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الثانية،</w:t>
      </w:r>
      <w:r w:rsidRPr="00AC19CB">
        <w:rPr>
          <w:rFonts w:cs="KFGQPC Uthman Taha Naskh"/>
          <w:noProof/>
          <w:webHidden/>
          <w:color w:val="000000" w:themeColor="text1"/>
          <w:sz w:val="28"/>
          <w:szCs w:val="28"/>
          <w:rtl/>
        </w:rPr>
        <w:tab/>
        <w:t>25</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الخامس</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الخطب</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26</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السادس</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بعد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إجابة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المؤذن</w:t>
      </w:r>
      <w:r w:rsidRPr="00AC19CB">
        <w:rPr>
          <w:rFonts w:cs="KFGQPC Uthman Taha Naskh"/>
          <w:noProof/>
          <w:webHidden/>
          <w:color w:val="000000" w:themeColor="text1"/>
          <w:sz w:val="28"/>
          <w:szCs w:val="28"/>
          <w:rtl/>
        </w:rPr>
        <w:tab/>
        <w:t>27</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السابع</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بعد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إجابة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المؤذن</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الإقامة</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27</w:t>
      </w:r>
    </w:p>
    <w:p w:rsidR="0096342D" w:rsidRPr="00AC19CB" w:rsidRDefault="0096342D" w:rsidP="0096342D">
      <w:pPr>
        <w:pStyle w:val="TOC1"/>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الثامن</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الدعاء</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أوله</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وفي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آخره</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28</w:t>
      </w:r>
    </w:p>
    <w:p w:rsidR="0096342D" w:rsidRPr="00AC19CB" w:rsidRDefault="0096342D" w:rsidP="0096342D">
      <w:pPr>
        <w:pStyle w:val="TOC1"/>
        <w:ind w:firstLine="283"/>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noProof/>
          <w:color w:val="000000" w:themeColor="text1"/>
          <w:sz w:val="28"/>
          <w:szCs w:val="28"/>
          <w:u w:val="none"/>
          <w:rtl/>
        </w:rPr>
        <w:t>وله</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ثلاث</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مراتب</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29</w:t>
      </w:r>
    </w:p>
    <w:p w:rsidR="0096342D" w:rsidRPr="00AC19CB" w:rsidRDefault="0096342D" w:rsidP="0096342D">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lastRenderedPageBreak/>
        <w:t>المرتبة</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الأولى</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بعد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حمد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تعالى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قبل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الدعاء</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29</w:t>
      </w:r>
    </w:p>
    <w:p w:rsidR="0096342D" w:rsidRPr="00AC19CB" w:rsidRDefault="0096342D" w:rsidP="0096342D">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المرتبة</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الثانية</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أول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الدعاء،</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وأوسطه،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وآخره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29</w:t>
      </w:r>
    </w:p>
    <w:p w:rsidR="0096342D" w:rsidRPr="00AC19CB" w:rsidRDefault="0096342D" w:rsidP="0096342D">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المرتبة</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الثالثة</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أول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الدعاء،</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وآخره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ويجعل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حاجته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بينهما</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29</w:t>
      </w:r>
    </w:p>
    <w:p w:rsidR="0096342D" w:rsidRPr="00AC19CB" w:rsidRDefault="0096342D" w:rsidP="00BC4985">
      <w:pPr>
        <w:pStyle w:val="TOC1"/>
        <w:widowControl w:val="0"/>
        <w:spacing w:after="20"/>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kern w:val="32"/>
          <w:sz w:val="28"/>
          <w:szCs w:val="28"/>
          <w:u w:val="none"/>
          <w:rtl/>
          <w:lang w:eastAsia="ar-SA"/>
        </w:rPr>
        <w:t>التاسع</w:t>
      </w:r>
      <w:r w:rsidRPr="00AC19CB">
        <w:rPr>
          <w:rStyle w:val="Hyperlink"/>
          <w:rFonts w:cs="KFGQPC Uthman Taha Naskh"/>
          <w:bCs/>
          <w:noProof/>
          <w:color w:val="000000" w:themeColor="text1"/>
          <w:kern w:val="32"/>
          <w:sz w:val="28"/>
          <w:szCs w:val="28"/>
          <w:u w:val="none"/>
          <w:rtl/>
          <w:lang w:eastAsia="ar-SA"/>
        </w:rPr>
        <w:t>:</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الصلاة</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والسلام</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على</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النبي</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عند</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دخول</w:t>
      </w:r>
      <w:r w:rsidRPr="00AC19CB">
        <w:rPr>
          <w:rStyle w:val="Hyperlink"/>
          <w:rFonts w:cs="KFGQPC Uthman Taha Naskh"/>
          <w:b/>
          <w:noProof/>
          <w:color w:val="000000" w:themeColor="text1"/>
          <w:kern w:val="32"/>
          <w:sz w:val="28"/>
          <w:szCs w:val="28"/>
          <w:u w:val="none"/>
          <w:rtl/>
          <w:lang w:eastAsia="ar-SA"/>
        </w:rPr>
        <w:t xml:space="preserve"> </w:t>
      </w:r>
      <w:r w:rsidRPr="00AC19CB">
        <w:rPr>
          <w:rStyle w:val="Hyperlink"/>
          <w:rFonts w:cs="KFGQPC Uthman Taha Naskh" w:hint="eastAsia"/>
          <w:b/>
          <w:noProof/>
          <w:color w:val="000000" w:themeColor="text1"/>
          <w:kern w:val="32"/>
          <w:sz w:val="28"/>
          <w:szCs w:val="28"/>
          <w:u w:val="none"/>
          <w:rtl/>
          <w:lang w:eastAsia="ar-SA"/>
        </w:rPr>
        <w:t>المسجد؛</w:t>
      </w:r>
      <w:r w:rsidRPr="00AC19CB">
        <w:rPr>
          <w:rFonts w:cs="KFGQPC Uthman Taha Naskh"/>
          <w:b/>
          <w:noProof/>
          <w:webHidden/>
          <w:color w:val="000000" w:themeColor="text1"/>
          <w:rtl/>
        </w:rPr>
        <w:tab/>
        <w:t>29</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العاشر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والسلام</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عليه</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الخروج</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من</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المسجد،</w:t>
      </w:r>
      <w:r w:rsidRPr="00AC19CB">
        <w:rPr>
          <w:rFonts w:cs="KFGQPC Uthman Taha Naskh"/>
          <w:noProof/>
          <w:webHidden/>
          <w:color w:val="000000" w:themeColor="text1"/>
          <w:sz w:val="28"/>
          <w:szCs w:val="28"/>
          <w:rtl/>
        </w:rPr>
        <w:tab/>
        <w:t>30</w:t>
      </w:r>
    </w:p>
    <w:p w:rsidR="0096342D" w:rsidRPr="00AC19CB" w:rsidRDefault="0096342D" w:rsidP="00BC4985">
      <w:pPr>
        <w:pStyle w:val="TOC1"/>
        <w:widowControl w:val="0"/>
        <w:tabs>
          <w:tab w:val="clear" w:pos="425"/>
        </w:tabs>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الحادي</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الصفا</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31</w:t>
      </w:r>
    </w:p>
    <w:p w:rsidR="0096342D" w:rsidRPr="00AC19CB" w:rsidRDefault="0096342D" w:rsidP="00BC4985">
      <w:pPr>
        <w:pStyle w:val="TOC1"/>
        <w:widowControl w:val="0"/>
        <w:tabs>
          <w:tab w:val="clear" w:pos="425"/>
        </w:tabs>
        <w:spacing w:after="20"/>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rPr>
        <w:t>قال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الإمام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ابن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القيم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
          <w:noProof/>
          <w:color w:val="000000" w:themeColor="text1"/>
          <w:sz w:val="36"/>
          <w:szCs w:val="36"/>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ابن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عمر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
          <w:noProof/>
          <w:color w:val="000000" w:themeColor="text1"/>
          <w:sz w:val="36"/>
          <w:szCs w:val="36"/>
          <w:u w:val="none"/>
          <w:rtl/>
        </w:rPr>
        <w:t>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كان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يكبر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الصفا</w:t>
      </w:r>
      <w:r w:rsidRPr="00AC19CB">
        <w:rPr>
          <w:rFonts w:cs="KFGQPC Uthman Taha Naskh"/>
          <w:b/>
          <w:noProof/>
          <w:webHidden/>
          <w:color w:val="000000" w:themeColor="text1"/>
          <w:rtl/>
        </w:rPr>
        <w:tab/>
        <w:t>31</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الثاني</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المروة</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32</w:t>
      </w:r>
    </w:p>
    <w:p w:rsidR="0096342D" w:rsidRPr="00AC19CB" w:rsidRDefault="0096342D" w:rsidP="00BC4985">
      <w:pPr>
        <w:pStyle w:val="TOC1"/>
        <w:widowControl w:val="0"/>
        <w:spacing w:after="20"/>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rPr>
        <w:t>قال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الإمام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ابن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القيم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
          <w:noProof/>
          <w:color w:val="000000" w:themeColor="text1"/>
          <w:sz w:val="36"/>
          <w:szCs w:val="36"/>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ابن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عمر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
          <w:noProof/>
          <w:color w:val="000000" w:themeColor="text1"/>
          <w:sz w:val="36"/>
          <w:szCs w:val="36"/>
          <w:u w:val="none"/>
          <w:rtl/>
        </w:rPr>
        <w:t>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كان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يكبر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المروة</w:t>
      </w:r>
      <w:r w:rsidRPr="00AC19CB">
        <w:rPr>
          <w:rFonts w:cs="KFGQPC Uthman Taha Naskh"/>
          <w:b/>
          <w:noProof/>
          <w:webHidden/>
          <w:color w:val="000000" w:themeColor="text1"/>
          <w:rtl/>
        </w:rPr>
        <w:tab/>
        <w:t>32</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الثالث</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اجتماع</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القوم</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قبل</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تفرقهم</w:t>
      </w:r>
      <w:r w:rsidRPr="00AC19CB">
        <w:rPr>
          <w:rFonts w:cs="KFGQPC Uthman Taha Naskh"/>
          <w:noProof/>
          <w:webHidden/>
          <w:color w:val="000000" w:themeColor="text1"/>
          <w:sz w:val="28"/>
          <w:szCs w:val="28"/>
          <w:rtl/>
        </w:rPr>
        <w:tab/>
        <w:t>32</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الرابع</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ذكره</w:t>
      </w:r>
      <w:r w:rsidRPr="00AC19CB">
        <w:rPr>
          <w:rFonts w:cs="KFGQPC Uthman Taha Naskh"/>
          <w:noProof/>
          <w:webHidden/>
          <w:color w:val="000000" w:themeColor="text1"/>
          <w:sz w:val="28"/>
          <w:szCs w:val="28"/>
          <w:rtl/>
        </w:rPr>
        <w:tab/>
        <w:t>34</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الخامس</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زيارة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قبره</w:t>
      </w:r>
      <w:r w:rsidRPr="00AC19CB">
        <w:rPr>
          <w:rFonts w:cs="KFGQPC Uthman Taha Naskh"/>
          <w:noProof/>
          <w:webHidden/>
          <w:color w:val="000000" w:themeColor="text1"/>
          <w:sz w:val="28"/>
          <w:szCs w:val="28"/>
          <w:rtl/>
        </w:rPr>
        <w:tab/>
        <w:t>38</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السادس</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007C6430" w:rsidRPr="00AC19CB">
        <w:rPr>
          <w:rStyle w:val="Hyperlink"/>
          <w:rFonts w:cs="KFGQPC Uthman Taha Naskh" w:hint="cs"/>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يوم</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الجمعة</w:t>
      </w:r>
      <w:r w:rsidRPr="00AC19CB">
        <w:rPr>
          <w:rFonts w:cs="KFGQPC Uthman Taha Naskh"/>
          <w:noProof/>
          <w:webHidden/>
          <w:color w:val="000000" w:themeColor="text1"/>
          <w:sz w:val="28"/>
          <w:szCs w:val="28"/>
          <w:rtl/>
        </w:rPr>
        <w:tab/>
        <w:t>39</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pacing w:val="-4"/>
          <w:sz w:val="28"/>
          <w:szCs w:val="28"/>
          <w:u w:val="none"/>
          <w:rtl/>
        </w:rPr>
        <w:t>السابع</w:t>
      </w:r>
      <w:r w:rsidRPr="00AC19CB">
        <w:rPr>
          <w:rStyle w:val="Hyperlink"/>
          <w:rFonts w:cs="KFGQPC Uthman Taha Naskh"/>
          <w:b/>
          <w:bCs/>
          <w:noProof/>
          <w:color w:val="000000" w:themeColor="text1"/>
          <w:spacing w:val="-4"/>
          <w:sz w:val="28"/>
          <w:szCs w:val="28"/>
          <w:u w:val="none"/>
          <w:rtl/>
        </w:rPr>
        <w:t xml:space="preserve"> </w:t>
      </w:r>
      <w:r w:rsidRPr="00AC19CB">
        <w:rPr>
          <w:rStyle w:val="Hyperlink"/>
          <w:rFonts w:cs="KFGQPC Uthman Taha Naskh" w:hint="eastAsia"/>
          <w:b/>
          <w:bCs/>
          <w:noProof/>
          <w:color w:val="000000" w:themeColor="text1"/>
          <w:spacing w:val="-4"/>
          <w:sz w:val="28"/>
          <w:szCs w:val="28"/>
          <w:u w:val="none"/>
          <w:rtl/>
        </w:rPr>
        <w:t>عشر</w:t>
      </w:r>
      <w:r w:rsidRPr="00AC19CB">
        <w:rPr>
          <w:rStyle w:val="Hyperlink"/>
          <w:rFonts w:cs="KFGQPC Uthman Taha Naskh"/>
          <w:b/>
          <w:bCs/>
          <w:noProof/>
          <w:color w:val="000000" w:themeColor="text1"/>
          <w:spacing w:val="-4"/>
          <w:sz w:val="28"/>
          <w:szCs w:val="28"/>
          <w:u w:val="none"/>
          <w:rtl/>
        </w:rPr>
        <w:t>:</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الصلاة</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على</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النبي</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cs"/>
          <w:noProof/>
          <w:color w:val="000000" w:themeColor="text1"/>
          <w:spacing w:val="-4"/>
          <w:sz w:val="28"/>
          <w:szCs w:val="28"/>
          <w:u w:val="none"/>
        </w:rPr>
        <w:sym w:font="AGA Arabesque" w:char="F072"/>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عند</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الهم</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إذا</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أراد</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أن</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يكفيه</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الله</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ما</w:t>
      </w:r>
      <w:r w:rsidRPr="00AC19CB">
        <w:rPr>
          <w:rStyle w:val="Hyperlink"/>
          <w:rFonts w:cs="KFGQPC Uthman Taha Naskh"/>
          <w:noProof/>
          <w:color w:val="000000" w:themeColor="text1"/>
          <w:spacing w:val="-4"/>
          <w:sz w:val="28"/>
          <w:szCs w:val="28"/>
          <w:u w:val="none"/>
          <w:rtl/>
        </w:rPr>
        <w:t xml:space="preserve"> </w:t>
      </w:r>
      <w:r w:rsidRPr="00AC19CB">
        <w:rPr>
          <w:rStyle w:val="Hyperlink"/>
          <w:rFonts w:cs="KFGQPC Uthman Taha Naskh" w:hint="eastAsia"/>
          <w:noProof/>
          <w:color w:val="000000" w:themeColor="text1"/>
          <w:spacing w:val="-4"/>
          <w:sz w:val="28"/>
          <w:szCs w:val="28"/>
          <w:u w:val="none"/>
          <w:rtl/>
        </w:rPr>
        <w:t>أهمَّه</w:t>
      </w:r>
      <w:r w:rsidRPr="00AC19CB">
        <w:rPr>
          <w:rStyle w:val="Hyperlink"/>
          <w:rFonts w:cs="KFGQPC Uthman Taha Naskh"/>
          <w:noProof/>
          <w:color w:val="000000" w:themeColor="text1"/>
          <w:spacing w:val="-4"/>
          <w:sz w:val="28"/>
          <w:szCs w:val="28"/>
          <w:u w:val="none"/>
          <w:rtl/>
        </w:rPr>
        <w:t>:</w:t>
      </w:r>
      <w:r w:rsidRPr="00AC19CB">
        <w:rPr>
          <w:rFonts w:cs="KFGQPC Uthman Taha Naskh"/>
          <w:noProof/>
          <w:webHidden/>
          <w:color w:val="000000" w:themeColor="text1"/>
          <w:sz w:val="28"/>
          <w:szCs w:val="28"/>
          <w:rtl/>
        </w:rPr>
        <w:tab/>
        <w:t>41</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pacing w:val="-6"/>
          <w:sz w:val="28"/>
          <w:szCs w:val="28"/>
          <w:u w:val="none"/>
          <w:rtl/>
        </w:rPr>
        <w:t>الثامن</w:t>
      </w:r>
      <w:r w:rsidRPr="00AC19CB">
        <w:rPr>
          <w:rStyle w:val="Hyperlink"/>
          <w:rFonts w:cs="KFGQPC Uthman Taha Naskh"/>
          <w:b/>
          <w:bCs/>
          <w:noProof/>
          <w:color w:val="000000" w:themeColor="text1"/>
          <w:spacing w:val="-6"/>
          <w:sz w:val="28"/>
          <w:szCs w:val="28"/>
          <w:u w:val="none"/>
          <w:rtl/>
        </w:rPr>
        <w:t xml:space="preserve"> </w:t>
      </w:r>
      <w:r w:rsidRPr="00AC19CB">
        <w:rPr>
          <w:rStyle w:val="Hyperlink"/>
          <w:rFonts w:cs="KFGQPC Uthman Taha Naskh" w:hint="eastAsia"/>
          <w:b/>
          <w:bCs/>
          <w:noProof/>
          <w:color w:val="000000" w:themeColor="text1"/>
          <w:spacing w:val="-6"/>
          <w:sz w:val="28"/>
          <w:szCs w:val="28"/>
          <w:u w:val="none"/>
          <w:rtl/>
        </w:rPr>
        <w:t>عشر</w:t>
      </w:r>
      <w:r w:rsidRPr="00AC19CB">
        <w:rPr>
          <w:rStyle w:val="Hyperlink"/>
          <w:rFonts w:cs="KFGQPC Uthman Taha Naskh"/>
          <w:b/>
          <w:bCs/>
          <w:noProof/>
          <w:color w:val="000000" w:themeColor="text1"/>
          <w:spacing w:val="-6"/>
          <w:sz w:val="28"/>
          <w:szCs w:val="28"/>
          <w:u w:val="none"/>
          <w:rtl/>
        </w:rPr>
        <w:t>:</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الصلاة</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على</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النبي</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cs"/>
          <w:noProof/>
          <w:color w:val="000000" w:themeColor="text1"/>
          <w:spacing w:val="-6"/>
          <w:sz w:val="28"/>
          <w:szCs w:val="28"/>
          <w:u w:val="none"/>
        </w:rPr>
        <w:sym w:font="AGA Arabesque" w:char="F072"/>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يكفيه</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الله</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بها</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ما</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أهمه</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في</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الدنيا</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والآخرة</w:t>
      </w:r>
      <w:r w:rsidRPr="00AC19CB">
        <w:rPr>
          <w:rStyle w:val="Hyperlink"/>
          <w:rFonts w:cs="KFGQPC Uthman Taha Naskh"/>
          <w:noProof/>
          <w:color w:val="000000" w:themeColor="text1"/>
          <w:spacing w:val="-6"/>
          <w:sz w:val="28"/>
          <w:szCs w:val="28"/>
          <w:u w:val="none"/>
          <w:rtl/>
        </w:rPr>
        <w:t>:</w:t>
      </w:r>
      <w:r w:rsidRPr="00AC19CB">
        <w:rPr>
          <w:rFonts w:cs="KFGQPC Uthman Taha Naskh"/>
          <w:noProof/>
          <w:webHidden/>
          <w:color w:val="000000" w:themeColor="text1"/>
          <w:sz w:val="28"/>
          <w:szCs w:val="28"/>
          <w:rtl/>
        </w:rPr>
        <w:tab/>
        <w:t>42</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التاسع</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عشر</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طلب</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المغفرة</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42</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العشرون</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عند</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تبليغ</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العلم</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إلى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الناس</w:t>
      </w:r>
      <w:r w:rsidRPr="00AC19CB">
        <w:rPr>
          <w:rFonts w:cs="KFGQPC Uthman Taha Naskh"/>
          <w:noProof/>
          <w:webHidden/>
          <w:color w:val="000000" w:themeColor="text1"/>
          <w:sz w:val="28"/>
          <w:szCs w:val="28"/>
          <w:rtl/>
        </w:rPr>
        <w:tab/>
        <w:t>43</w:t>
      </w:r>
    </w:p>
    <w:p w:rsidR="0096342D" w:rsidRPr="00AC19CB" w:rsidRDefault="0096342D" w:rsidP="00BC4985">
      <w:pPr>
        <w:pStyle w:val="TOC1"/>
        <w:widowControl w:val="0"/>
        <w:spacing w:after="20"/>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rPr>
        <w:t>عند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التذكير،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وإلقاء</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الدروس،</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وتعليم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العلم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أول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ذلك</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وآخره،</w:t>
      </w:r>
      <w:r w:rsidRPr="00AC19CB">
        <w:rPr>
          <w:rFonts w:cs="KFGQPC Uthman Taha Naskh"/>
          <w:b/>
          <w:noProof/>
          <w:webHidden/>
          <w:color w:val="000000" w:themeColor="text1"/>
          <w:rtl/>
        </w:rPr>
        <w:tab/>
        <w:t>43</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الحادي</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والعشرون</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أول</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النهار</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وآخره</w:t>
      </w:r>
      <w:r w:rsidRPr="00AC19CB">
        <w:rPr>
          <w:rFonts w:cs="KFGQPC Uthman Taha Naskh"/>
          <w:noProof/>
          <w:webHidden/>
          <w:color w:val="000000" w:themeColor="text1"/>
          <w:sz w:val="28"/>
          <w:szCs w:val="28"/>
          <w:rtl/>
        </w:rPr>
        <w:tab/>
        <w:t>44</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pacing w:val="-6"/>
          <w:sz w:val="28"/>
          <w:szCs w:val="28"/>
          <w:u w:val="none"/>
          <w:rtl/>
        </w:rPr>
        <w:t>الثاني</w:t>
      </w:r>
      <w:r w:rsidRPr="00AC19CB">
        <w:rPr>
          <w:rStyle w:val="Hyperlink"/>
          <w:rFonts w:cs="KFGQPC Uthman Taha Naskh"/>
          <w:b/>
          <w:bCs/>
          <w:noProof/>
          <w:color w:val="000000" w:themeColor="text1"/>
          <w:spacing w:val="-6"/>
          <w:sz w:val="28"/>
          <w:szCs w:val="28"/>
          <w:u w:val="none"/>
          <w:rtl/>
        </w:rPr>
        <w:t xml:space="preserve"> </w:t>
      </w:r>
      <w:r w:rsidRPr="00AC19CB">
        <w:rPr>
          <w:rStyle w:val="Hyperlink"/>
          <w:rFonts w:cs="KFGQPC Uthman Taha Naskh" w:hint="eastAsia"/>
          <w:b/>
          <w:bCs/>
          <w:noProof/>
          <w:color w:val="000000" w:themeColor="text1"/>
          <w:spacing w:val="-6"/>
          <w:sz w:val="28"/>
          <w:szCs w:val="28"/>
          <w:u w:val="none"/>
          <w:rtl/>
        </w:rPr>
        <w:t>والعشرون</w:t>
      </w:r>
      <w:r w:rsidRPr="00AC19CB">
        <w:rPr>
          <w:rStyle w:val="Hyperlink"/>
          <w:rFonts w:cs="KFGQPC Uthman Taha Naskh"/>
          <w:b/>
          <w:bCs/>
          <w:noProof/>
          <w:color w:val="000000" w:themeColor="text1"/>
          <w:spacing w:val="-6"/>
          <w:sz w:val="28"/>
          <w:szCs w:val="28"/>
          <w:u w:val="none"/>
          <w:rtl/>
        </w:rPr>
        <w:t>:</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الصلاة</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على</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النبي</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cs"/>
          <w:noProof/>
          <w:color w:val="000000" w:themeColor="text1"/>
          <w:spacing w:val="-6"/>
          <w:sz w:val="28"/>
          <w:szCs w:val="28"/>
          <w:u w:val="none"/>
        </w:rPr>
        <w:sym w:font="AGA Arabesque" w:char="F072"/>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عقب</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الذنب</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إذا</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أراد</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أن</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يُكفَّر</w:t>
      </w:r>
      <w:r w:rsidRPr="00AC19CB">
        <w:rPr>
          <w:rStyle w:val="Hyperlink"/>
          <w:rFonts w:cs="KFGQPC Uthman Taha Naskh"/>
          <w:noProof/>
          <w:color w:val="000000" w:themeColor="text1"/>
          <w:spacing w:val="-6"/>
          <w:sz w:val="28"/>
          <w:szCs w:val="28"/>
          <w:u w:val="none"/>
          <w:rtl/>
        </w:rPr>
        <w:t xml:space="preserve"> </w:t>
      </w:r>
      <w:r w:rsidRPr="00AC19CB">
        <w:rPr>
          <w:rStyle w:val="Hyperlink"/>
          <w:rFonts w:cs="KFGQPC Uthman Taha Naskh" w:hint="eastAsia"/>
          <w:noProof/>
          <w:color w:val="000000" w:themeColor="text1"/>
          <w:spacing w:val="-6"/>
          <w:sz w:val="28"/>
          <w:szCs w:val="28"/>
          <w:u w:val="none"/>
          <w:rtl/>
        </w:rPr>
        <w:t>عنه</w:t>
      </w:r>
      <w:r w:rsidRPr="00AC19CB">
        <w:rPr>
          <w:rStyle w:val="Hyperlink"/>
          <w:rFonts w:cs="KFGQPC Uthman Taha Naskh"/>
          <w:noProof/>
          <w:color w:val="000000" w:themeColor="text1"/>
          <w:spacing w:val="-6"/>
          <w:sz w:val="28"/>
          <w:szCs w:val="28"/>
          <w:u w:val="none"/>
          <w:rtl/>
        </w:rPr>
        <w:t>:</w:t>
      </w:r>
      <w:r w:rsidRPr="00AC19CB">
        <w:rPr>
          <w:rFonts w:cs="KFGQPC Uthman Taha Naskh"/>
          <w:noProof/>
          <w:webHidden/>
          <w:color w:val="000000" w:themeColor="text1"/>
          <w:sz w:val="28"/>
          <w:szCs w:val="28"/>
          <w:rtl/>
        </w:rPr>
        <w:tab/>
        <w:t>45</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الثالث</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والعشرون</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في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أثناء</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العيد</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45</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الرابع</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والعشرون</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00E154D0" w:rsidRPr="00AC19CB">
        <w:rPr>
          <w:rStyle w:val="Hyperlink"/>
          <w:rFonts w:cs="KFGQPC Uthman Taha Naskh" w:hint="cs"/>
          <w:noProof/>
          <w:color w:val="000000" w:themeColor="text1"/>
          <w:sz w:val="28"/>
          <w:szCs w:val="28"/>
          <w:u w:val="none"/>
          <w:rtl/>
        </w:rPr>
        <w:t xml:space="preserve">في </w:t>
      </w:r>
      <w:r w:rsidRPr="00AC19CB">
        <w:rPr>
          <w:rStyle w:val="Hyperlink"/>
          <w:rFonts w:cs="KFGQPC Uthman Taha Naskh" w:hint="eastAsia"/>
          <w:noProof/>
          <w:color w:val="000000" w:themeColor="text1"/>
          <w:sz w:val="28"/>
          <w:szCs w:val="28"/>
          <w:u w:val="none"/>
          <w:rtl/>
        </w:rPr>
        <w:t>أثناء</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الاستسقاء</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47</w:t>
      </w:r>
    </w:p>
    <w:p w:rsidR="0096342D" w:rsidRPr="00AC19CB" w:rsidRDefault="0096342D" w:rsidP="00BC4985">
      <w:pPr>
        <w:pStyle w:val="TOC1"/>
        <w:widowControl w:val="0"/>
        <w:spacing w:after="20"/>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
          <w:noProof/>
          <w:color w:val="000000" w:themeColor="text1"/>
          <w:sz w:val="28"/>
          <w:szCs w:val="28"/>
          <w:u w:val="none"/>
          <w:rtl/>
        </w:rPr>
        <w:lastRenderedPageBreak/>
        <w:t>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الاستسقاء</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كما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العيد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بين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التكبيرات</w:t>
      </w:r>
      <w:r w:rsidRPr="00AC19CB">
        <w:rPr>
          <w:rFonts w:cs="KFGQPC Uthman Taha Naskh"/>
          <w:b/>
          <w:noProof/>
          <w:webHidden/>
          <w:color w:val="000000" w:themeColor="text1"/>
          <w:rtl/>
        </w:rPr>
        <w:tab/>
        <w:t>47</w:t>
      </w:r>
    </w:p>
    <w:p w:rsidR="0096342D" w:rsidRPr="00AC19CB" w:rsidRDefault="0096342D" w:rsidP="00BC4985">
      <w:pPr>
        <w:pStyle w:val="TOC1"/>
        <w:widowControl w:val="0"/>
        <w:spacing w:after="20"/>
        <w:rPr>
          <w:rFonts w:asciiTheme="minorHAnsi" w:eastAsiaTheme="minorEastAsia" w:hAnsiTheme="minorHAnsi" w:cs="KFGQPC Uthman Taha Naskh"/>
          <w:noProof/>
          <w:color w:val="000000" w:themeColor="text1"/>
          <w:sz w:val="28"/>
          <w:szCs w:val="28"/>
          <w:rtl/>
          <w:lang w:bidi="ar-SA"/>
        </w:rPr>
      </w:pPr>
      <w:r w:rsidRPr="00AC19CB">
        <w:rPr>
          <w:rStyle w:val="Hyperlink"/>
          <w:rFonts w:cs="KFGQPC Uthman Taha Naskh" w:hint="eastAsia"/>
          <w:b/>
          <w:bCs/>
          <w:noProof/>
          <w:color w:val="000000" w:themeColor="text1"/>
          <w:sz w:val="28"/>
          <w:szCs w:val="28"/>
          <w:u w:val="none"/>
          <w:rtl/>
        </w:rPr>
        <w:t>الخامس</w:t>
      </w:r>
      <w:r w:rsidRPr="00AC19CB">
        <w:rPr>
          <w:rStyle w:val="Hyperlink"/>
          <w:rFonts w:cs="KFGQPC Uthman Taha Naskh"/>
          <w:b/>
          <w:bCs/>
          <w:noProof/>
          <w:color w:val="000000" w:themeColor="text1"/>
          <w:sz w:val="28"/>
          <w:szCs w:val="28"/>
          <w:u w:val="none"/>
          <w:rtl/>
        </w:rPr>
        <w:t xml:space="preserve"> </w:t>
      </w:r>
      <w:r w:rsidRPr="00AC19CB">
        <w:rPr>
          <w:rStyle w:val="Hyperlink"/>
          <w:rFonts w:cs="KFGQPC Uthman Taha Naskh" w:hint="eastAsia"/>
          <w:b/>
          <w:bCs/>
          <w:noProof/>
          <w:color w:val="000000" w:themeColor="text1"/>
          <w:sz w:val="28"/>
          <w:szCs w:val="28"/>
          <w:u w:val="none"/>
          <w:rtl/>
        </w:rPr>
        <w:t>والعشرون</w:t>
      </w:r>
      <w:r w:rsidRPr="00AC19CB">
        <w:rPr>
          <w:rStyle w:val="Hyperlink"/>
          <w:rFonts w:cs="KFGQPC Uthman Taha Naskh"/>
          <w:b/>
          <w:bCs/>
          <w:noProof/>
          <w:color w:val="000000" w:themeColor="text1"/>
          <w:sz w:val="28"/>
          <w:szCs w:val="28"/>
          <w:u w:val="none"/>
          <w:rtl/>
        </w:rPr>
        <w:t>:</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الصلاة</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على</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النبي</w:t>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cs"/>
          <w:noProof/>
          <w:color w:val="000000" w:themeColor="text1"/>
          <w:sz w:val="28"/>
          <w:szCs w:val="28"/>
          <w:u w:val="none"/>
        </w:rPr>
        <w:sym w:font="AGA Arabesque" w:char="F072"/>
      </w:r>
      <w:r w:rsidRPr="00AC19CB">
        <w:rPr>
          <w:rStyle w:val="Hyperlink"/>
          <w:rFonts w:cs="KFGQPC Uthman Taha Naskh"/>
          <w:noProof/>
          <w:color w:val="000000" w:themeColor="text1"/>
          <w:sz w:val="28"/>
          <w:szCs w:val="28"/>
          <w:u w:val="none"/>
          <w:rtl/>
        </w:rPr>
        <w:t xml:space="preserve"> </w:t>
      </w:r>
      <w:r w:rsidRPr="00AC19CB">
        <w:rPr>
          <w:rStyle w:val="Hyperlink"/>
          <w:rFonts w:cs="KFGQPC Uthman Taha Naskh" w:hint="eastAsia"/>
          <w:noProof/>
          <w:color w:val="000000" w:themeColor="text1"/>
          <w:sz w:val="28"/>
          <w:szCs w:val="28"/>
          <w:u w:val="none"/>
          <w:rtl/>
        </w:rPr>
        <w:t>مطلقاً</w:t>
      </w:r>
      <w:r w:rsidRPr="00AC19CB">
        <w:rPr>
          <w:rStyle w:val="Hyperlink"/>
          <w:rFonts w:cs="KFGQPC Uthman Taha Naskh"/>
          <w:noProof/>
          <w:color w:val="000000" w:themeColor="text1"/>
          <w:sz w:val="28"/>
          <w:szCs w:val="28"/>
          <w:u w:val="none"/>
          <w:rtl/>
        </w:rPr>
        <w:t>:</w:t>
      </w:r>
      <w:r w:rsidRPr="00AC19CB">
        <w:rPr>
          <w:rFonts w:cs="KFGQPC Uthman Taha Naskh"/>
          <w:noProof/>
          <w:webHidden/>
          <w:color w:val="000000" w:themeColor="text1"/>
          <w:sz w:val="28"/>
          <w:szCs w:val="28"/>
          <w:rtl/>
        </w:rPr>
        <w:tab/>
        <w:t>49</w:t>
      </w:r>
    </w:p>
    <w:p w:rsidR="00BC4985" w:rsidRPr="00AC19CB" w:rsidRDefault="00BC4985" w:rsidP="0096342D">
      <w:pPr>
        <w:pStyle w:val="TOC2"/>
        <w:tabs>
          <w:tab w:val="right" w:leader="dot" w:pos="7361"/>
        </w:tabs>
        <w:ind w:left="0"/>
        <w:rPr>
          <w:rStyle w:val="Hyperlink"/>
          <w:rFonts w:cs="KFGQPC Uthman Taha Naskh"/>
          <w:b/>
          <w:noProof/>
          <w:color w:val="000000" w:themeColor="text1"/>
          <w:sz w:val="28"/>
          <w:szCs w:val="28"/>
          <w:u w:val="none"/>
          <w:rtl/>
        </w:rPr>
      </w:pPr>
    </w:p>
    <w:p w:rsidR="007E3705" w:rsidRPr="00AC19CB" w:rsidRDefault="007E3705" w:rsidP="0096342D">
      <w:pPr>
        <w:pStyle w:val="TOC2"/>
        <w:tabs>
          <w:tab w:val="right" w:leader="dot" w:pos="7361"/>
        </w:tabs>
        <w:ind w:left="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
          <w:noProof/>
          <w:color w:val="000000" w:themeColor="text1"/>
          <w:sz w:val="28"/>
          <w:szCs w:val="28"/>
          <w:u w:val="none"/>
          <w:rtl/>
        </w:rPr>
        <w:t>المبحث</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الرابع</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الفوائد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والثمرات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التي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تحصل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Fonts w:cs="KFGQPC Uthman Taha Naskh"/>
          <w:b/>
          <w:noProof/>
          <w:webHidden/>
          <w:color w:val="000000" w:themeColor="text1"/>
          <w:sz w:val="28"/>
          <w:szCs w:val="28"/>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امتثال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أمر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تعالى</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w:t>
      </w:r>
      <w:r w:rsidRPr="00AC19CB">
        <w:rPr>
          <w:rStyle w:val="Hyperlink"/>
          <w:rFonts w:ascii="AAAGoldenLotus Stg1_Ver1" w:hAnsi="AAAGoldenLotus Stg1_Ver1" w:cs="KFGQPC Uthman Taha Naskh"/>
          <w:color w:val="000000" w:themeColor="text1"/>
          <w:sz w:val="28"/>
          <w:szCs w:val="28"/>
          <w:u w:val="none"/>
          <w:rtl/>
          <w14:scene3d>
            <w14:camera w14:prst="orthographicFront"/>
            <w14:lightRig w14:rig="threePt" w14:dir="t">
              <w14:rot w14:lat="0" w14:lon="0" w14:rev="0"/>
            </w14:lightRig>
          </w14:scene3d>
        </w:rPr>
        <w:tab/>
      </w:r>
      <w:r w:rsidRPr="00AC19CB">
        <w:rPr>
          <w:rStyle w:val="Hyperlink"/>
          <w:rFonts w:cs="KFGQPC Uthman Taha Naskh" w:hint="eastAsia"/>
          <w:b/>
          <w:noProof/>
          <w:color w:val="000000" w:themeColor="text1"/>
          <w:sz w:val="28"/>
          <w:szCs w:val="28"/>
          <w:u w:val="none"/>
          <w:rtl/>
        </w:rPr>
        <w:t>امتثال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أمر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الأمر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موافقة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55"/>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4-</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موافقة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الملائكة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5-</w:t>
      </w:r>
      <w:r w:rsidRPr="00AC19CB">
        <w:rPr>
          <w:rFonts w:ascii="AAAGoldenLotus Stg1_Ver1" w:eastAsiaTheme="minorEastAsia" w:hAnsi="AAAGoldenLotus Stg1_Ver1"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حصول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عشر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صلوات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مرة</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6-</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يرفع</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عشر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درجات</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7-</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يكتب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عشر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حسنات</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8-</w:t>
      </w:r>
      <w:r w:rsidRPr="00AC19CB">
        <w:rPr>
          <w:rFonts w:ascii="AAAGoldenLotus Stg1_Ver1" w:eastAsiaTheme="minorEastAsia" w:hAnsi="AAAGoldenLotus Stg1_Ver1"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يُمحى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عشر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سيئات</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w w:val="90"/>
          <w:sz w:val="28"/>
          <w:szCs w:val="28"/>
          <w:u w:val="none"/>
          <w:rtl/>
          <w14:scene3d>
            <w14:camera w14:prst="orthographicFront"/>
            <w14:lightRig w14:rig="threePt" w14:dir="t">
              <w14:rot w14:lat="0" w14:lon="0" w14:rev="0"/>
            </w14:lightRig>
          </w14:scene3d>
        </w:rPr>
        <w:t>9-</w:t>
      </w:r>
      <w:r w:rsidRPr="00AC19CB">
        <w:rPr>
          <w:rFonts w:ascii="AAAGoldenLotus Stg1_Ver1" w:eastAsiaTheme="minorEastAsia" w:hAnsi="AAAGoldenLotus Stg1_Ver1" w:cs="KFGQPC Uthman Taha Naskh"/>
          <w:b/>
          <w:noProof/>
          <w:color w:val="000000" w:themeColor="text1"/>
          <w:rtl/>
          <w:lang w:bidi="ar-SA"/>
        </w:rPr>
        <w:tab/>
      </w:r>
      <w:r w:rsidRPr="00AC19CB">
        <w:rPr>
          <w:rStyle w:val="Hyperlink"/>
          <w:rFonts w:cs="KFGQPC Uthman Taha Naskh" w:hint="eastAsia"/>
          <w:b/>
          <w:noProof/>
          <w:color w:val="000000" w:themeColor="text1"/>
          <w:spacing w:val="-12"/>
          <w:w w:val="90"/>
          <w:sz w:val="28"/>
          <w:szCs w:val="28"/>
          <w:u w:val="none"/>
          <w:rtl/>
        </w:rPr>
        <w:t>يُرجى</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إجابة</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دعائه</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إذا</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قدمها</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أمامه</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وختم</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بها،</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فهي</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تصعد</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إلى</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رب</w:t>
      </w:r>
      <w:r w:rsidRPr="00AC19CB">
        <w:rPr>
          <w:rStyle w:val="Hyperlink"/>
          <w:rFonts w:cs="KFGQPC Uthman Taha Naskh"/>
          <w:b/>
          <w:noProof/>
          <w:color w:val="000000" w:themeColor="text1"/>
          <w:spacing w:val="-12"/>
          <w:w w:val="90"/>
          <w:sz w:val="28"/>
          <w:szCs w:val="28"/>
          <w:u w:val="none"/>
          <w:rtl/>
        </w:rPr>
        <w:t xml:space="preserve"> </w:t>
      </w:r>
      <w:r w:rsidRPr="00AC19CB">
        <w:rPr>
          <w:rStyle w:val="Hyperlink"/>
          <w:rFonts w:cs="KFGQPC Uthman Taha Naskh" w:hint="eastAsia"/>
          <w:b/>
          <w:noProof/>
          <w:color w:val="000000" w:themeColor="text1"/>
          <w:spacing w:val="-12"/>
          <w:w w:val="90"/>
          <w:sz w:val="28"/>
          <w:szCs w:val="28"/>
          <w:u w:val="none"/>
          <w:rtl/>
        </w:rPr>
        <w:t>العالمين</w:t>
      </w:r>
      <w:r w:rsidRPr="00AC19CB">
        <w:rPr>
          <w:rStyle w:val="Hyperlink"/>
          <w:rFonts w:cs="KFGQPC Uthman Taha Naskh"/>
          <w:b/>
          <w:noProof/>
          <w:color w:val="000000" w:themeColor="text1"/>
          <w:spacing w:val="-12"/>
          <w:w w:val="90"/>
          <w:sz w:val="28"/>
          <w:szCs w:val="28"/>
          <w:u w:val="none"/>
          <w:rtl/>
        </w:rPr>
        <w:t>.</w:t>
      </w:r>
      <w:r w:rsidRPr="00AC19CB">
        <w:rPr>
          <w:rFonts w:cs="KFGQPC Uthman Taha Naskh"/>
          <w:b/>
          <w:noProof/>
          <w:webHidden/>
          <w:color w:val="000000" w:themeColor="text1"/>
          <w:rtl/>
        </w:rPr>
        <w:tab/>
        <w:t>50</w:t>
      </w:r>
    </w:p>
    <w:p w:rsidR="007E3705" w:rsidRPr="00AC19CB" w:rsidRDefault="007E3705" w:rsidP="007C6430">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10-</w:t>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لشفاعة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إذا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قرنها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بسؤال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الوسيلة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7C6430">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11-</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حقَّت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الشفاعة</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7C6430">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12-</w:t>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لغفران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الذنوب</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7C6430">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13-</w:t>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لكفاية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أهمه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7C6430">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14-</w:t>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لقرب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يوم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القيامة</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15-</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ملائكته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w w:val="90"/>
          <w:sz w:val="28"/>
          <w:szCs w:val="28"/>
          <w:u w:val="none"/>
          <w:rtl/>
          <w14:scene3d>
            <w14:camera w14:prst="orthographicFront"/>
            <w14:lightRig w14:rig="threePt" w14:dir="t">
              <w14:rot w14:lat="0" w14:lon="0" w14:rev="0"/>
            </w14:lightRig>
          </w14:scene3d>
        </w:rPr>
        <w:lastRenderedPageBreak/>
        <w:t>16-</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4"/>
          <w:w w:val="90"/>
          <w:sz w:val="28"/>
          <w:szCs w:val="28"/>
          <w:u w:val="none"/>
          <w:rtl/>
        </w:rPr>
        <w:t>المصلي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على</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النبي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cs"/>
          <w:bCs/>
          <w:noProof/>
          <w:color w:val="000000" w:themeColor="text1"/>
          <w:spacing w:val="-4"/>
          <w:w w:val="90"/>
          <w:sz w:val="28"/>
          <w:szCs w:val="28"/>
          <w:u w:val="none"/>
        </w:rPr>
        <w:sym w:font="AGA Arabesque" w:char="F072"/>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ينجو</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من</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دعاء</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النبي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cs"/>
          <w:bCs/>
          <w:noProof/>
          <w:color w:val="000000" w:themeColor="text1"/>
          <w:spacing w:val="-4"/>
          <w:w w:val="90"/>
          <w:sz w:val="28"/>
          <w:szCs w:val="28"/>
          <w:u w:val="none"/>
        </w:rPr>
        <w:sym w:font="AGA Arabesque" w:char="F072"/>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عليه</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بإلصاق</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أنفه</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بالتراب</w:t>
      </w:r>
      <w:r w:rsidRPr="00AC19CB">
        <w:rPr>
          <w:rStyle w:val="Hyperlink"/>
          <w:rFonts w:cs="KFGQPC Uthman Taha Naskh"/>
          <w:b/>
          <w:noProof/>
          <w:color w:val="000000" w:themeColor="text1"/>
          <w:spacing w:val="-4"/>
          <w:w w:val="90"/>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17-</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أولى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الناس</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يوم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القيامة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أكثرهم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صلاة</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50</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18-</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تصلي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الملائكة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w w:val="90"/>
          <w:sz w:val="28"/>
          <w:szCs w:val="28"/>
          <w:u w:val="none"/>
          <w:rtl/>
          <w14:scene3d>
            <w14:camera w14:prst="orthographicFront"/>
            <w14:lightRig w14:rig="threePt" w14:dir="t">
              <w14:rot w14:lat="0" w14:lon="0" w14:rev="0"/>
            </w14:lightRig>
          </w14:scene3d>
        </w:rPr>
        <w:t>19-</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4"/>
          <w:w w:val="90"/>
          <w:sz w:val="28"/>
          <w:szCs w:val="28"/>
          <w:u w:val="none"/>
          <w:rtl/>
        </w:rPr>
        <w:t>استمرار</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الملائكة</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في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الصلاة</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على</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المصلي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ما</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دام</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يصلي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على</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eastAsia"/>
          <w:b/>
          <w:noProof/>
          <w:color w:val="000000" w:themeColor="text1"/>
          <w:spacing w:val="-4"/>
          <w:w w:val="90"/>
          <w:sz w:val="28"/>
          <w:szCs w:val="28"/>
          <w:u w:val="none"/>
          <w:rtl/>
        </w:rPr>
        <w:t>النبي</w:t>
      </w:r>
      <w:r w:rsidRPr="00AC19CB">
        <w:rPr>
          <w:rStyle w:val="Hyperlink"/>
          <w:rFonts w:cs="KFGQPC Uthman Taha Naskh"/>
          <w:b/>
          <w:noProof/>
          <w:color w:val="000000" w:themeColor="text1"/>
          <w:spacing w:val="-4"/>
          <w:w w:val="90"/>
          <w:sz w:val="28"/>
          <w:szCs w:val="28"/>
          <w:u w:val="none"/>
          <w:rtl/>
        </w:rPr>
        <w:t xml:space="preserve"> </w:t>
      </w:r>
      <w:r w:rsidRPr="00AC19CB">
        <w:rPr>
          <w:rStyle w:val="Hyperlink"/>
          <w:rFonts w:cs="KFGQPC Uthman Taha Naskh" w:hint="cs"/>
          <w:bCs/>
          <w:noProof/>
          <w:color w:val="000000" w:themeColor="text1"/>
          <w:spacing w:val="-4"/>
          <w:w w:val="90"/>
          <w:sz w:val="28"/>
          <w:szCs w:val="28"/>
          <w:u w:val="none"/>
        </w:rPr>
        <w:sym w:font="AGA Arabesque" w:char="F072"/>
      </w:r>
      <w:r w:rsidRPr="00AC19CB">
        <w:rPr>
          <w:rStyle w:val="Hyperlink"/>
          <w:rFonts w:cs="KFGQPC Uthman Taha Naskh"/>
          <w:b/>
          <w:noProof/>
          <w:color w:val="000000" w:themeColor="text1"/>
          <w:spacing w:val="-4"/>
          <w:w w:val="90"/>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20-</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وسلامه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21-</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6"/>
          <w:sz w:val="28"/>
          <w:szCs w:val="28"/>
          <w:u w:val="none"/>
          <w:rtl/>
        </w:rPr>
        <w:t>إبلاغ</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النبي</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cs"/>
          <w:bCs/>
          <w:noProof/>
          <w:color w:val="000000" w:themeColor="text1"/>
          <w:spacing w:val="-6"/>
          <w:sz w:val="28"/>
          <w:szCs w:val="28"/>
          <w:u w:val="none"/>
        </w:rPr>
        <w:sym w:font="AGA Arabesque" w:char="F072"/>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من</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الملائكة</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بصلاة</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وسلام</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من</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صلى</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عليه</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وسلم</w:t>
      </w:r>
      <w:r w:rsidRPr="00AC19CB">
        <w:rPr>
          <w:rStyle w:val="Hyperlink"/>
          <w:rFonts w:cs="KFGQPC Uthman Taha Naskh"/>
          <w:b/>
          <w:noProof/>
          <w:color w:val="000000" w:themeColor="text1"/>
          <w:spacing w:val="-6"/>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22-</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6"/>
          <w:sz w:val="28"/>
          <w:szCs w:val="28"/>
          <w:u w:val="none"/>
          <w:rtl/>
        </w:rPr>
        <w:t>سبب</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لرد</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النبي</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cs"/>
          <w:bCs/>
          <w:noProof/>
          <w:color w:val="000000" w:themeColor="text1"/>
          <w:spacing w:val="-6"/>
          <w:sz w:val="28"/>
          <w:szCs w:val="28"/>
          <w:u w:val="none"/>
        </w:rPr>
        <w:sym w:font="AGA Arabesque" w:char="F072"/>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الصلاة</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والسلام</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على</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المصلِّي</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والمسلم</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عليه</w:t>
      </w:r>
      <w:r w:rsidRPr="00AC19CB">
        <w:rPr>
          <w:rStyle w:val="Hyperlink"/>
          <w:rFonts w:cs="KFGQPC Uthman Taha Naskh"/>
          <w:b/>
          <w:noProof/>
          <w:color w:val="000000" w:themeColor="text1"/>
          <w:spacing w:val="-6"/>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23-</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6"/>
          <w:sz w:val="28"/>
          <w:szCs w:val="28"/>
          <w:u w:val="none"/>
          <w:rtl/>
        </w:rPr>
        <w:t>سبب</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لطيب</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المجلس</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وأن</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لا</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يعود</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حسرة</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على</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أهله</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يوم</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القيامة</w:t>
      </w:r>
      <w:r w:rsidRPr="00AC19CB">
        <w:rPr>
          <w:rStyle w:val="Hyperlink"/>
          <w:rFonts w:cs="KFGQPC Uthman Taha Naskh"/>
          <w:b/>
          <w:noProof/>
          <w:color w:val="000000" w:themeColor="text1"/>
          <w:spacing w:val="-6"/>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24-</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تنفي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اسم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البخل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إذا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ذكره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25-</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ترمي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بصاحبها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طريق</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الجنة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وتخطئ</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بتاركها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طريقها</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w w:val="90"/>
          <w:sz w:val="28"/>
          <w:szCs w:val="28"/>
          <w:u w:val="none"/>
          <w:rtl/>
          <w14:scene3d>
            <w14:camera w14:prst="orthographicFront"/>
            <w14:lightRig w14:rig="threePt" w14:dir="t">
              <w14:rot w14:lat="0" w14:lon="0" w14:rev="0"/>
            </w14:lightRig>
          </w14:scene3d>
        </w:rPr>
        <w:t>26-</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8"/>
          <w:w w:val="90"/>
          <w:sz w:val="28"/>
          <w:szCs w:val="28"/>
          <w:u w:val="none"/>
          <w:rtl/>
        </w:rPr>
        <w:t>تنجي</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من</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نتن</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المجلس</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الذي</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لا</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يذكر</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اللَّه</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ولا</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يصلَّى</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على</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رسوله</w:t>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cs"/>
          <w:bCs/>
          <w:noProof/>
          <w:color w:val="000000" w:themeColor="text1"/>
          <w:spacing w:val="-8"/>
          <w:w w:val="90"/>
          <w:sz w:val="28"/>
          <w:szCs w:val="28"/>
          <w:u w:val="none"/>
        </w:rPr>
        <w:sym w:font="AGA Arabesque" w:char="F072"/>
      </w:r>
      <w:r w:rsidRPr="00AC19CB">
        <w:rPr>
          <w:rStyle w:val="Hyperlink"/>
          <w:rFonts w:cs="KFGQPC Uthman Taha Naskh"/>
          <w:b/>
          <w:noProof/>
          <w:color w:val="000000" w:themeColor="text1"/>
          <w:spacing w:val="-8"/>
          <w:w w:val="90"/>
          <w:sz w:val="28"/>
          <w:szCs w:val="28"/>
          <w:u w:val="none"/>
          <w:rtl/>
        </w:rPr>
        <w:t xml:space="preserve"> </w:t>
      </w:r>
      <w:r w:rsidRPr="00AC19CB">
        <w:rPr>
          <w:rStyle w:val="Hyperlink"/>
          <w:rFonts w:cs="KFGQPC Uthman Taha Naskh" w:hint="eastAsia"/>
          <w:b/>
          <w:noProof/>
          <w:color w:val="000000" w:themeColor="text1"/>
          <w:spacing w:val="-8"/>
          <w:w w:val="90"/>
          <w:sz w:val="28"/>
          <w:szCs w:val="28"/>
          <w:u w:val="none"/>
          <w:rtl/>
        </w:rPr>
        <w:t>فيه</w:t>
      </w:r>
      <w:r w:rsidRPr="00AC19CB">
        <w:rPr>
          <w:rStyle w:val="Hyperlink"/>
          <w:rFonts w:cs="KFGQPC Uthman Taha Naskh"/>
          <w:b/>
          <w:noProof/>
          <w:color w:val="000000" w:themeColor="text1"/>
          <w:spacing w:val="-8"/>
          <w:w w:val="90"/>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27-</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6"/>
          <w:sz w:val="28"/>
          <w:szCs w:val="28"/>
          <w:u w:val="none"/>
          <w:rtl/>
        </w:rPr>
        <w:t>سبب</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لتمام</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الكلام</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الذي</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ابتُدئ</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بحمد</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اللَّه</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والصلاة</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على</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eastAsia"/>
          <w:b/>
          <w:noProof/>
          <w:color w:val="000000" w:themeColor="text1"/>
          <w:spacing w:val="-6"/>
          <w:sz w:val="28"/>
          <w:szCs w:val="28"/>
          <w:u w:val="none"/>
          <w:rtl/>
        </w:rPr>
        <w:t>رسوله</w:t>
      </w:r>
      <w:r w:rsidRPr="00AC19CB">
        <w:rPr>
          <w:rStyle w:val="Hyperlink"/>
          <w:rFonts w:cs="KFGQPC Uthman Taha Naskh"/>
          <w:b/>
          <w:noProof/>
          <w:color w:val="000000" w:themeColor="text1"/>
          <w:spacing w:val="-6"/>
          <w:sz w:val="28"/>
          <w:szCs w:val="28"/>
          <w:u w:val="none"/>
          <w:rtl/>
        </w:rPr>
        <w:t xml:space="preserve"> </w:t>
      </w:r>
      <w:r w:rsidRPr="00AC19CB">
        <w:rPr>
          <w:rStyle w:val="Hyperlink"/>
          <w:rFonts w:cs="KFGQPC Uthman Taha Naskh" w:hint="cs"/>
          <w:bCs/>
          <w:noProof/>
          <w:color w:val="000000" w:themeColor="text1"/>
          <w:spacing w:val="-6"/>
          <w:sz w:val="28"/>
          <w:szCs w:val="28"/>
          <w:u w:val="none"/>
        </w:rPr>
        <w:sym w:font="AGA Arabesque" w:char="F072"/>
      </w:r>
      <w:r w:rsidRPr="00AC19CB">
        <w:rPr>
          <w:rStyle w:val="Hyperlink"/>
          <w:rFonts w:cs="KFGQPC Uthman Taha Naskh"/>
          <w:b/>
          <w:noProof/>
          <w:color w:val="000000" w:themeColor="text1"/>
          <w:spacing w:val="-6"/>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28-</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يخرج</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بالصلاة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والسلام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الجفاء</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29-</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12"/>
          <w:sz w:val="28"/>
          <w:szCs w:val="28"/>
          <w:u w:val="none"/>
          <w:rtl/>
        </w:rPr>
        <w:t>سبب</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لإبقاء</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اللَّه</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الثناء</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الحسن</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للمصلي</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على</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النبي</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cs"/>
          <w:bCs/>
          <w:noProof/>
          <w:color w:val="000000" w:themeColor="text1"/>
          <w:spacing w:val="-12"/>
          <w:sz w:val="28"/>
          <w:szCs w:val="28"/>
          <w:u w:val="none"/>
        </w:rPr>
        <w:sym w:font="AGA Arabesque" w:char="F072"/>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بين</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السماء</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والأرض</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30-</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للبركة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ذات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وعمله،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وعمره،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وأسباب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مصالحه،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31-</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لنيل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رحمة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فلابد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رحمة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تناله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32-</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لدوام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محبة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للرسول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hint="eastAsia"/>
          <w:b/>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لأن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كلما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أكثر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ذكر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المحبوب</w:t>
      </w:r>
      <w:r w:rsidRPr="00AC19CB">
        <w:rPr>
          <w:rFonts w:cs="KFGQPC Uthman Taha Naskh"/>
          <w:b/>
          <w:noProof/>
          <w:webHidden/>
          <w:color w:val="000000" w:themeColor="text1"/>
          <w:rtl/>
        </w:rPr>
        <w:tab/>
        <w:t>51</w:t>
      </w:r>
    </w:p>
    <w:p w:rsidR="007E3705" w:rsidRPr="00AC19CB" w:rsidRDefault="007E3705" w:rsidP="003258D9">
      <w:pPr>
        <w:pStyle w:val="TOC1"/>
        <w:rPr>
          <w:rFonts w:asciiTheme="minorHAnsi" w:eastAsiaTheme="minorEastAsia" w:hAnsiTheme="minorHAnsi" w:cs="KFGQPC Uthman Taha Naskh"/>
          <w:b/>
          <w:noProof/>
          <w:color w:val="000000" w:themeColor="text1"/>
          <w:rtl/>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33-</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14"/>
          <w:sz w:val="28"/>
          <w:szCs w:val="28"/>
          <w:u w:val="none"/>
          <w:rtl/>
        </w:rPr>
        <w:t>الصلاة</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على</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النبي</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cs"/>
          <w:bCs/>
          <w:noProof/>
          <w:color w:val="000000" w:themeColor="text1"/>
          <w:spacing w:val="-14"/>
          <w:sz w:val="28"/>
          <w:szCs w:val="28"/>
          <w:u w:val="none"/>
        </w:rPr>
        <w:sym w:font="AGA Arabesque" w:char="F072"/>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سبب</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لمحبته</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للعبد،</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فإنها</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إذا</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كانت</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سبباً</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لزيادة</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محبة</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المصلى</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عليه</w:t>
      </w:r>
      <w:r w:rsidRPr="00AC19CB">
        <w:rPr>
          <w:rStyle w:val="Hyperlink"/>
          <w:rFonts w:cs="KFGQPC Uthman Taha Naskh"/>
          <w:b/>
          <w:noProof/>
          <w:color w:val="000000" w:themeColor="text1"/>
          <w:spacing w:val="-14"/>
          <w:sz w:val="28"/>
          <w:szCs w:val="28"/>
          <w:u w:val="none"/>
          <w:rtl/>
        </w:rPr>
        <w:t xml:space="preserve"> </w:t>
      </w:r>
      <w:r w:rsidRPr="00AC19CB">
        <w:rPr>
          <w:rStyle w:val="Hyperlink"/>
          <w:rFonts w:cs="KFGQPC Uthman Taha Naskh" w:hint="eastAsia"/>
          <w:b/>
          <w:noProof/>
          <w:color w:val="000000" w:themeColor="text1"/>
          <w:spacing w:val="-14"/>
          <w:sz w:val="28"/>
          <w:szCs w:val="28"/>
          <w:u w:val="none"/>
          <w:rtl/>
        </w:rPr>
        <w:t>له</w:t>
      </w:r>
      <w:r w:rsidRPr="00AC19CB">
        <w:rPr>
          <w:rStyle w:val="Hyperlink"/>
          <w:rFonts w:cs="KFGQPC Uthman Taha Naskh"/>
          <w:b/>
          <w:noProof/>
          <w:color w:val="000000" w:themeColor="text1"/>
          <w:spacing w:val="-10"/>
          <w:sz w:val="28"/>
          <w:szCs w:val="28"/>
          <w:u w:val="none"/>
          <w:rtl/>
        </w:rPr>
        <w:t>.</w:t>
      </w:r>
      <w:r w:rsidRPr="00AC19CB">
        <w:rPr>
          <w:rFonts w:cs="KFGQPC Uthman Taha Naskh"/>
          <w:b/>
          <w:noProof/>
          <w:webHidden/>
          <w:color w:val="000000" w:themeColor="text1"/>
          <w:rtl/>
        </w:rPr>
        <w:tab/>
        <w:t>52</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34-</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لهداية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وحياة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قلبه،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فإنه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كلما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أكثر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Fonts w:cs="KFGQPC Uthman Taha Naskh"/>
          <w:b/>
          <w:noProof/>
          <w:webHidden/>
          <w:color w:val="000000" w:themeColor="text1"/>
          <w:rtl/>
        </w:rPr>
        <w:tab/>
        <w:t>52</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35-</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لعرض</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اسم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المصلي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52</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lastRenderedPageBreak/>
        <w:t>36-</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سبب</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لتثبيت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القدم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الصراط</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والجواز</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52</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37-</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أداء</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لأقل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القليل</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حقه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العبد</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52</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38-</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متضمنة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لذكر</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وشكره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52</w:t>
      </w:r>
    </w:p>
    <w:p w:rsidR="007E3705" w:rsidRPr="00AC19CB" w:rsidRDefault="007E3705" w:rsidP="003258D9">
      <w:pPr>
        <w:pStyle w:val="TOC1"/>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b/>
          <w:noProof/>
          <w:color w:val="000000" w:themeColor="text1"/>
          <w:sz w:val="28"/>
          <w:szCs w:val="28"/>
          <w:u w:val="none"/>
          <w:rtl/>
          <w14:scene3d>
            <w14:camera w14:prst="orthographicFront"/>
            <w14:lightRig w14:rig="threePt" w14:dir="t">
              <w14:rot w14:lat="0" w14:lon="0" w14:rev="0"/>
            </w14:lightRig>
          </w14:scene3d>
        </w:rPr>
        <w:t>39-</w:t>
      </w:r>
      <w:r w:rsidRPr="00AC19CB">
        <w:rPr>
          <w:rFonts w:asciiTheme="minorHAnsi" w:eastAsiaTheme="minorEastAsia" w:hAnsiTheme="minorHAnsi" w:cs="KFGQPC Uthman Taha Naskh"/>
          <w:b/>
          <w:noProof/>
          <w:color w:val="000000" w:themeColor="text1"/>
          <w:rtl/>
          <w:lang w:bidi="ar-SA"/>
        </w:rPr>
        <w:tab/>
      </w:r>
      <w:r w:rsidRPr="00AC19CB">
        <w:rPr>
          <w:rStyle w:val="Hyperlink"/>
          <w:rFonts w:cs="KFGQPC Uthman Taha Naskh" w:hint="eastAsia"/>
          <w:b/>
          <w:noProof/>
          <w:color w:val="000000" w:themeColor="text1"/>
          <w:spacing w:val="-12"/>
          <w:sz w:val="28"/>
          <w:szCs w:val="28"/>
          <w:u w:val="none"/>
          <w:rtl/>
        </w:rPr>
        <w:t>الصلاة</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على</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النبي</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cs"/>
          <w:bCs/>
          <w:noProof/>
          <w:color w:val="000000" w:themeColor="text1"/>
          <w:spacing w:val="-12"/>
          <w:sz w:val="28"/>
          <w:szCs w:val="28"/>
          <w:u w:val="none"/>
        </w:rPr>
        <w:sym w:font="AGA Arabesque" w:char="F072"/>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من</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الدعاء،</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ودعاء</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العبد</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وسؤاله</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من</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ربه</w:t>
      </w:r>
      <w:r w:rsidRPr="00AC19CB">
        <w:rPr>
          <w:rStyle w:val="Hyperlink"/>
          <w:rFonts w:cs="KFGQPC Uthman Taha Naskh"/>
          <w:b/>
          <w:noProof/>
          <w:color w:val="000000" w:themeColor="text1"/>
          <w:spacing w:val="-12"/>
          <w:sz w:val="28"/>
          <w:szCs w:val="28"/>
          <w:u w:val="none"/>
          <w:rtl/>
        </w:rPr>
        <w:t xml:space="preserve"> </w:t>
      </w:r>
      <w:r w:rsidRPr="00AC19CB">
        <w:rPr>
          <w:rStyle w:val="Hyperlink"/>
          <w:rFonts w:cs="KFGQPC Uthman Taha Naskh" w:hint="eastAsia"/>
          <w:b/>
          <w:noProof/>
          <w:color w:val="000000" w:themeColor="text1"/>
          <w:spacing w:val="-12"/>
          <w:sz w:val="28"/>
          <w:szCs w:val="28"/>
          <w:u w:val="none"/>
          <w:rtl/>
        </w:rPr>
        <w:t>نوعان</w:t>
      </w:r>
      <w:r w:rsidRPr="00AC19CB">
        <w:rPr>
          <w:rStyle w:val="Hyperlink"/>
          <w:rFonts w:cs="KFGQPC Uthman Taha Naskh"/>
          <w:b/>
          <w:noProof/>
          <w:color w:val="000000" w:themeColor="text1"/>
          <w:spacing w:val="-12"/>
          <w:sz w:val="28"/>
          <w:szCs w:val="28"/>
          <w:u w:val="none"/>
          <w:rtl/>
        </w:rPr>
        <w:t>:</w:t>
      </w:r>
      <w:r w:rsidRPr="00AC19CB">
        <w:rPr>
          <w:rFonts w:cs="KFGQPC Uthman Taha Naskh"/>
          <w:b/>
          <w:noProof/>
          <w:webHidden/>
          <w:color w:val="000000" w:themeColor="text1"/>
          <w:rtl/>
        </w:rPr>
        <w:tab/>
        <w:t>52</w:t>
      </w:r>
    </w:p>
    <w:p w:rsidR="007E3705" w:rsidRPr="00AC19CB" w:rsidRDefault="007E3705" w:rsidP="0096342D">
      <w:pPr>
        <w:pStyle w:val="TOC1"/>
        <w:ind w:firstLine="425"/>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أحدهما</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سؤاله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حوائجه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ومهماته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وما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ينوبه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وهذا</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دعاء</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52</w:t>
      </w:r>
    </w:p>
    <w:p w:rsidR="007E3705" w:rsidRPr="00AC19CB" w:rsidRDefault="007E3705" w:rsidP="0096342D">
      <w:pPr>
        <w:pStyle w:val="TOC1"/>
        <w:ind w:firstLine="425"/>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والثاني</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سؤاله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أن</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يثني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خليله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وحبيبه</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52</w:t>
      </w:r>
    </w:p>
    <w:p w:rsidR="007E3705" w:rsidRPr="00AC19CB" w:rsidRDefault="007E3705" w:rsidP="0096342D">
      <w:pPr>
        <w:pStyle w:val="TOC2"/>
        <w:tabs>
          <w:tab w:val="right" w:leader="dot" w:pos="7361"/>
        </w:tabs>
        <w:ind w:left="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
          <w:noProof/>
          <w:color w:val="000000" w:themeColor="text1"/>
          <w:sz w:val="28"/>
          <w:szCs w:val="28"/>
          <w:u w:val="none"/>
          <w:rtl/>
        </w:rPr>
        <w:t>المبحث</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الخامس</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صفات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Fonts w:cs="KFGQPC Uthman Taha Naskh"/>
          <w:b/>
          <w:noProof/>
          <w:webHidden/>
          <w:color w:val="000000" w:themeColor="text1"/>
          <w:sz w:val="28"/>
          <w:szCs w:val="28"/>
          <w:rtl/>
        </w:rPr>
        <w:tab/>
        <w:t>53</w:t>
      </w:r>
    </w:p>
    <w:p w:rsidR="003258D9" w:rsidRPr="00AC19CB" w:rsidRDefault="003258D9" w:rsidP="0096342D">
      <w:pPr>
        <w:pStyle w:val="TOC1"/>
        <w:rPr>
          <w:rStyle w:val="Hyperlink"/>
          <w:rFonts w:ascii="AAAGoldenLotus Stg1_Ver1" w:hAnsi="AAAGoldenLotus Stg1_Ver1" w:cs="KFGQPC Uthman Taha Naskh"/>
          <w:b/>
          <w:noProof/>
          <w:color w:val="000000" w:themeColor="text1"/>
          <w:sz w:val="28"/>
          <w:szCs w:val="28"/>
          <w:u w:val="none"/>
          <w:rtl/>
        </w:rPr>
      </w:pPr>
      <w:r w:rsidRPr="00AC19CB">
        <w:rPr>
          <w:rStyle w:val="Hyperlink"/>
          <w:rFonts w:ascii="AAAGoldenLotus Stg1_Ver1" w:hAnsi="AAAGoldenLotus Stg1_Ver1" w:cs="KFGQPC Uthman Taha Naskh" w:hint="cs"/>
          <w:b/>
          <w:noProof/>
          <w:color w:val="000000" w:themeColor="text1"/>
          <w:sz w:val="28"/>
          <w:szCs w:val="28"/>
          <w:u w:val="none"/>
          <w:rtl/>
        </w:rPr>
        <w:t xml:space="preserve">أفضل كيفيات الصلاة على النبي </w:t>
      </w:r>
      <w:r w:rsidRPr="00AC19CB">
        <w:rPr>
          <w:rStyle w:val="Hyperlink"/>
          <w:rFonts w:ascii="AAAGoldenLotus Stg1_Ver1" w:hAnsi="AAAGoldenLotus Stg1_Ver1" w:cs="KFGQPC Uthman Taha Naskh" w:hint="cs"/>
          <w:bCs/>
          <w:noProof/>
          <w:color w:val="000000" w:themeColor="text1"/>
          <w:sz w:val="28"/>
          <w:szCs w:val="28"/>
          <w:u w:val="none"/>
        </w:rPr>
        <w:sym w:font="AGA Arabesque" w:char="F072"/>
      </w:r>
      <w:r w:rsidRPr="00AC19CB">
        <w:rPr>
          <w:rStyle w:val="Hyperlink"/>
          <w:rFonts w:ascii="AAAGoldenLotus Stg1_Ver1" w:hAnsi="AAAGoldenLotus Stg1_Ver1" w:cs="KFGQPC Uthman Taha Naskh" w:hint="cs"/>
          <w:b/>
          <w:noProof/>
          <w:color w:val="000000" w:themeColor="text1"/>
          <w:sz w:val="28"/>
          <w:szCs w:val="28"/>
          <w:u w:val="none"/>
          <w:rtl/>
        </w:rPr>
        <w:t xml:space="preserve"> أربع صفات:</w:t>
      </w:r>
      <w:r w:rsidRPr="00AC19CB">
        <w:rPr>
          <w:rStyle w:val="Hyperlink"/>
          <w:rFonts w:ascii="AAAGoldenLotus Stg1_Ver1" w:hAnsi="AAAGoldenLotus Stg1_Ver1" w:cs="KFGQPC Uthman Taha Naskh" w:hint="cs"/>
          <w:b/>
          <w:noProof/>
          <w:color w:val="000000" w:themeColor="text1"/>
          <w:sz w:val="28"/>
          <w:szCs w:val="28"/>
          <w:u w:val="none"/>
          <w:rtl/>
        </w:rPr>
        <w:tab/>
        <w:t>53</w:t>
      </w:r>
    </w:p>
    <w:p w:rsidR="007E3705" w:rsidRPr="00AC19CB" w:rsidRDefault="003258D9" w:rsidP="0096342D">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ascii="AAAGoldenLotus Stg1_Ver1" w:hAnsi="AAAGoldenLotus Stg1_Ver1" w:cs="KFGQPC Uthman Taha Naskh" w:hint="cs"/>
          <w:bCs/>
          <w:noProof/>
          <w:color w:val="000000" w:themeColor="text1"/>
          <w:spacing w:val="-8"/>
          <w:sz w:val="28"/>
          <w:szCs w:val="28"/>
          <w:u w:val="none"/>
          <w:rtl/>
        </w:rPr>
        <w:t>الصفة الأولى:</w:t>
      </w:r>
      <w:r w:rsidRPr="00AC19CB">
        <w:rPr>
          <w:rStyle w:val="Hyperlink"/>
          <w:rFonts w:ascii="AAAGoldenLotus Stg1_Ver1" w:hAnsi="AAAGoldenLotus Stg1_Ver1" w:cs="KFGQPC Uthman Taha Naskh" w:hint="cs"/>
          <w:b/>
          <w:noProof/>
          <w:color w:val="000000" w:themeColor="text1"/>
          <w:spacing w:val="-8"/>
          <w:sz w:val="28"/>
          <w:szCs w:val="28"/>
          <w:u w:val="none"/>
          <w:rtl/>
        </w:rPr>
        <w:t xml:space="preserve"> اللهم صل على محمد، وعلى آل محمد، كما صليت على إبراهيم</w:t>
      </w:r>
      <w:r w:rsidR="007E3705" w:rsidRPr="00AC19CB">
        <w:rPr>
          <w:rStyle w:val="Hyperlink"/>
          <w:rFonts w:cs="KFGQPC Uthman Taha Naskh"/>
          <w:b/>
          <w:noProof/>
          <w:color w:val="000000" w:themeColor="text1"/>
          <w:sz w:val="28"/>
          <w:szCs w:val="28"/>
          <w:u w:val="none"/>
          <w:rtl/>
        </w:rPr>
        <w:t>.</w:t>
      </w:r>
      <w:r w:rsidR="007E3705" w:rsidRPr="00AC19CB">
        <w:rPr>
          <w:rFonts w:cs="KFGQPC Uthman Taha Naskh"/>
          <w:b/>
          <w:noProof/>
          <w:webHidden/>
          <w:color w:val="000000" w:themeColor="text1"/>
          <w:rtl/>
        </w:rPr>
        <w:tab/>
        <w:t>5</w:t>
      </w:r>
      <w:r w:rsidRPr="00AC19CB">
        <w:rPr>
          <w:rFonts w:cs="KFGQPC Uthman Taha Naskh" w:hint="cs"/>
          <w:b/>
          <w:noProof/>
          <w:webHidden/>
          <w:color w:val="000000" w:themeColor="text1"/>
          <w:rtl/>
        </w:rPr>
        <w:t>3</w:t>
      </w:r>
    </w:p>
    <w:p w:rsidR="007E3705" w:rsidRPr="00AC19CB" w:rsidRDefault="007E3705" w:rsidP="00624757">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الصفة</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الثانية</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وسلم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تسليماً</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w:t>
      </w:r>
      <w:r w:rsidR="00624757" w:rsidRPr="00AC19CB">
        <w:rPr>
          <w:rFonts w:cs="KFGQPC Uthman Taha Naskh" w:hint="cs"/>
          <w:b/>
          <w:noProof/>
          <w:webHidden/>
          <w:color w:val="000000" w:themeColor="text1"/>
          <w:rtl/>
        </w:rPr>
        <w:t>5</w:t>
      </w:r>
    </w:p>
    <w:p w:rsidR="007E3705" w:rsidRPr="00AC19CB" w:rsidRDefault="007E3705" w:rsidP="00624757">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الصفة</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الثالثة</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صلى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الله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وسلم</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w:t>
      </w:r>
      <w:r w:rsidR="00624757" w:rsidRPr="00AC19CB">
        <w:rPr>
          <w:rFonts w:cs="KFGQPC Uthman Taha Naskh" w:hint="cs"/>
          <w:b/>
          <w:noProof/>
          <w:webHidden/>
          <w:color w:val="000000" w:themeColor="text1"/>
          <w:rtl/>
        </w:rPr>
        <w:t>5</w:t>
      </w:r>
    </w:p>
    <w:p w:rsidR="007E3705" w:rsidRPr="00AC19CB" w:rsidRDefault="007E3705" w:rsidP="00624757">
      <w:pPr>
        <w:pStyle w:val="TOC1"/>
        <w:ind w:firstLine="283"/>
        <w:rPr>
          <w:rFonts w:asciiTheme="minorHAnsi" w:eastAsiaTheme="minorEastAsia" w:hAnsiTheme="minorHAnsi" w:cs="KFGQPC Uthman Taha Naskh"/>
          <w:b/>
          <w:noProof/>
          <w:color w:val="000000" w:themeColor="text1"/>
          <w:rtl/>
          <w:lang w:bidi="ar-SA"/>
        </w:rPr>
      </w:pPr>
      <w:r w:rsidRPr="00AC19CB">
        <w:rPr>
          <w:rStyle w:val="Hyperlink"/>
          <w:rFonts w:cs="KFGQPC Uthman Taha Naskh" w:hint="eastAsia"/>
          <w:bCs/>
          <w:noProof/>
          <w:color w:val="000000" w:themeColor="text1"/>
          <w:sz w:val="28"/>
          <w:szCs w:val="28"/>
          <w:u w:val="none"/>
          <w:rtl/>
        </w:rPr>
        <w:t>الصفة</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الرابعة</w:t>
      </w:r>
      <w:r w:rsidRPr="00AC19CB">
        <w:rPr>
          <w:rStyle w:val="Hyperlink"/>
          <w:rFonts w:cs="KFGQPC Uthman Taha Naskh"/>
          <w:bCs/>
          <w:noProof/>
          <w:color w:val="000000" w:themeColor="text1"/>
          <w:sz w:val="28"/>
          <w:szCs w:val="28"/>
          <w:u w:val="none"/>
          <w:rtl/>
        </w:rPr>
        <w:t>:</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عليه</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والسلام</w:t>
      </w:r>
      <w:r w:rsidRPr="00AC19CB">
        <w:rPr>
          <w:rStyle w:val="Hyperlink"/>
          <w:rFonts w:cs="KFGQPC Uthman Taha Naskh"/>
          <w:b/>
          <w:noProof/>
          <w:color w:val="000000" w:themeColor="text1"/>
          <w:sz w:val="28"/>
          <w:szCs w:val="28"/>
          <w:u w:val="none"/>
          <w:rtl/>
        </w:rPr>
        <w:t>.</w:t>
      </w:r>
      <w:r w:rsidRPr="00AC19CB">
        <w:rPr>
          <w:rFonts w:cs="KFGQPC Uthman Taha Naskh"/>
          <w:b/>
          <w:noProof/>
          <w:webHidden/>
          <w:color w:val="000000" w:themeColor="text1"/>
          <w:rtl/>
        </w:rPr>
        <w:tab/>
        <w:t>5</w:t>
      </w:r>
      <w:r w:rsidR="00624757" w:rsidRPr="00AC19CB">
        <w:rPr>
          <w:rFonts w:cs="KFGQPC Uthman Taha Naskh" w:hint="cs"/>
          <w:b/>
          <w:noProof/>
          <w:webHidden/>
          <w:color w:val="000000" w:themeColor="text1"/>
          <w:rtl/>
        </w:rPr>
        <w:t>5</w:t>
      </w:r>
    </w:p>
    <w:p w:rsidR="007E3705" w:rsidRPr="00AC19CB" w:rsidRDefault="007E3705" w:rsidP="00624757">
      <w:pPr>
        <w:pStyle w:val="TOC2"/>
        <w:tabs>
          <w:tab w:val="right" w:leader="dot" w:pos="7361"/>
        </w:tabs>
        <w:ind w:hanging="24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
          <w:noProof/>
          <w:color w:val="000000" w:themeColor="text1"/>
          <w:sz w:val="28"/>
          <w:szCs w:val="28"/>
          <w:u w:val="none"/>
          <w:rtl/>
        </w:rPr>
        <w:t>المبحث</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السادس</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شرح</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والسلام</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Fonts w:cs="KFGQPC Uthman Taha Naskh"/>
          <w:b/>
          <w:noProof/>
          <w:webHidden/>
          <w:color w:val="000000" w:themeColor="text1"/>
          <w:sz w:val="28"/>
          <w:szCs w:val="28"/>
          <w:rtl/>
        </w:rPr>
        <w:tab/>
        <w:t>5</w:t>
      </w:r>
      <w:r w:rsidR="00624757" w:rsidRPr="00AC19CB">
        <w:rPr>
          <w:rFonts w:cs="KFGQPC Uthman Taha Naskh" w:hint="cs"/>
          <w:b/>
          <w:noProof/>
          <w:webHidden/>
          <w:color w:val="000000" w:themeColor="text1"/>
          <w:sz w:val="28"/>
          <w:szCs w:val="28"/>
          <w:rtl/>
        </w:rPr>
        <w:t>8</w:t>
      </w:r>
    </w:p>
    <w:p w:rsidR="007E3705" w:rsidRPr="00AC19CB" w:rsidRDefault="007E3705" w:rsidP="00624757">
      <w:pPr>
        <w:pStyle w:val="TOC2"/>
        <w:tabs>
          <w:tab w:val="right" w:leader="dot" w:pos="7361"/>
        </w:tabs>
        <w:ind w:hanging="24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
          <w:noProof/>
          <w:color w:val="000000" w:themeColor="text1"/>
          <w:sz w:val="28"/>
          <w:szCs w:val="28"/>
          <w:u w:val="none"/>
          <w:rtl/>
        </w:rPr>
        <w:t>المبحث</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السابع</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المصنفات</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في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الصلاة</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على</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eastAsia"/>
          <w:b/>
          <w:noProof/>
          <w:color w:val="000000" w:themeColor="text1"/>
          <w:sz w:val="28"/>
          <w:szCs w:val="28"/>
          <w:u w:val="none"/>
          <w:rtl/>
        </w:rPr>
        <w:t>النبي</w:t>
      </w:r>
      <w:r w:rsidRPr="00AC19CB">
        <w:rPr>
          <w:rStyle w:val="Hyperlink"/>
          <w:rFonts w:cs="KFGQPC Uthman Taha Naskh"/>
          <w:b/>
          <w:noProof/>
          <w:color w:val="000000" w:themeColor="text1"/>
          <w:sz w:val="28"/>
          <w:szCs w:val="28"/>
          <w:u w:val="none"/>
          <w:rtl/>
        </w:rPr>
        <w:t xml:space="preserve"> </w:t>
      </w:r>
      <w:r w:rsidRPr="00AC19CB">
        <w:rPr>
          <w:rStyle w:val="Hyperlink"/>
          <w:rFonts w:cs="KFGQPC Uthman Taha Naskh" w:hint="cs"/>
          <w:bCs/>
          <w:noProof/>
          <w:color w:val="000000" w:themeColor="text1"/>
          <w:sz w:val="28"/>
          <w:szCs w:val="28"/>
          <w:u w:val="none"/>
        </w:rPr>
        <w:sym w:font="AGA Arabesque" w:char="F072"/>
      </w:r>
      <w:r w:rsidRPr="00AC19CB">
        <w:rPr>
          <w:rFonts w:cs="KFGQPC Uthman Taha Naskh"/>
          <w:b/>
          <w:noProof/>
          <w:webHidden/>
          <w:color w:val="000000" w:themeColor="text1"/>
          <w:sz w:val="28"/>
          <w:szCs w:val="28"/>
          <w:rtl/>
        </w:rPr>
        <w:tab/>
        <w:t>7</w:t>
      </w:r>
      <w:r w:rsidR="00624757" w:rsidRPr="00AC19CB">
        <w:rPr>
          <w:rFonts w:cs="KFGQPC Uthman Taha Naskh" w:hint="cs"/>
          <w:b/>
          <w:noProof/>
          <w:webHidden/>
          <w:color w:val="000000" w:themeColor="text1"/>
          <w:sz w:val="28"/>
          <w:szCs w:val="28"/>
          <w:rtl/>
        </w:rPr>
        <w:t>8</w:t>
      </w:r>
    </w:p>
    <w:p w:rsidR="007E3705" w:rsidRPr="00AC19CB" w:rsidRDefault="007E3705" w:rsidP="00624757">
      <w:pPr>
        <w:pStyle w:val="TOC2"/>
        <w:tabs>
          <w:tab w:val="right" w:leader="dot" w:pos="7361"/>
        </w:tabs>
        <w:ind w:hanging="24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Cs/>
          <w:noProof/>
          <w:color w:val="000000" w:themeColor="text1"/>
          <w:sz w:val="28"/>
          <w:szCs w:val="28"/>
          <w:u w:val="none"/>
          <w:rtl/>
        </w:rPr>
        <w:t>فهرس</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الأحاديث</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النبوية</w:t>
      </w:r>
      <w:r w:rsidR="003258D9" w:rsidRPr="00AC19CB">
        <w:rPr>
          <w:rStyle w:val="Hyperlink"/>
          <w:rFonts w:cs="KFGQPC Uthman Taha Naskh" w:hint="cs"/>
          <w:bCs/>
          <w:noProof/>
          <w:color w:val="000000" w:themeColor="text1"/>
          <w:sz w:val="28"/>
          <w:szCs w:val="28"/>
          <w:u w:val="none"/>
          <w:rtl/>
        </w:rPr>
        <w:t xml:space="preserve"> والآثار</w:t>
      </w:r>
      <w:r w:rsidRPr="00AC19CB">
        <w:rPr>
          <w:rFonts w:cs="KFGQPC Uthman Taha Naskh"/>
          <w:b/>
          <w:noProof/>
          <w:webHidden/>
          <w:color w:val="000000" w:themeColor="text1"/>
          <w:sz w:val="28"/>
          <w:szCs w:val="28"/>
          <w:rtl/>
        </w:rPr>
        <w:tab/>
        <w:t>8</w:t>
      </w:r>
      <w:r w:rsidR="00624757" w:rsidRPr="00AC19CB">
        <w:rPr>
          <w:rFonts w:cs="KFGQPC Uthman Taha Naskh" w:hint="cs"/>
          <w:b/>
          <w:noProof/>
          <w:webHidden/>
          <w:color w:val="000000" w:themeColor="text1"/>
          <w:sz w:val="28"/>
          <w:szCs w:val="28"/>
          <w:rtl/>
        </w:rPr>
        <w:t>1</w:t>
      </w:r>
    </w:p>
    <w:p w:rsidR="007E3705" w:rsidRPr="00AC19CB" w:rsidRDefault="007E3705" w:rsidP="00CB1E86">
      <w:pPr>
        <w:pStyle w:val="TOC2"/>
        <w:tabs>
          <w:tab w:val="right" w:leader="dot" w:pos="7361"/>
        </w:tabs>
        <w:ind w:hanging="240"/>
        <w:rPr>
          <w:rFonts w:asciiTheme="minorHAnsi" w:eastAsiaTheme="minorEastAsia" w:hAnsiTheme="minorHAnsi" w:cs="KFGQPC Uthman Taha Naskh"/>
          <w:b/>
          <w:noProof/>
          <w:color w:val="000000" w:themeColor="text1"/>
          <w:sz w:val="28"/>
          <w:szCs w:val="28"/>
          <w:rtl/>
          <w:lang w:bidi="ar-SA"/>
        </w:rPr>
      </w:pPr>
      <w:r w:rsidRPr="00AC19CB">
        <w:rPr>
          <w:rStyle w:val="Hyperlink"/>
          <w:rFonts w:cs="KFGQPC Uthman Taha Naskh" w:hint="eastAsia"/>
          <w:bCs/>
          <w:noProof/>
          <w:color w:val="000000" w:themeColor="text1"/>
          <w:sz w:val="28"/>
          <w:szCs w:val="28"/>
          <w:u w:val="none"/>
          <w:rtl/>
        </w:rPr>
        <w:t>فهرس</w:t>
      </w:r>
      <w:r w:rsidRPr="00AC19CB">
        <w:rPr>
          <w:rStyle w:val="Hyperlink"/>
          <w:rFonts w:cs="KFGQPC Uthman Taha Naskh"/>
          <w:bCs/>
          <w:noProof/>
          <w:color w:val="000000" w:themeColor="text1"/>
          <w:sz w:val="28"/>
          <w:szCs w:val="28"/>
          <w:u w:val="none"/>
          <w:rtl/>
        </w:rPr>
        <w:t xml:space="preserve"> </w:t>
      </w:r>
      <w:r w:rsidRPr="00AC19CB">
        <w:rPr>
          <w:rStyle w:val="Hyperlink"/>
          <w:rFonts w:cs="KFGQPC Uthman Taha Naskh" w:hint="eastAsia"/>
          <w:bCs/>
          <w:noProof/>
          <w:color w:val="000000" w:themeColor="text1"/>
          <w:sz w:val="28"/>
          <w:szCs w:val="28"/>
          <w:u w:val="none"/>
          <w:rtl/>
        </w:rPr>
        <w:t>الموضوعات</w:t>
      </w:r>
      <w:r w:rsidRPr="00AC19CB">
        <w:rPr>
          <w:rFonts w:cs="KFGQPC Uthman Taha Naskh"/>
          <w:b/>
          <w:noProof/>
          <w:webHidden/>
          <w:color w:val="000000" w:themeColor="text1"/>
          <w:sz w:val="28"/>
          <w:szCs w:val="28"/>
          <w:rtl/>
        </w:rPr>
        <w:tab/>
      </w:r>
      <w:r w:rsidR="0099441C" w:rsidRPr="00AC19CB">
        <w:rPr>
          <w:rFonts w:cs="KFGQPC Uthman Taha Naskh" w:hint="cs"/>
          <w:b/>
          <w:noProof/>
          <w:webHidden/>
          <w:color w:val="000000" w:themeColor="text1"/>
          <w:sz w:val="28"/>
          <w:szCs w:val="28"/>
          <w:rtl/>
        </w:rPr>
        <w:t>8</w:t>
      </w:r>
      <w:r w:rsidR="00CB1E86" w:rsidRPr="00AC19CB">
        <w:rPr>
          <w:rFonts w:cs="KFGQPC Uthman Taha Naskh" w:hint="cs"/>
          <w:b/>
          <w:noProof/>
          <w:webHidden/>
          <w:color w:val="000000" w:themeColor="text1"/>
          <w:sz w:val="28"/>
          <w:szCs w:val="28"/>
          <w:rtl/>
        </w:rPr>
        <w:t>6</w:t>
      </w:r>
    </w:p>
    <w:p w:rsidR="0099441C" w:rsidRPr="00AC19CB" w:rsidRDefault="0099441C" w:rsidP="007E3705">
      <w:pPr>
        <w:rPr>
          <w:rStyle w:val="Hyperlink"/>
          <w:rFonts w:ascii="Calibri" w:hAnsi="Calibri" w:cs="KFGQPC Uthman Taha Naskh"/>
          <w:b/>
          <w:noProof/>
          <w:color w:val="000000" w:themeColor="text1"/>
          <w:sz w:val="28"/>
          <w:szCs w:val="28"/>
          <w:u w:val="none"/>
          <w:rtl/>
        </w:rPr>
      </w:pPr>
    </w:p>
    <w:p w:rsidR="004F7F52" w:rsidRPr="00AC19CB" w:rsidRDefault="004F7F52" w:rsidP="007E3705">
      <w:pPr>
        <w:rPr>
          <w:rStyle w:val="Hyperlink"/>
          <w:rFonts w:ascii="Calibri" w:hAnsi="Calibri" w:cs="KFGQPC Uthman Taha Naskh"/>
          <w:b/>
          <w:noProof/>
          <w:color w:val="000000" w:themeColor="text1"/>
          <w:sz w:val="28"/>
          <w:szCs w:val="28"/>
          <w:u w:val="none"/>
          <w:rtl/>
        </w:rPr>
      </w:pPr>
    </w:p>
    <w:p w:rsidR="007E3705" w:rsidRPr="00AC19CB" w:rsidRDefault="007E3705" w:rsidP="007E3705">
      <w:pPr>
        <w:rPr>
          <w:rStyle w:val="Hyperlink"/>
          <w:rFonts w:ascii="Calibri" w:hAnsi="Calibri" w:cs="KFGQPC Uthman Taha Naskh"/>
          <w:b/>
          <w:noProof/>
          <w:color w:val="000000" w:themeColor="text1"/>
          <w:sz w:val="28"/>
          <w:szCs w:val="28"/>
          <w:u w:val="none"/>
          <w:rtl/>
        </w:rPr>
      </w:pPr>
    </w:p>
    <w:p w:rsidR="00464F8A" w:rsidRPr="00AC19CB" w:rsidRDefault="00464F8A" w:rsidP="00FD3CE1">
      <w:pPr>
        <w:pStyle w:val="a1"/>
        <w:ind w:left="567" w:firstLine="0"/>
        <w:rPr>
          <w:rFonts w:cs="KFGQPC Uthman Taha Naskh"/>
          <w:b/>
          <w:i/>
          <w:iCs/>
          <w:color w:val="000000" w:themeColor="text1"/>
          <w:sz w:val="28"/>
          <w:szCs w:val="28"/>
          <w:rtl/>
        </w:rPr>
        <w:sectPr w:rsidR="00464F8A" w:rsidRPr="00AC19CB" w:rsidSect="00621720">
          <w:headerReference w:type="even" r:id="rId33"/>
          <w:headerReference w:type="default" r:id="rId34"/>
          <w:footnotePr>
            <w:numRestart w:val="eachPage"/>
          </w:footnotePr>
          <w:pgSz w:w="9639" w:h="13608" w:code="9"/>
          <w:pgMar w:top="1134" w:right="1134" w:bottom="1134" w:left="1134" w:header="1134" w:footer="1134" w:gutter="0"/>
          <w:cols w:space="708"/>
          <w:bidi/>
          <w:rtlGutter/>
          <w:docGrid w:linePitch="360"/>
        </w:sectPr>
      </w:pPr>
    </w:p>
    <w:p w:rsidR="00FD3CE1" w:rsidRPr="00AC19CB" w:rsidRDefault="00FD3CE1" w:rsidP="00FD3CE1">
      <w:pPr>
        <w:pStyle w:val="a1"/>
        <w:ind w:left="567" w:firstLine="0"/>
        <w:rPr>
          <w:rFonts w:cs="KFGQPC Uthman Taha Naskh"/>
          <w:b/>
          <w:i/>
          <w:iCs/>
          <w:color w:val="000000" w:themeColor="text1"/>
          <w:sz w:val="28"/>
          <w:szCs w:val="28"/>
        </w:rPr>
      </w:pPr>
    </w:p>
    <w:sectPr w:rsidR="00FD3CE1" w:rsidRPr="00AC19CB" w:rsidSect="00621720">
      <w:headerReference w:type="even" r:id="rId35"/>
      <w:footnotePr>
        <w:numRestart w:val="eachPage"/>
      </w:footnotePr>
      <w:pgSz w:w="9639" w:h="13608" w:code="9"/>
      <w:pgMar w:top="1134" w:right="1134" w:bottom="1134" w:left="1134" w:header="1134"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63B" w:rsidRDefault="0010663B">
      <w:r>
        <w:separator/>
      </w:r>
    </w:p>
  </w:endnote>
  <w:endnote w:type="continuationSeparator" w:id="0">
    <w:p w:rsidR="0010663B" w:rsidRDefault="0010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AAGoldenLotus Stg1_Ver1">
    <w:panose1 w:val="02000000000000000000"/>
    <w:charset w:val="00"/>
    <w:family w:val="auto"/>
    <w:pitch w:val="variable"/>
    <w:sig w:usb0="00002007" w:usb1="80000000" w:usb2="00000008" w:usb3="00000000" w:csb0="00000043" w:csb1="00000000"/>
    <w:embedRegular r:id="rId1" w:fontKey="{7C52E1CB-C835-4477-99D8-3CEE850DF900}"/>
    <w:embedBold r:id="rId2" w:fontKey="{ABFFBDDD-043C-43A3-A3C4-E82226F7E4D8}"/>
  </w:font>
  <w:font w:name="Times New Roman">
    <w:panose1 w:val="02020603050405020304"/>
    <w:charset w:val="00"/>
    <w:family w:val="roman"/>
    <w:pitch w:val="variable"/>
    <w:sig w:usb0="E0002AFF" w:usb1="C0007841" w:usb2="00000009" w:usb3="00000000" w:csb0="000001FF" w:csb1="00000000"/>
    <w:embedRegular r:id="rId3" w:fontKey="{8CC1993F-0832-41C0-BC87-7D3F8BB53433}"/>
    <w:embedBold r:id="rId4" w:fontKey="{7D716F36-4434-4DC6-8E75-81DC9E5059A1}"/>
    <w:embedItalic r:id="rId5" w:fontKey="{A85B6A76-E1C1-4DA7-80D6-4C9606DFEEF7}"/>
    <w:embedBoldItalic r:id="rId6" w:fontKey="{58F69833-29FB-4E25-9E42-EAF64DEDA75F}"/>
  </w:font>
  <w:font w:name="Traditional Naskh">
    <w:panose1 w:val="02010000000000000000"/>
    <w:charset w:val="B2"/>
    <w:family w:val="auto"/>
    <w:pitch w:val="variable"/>
    <w:sig w:usb0="8000202F" w:usb1="80002008" w:usb2="00000020" w:usb3="00000000" w:csb0="00000040" w:csb1="00000000"/>
    <w:embedRegular r:id="rId7" w:fontKey="{58CE9C9E-43C4-4842-ABB5-13BFF54920DE}"/>
    <w:embedBold r:id="rId8" w:fontKey="{0AED7BBC-2830-4F7F-9D8E-002FF85B9808}"/>
  </w:font>
  <w:font w:name="Traditional Arabic">
    <w:panose1 w:val="02020603050405020304"/>
    <w:charset w:val="00"/>
    <w:family w:val="roman"/>
    <w:pitch w:val="variable"/>
    <w:sig w:usb0="00002003" w:usb1="80000000" w:usb2="00000008" w:usb3="00000000" w:csb0="00000041" w:csb1="00000000"/>
    <w:embedRegular r:id="rId9" w:fontKey="{C5F2F475-2AB2-46F1-B752-F4E4B0F7452C}"/>
    <w:embedBold r:id="rId10" w:fontKey="{E3DB7D0F-0923-41EE-9DB1-81DFF10E15F5}"/>
    <w:embedItalic r:id="rId11" w:fontKey="{D377D625-BB47-4C1C-9150-640C78EEF29B}"/>
  </w:font>
  <w:font w:name="Rateb lotus20">
    <w:panose1 w:val="00000000000000000000"/>
    <w:charset w:val="B2"/>
    <w:family w:val="auto"/>
    <w:pitch w:val="variable"/>
    <w:sig w:usb0="00002001" w:usb1="00000000" w:usb2="00000000" w:usb3="00000000" w:csb0="00000040" w:csb1="00000000"/>
    <w:embedRegular r:id="rId12" w:fontKey="{2EDAA5B0-EC5D-40E0-8A09-F8055A403C4E}"/>
  </w:font>
  <w:font w:name="Arial">
    <w:panose1 w:val="020B0604020202020204"/>
    <w:charset w:val="00"/>
    <w:family w:val="swiss"/>
    <w:pitch w:val="variable"/>
    <w:sig w:usb0="E0002AFF" w:usb1="C0007843" w:usb2="00000009" w:usb3="00000000" w:csb0="000001FF" w:csb1="00000000"/>
    <w:embedRegular r:id="rId13" w:fontKey="{CEAE9DD7-FDC9-40D7-B456-8C0BE0E97BDD}"/>
    <w:embedBold r:id="rId14" w:fontKey="{4888311E-3030-485F-AF10-6FC6EDC54E82}"/>
    <w:embedItalic r:id="rId15" w:fontKey="{F5C237DF-F3F2-4ACF-A04E-DD25C5B4DA3B}"/>
  </w:font>
  <w:font w:name="AL-Mateen">
    <w:panose1 w:val="00000000000000000000"/>
    <w:charset w:val="B2"/>
    <w:family w:val="auto"/>
    <w:pitch w:val="variable"/>
    <w:sig w:usb0="00002001" w:usb1="00000000" w:usb2="00000000" w:usb3="00000000" w:csb0="00000040" w:csb1="00000000"/>
    <w:embedRegular r:id="rId16" w:fontKey="{8B66BB4C-E10B-420E-BD89-2EAAD945BA63}"/>
  </w:font>
  <w:font w:name="AL-Mohanad Bold">
    <w:panose1 w:val="00000000000000000000"/>
    <w:charset w:val="B2"/>
    <w:family w:val="auto"/>
    <w:pitch w:val="variable"/>
    <w:sig w:usb0="00002001" w:usb1="00000000" w:usb2="00000000" w:usb3="00000000" w:csb0="00000040" w:csb1="00000000"/>
    <w:embedRegular r:id="rId17" w:fontKey="{A7BC4834-850F-492F-8455-62074BBE2451}"/>
    <w:embedBold r:id="rId18" w:fontKey="{DF0A8CA9-5ACD-4AAD-9367-D9E5B2D7292A}"/>
  </w:font>
  <w:font w:name="SKR HEAD1">
    <w:panose1 w:val="00000000000000000000"/>
    <w:charset w:val="B2"/>
    <w:family w:val="auto"/>
    <w:pitch w:val="variable"/>
    <w:sig w:usb0="00002001" w:usb1="00000000" w:usb2="00000000" w:usb3="00000000" w:csb0="00000040" w:csb1="00000000"/>
    <w:embedRegular r:id="rId19" w:fontKey="{877E8DFD-5033-4F84-AFF7-3027DE397BCC}"/>
    <w:embedBold r:id="rId20" w:fontKey="{5B55FA1C-7C4A-4821-9FAC-EF9259976DC6}"/>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21" w:fontKey="{EDCA1670-3E7E-4659-855F-65935A266C90}"/>
    <w:embedBold r:id="rId22" w:fontKey="{7DA346CD-0D94-42F1-BEEA-8BEF0C1C41A9}"/>
    <w:embedBoldItalic r:id="rId23" w:fontKey="{2F688787-4C7B-4F91-9838-1F5F00B56B3C}"/>
  </w:font>
  <w:font w:name="Courier New">
    <w:panose1 w:val="02070309020205020404"/>
    <w:charset w:val="00"/>
    <w:family w:val="modern"/>
    <w:pitch w:val="fixed"/>
    <w:sig w:usb0="E0002AFF" w:usb1="C0007843" w:usb2="00000009" w:usb3="00000000" w:csb0="000001FF" w:csb1="00000000"/>
    <w:embedRegular r:id="rId24" w:fontKey="{11734912-E8CF-496B-AD07-9B21D49AE6E2}"/>
    <w:embedBold r:id="rId25" w:fontKey="{C9168971-DE9E-4FE2-81DC-8824A7868B74}"/>
  </w:font>
  <w:font w:name="Msh Quraan1">
    <w:panose1 w:val="00000000000000000000"/>
    <w:charset w:val="02"/>
    <w:family w:val="auto"/>
    <w:pitch w:val="variable"/>
    <w:sig w:usb0="00000000" w:usb1="10000000" w:usb2="00000000" w:usb3="00000000" w:csb0="80000000" w:csb1="00000000"/>
    <w:embedRegular r:id="rId26" w:fontKey="{39F9C54E-4D33-46C4-91DA-54F2F6A92409}"/>
  </w:font>
  <w:font w:name="SimSun">
    <w:altName w:val="宋体"/>
    <w:panose1 w:val="02010600030101010101"/>
    <w:charset w:val="86"/>
    <w:family w:val="auto"/>
    <w:pitch w:val="variable"/>
    <w:sig w:usb0="00000003" w:usb1="288F0000" w:usb2="00000016" w:usb3="00000000" w:csb0="00040001" w:csb1="00000000"/>
  </w:font>
  <w:font w:name="Lotus Linotype">
    <w:altName w:val="Times New Roman"/>
    <w:panose1 w:val="02000000000000000000"/>
    <w:charset w:val="00"/>
    <w:family w:val="auto"/>
    <w:pitch w:val="variable"/>
    <w:sig w:usb0="00002007" w:usb1="80000000" w:usb2="00000008" w:usb3="00000000" w:csb0="00000043" w:csb1="00000000"/>
    <w:embedRegular r:id="rId27" w:fontKey="{0AA1CF1A-0621-4907-A952-073532B4383E}"/>
    <w:embedBold r:id="rId28" w:fontKey="{BBE9066C-414A-4694-8AC0-5E9D511BD068}"/>
  </w:font>
  <w:font w:name="HeshamNormal">
    <w:panose1 w:val="00000000000000000000"/>
    <w:charset w:val="B2"/>
    <w:family w:val="auto"/>
    <w:pitch w:val="variable"/>
    <w:sig w:usb0="00002001" w:usb1="00000000" w:usb2="00000000" w:usb3="00000000" w:csb0="00000040" w:csb1="00000000"/>
    <w:embedRegular r:id="rId29" w:fontKey="{43D6502F-723D-4D7D-A441-E847F3340191}"/>
  </w:font>
  <w:font w:name="Hesham Fostat">
    <w:panose1 w:val="00000000000000000000"/>
    <w:charset w:val="B2"/>
    <w:family w:val="auto"/>
    <w:pitch w:val="variable"/>
    <w:sig w:usb0="00002001" w:usb1="00000000" w:usb2="00000000" w:usb3="00000000" w:csb0="00000040" w:csb1="00000000"/>
    <w:embedRegular r:id="rId30" w:fontKey="{4558353D-7687-4AEC-A901-B191A64F55BD}"/>
  </w:font>
  <w:font w:name="Arabic Transparent">
    <w:panose1 w:val="02010000000000000000"/>
    <w:charset w:val="B2"/>
    <w:family w:val="auto"/>
    <w:pitch w:val="variable"/>
    <w:sig w:usb0="00002001" w:usb1="00000000" w:usb2="00000000" w:usb3="00000000" w:csb0="00000040" w:csb1="00000000"/>
    <w:embedBold r:id="rId31" w:fontKey="{0CDF69AE-784A-4180-A23A-8A73D16BB657}"/>
  </w:font>
  <w:font w:name="Simplified Arabic">
    <w:panose1 w:val="02020603050405020304"/>
    <w:charset w:val="00"/>
    <w:family w:val="roman"/>
    <w:pitch w:val="variable"/>
    <w:sig w:usb0="00002003" w:usb1="00000000" w:usb2="00000000" w:usb3="00000000" w:csb0="00000041" w:csb1="00000000"/>
    <w:embedRegular r:id="rId32" w:fontKey="{0910761B-B907-42C1-A0DF-7B2CAED91D85}"/>
    <w:embedBold r:id="rId33" w:fontKey="{5308F854-E040-4B36-863C-6E0573F32D88}"/>
    <w:embedBoldItalic r:id="rId34" w:fontKey="{D18A415E-F1C3-4399-A942-939D7C22670E}"/>
  </w:font>
  <w:font w:name="AF_Quseem">
    <w:panose1 w:val="00000000000000000000"/>
    <w:charset w:val="B2"/>
    <w:family w:val="auto"/>
    <w:pitch w:val="variable"/>
    <w:sig w:usb0="00002001" w:usb1="00000000" w:usb2="00000000" w:usb3="00000000" w:csb0="00000040" w:csb1="00000000"/>
    <w:embedRegular r:id="rId35" w:fontKey="{8E78488E-709D-416C-ACB2-F33AAC782A81}"/>
  </w:font>
  <w:font w:name="Cambria">
    <w:panose1 w:val="02040503050406030204"/>
    <w:charset w:val="00"/>
    <w:family w:val="roman"/>
    <w:pitch w:val="variable"/>
    <w:sig w:usb0="E00002FF" w:usb1="400004FF" w:usb2="00000000" w:usb3="00000000" w:csb0="0000019F" w:csb1="00000000"/>
    <w:embedRegular r:id="rId36" w:fontKey="{D00C09FE-ED0D-4E1F-83CC-0586680E8E7A}"/>
    <w:embedBold r:id="rId37" w:fontKey="{38541DE4-8817-4E39-891E-801DCF6DA8B4}"/>
    <w:embedBoldItalic r:id="rId38" w:fontKey="{5BC62A6D-3270-42A3-ADA8-97BB5DBFCDA0}"/>
  </w:font>
  <w:font w:name="PMingLiU">
    <w:altName w:val="新細明體"/>
    <w:panose1 w:val="02020500000000000000"/>
    <w:charset w:val="88"/>
    <w:family w:val="roman"/>
    <w:pitch w:val="variable"/>
    <w:sig w:usb0="A00002FF" w:usb1="28CFFCFA" w:usb2="00000016" w:usb3="00000000" w:csb0="00100001" w:csb1="00000000"/>
  </w:font>
  <w:font w:name="Fonta">
    <w:altName w:val="Courier New"/>
    <w:charset w:val="00"/>
    <w:family w:val="auto"/>
    <w:pitch w:val="variable"/>
    <w:sig w:usb0="00000003" w:usb1="00000000" w:usb2="00000000" w:usb3="00000000" w:csb0="00000001" w:csb1="00000000"/>
    <w:embedRegular r:id="rId39" w:fontKey="{394FF75C-0B67-4696-B300-2B2F091970FD}"/>
  </w:font>
  <w:font w:name="MS Mincho">
    <w:altName w:val="ＭＳ 明朝"/>
    <w:panose1 w:val="02020609040205080304"/>
    <w:charset w:val="80"/>
    <w:family w:val="modern"/>
    <w:pitch w:val="fixed"/>
    <w:sig w:usb0="E00002FF" w:usb1="6AC7FDFB" w:usb2="00000012" w:usb3="00000000" w:csb0="0002009F" w:csb1="00000000"/>
  </w:font>
  <w:font w:name="Al_Khat">
    <w:charset w:val="B2"/>
    <w:family w:val="auto"/>
    <w:pitch w:val="variable"/>
    <w:sig w:usb0="00002001" w:usb1="00000000" w:usb2="00000000" w:usb3="00000000" w:csb0="00000040" w:csb1="00000000"/>
    <w:embedRegular r:id="rId40" w:fontKey="{FA93E25E-02D9-4047-8D58-73AECA669E1D}"/>
  </w:font>
  <w:font w:name="mylotus">
    <w:panose1 w:val="02000000000000000000"/>
    <w:charset w:val="00"/>
    <w:family w:val="auto"/>
    <w:pitch w:val="variable"/>
    <w:sig w:usb0="00002007" w:usb1="80000000" w:usb2="00000008" w:usb3="00000000" w:csb0="00000043" w:csb1="00000000"/>
    <w:embedRegular r:id="rId41" w:fontKey="{050E4015-EC18-48F6-8B8E-77AC1A66CA39}"/>
    <w:embedBold r:id="rId42" w:fontKey="{05F5DFE4-7971-4FFB-AACE-8FAA53A9B3F5}"/>
  </w:font>
  <w:font w:name="الحوكمي عنوان2">
    <w:charset w:val="B2"/>
    <w:family w:val="auto"/>
    <w:pitch w:val="variable"/>
    <w:sig w:usb0="00006001" w:usb1="00000000" w:usb2="00000000" w:usb3="00000000" w:csb0="00000040" w:csb1="00000000"/>
    <w:embedRegular r:id="rId43" w:fontKey="{67536C5B-A067-41A6-97F9-12D8A17553E8}"/>
  </w:font>
  <w:font w:name="DecoType Naskh">
    <w:panose1 w:val="02010400000000000000"/>
    <w:charset w:val="B2"/>
    <w:family w:val="auto"/>
    <w:pitch w:val="variable"/>
    <w:sig w:usb0="00002001" w:usb1="80000000" w:usb2="00000008" w:usb3="00000000" w:csb0="00000040" w:csb1="00000000"/>
    <w:embedRegular r:id="rId44" w:fontKey="{609E420D-2760-4A7A-8AAD-A62302FBE04F}"/>
  </w:font>
  <w:font w:name="adwa-assalaf">
    <w:altName w:val="Times New Roman"/>
    <w:charset w:val="00"/>
    <w:family w:val="auto"/>
    <w:pitch w:val="variable"/>
    <w:sig w:usb0="00000000" w:usb1="80000000" w:usb2="00000008" w:usb3="00000000" w:csb0="00000043" w:csb1="00000000"/>
    <w:embedRegular r:id="rId45" w:fontKey="{C2ED01BD-3D4C-4322-BC17-8E90806D6D95}"/>
    <w:embedBold r:id="rId46" w:fontKey="{A7318502-F406-4914-8833-6B822A830869}"/>
  </w:font>
  <w:font w:name="SKR HEAD1 Decorative">
    <w:panose1 w:val="00000000000000000000"/>
    <w:charset w:val="B2"/>
    <w:family w:val="auto"/>
    <w:pitch w:val="variable"/>
    <w:sig w:usb0="00002001" w:usb1="00000000" w:usb2="00000000" w:usb3="00000000" w:csb0="00000040" w:csb1="00000000"/>
    <w:embedRegular r:id="rId47" w:fontKey="{D78AB4D0-7F53-4825-B65E-B0C10F22806C}"/>
  </w:font>
  <w:font w:name="Calibri">
    <w:panose1 w:val="020F0502020204030204"/>
    <w:charset w:val="00"/>
    <w:family w:val="swiss"/>
    <w:pitch w:val="variable"/>
    <w:sig w:usb0="E00002FF" w:usb1="4000ACFF" w:usb2="00000001" w:usb3="00000000" w:csb0="0000019F" w:csb1="00000000"/>
    <w:embedRegular r:id="rId48" w:fontKey="{18AE3D03-85C6-434F-ADE6-51A83D1BB8E0}"/>
    <w:embedBold r:id="rId49" w:fontKey="{7EF5E509-9055-490D-8BE6-2B0BB78E70CB}"/>
  </w:font>
  <w:font w:name="Monotype Koufi">
    <w:panose1 w:val="00000000000000000000"/>
    <w:charset w:val="B2"/>
    <w:family w:val="auto"/>
    <w:pitch w:val="variable"/>
    <w:sig w:usb0="02942001" w:usb1="03D40006" w:usb2="02620000" w:usb3="00000000" w:csb0="00000040" w:csb1="00000000"/>
    <w:embedBold r:id="rId50" w:fontKey="{CB68E9EA-CED7-4F9A-90D1-3458F04CD9F3}"/>
  </w:font>
  <w:font w:name="Andalus">
    <w:panose1 w:val="02020603050405020304"/>
    <w:charset w:val="00"/>
    <w:family w:val="roman"/>
    <w:pitch w:val="variable"/>
    <w:sig w:usb0="00002003" w:usb1="80000000" w:usb2="00000008" w:usb3="00000000" w:csb0="00000041" w:csb1="00000000"/>
    <w:embedRegular r:id="rId51" w:fontKey="{DC80C1B3-DD28-4469-822D-DE0618D9CEF9}"/>
    <w:embedBold r:id="rId52" w:fontKey="{7CECA254-C6BC-46CE-8021-92D811163279}"/>
  </w:font>
  <w:font w:name="Simplified Arabic Fixed">
    <w:panose1 w:val="02070309020205020404"/>
    <w:charset w:val="00"/>
    <w:family w:val="modern"/>
    <w:pitch w:val="fixed"/>
    <w:sig w:usb0="00002003" w:usb1="00000000" w:usb2="00000000" w:usb3="00000000" w:csb0="00000041" w:csb1="00000000"/>
    <w:embedRegular r:id="rId53" w:fontKey="{7EE75975-932F-4377-B28A-41C336C80D02}"/>
  </w:font>
  <w:font w:name="KFGQPC Uthman Taha Naskh">
    <w:panose1 w:val="02000000000000000000"/>
    <w:charset w:val="B2"/>
    <w:family w:val="auto"/>
    <w:pitch w:val="variable"/>
    <w:sig w:usb0="80002001" w:usb1="90000000" w:usb2="00000008" w:usb3="00000000" w:csb0="00000040" w:csb1="00000000"/>
    <w:embedRegular r:id="rId54" w:fontKey="{FC2AB04A-00FB-442D-813A-174988DE81FF}"/>
    <w:embedBold r:id="rId55" w:fontKey="{1612A8A4-F893-49F0-A024-555FFAD1E789}"/>
    <w:embedItalic r:id="rId56" w:fontKey="{F62F2B08-9894-4008-BB97-CB7364879B3E}"/>
  </w:font>
  <w:font w:name="AGA Arabesque">
    <w:panose1 w:val="05010101010101010101"/>
    <w:charset w:val="02"/>
    <w:family w:val="auto"/>
    <w:pitch w:val="variable"/>
    <w:sig w:usb0="00000000" w:usb1="10000000" w:usb2="00000000" w:usb3="00000000" w:csb0="80000000" w:csb1="00000000"/>
    <w:embedRegular r:id="rId57" w:fontKey="{35A7533A-8CE5-4C4D-909E-F49E675CB99F}"/>
  </w:font>
  <w:font w:name="CTraditional Arabic">
    <w:panose1 w:val="00000000000000000000"/>
    <w:charset w:val="B2"/>
    <w:family w:val="auto"/>
    <w:pitch w:val="variable"/>
    <w:sig w:usb0="00002001" w:usb1="00000000" w:usb2="00000000" w:usb3="00000000" w:csb0="00000040" w:csb1="00000000"/>
    <w:embedRegular r:id="rId58" w:fontKey="{B73C4BC3-B962-45DF-AD37-34D0397C8982}"/>
    <w:embedBold r:id="rId59" w:fontKey="{0375FAF9-63B5-474A-9255-29676462992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63B" w:rsidRDefault="0010663B" w:rsidP="00AE32FC">
      <w:pPr>
        <w:widowControl w:val="0"/>
        <w:spacing w:line="240" w:lineRule="exact"/>
      </w:pPr>
      <w:r>
        <w:separator/>
      </w:r>
    </w:p>
  </w:footnote>
  <w:footnote w:type="continuationSeparator" w:id="0">
    <w:p w:rsidR="0010663B" w:rsidRDefault="0010663B" w:rsidP="00AE32FC">
      <w:pPr>
        <w:pStyle w:val="Footer"/>
        <w:widowControl w:val="0"/>
        <w:spacing w:line="180" w:lineRule="exact"/>
        <w:rPr>
          <w:rtl/>
          <w:lang w:bidi="ar-SA"/>
        </w:rPr>
      </w:pPr>
      <w:r>
        <w:separator/>
      </w:r>
    </w:p>
    <w:p w:rsidR="0010663B" w:rsidRPr="00AE32FC" w:rsidRDefault="0010663B" w:rsidP="00AE32FC">
      <w:pPr>
        <w:pStyle w:val="Footer"/>
        <w:widowControl w:val="0"/>
        <w:spacing w:line="180" w:lineRule="exact"/>
        <w:rPr>
          <w:sz w:val="32"/>
          <w:szCs w:val="32"/>
          <w:rtl/>
          <w:lang w:bidi="ar-SA"/>
        </w:rPr>
      </w:pPr>
      <w:r w:rsidRPr="00AE32FC">
        <w:rPr>
          <w:rFonts w:hint="cs"/>
          <w:sz w:val="32"/>
          <w:szCs w:val="32"/>
          <w:rtl/>
          <w:lang w:bidi="ar-SA"/>
        </w:rPr>
        <w:t>=</w:t>
      </w:r>
    </w:p>
  </w:footnote>
  <w:footnote w:type="continuationNotice" w:id="1">
    <w:p w:rsidR="0010663B" w:rsidRPr="00AE32FC" w:rsidRDefault="0010663B" w:rsidP="00AE32FC">
      <w:pPr>
        <w:widowControl w:val="0"/>
        <w:spacing w:line="200" w:lineRule="exact"/>
        <w:jc w:val="right"/>
        <w:rPr>
          <w:rFonts w:cs="Traditional Naskh"/>
        </w:rPr>
      </w:pPr>
      <w:r w:rsidRPr="00AE32FC">
        <w:rPr>
          <w:rFonts w:cs="Traditional Naskh" w:hint="cs"/>
          <w:rtl/>
        </w:rPr>
        <w:t>=</w:t>
      </w:r>
    </w:p>
  </w:footnote>
  <w:footnote w:id="2">
    <w:p w:rsidR="006E518B" w:rsidRPr="00642674" w:rsidRDefault="006E518B" w:rsidP="00A01BF8">
      <w:pPr>
        <w:pStyle w:val="FootnoteText"/>
        <w:widowControl w:val="0"/>
        <w:spacing w:after="20" w:line="204" w:lineRule="auto"/>
        <w:ind w:left="283" w:hanging="283"/>
        <w:jc w:val="lowKashida"/>
        <w:rPr>
          <w:rFonts w:cs="Traditional Arabic"/>
          <w:b/>
          <w:bCs/>
          <w:sz w:val="26"/>
          <w:szCs w:val="26"/>
        </w:rPr>
      </w:pPr>
      <w:r w:rsidRPr="00642674">
        <w:rPr>
          <w:rFonts w:ascii="adwa-assalaf" w:hAnsi="adwa-assalaf" w:cs="Traditional Naskh"/>
          <w:b/>
          <w:bCs/>
          <w:color w:val="000000"/>
          <w:sz w:val="26"/>
          <w:szCs w:val="26"/>
          <w:rtl/>
        </w:rPr>
        <w:t>(</w:t>
      </w:r>
      <w:r w:rsidRPr="00642674">
        <w:rPr>
          <w:rFonts w:ascii="adwa-assalaf" w:hAnsi="adwa-assalaf"/>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lang w:bidi="ar-SA"/>
        </w:rPr>
        <w:t>سورة الأحزاب، الآية: 56</w:t>
      </w:r>
      <w:r w:rsidRPr="00642674">
        <w:rPr>
          <w:rFonts w:cs="Traditional Arabic" w:hint="cs"/>
          <w:b/>
          <w:bCs/>
          <w:sz w:val="26"/>
          <w:szCs w:val="26"/>
          <w:rtl/>
        </w:rPr>
        <w:t>.</w:t>
      </w:r>
    </w:p>
  </w:footnote>
  <w:footnote w:id="3">
    <w:p w:rsidR="006E518B" w:rsidRPr="00642674" w:rsidRDefault="006E518B" w:rsidP="00A01BF8">
      <w:pPr>
        <w:pStyle w:val="FootnoteText"/>
        <w:widowControl w:val="0"/>
        <w:spacing w:after="20" w:line="204" w:lineRule="auto"/>
        <w:ind w:left="283" w:hanging="283"/>
        <w:jc w:val="lowKashida"/>
        <w:rPr>
          <w:rFonts w:cs="Traditional Arabic"/>
          <w:b/>
          <w:bCs/>
          <w:sz w:val="26"/>
          <w:szCs w:val="26"/>
        </w:rPr>
      </w:pPr>
      <w:r w:rsidRPr="00642674">
        <w:rPr>
          <w:rFonts w:ascii="adwa-assalaf" w:hAnsi="adwa-assalaf" w:cs="Traditional Naskh"/>
          <w:b/>
          <w:bCs/>
          <w:color w:val="000000"/>
          <w:sz w:val="26"/>
          <w:szCs w:val="26"/>
          <w:rtl/>
        </w:rPr>
        <w:t>(</w:t>
      </w:r>
      <w:r w:rsidRPr="00642674">
        <w:rPr>
          <w:rFonts w:ascii="adwa-assalaf" w:hAnsi="adwa-assalaf"/>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lang w:bidi="ar-SA"/>
        </w:rPr>
        <w:t>تفسير ابن كثير</w:t>
      </w:r>
      <w:r w:rsidRPr="00642674">
        <w:rPr>
          <w:rFonts w:cs="Traditional Naskh" w:hint="cs"/>
          <w:b/>
          <w:bCs/>
          <w:sz w:val="26"/>
          <w:szCs w:val="26"/>
          <w:rtl/>
          <w:lang w:bidi="ar-SA"/>
        </w:rPr>
        <w:t>،</w:t>
      </w:r>
      <w:r w:rsidRPr="00642674">
        <w:rPr>
          <w:rFonts w:cs="Traditional Naskh"/>
          <w:b/>
          <w:bCs/>
          <w:sz w:val="26"/>
          <w:szCs w:val="26"/>
          <w:rtl/>
          <w:lang w:bidi="ar-SA"/>
        </w:rPr>
        <w:t xml:space="preserve"> 6/ 457</w:t>
      </w:r>
      <w:r w:rsidRPr="00642674">
        <w:rPr>
          <w:rFonts w:cs="Traditional Arabic" w:hint="cs"/>
          <w:b/>
          <w:bCs/>
          <w:sz w:val="26"/>
          <w:szCs w:val="26"/>
          <w:rtl/>
        </w:rPr>
        <w:t>.</w:t>
      </w:r>
    </w:p>
  </w:footnote>
  <w:footnote w:id="4">
    <w:p w:rsidR="006E518B" w:rsidRPr="00642674" w:rsidRDefault="006E518B" w:rsidP="00A01BF8">
      <w:pPr>
        <w:pStyle w:val="FootnoteText"/>
        <w:widowControl w:val="0"/>
        <w:spacing w:after="20" w:line="204" w:lineRule="auto"/>
        <w:ind w:left="283" w:hanging="283"/>
        <w:jc w:val="lowKashida"/>
        <w:rPr>
          <w:rFonts w:cs="Traditional Naskh"/>
          <w:b/>
          <w:bCs/>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lang w:bidi="ar-SA"/>
        </w:rPr>
        <w:t>تفسير ابن كثير</w:t>
      </w:r>
      <w:r w:rsidRPr="00642674">
        <w:rPr>
          <w:rFonts w:cs="Traditional Naskh" w:hint="cs"/>
          <w:b/>
          <w:bCs/>
          <w:sz w:val="26"/>
          <w:szCs w:val="26"/>
          <w:rtl/>
          <w:lang w:bidi="ar-SA"/>
        </w:rPr>
        <w:t>،</w:t>
      </w:r>
      <w:r w:rsidRPr="00642674">
        <w:rPr>
          <w:rFonts w:cs="Traditional Naskh"/>
          <w:b/>
          <w:bCs/>
          <w:sz w:val="26"/>
          <w:szCs w:val="26"/>
          <w:rtl/>
          <w:lang w:bidi="ar-SA"/>
        </w:rPr>
        <w:t xml:space="preserve"> 6/ 4</w:t>
      </w:r>
      <w:r w:rsidRPr="00642674">
        <w:rPr>
          <w:rFonts w:cs="Traditional Naskh" w:hint="cs"/>
          <w:b/>
          <w:bCs/>
          <w:sz w:val="26"/>
          <w:szCs w:val="26"/>
          <w:rtl/>
          <w:lang w:bidi="ar-SA"/>
        </w:rPr>
        <w:t>79</w:t>
      </w:r>
      <w:r w:rsidRPr="00642674">
        <w:rPr>
          <w:rFonts w:cs="Traditional Naskh" w:hint="cs"/>
          <w:b/>
          <w:bCs/>
          <w:sz w:val="26"/>
          <w:szCs w:val="26"/>
          <w:rtl/>
        </w:rPr>
        <w:t>، وانظر: الأذكار للنووي، ص 159.</w:t>
      </w:r>
    </w:p>
  </w:footnote>
  <w:footnote w:id="5">
    <w:p w:rsidR="006E518B" w:rsidRPr="00642674" w:rsidRDefault="006E518B" w:rsidP="00A01BF8">
      <w:pPr>
        <w:pStyle w:val="FootnoteText"/>
        <w:widowControl w:val="0"/>
        <w:spacing w:after="20" w:line="204" w:lineRule="auto"/>
        <w:ind w:left="283" w:hanging="283"/>
        <w:jc w:val="lowKashida"/>
        <w:rPr>
          <w:rFonts w:cs="Traditional Arabic"/>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lang w:bidi="ar-SA"/>
        </w:rPr>
        <w:t>تفسير السعدي</w:t>
      </w:r>
      <w:r w:rsidRPr="00642674">
        <w:rPr>
          <w:rFonts w:cs="Traditional Naskh" w:hint="cs"/>
          <w:b/>
          <w:bCs/>
          <w:sz w:val="26"/>
          <w:szCs w:val="26"/>
          <w:rtl/>
          <w:lang w:bidi="ar-SA"/>
        </w:rPr>
        <w:t>،</w:t>
      </w:r>
      <w:r w:rsidRPr="00642674">
        <w:rPr>
          <w:rFonts w:cs="Traditional Naskh"/>
          <w:b/>
          <w:bCs/>
          <w:sz w:val="26"/>
          <w:szCs w:val="26"/>
          <w:rtl/>
          <w:lang w:bidi="ar-SA"/>
        </w:rPr>
        <w:t xml:space="preserve"> ص 671</w:t>
      </w:r>
      <w:r w:rsidRPr="00642674">
        <w:rPr>
          <w:rFonts w:cs="Traditional Naskh" w:hint="cs"/>
          <w:b/>
          <w:bCs/>
          <w:sz w:val="26"/>
          <w:szCs w:val="26"/>
          <w:rtl/>
          <w:lang w:bidi="ar-SA"/>
        </w:rPr>
        <w:t>.</w:t>
      </w:r>
    </w:p>
  </w:footnote>
  <w:footnote w:id="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 xml:space="preserve">السنن الكبرى </w:t>
      </w:r>
      <w:r w:rsidRPr="00642674">
        <w:rPr>
          <w:rFonts w:cs="Traditional Naskh" w:hint="cs"/>
          <w:b/>
          <w:bCs/>
          <w:sz w:val="26"/>
          <w:szCs w:val="26"/>
          <w:rtl/>
        </w:rPr>
        <w:t>ل</w:t>
      </w:r>
      <w:r w:rsidRPr="00642674">
        <w:rPr>
          <w:rFonts w:cs="Traditional Naskh"/>
          <w:b/>
          <w:bCs/>
          <w:sz w:val="26"/>
          <w:szCs w:val="26"/>
          <w:rtl/>
        </w:rPr>
        <w:t>لنسائي</w:t>
      </w:r>
      <w:r w:rsidRPr="00642674">
        <w:rPr>
          <w:rFonts w:cs="Traditional Naskh" w:hint="cs"/>
          <w:b/>
          <w:bCs/>
          <w:sz w:val="26"/>
          <w:szCs w:val="26"/>
          <w:rtl/>
        </w:rPr>
        <w:t xml:space="preserve">، كتاب عمل اليوم والليلة، </w:t>
      </w:r>
      <w:r w:rsidRPr="00642674">
        <w:rPr>
          <w:rFonts w:cs="Traditional Naskh"/>
          <w:b/>
          <w:bCs/>
          <w:sz w:val="26"/>
          <w:szCs w:val="26"/>
          <w:rtl/>
        </w:rPr>
        <w:t xml:space="preserve">ثواب الصلاة على النبي </w:t>
      </w:r>
      <w:r w:rsidRPr="0022242B">
        <w:rPr>
          <w:rFonts w:cs="Traditional Naskh"/>
          <w:sz w:val="26"/>
          <w:szCs w:val="26"/>
        </w:rPr>
        <w:sym w:font="AGA Arabesque" w:char="F072"/>
      </w:r>
      <w:r w:rsidRPr="00642674">
        <w:rPr>
          <w:rFonts w:cs="Traditional Naskh" w:hint="cs"/>
          <w:b/>
          <w:bCs/>
          <w:sz w:val="26"/>
          <w:szCs w:val="26"/>
          <w:rtl/>
        </w:rPr>
        <w:t>، برقم 9889، و</w:t>
      </w:r>
      <w:r w:rsidRPr="00642674">
        <w:rPr>
          <w:rFonts w:cs="Traditional Naskh"/>
          <w:b/>
          <w:bCs/>
          <w:sz w:val="26"/>
          <w:szCs w:val="26"/>
          <w:rtl/>
        </w:rPr>
        <w:t>عمل اليوم والليلة لابن السني</w:t>
      </w:r>
      <w:r w:rsidRPr="00642674">
        <w:rPr>
          <w:rFonts w:cs="Traditional Naskh" w:hint="cs"/>
          <w:b/>
          <w:bCs/>
          <w:sz w:val="26"/>
          <w:szCs w:val="26"/>
          <w:rtl/>
        </w:rPr>
        <w:t>،</w:t>
      </w:r>
      <w:r w:rsidRPr="00642674">
        <w:rPr>
          <w:rFonts w:cs="Traditional Naskh"/>
          <w:b/>
          <w:bCs/>
          <w:sz w:val="26"/>
          <w:szCs w:val="26"/>
          <w:rtl/>
        </w:rPr>
        <w:t xml:space="preserve"> ص 335</w:t>
      </w:r>
      <w:r w:rsidRPr="00642674">
        <w:rPr>
          <w:rFonts w:cs="Traditional Naskh" w:hint="cs"/>
          <w:b/>
          <w:bCs/>
          <w:sz w:val="26"/>
          <w:szCs w:val="26"/>
          <w:rtl/>
        </w:rPr>
        <w:t>، برقم 380، و</w:t>
      </w:r>
      <w:r w:rsidRPr="00642674">
        <w:rPr>
          <w:rFonts w:cs="Traditional Naskh"/>
          <w:b/>
          <w:bCs/>
          <w:sz w:val="26"/>
          <w:szCs w:val="26"/>
          <w:rtl/>
        </w:rPr>
        <w:t>المعجم الأوسط</w:t>
      </w:r>
      <w:r w:rsidRPr="00642674">
        <w:rPr>
          <w:rFonts w:cs="Traditional Naskh" w:hint="cs"/>
          <w:b/>
          <w:bCs/>
          <w:sz w:val="26"/>
          <w:szCs w:val="26"/>
          <w:rtl/>
        </w:rPr>
        <w:t xml:space="preserve"> للطبراني،</w:t>
      </w:r>
      <w:r w:rsidRPr="00642674">
        <w:rPr>
          <w:rFonts w:cs="Traditional Naskh"/>
          <w:b/>
          <w:bCs/>
          <w:sz w:val="26"/>
          <w:szCs w:val="26"/>
          <w:rtl/>
        </w:rPr>
        <w:t xml:space="preserve"> 3/ 153</w:t>
      </w:r>
      <w:r w:rsidRPr="00642674">
        <w:rPr>
          <w:rFonts w:cs="Traditional Naskh" w:hint="cs"/>
          <w:b/>
          <w:bCs/>
          <w:sz w:val="26"/>
          <w:szCs w:val="26"/>
          <w:rtl/>
        </w:rPr>
        <w:t>، برقم 2767، و</w:t>
      </w:r>
      <w:r w:rsidRPr="00642674">
        <w:rPr>
          <w:rFonts w:cs="Traditional Naskh"/>
          <w:b/>
          <w:bCs/>
          <w:sz w:val="26"/>
          <w:szCs w:val="26"/>
          <w:rtl/>
        </w:rPr>
        <w:t>مسند أبي يعلى</w:t>
      </w:r>
      <w:r w:rsidRPr="00642674">
        <w:rPr>
          <w:rFonts w:cs="Traditional Naskh" w:hint="cs"/>
          <w:b/>
          <w:bCs/>
          <w:sz w:val="26"/>
          <w:szCs w:val="26"/>
          <w:rtl/>
        </w:rPr>
        <w:t>،</w:t>
      </w:r>
      <w:r w:rsidRPr="00642674">
        <w:rPr>
          <w:rFonts w:cs="Traditional Naskh"/>
          <w:b/>
          <w:bCs/>
          <w:sz w:val="26"/>
          <w:szCs w:val="26"/>
          <w:rtl/>
        </w:rPr>
        <w:t xml:space="preserve"> 7/ 75</w:t>
      </w:r>
      <w:r w:rsidRPr="00642674">
        <w:rPr>
          <w:rFonts w:cs="Traditional Naskh" w:hint="cs"/>
          <w:b/>
          <w:bCs/>
          <w:sz w:val="26"/>
          <w:szCs w:val="26"/>
          <w:rtl/>
        </w:rPr>
        <w:t xml:space="preserve">، برقم 4002، وقال النووي في </w:t>
      </w:r>
      <w:r w:rsidRPr="00642674">
        <w:rPr>
          <w:rFonts w:cs="Traditional Naskh"/>
          <w:b/>
          <w:bCs/>
          <w:sz w:val="26"/>
          <w:szCs w:val="26"/>
          <w:rtl/>
        </w:rPr>
        <w:t>الأذكار</w:t>
      </w:r>
      <w:r w:rsidRPr="00642674">
        <w:rPr>
          <w:rFonts w:cs="Traditional Naskh" w:hint="cs"/>
          <w:b/>
          <w:bCs/>
          <w:sz w:val="26"/>
          <w:szCs w:val="26"/>
          <w:rtl/>
        </w:rPr>
        <w:t>، ص</w:t>
      </w:r>
      <w:r w:rsidRPr="00642674">
        <w:rPr>
          <w:rFonts w:cs="Traditional Naskh"/>
          <w:b/>
          <w:bCs/>
          <w:sz w:val="26"/>
          <w:szCs w:val="26"/>
          <w:rtl/>
        </w:rPr>
        <w:t xml:space="preserve"> 158</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hint="cs"/>
          <w:b/>
          <w:bCs/>
          <w:sz w:val="26"/>
          <w:szCs w:val="26"/>
          <w:rtl/>
        </w:rPr>
        <w:t>ا</w:t>
      </w:r>
      <w:r w:rsidRPr="00642674">
        <w:rPr>
          <w:rFonts w:cs="Traditional Naskh"/>
          <w:b/>
          <w:bCs/>
          <w:sz w:val="26"/>
          <w:szCs w:val="26"/>
          <w:rtl/>
        </w:rPr>
        <w:t>بن السني بإسناد جيد</w:t>
      </w:r>
      <w:r w:rsidRPr="00642674">
        <w:rPr>
          <w:rFonts w:cs="Traditional Naskh" w:hint="cs"/>
          <w:b/>
          <w:bCs/>
          <w:sz w:val="26"/>
          <w:szCs w:val="26"/>
          <w:rtl/>
        </w:rPr>
        <w:t xml:space="preserve">»، وقال محقق أبي يعلى: </w:t>
      </w:r>
      <w:r w:rsidRPr="00642674">
        <w:rPr>
          <w:rFonts w:cs="Traditional Naskh" w:hint="eastAsia"/>
          <w:b/>
          <w:bCs/>
          <w:sz w:val="26"/>
          <w:szCs w:val="26"/>
          <w:rtl/>
        </w:rPr>
        <w:t>«</w:t>
      </w:r>
      <w:r w:rsidRPr="00642674">
        <w:rPr>
          <w:rFonts w:cs="Traditional Naskh" w:hint="cs"/>
          <w:b/>
          <w:bCs/>
          <w:sz w:val="26"/>
          <w:szCs w:val="26"/>
          <w:rtl/>
        </w:rPr>
        <w:t>رجاله رجال الصحيح</w:t>
      </w:r>
      <w:r w:rsidRPr="00642674">
        <w:rPr>
          <w:rFonts w:cs="Traditional Naskh" w:hint="eastAsia"/>
          <w:b/>
          <w:bCs/>
          <w:sz w:val="26"/>
          <w:szCs w:val="26"/>
          <w:rtl/>
        </w:rPr>
        <w:t>»</w:t>
      </w:r>
      <w:r w:rsidRPr="00642674">
        <w:rPr>
          <w:rFonts w:cs="Traditional Naskh" w:hint="cs"/>
          <w:b/>
          <w:bCs/>
          <w:sz w:val="26"/>
          <w:szCs w:val="26"/>
          <w:rtl/>
        </w:rPr>
        <w:t>، وصححه لغيره الألباني في صحيح الترغيب والترهيب، 2/ 88.</w:t>
      </w:r>
    </w:p>
  </w:footnote>
  <w:footnote w:id="7">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فضل الصلاة على النبي</w:t>
      </w:r>
      <w:r w:rsidRPr="00642674">
        <w:rPr>
          <w:rFonts w:cs="Traditional Naskh" w:hint="cs"/>
          <w:b/>
          <w:bCs/>
          <w:sz w:val="26"/>
          <w:szCs w:val="26"/>
          <w:rtl/>
        </w:rPr>
        <w:t xml:space="preserve"> </w:t>
      </w:r>
      <w:r w:rsidRPr="0022242B">
        <w:rPr>
          <w:rFonts w:cs="Traditional Naskh" w:hint="cs"/>
          <w:sz w:val="26"/>
          <w:szCs w:val="26"/>
        </w:rPr>
        <w:sym w:font="AGA Arabesque" w:char="F072"/>
      </w:r>
      <w:r w:rsidR="00624757">
        <w:rPr>
          <w:rFonts w:cs="Traditional Naskh" w:hint="cs"/>
          <w:b/>
          <w:bCs/>
          <w:sz w:val="26"/>
          <w:szCs w:val="26"/>
          <w:rtl/>
        </w:rPr>
        <w:t xml:space="preserve"> لإسماعيل القاضي</w:t>
      </w:r>
      <w:r w:rsidRPr="00642674">
        <w:rPr>
          <w:rFonts w:cs="Traditional Naskh" w:hint="cs"/>
          <w:b/>
          <w:bCs/>
          <w:sz w:val="26"/>
          <w:szCs w:val="26"/>
          <w:rtl/>
        </w:rPr>
        <w:t>،</w:t>
      </w:r>
      <w:r w:rsidRPr="00642674">
        <w:rPr>
          <w:rFonts w:cs="Traditional Naskh"/>
          <w:b/>
          <w:bCs/>
          <w:sz w:val="26"/>
          <w:szCs w:val="26"/>
          <w:rtl/>
        </w:rPr>
        <w:t xml:space="preserve"> ص 33</w:t>
      </w:r>
      <w:r w:rsidRPr="00642674">
        <w:rPr>
          <w:rFonts w:cs="Traditional Naskh" w:hint="cs"/>
          <w:b/>
          <w:bCs/>
          <w:sz w:val="26"/>
          <w:szCs w:val="26"/>
          <w:rtl/>
        </w:rPr>
        <w:t xml:space="preserve">، برقم 20، وبنحوه برقم 30، قال الألباني في تحقيقه: </w:t>
      </w:r>
      <w:r w:rsidRPr="00642674">
        <w:rPr>
          <w:rFonts w:cs="Traditional Naskh" w:hint="eastAsia"/>
          <w:b/>
          <w:bCs/>
          <w:sz w:val="26"/>
          <w:szCs w:val="26"/>
          <w:rtl/>
        </w:rPr>
        <w:t>«حديث صحيح بطرقه، وشواه</w:t>
      </w:r>
      <w:r w:rsidRPr="00642674">
        <w:rPr>
          <w:rFonts w:cs="Traditional Naskh" w:hint="cs"/>
          <w:b/>
          <w:bCs/>
          <w:sz w:val="26"/>
          <w:szCs w:val="26"/>
          <w:rtl/>
        </w:rPr>
        <w:t>ده، وقد خرجتها في تحذير الساجد من اتخاذ القبور مساجد، ص 98-99</w:t>
      </w:r>
      <w:r w:rsidRPr="00642674">
        <w:rPr>
          <w:rFonts w:cs="Traditional Naskh" w:hint="eastAsia"/>
          <w:b/>
          <w:bCs/>
          <w:sz w:val="26"/>
          <w:szCs w:val="26"/>
          <w:rtl/>
        </w:rPr>
        <w:t>».</w:t>
      </w:r>
    </w:p>
  </w:footnote>
  <w:footnote w:id="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مسلم</w:t>
      </w:r>
      <w:r w:rsidRPr="00642674">
        <w:rPr>
          <w:rFonts w:ascii="adwa-assalaf" w:hAnsi="adwa-assalaf" w:cs="Traditional Naskh" w:hint="cs"/>
          <w:b/>
          <w:bCs/>
          <w:color w:val="000000"/>
          <w:sz w:val="26"/>
          <w:szCs w:val="26"/>
          <w:rtl/>
        </w:rPr>
        <w:t xml:space="preserve">، كتاب الصلاة، باب استحباب القول مثل قول المؤذن لمن سمعه، ثم يصلي على النبي </w:t>
      </w:r>
      <w:r w:rsidRPr="0022242B">
        <w:rPr>
          <w:rFonts w:cs="Traditional Naskh"/>
          <w:color w:val="000000"/>
          <w:sz w:val="26"/>
          <w:szCs w:val="26"/>
        </w:rPr>
        <w:sym w:font="AGA Arabesque" w:char="F072"/>
      </w:r>
      <w:r w:rsidRPr="00642674">
        <w:rPr>
          <w:rFonts w:ascii="adwa-assalaf" w:hAnsi="adwa-assalaf" w:cs="Traditional Naskh" w:hint="cs"/>
          <w:b/>
          <w:bCs/>
          <w:color w:val="000000"/>
          <w:sz w:val="26"/>
          <w:szCs w:val="26"/>
          <w:rtl/>
        </w:rPr>
        <w:t>، ثم يسأل اللَّه له الوسيلة، برقم 384</w:t>
      </w:r>
      <w:r w:rsidRPr="00642674">
        <w:rPr>
          <w:rFonts w:ascii="adwa-assalaf" w:hAnsi="adwa-assalaf" w:cs="Traditional Naskh"/>
          <w:b/>
          <w:bCs/>
          <w:color w:val="000000"/>
          <w:sz w:val="26"/>
          <w:szCs w:val="26"/>
          <w:rtl/>
        </w:rPr>
        <w:t>.</w:t>
      </w:r>
    </w:p>
  </w:footnote>
  <w:footnote w:id="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أخرجه مسلم</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كتاب الصلاة، باب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بعد التشهد، برقم 408.</w:t>
      </w:r>
    </w:p>
  </w:footnote>
  <w:footnote w:id="10">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12/ 520</w:t>
      </w:r>
      <w:r w:rsidRPr="00642674">
        <w:rPr>
          <w:rFonts w:cs="Traditional Naskh" w:hint="cs"/>
          <w:b/>
          <w:bCs/>
          <w:sz w:val="26"/>
          <w:szCs w:val="26"/>
          <w:rtl/>
        </w:rPr>
        <w:t xml:space="preserve">، برقم 7561، و7562، وصححه محققو المسند، 12/ 520، وابن حبان في صحيحه، 3/ 187، برقم 905، وصحح إسناده شعيب الأرناؤوط في تحقيقه لصحيح ابن حبان، وقال الألباني مشيراً إلى بعض ألفاظ الترمذي بعد رقم 584 في سنن الترمذي، في صحيح الترغيب والترهيب، 2/ 288، برقم 1656: </w:t>
      </w:r>
      <w:r w:rsidRPr="00642674">
        <w:rPr>
          <w:rFonts w:cs="Traditional Naskh" w:hint="eastAsia"/>
          <w:b/>
          <w:bCs/>
          <w:sz w:val="26"/>
          <w:szCs w:val="26"/>
          <w:rtl/>
        </w:rPr>
        <w:t>«حسن صحيح</w:t>
      </w:r>
      <w:r w:rsidRPr="00642674">
        <w:rPr>
          <w:rFonts w:cs="Traditional Naskh" w:hint="cs"/>
          <w:b/>
          <w:bCs/>
          <w:sz w:val="26"/>
          <w:szCs w:val="26"/>
          <w:rtl/>
        </w:rPr>
        <w:t xml:space="preserve">»، ولفظ الترمذي موافق للفظ أحمد، 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8، 9، 11، وقال الألباني في تحقيقه لفضل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لإسماعيل القاضي، ص 27: </w:t>
      </w:r>
      <w:r w:rsidRPr="00642674">
        <w:rPr>
          <w:rFonts w:cs="Traditional Naskh" w:hint="eastAsia"/>
          <w:b/>
          <w:bCs/>
          <w:sz w:val="26"/>
          <w:szCs w:val="26"/>
          <w:rtl/>
        </w:rPr>
        <w:t>«إسناد</w:t>
      </w:r>
      <w:r w:rsidRPr="00642674">
        <w:rPr>
          <w:rFonts w:cs="Traditional Naskh" w:hint="cs"/>
          <w:b/>
          <w:bCs/>
          <w:sz w:val="26"/>
          <w:szCs w:val="26"/>
          <w:rtl/>
        </w:rPr>
        <w:t>ه صحيح</w:t>
      </w:r>
      <w:r w:rsidRPr="00642674">
        <w:rPr>
          <w:rFonts w:cs="Traditional Naskh" w:hint="eastAsia"/>
          <w:b/>
          <w:bCs/>
          <w:sz w:val="26"/>
          <w:szCs w:val="26"/>
          <w:rtl/>
        </w:rPr>
        <w:t>، رجاله رجال الصحيح»</w:t>
      </w:r>
      <w:r w:rsidRPr="00642674">
        <w:rPr>
          <w:rFonts w:cs="Traditional Naskh" w:hint="cs"/>
          <w:b/>
          <w:bCs/>
          <w:sz w:val="26"/>
          <w:szCs w:val="26"/>
          <w:rtl/>
        </w:rPr>
        <w:t>.</w:t>
      </w:r>
    </w:p>
  </w:footnote>
  <w:footnote w:id="11">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24/ 451</w:t>
      </w:r>
      <w:r w:rsidRPr="00642674">
        <w:rPr>
          <w:rFonts w:cs="Traditional Naskh" w:hint="cs"/>
          <w:b/>
          <w:bCs/>
          <w:sz w:val="26"/>
          <w:szCs w:val="26"/>
          <w:rtl/>
        </w:rPr>
        <w:t xml:space="preserve">، برقم 15680، وابن ماجه، كتاب الصلاة، باب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907، ولفظه عن </w:t>
      </w:r>
      <w:r w:rsidRPr="00642674">
        <w:rPr>
          <w:rFonts w:cs="Traditional Naskh"/>
          <w:b/>
          <w:bCs/>
          <w:sz w:val="26"/>
          <w:szCs w:val="26"/>
          <w:rtl/>
        </w:rPr>
        <w:t xml:space="preserve">عَامِرِ بْنِ رَبِيعَةَ، عَنْ النَّبِيِّ </w:t>
      </w:r>
      <w:r w:rsidRPr="0022242B">
        <w:rPr>
          <w:rFonts w:cs="Traditional Naskh"/>
          <w:sz w:val="26"/>
          <w:szCs w:val="26"/>
        </w:rPr>
        <w:sym w:font="AGA Arabesque" w:char="F072"/>
      </w:r>
      <w:r w:rsidRPr="00642674">
        <w:rPr>
          <w:rFonts w:cs="Traditional Naskh"/>
          <w:b/>
          <w:bCs/>
          <w:sz w:val="26"/>
          <w:szCs w:val="26"/>
          <w:rtl/>
        </w:rPr>
        <w:t xml:space="preserve"> قَالَ: </w:t>
      </w:r>
      <w:r w:rsidRPr="00642674">
        <w:rPr>
          <w:rFonts w:cs="Traditional Naskh" w:hint="cs"/>
          <w:b/>
          <w:bCs/>
          <w:sz w:val="26"/>
          <w:szCs w:val="26"/>
          <w:rtl/>
        </w:rPr>
        <w:t>«</w:t>
      </w:r>
      <w:r w:rsidRPr="00642674">
        <w:rPr>
          <w:rFonts w:cs="Traditional Naskh"/>
          <w:b/>
          <w:bCs/>
          <w:sz w:val="26"/>
          <w:szCs w:val="26"/>
          <w:rtl/>
        </w:rPr>
        <w:t>مَا مِنْ مُسْلِمٍ يُصَلِّي عَلَيَّ إِلَّا صَلَّتْ عَلَيْهِ الْمَلَائِكَةُ مَا صَلَّى عَلَيَّ، فَلْيُقِلَّ الْعَبْدُ مِنْ ذَلِكَ أَوْ لِيُكْثِرْ</w:t>
      </w:r>
      <w:r w:rsidRPr="00642674">
        <w:rPr>
          <w:rFonts w:cs="Traditional Naskh" w:hint="cs"/>
          <w:b/>
          <w:bCs/>
          <w:sz w:val="26"/>
          <w:szCs w:val="26"/>
          <w:rtl/>
        </w:rPr>
        <w:t>»، وحسنه محققو المسند، وحسنه الألباني لغيره في صحيح الترغيب والترهيب، 2/ 294، برقم 1669</w:t>
      </w:r>
      <w:r w:rsidRPr="00642674">
        <w:rPr>
          <w:rFonts w:ascii="adwa-assalaf" w:hAnsi="adwa-assalaf" w:cs="Traditional Naskh" w:hint="cs"/>
          <w:b/>
          <w:bCs/>
          <w:color w:val="000000"/>
          <w:sz w:val="26"/>
          <w:szCs w:val="26"/>
          <w:rtl/>
        </w:rPr>
        <w:t>.</w:t>
      </w:r>
    </w:p>
  </w:footnote>
  <w:footnote w:id="12">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19/ 57</w:t>
      </w:r>
      <w:r w:rsidRPr="00642674">
        <w:rPr>
          <w:rFonts w:cs="Traditional Naskh" w:hint="cs"/>
          <w:b/>
          <w:bCs/>
          <w:sz w:val="26"/>
          <w:szCs w:val="26"/>
          <w:rtl/>
        </w:rPr>
        <w:t xml:space="preserve">، برقم 11998، والنسائي، كتاب صفة الصلاة، </w:t>
      </w:r>
      <w:r w:rsidRPr="00642674">
        <w:rPr>
          <w:rFonts w:cs="Traditional Naskh"/>
          <w:b/>
          <w:bCs/>
          <w:sz w:val="26"/>
          <w:szCs w:val="26"/>
          <w:rtl/>
        </w:rPr>
        <w:t xml:space="preserve">باب الفضل في الصلاة على النبي </w:t>
      </w:r>
      <w:r w:rsidRPr="0022242B">
        <w:rPr>
          <w:rFonts w:cs="Traditional Naskh"/>
          <w:sz w:val="26"/>
          <w:szCs w:val="26"/>
        </w:rPr>
        <w:sym w:font="AGA Arabesque" w:char="F072"/>
      </w:r>
      <w:r w:rsidRPr="00642674">
        <w:rPr>
          <w:rFonts w:cs="Traditional Naskh" w:hint="cs"/>
          <w:b/>
          <w:bCs/>
          <w:sz w:val="26"/>
          <w:szCs w:val="26"/>
          <w:rtl/>
        </w:rPr>
        <w:t>، برقم 1297، والضياء المقدسي في ا</w:t>
      </w:r>
      <w:r w:rsidRPr="00642674">
        <w:rPr>
          <w:rFonts w:cs="Traditional Naskh"/>
          <w:b/>
          <w:bCs/>
          <w:sz w:val="26"/>
          <w:szCs w:val="26"/>
          <w:rtl/>
        </w:rPr>
        <w:t>لأحاديث المختارة</w:t>
      </w:r>
      <w:r w:rsidRPr="00642674">
        <w:rPr>
          <w:rFonts w:cs="Traditional Naskh" w:hint="cs"/>
          <w:b/>
          <w:bCs/>
          <w:sz w:val="26"/>
          <w:szCs w:val="26"/>
          <w:rtl/>
        </w:rPr>
        <w:t>،</w:t>
      </w:r>
      <w:r w:rsidRPr="00642674">
        <w:rPr>
          <w:rFonts w:cs="Traditional Naskh"/>
          <w:b/>
          <w:bCs/>
          <w:sz w:val="26"/>
          <w:szCs w:val="26"/>
          <w:rtl/>
        </w:rPr>
        <w:t xml:space="preserve"> 4/ 39</w:t>
      </w:r>
      <w:r w:rsidRPr="00642674">
        <w:rPr>
          <w:rFonts w:cs="Traditional Naskh" w:hint="cs"/>
          <w:b/>
          <w:bCs/>
          <w:sz w:val="26"/>
          <w:szCs w:val="26"/>
          <w:rtl/>
        </w:rPr>
        <w:t xml:space="preserve">4، وقال: </w:t>
      </w:r>
      <w:r w:rsidRPr="00642674">
        <w:rPr>
          <w:rFonts w:cs="Traditional Naskh" w:hint="eastAsia"/>
          <w:b/>
          <w:bCs/>
          <w:sz w:val="26"/>
          <w:szCs w:val="26"/>
          <w:rtl/>
        </w:rPr>
        <w:t>«إسناده صحيح</w:t>
      </w:r>
      <w:r w:rsidRPr="00642674">
        <w:rPr>
          <w:rFonts w:cs="Traditional Naskh" w:hint="cs"/>
          <w:b/>
          <w:bCs/>
          <w:sz w:val="26"/>
          <w:szCs w:val="26"/>
          <w:rtl/>
        </w:rPr>
        <w:t>»، وصححه محققو المسند، 19/ 57، والألباني في صحيح الترغيب والترهيب، 2/ 288، برقم 1657، وفي مشكاة المصابيح، 1/ 201، برقم 902.</w:t>
      </w:r>
    </w:p>
  </w:footnote>
  <w:footnote w:id="13">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سنن النسائي</w:t>
      </w:r>
      <w:r w:rsidRPr="00642674">
        <w:rPr>
          <w:rFonts w:cs="Traditional Naskh" w:hint="cs"/>
          <w:b/>
          <w:bCs/>
          <w:sz w:val="26"/>
          <w:szCs w:val="26"/>
          <w:rtl/>
        </w:rPr>
        <w:t xml:space="preserve">، كتاب السهو، باب الفضل في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1297، وأخرجه البخاري في الأدب المفرد، برقم 643، وصححه الألباني في صحيح النسائي، 1/ 415، وفي صحيح الأدب المفرد، ص 239، برقم 449، وفي صحيح الترغيب والترهيب، 2/ 288، برقم 1657، وقال شعيب الأرناؤوط في تحقيقه لجلاء الأفهام   ص94، حاشية رقم 1: </w:t>
      </w:r>
      <w:r w:rsidRPr="00642674">
        <w:rPr>
          <w:rFonts w:cs="Traditional Naskh" w:hint="eastAsia"/>
          <w:b/>
          <w:bCs/>
          <w:sz w:val="26"/>
          <w:szCs w:val="26"/>
          <w:rtl/>
        </w:rPr>
        <w:t>«وإ</w:t>
      </w:r>
      <w:r w:rsidRPr="00642674">
        <w:rPr>
          <w:rFonts w:cs="Traditional Naskh" w:hint="cs"/>
          <w:b/>
          <w:bCs/>
          <w:sz w:val="26"/>
          <w:szCs w:val="26"/>
          <w:rtl/>
        </w:rPr>
        <w:t>سناده صحيح</w:t>
      </w:r>
      <w:r w:rsidRPr="00642674">
        <w:rPr>
          <w:rFonts w:cs="Traditional Naskh" w:hint="eastAsia"/>
          <w:b/>
          <w:bCs/>
          <w:sz w:val="26"/>
          <w:szCs w:val="26"/>
          <w:rtl/>
        </w:rPr>
        <w:t>، وصححه الحاكم</w:t>
      </w:r>
      <w:r w:rsidRPr="00642674">
        <w:rPr>
          <w:rFonts w:cs="Traditional Naskh" w:hint="cs"/>
          <w:b/>
          <w:bCs/>
          <w:sz w:val="26"/>
          <w:szCs w:val="26"/>
          <w:rtl/>
        </w:rPr>
        <w:t>».</w:t>
      </w:r>
    </w:p>
  </w:footnote>
  <w:footnote w:id="14">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سنن النسائي</w:t>
      </w:r>
      <w:r w:rsidRPr="00642674">
        <w:rPr>
          <w:rFonts w:cs="Traditional Naskh" w:hint="cs"/>
          <w:b/>
          <w:bCs/>
          <w:sz w:val="26"/>
          <w:szCs w:val="26"/>
          <w:rtl/>
        </w:rPr>
        <w:t xml:space="preserve">، كتاب السهو، باب </w:t>
      </w:r>
      <w:r w:rsidRPr="00642674">
        <w:rPr>
          <w:rFonts w:cs="Traditional Naskh" w:hint="cs"/>
          <w:b/>
          <w:bCs/>
          <w:sz w:val="26"/>
          <w:szCs w:val="26"/>
          <w:rtl/>
          <w:lang w:bidi="ar-SA"/>
        </w:rPr>
        <w:t>ال</w:t>
      </w:r>
      <w:r w:rsidRPr="00642674">
        <w:rPr>
          <w:rFonts w:cs="Traditional Naskh" w:hint="cs"/>
          <w:b/>
          <w:bCs/>
          <w:sz w:val="26"/>
          <w:szCs w:val="26"/>
          <w:rtl/>
        </w:rPr>
        <w:t xml:space="preserve">فضل في الصلاة على النبي </w:t>
      </w:r>
      <w:r w:rsidRPr="0022242B">
        <w:rPr>
          <w:rFonts w:cs="Traditional Naskh" w:hint="cs"/>
          <w:sz w:val="26"/>
          <w:szCs w:val="26"/>
        </w:rPr>
        <w:sym w:font="AGA Arabesque" w:char="F072"/>
      </w:r>
      <w:r w:rsidRPr="00642674">
        <w:rPr>
          <w:rFonts w:cs="Traditional Naskh" w:hint="cs"/>
          <w:b/>
          <w:bCs/>
          <w:sz w:val="26"/>
          <w:szCs w:val="26"/>
          <w:rtl/>
        </w:rPr>
        <w:t>، برقم 1295، ورقم 1282، وحسنه الألباني في صحيح النسائي، 1/ 410، و1/ 415، وحسنه لغيره أيضاً في صحيح الترغيب والترهيب، 2/ 291، برقم 1661.</w:t>
      </w:r>
    </w:p>
  </w:footnote>
  <w:footnote w:id="15">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26/ 280</w:t>
      </w:r>
      <w:r w:rsidRPr="00642674">
        <w:rPr>
          <w:rFonts w:cs="Traditional Naskh" w:hint="cs"/>
          <w:b/>
          <w:bCs/>
          <w:sz w:val="26"/>
          <w:szCs w:val="26"/>
          <w:rtl/>
        </w:rPr>
        <w:t xml:space="preserve">، برقم 16361، وحسنه لغيره محققو المسند، 26/ 281، وقال الألباني في صحيح الترغيب والترهيب، 2/ 291، برقم 1661: </w:t>
      </w:r>
      <w:r w:rsidRPr="00642674">
        <w:rPr>
          <w:rFonts w:cs="Traditional Naskh" w:hint="eastAsia"/>
          <w:b/>
          <w:bCs/>
          <w:sz w:val="26"/>
          <w:szCs w:val="26"/>
          <w:rtl/>
        </w:rPr>
        <w:t>«حسن صحيح</w:t>
      </w:r>
      <w:r w:rsidRPr="00642674">
        <w:rPr>
          <w:rFonts w:cs="Traditional Naskh" w:hint="cs"/>
          <w:b/>
          <w:bCs/>
          <w:sz w:val="26"/>
          <w:szCs w:val="26"/>
          <w:rtl/>
        </w:rPr>
        <w:t xml:space="preserve">»، وفي رواية لأحمد في آخر الحديث: </w:t>
      </w:r>
      <w:r w:rsidRPr="00642674">
        <w:rPr>
          <w:rFonts w:cs="Traditional Naskh" w:hint="eastAsia"/>
          <w:b/>
          <w:bCs/>
          <w:sz w:val="26"/>
          <w:szCs w:val="26"/>
          <w:rtl/>
        </w:rPr>
        <w:t>«</w:t>
      </w:r>
      <w:r w:rsidRPr="00642674">
        <w:rPr>
          <w:rFonts w:cs="Traditional Naskh"/>
          <w:b/>
          <w:bCs/>
          <w:sz w:val="26"/>
          <w:szCs w:val="26"/>
          <w:rtl/>
        </w:rPr>
        <w:t>قَالَ: بَلَى</w:t>
      </w:r>
      <w:r w:rsidRPr="00642674">
        <w:rPr>
          <w:rFonts w:cs="Traditional Naskh" w:hint="cs"/>
          <w:b/>
          <w:bCs/>
          <w:sz w:val="26"/>
          <w:szCs w:val="26"/>
          <w:rtl/>
        </w:rPr>
        <w:t>».</w:t>
      </w:r>
      <w:r w:rsidRPr="00642674">
        <w:rPr>
          <w:rFonts w:cs="Traditional Naskh"/>
          <w:b/>
          <w:bCs/>
          <w:sz w:val="26"/>
          <w:szCs w:val="26"/>
          <w:rtl/>
        </w:rPr>
        <w:t xml:space="preserve"> مسند أحمد</w:t>
      </w:r>
      <w:r w:rsidRPr="00642674">
        <w:rPr>
          <w:rFonts w:cs="Traditional Naskh" w:hint="cs"/>
          <w:b/>
          <w:bCs/>
          <w:sz w:val="26"/>
          <w:szCs w:val="26"/>
          <w:rtl/>
        </w:rPr>
        <w:t>، 26</w:t>
      </w:r>
      <w:r w:rsidRPr="00642674">
        <w:rPr>
          <w:rFonts w:cs="Traditional Naskh"/>
          <w:b/>
          <w:bCs/>
          <w:sz w:val="26"/>
          <w:szCs w:val="26"/>
          <w:rtl/>
        </w:rPr>
        <w:t xml:space="preserve">/ </w:t>
      </w:r>
      <w:r w:rsidRPr="00642674">
        <w:rPr>
          <w:rFonts w:cs="Traditional Naskh" w:hint="cs"/>
          <w:b/>
          <w:bCs/>
          <w:sz w:val="26"/>
          <w:szCs w:val="26"/>
          <w:rtl/>
        </w:rPr>
        <w:t>283، برقم 16363، وحسنه محققو المسند لغيره.</w:t>
      </w:r>
    </w:p>
  </w:footnote>
  <w:footnote w:id="16">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w:t>
      </w:r>
      <w:r w:rsidRPr="00642674">
        <w:rPr>
          <w:rFonts w:cs="Traditional Naskh" w:hint="cs"/>
          <w:b/>
          <w:bCs/>
          <w:sz w:val="26"/>
          <w:szCs w:val="26"/>
          <w:rtl/>
        </w:rPr>
        <w:t>3</w:t>
      </w:r>
      <w:r w:rsidRPr="00642674">
        <w:rPr>
          <w:rFonts w:cs="Traditional Naskh"/>
          <w:b/>
          <w:bCs/>
          <w:sz w:val="26"/>
          <w:szCs w:val="26"/>
          <w:rtl/>
        </w:rPr>
        <w:t xml:space="preserve">/ </w:t>
      </w:r>
      <w:r w:rsidRPr="00642674">
        <w:rPr>
          <w:rFonts w:cs="Traditional Naskh" w:hint="cs"/>
          <w:b/>
          <w:bCs/>
          <w:sz w:val="26"/>
          <w:szCs w:val="26"/>
          <w:rtl/>
        </w:rPr>
        <w:t>200، برقم 1662، وحسنه لغيره محققو المسند،  3/ 200، وحسنه الألباني لغيره في صحيح الترغيب والترهيب، 2/ 289، برقم 1658.</w:t>
      </w:r>
    </w:p>
  </w:footnote>
  <w:footnote w:id="17">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3/ 201</w:t>
      </w:r>
      <w:r w:rsidRPr="00642674">
        <w:rPr>
          <w:rFonts w:cs="Traditional Naskh" w:hint="cs"/>
          <w:b/>
          <w:bCs/>
          <w:sz w:val="26"/>
          <w:szCs w:val="26"/>
          <w:rtl/>
        </w:rPr>
        <w:t>، برقم 1664، و</w:t>
      </w:r>
      <w:r w:rsidRPr="00642674">
        <w:rPr>
          <w:rFonts w:cs="Traditional Naskh"/>
          <w:b/>
          <w:bCs/>
          <w:sz w:val="26"/>
          <w:szCs w:val="26"/>
          <w:rtl/>
        </w:rPr>
        <w:t>المستدرك على الصحيحين للحاكم (</w:t>
      </w:r>
      <w:r w:rsidRPr="00642674">
        <w:rPr>
          <w:rFonts w:cs="Traditional Naskh" w:hint="cs"/>
          <w:b/>
          <w:bCs/>
          <w:sz w:val="26"/>
          <w:szCs w:val="26"/>
          <w:rtl/>
        </w:rPr>
        <w:t>1</w:t>
      </w:r>
      <w:r w:rsidRPr="00642674">
        <w:rPr>
          <w:rFonts w:cs="Traditional Naskh"/>
          <w:b/>
          <w:bCs/>
          <w:sz w:val="26"/>
          <w:szCs w:val="26"/>
          <w:rtl/>
        </w:rPr>
        <w:t>/</w:t>
      </w:r>
      <w:r w:rsidRPr="00642674">
        <w:rPr>
          <w:rFonts w:cs="Traditional Naskh" w:hint="cs"/>
          <w:b/>
          <w:bCs/>
          <w:sz w:val="26"/>
          <w:szCs w:val="26"/>
          <w:rtl/>
        </w:rPr>
        <w:t xml:space="preserve"> 222-</w:t>
      </w:r>
      <w:r w:rsidRPr="00642674">
        <w:rPr>
          <w:rFonts w:cs="Traditional Naskh"/>
          <w:b/>
          <w:bCs/>
          <w:sz w:val="26"/>
          <w:szCs w:val="26"/>
          <w:rtl/>
        </w:rPr>
        <w:t xml:space="preserve"> </w:t>
      </w:r>
      <w:r w:rsidRPr="00642674">
        <w:rPr>
          <w:rFonts w:cs="Traditional Naskh" w:hint="cs"/>
          <w:b/>
          <w:bCs/>
          <w:sz w:val="26"/>
          <w:szCs w:val="26"/>
          <w:rtl/>
        </w:rPr>
        <w:t xml:space="preserve">223، وقال: </w:t>
      </w:r>
      <w:r w:rsidRPr="00642674">
        <w:rPr>
          <w:rFonts w:cs="Traditional Naskh" w:hint="eastAsia"/>
          <w:b/>
          <w:bCs/>
          <w:sz w:val="26"/>
          <w:szCs w:val="26"/>
          <w:rtl/>
        </w:rPr>
        <w:t>«</w:t>
      </w:r>
      <w:r w:rsidRPr="00642674">
        <w:rPr>
          <w:rFonts w:cs="Traditional Naskh"/>
          <w:b/>
          <w:bCs/>
          <w:sz w:val="26"/>
          <w:szCs w:val="26"/>
          <w:rtl/>
        </w:rPr>
        <w:t>هذا حديث صحيح على شرط الشيخين</w:t>
      </w:r>
      <w:r w:rsidRPr="00642674">
        <w:rPr>
          <w:rFonts w:cs="Traditional Naskh" w:hint="cs"/>
          <w:b/>
          <w:bCs/>
          <w:sz w:val="26"/>
          <w:szCs w:val="26"/>
          <w:rtl/>
        </w:rPr>
        <w:t>،</w:t>
      </w:r>
      <w:r w:rsidRPr="00642674">
        <w:rPr>
          <w:rFonts w:cs="Traditional Naskh"/>
          <w:b/>
          <w:bCs/>
          <w:sz w:val="26"/>
          <w:szCs w:val="26"/>
          <w:rtl/>
        </w:rPr>
        <w:t xml:space="preserve"> ولم يخرجاه</w:t>
      </w:r>
      <w:r w:rsidRPr="00642674">
        <w:rPr>
          <w:rFonts w:cs="Traditional Naskh" w:hint="cs"/>
          <w:b/>
          <w:bCs/>
          <w:sz w:val="26"/>
          <w:szCs w:val="26"/>
          <w:rtl/>
        </w:rPr>
        <w:t>،</w:t>
      </w:r>
      <w:r w:rsidRPr="00642674">
        <w:rPr>
          <w:rFonts w:cs="Traditional Naskh"/>
          <w:b/>
          <w:bCs/>
          <w:sz w:val="26"/>
          <w:szCs w:val="26"/>
          <w:rtl/>
        </w:rPr>
        <w:t xml:space="preserve"> ولا أعلم في سجدة الشكر أصح من هذا الحديث»</w:t>
      </w:r>
      <w:r w:rsidRPr="00642674">
        <w:rPr>
          <w:rFonts w:cs="Traditional Naskh" w:hint="cs"/>
          <w:b/>
          <w:bCs/>
          <w:sz w:val="26"/>
          <w:szCs w:val="26"/>
          <w:rtl/>
        </w:rPr>
        <w:t xml:space="preserve">، ووافقه الذهبي، وحسنه لغيره محققو المسند، 3/ 201، وأيضاً حسنه لغيره العلامة الألباني في صحيح الترغيب والترهيب، 2/ 289، برقم 1658، 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برقم 7، ورقم 10، وقال الألباني في تحقيقه</w:t>
      </w:r>
      <w:r w:rsidR="00624757">
        <w:rPr>
          <w:rFonts w:cs="Traditional Naskh" w:hint="cs"/>
          <w:b/>
          <w:bCs/>
          <w:sz w:val="26"/>
          <w:szCs w:val="26"/>
          <w:rtl/>
        </w:rPr>
        <w:t xml:space="preserve"> لهذا الكتاب</w:t>
      </w:r>
      <w:r w:rsidRPr="00642674">
        <w:rPr>
          <w:rFonts w:cs="Traditional Naskh" w:hint="cs"/>
          <w:b/>
          <w:bCs/>
          <w:sz w:val="26"/>
          <w:szCs w:val="26"/>
          <w:rtl/>
        </w:rPr>
        <w:t xml:space="preserve">، ص 25: </w:t>
      </w:r>
      <w:r w:rsidRPr="00642674">
        <w:rPr>
          <w:rFonts w:cs="Traditional Naskh" w:hint="eastAsia"/>
          <w:b/>
          <w:bCs/>
          <w:sz w:val="26"/>
          <w:szCs w:val="26"/>
          <w:rtl/>
        </w:rPr>
        <w:t>«</w:t>
      </w:r>
      <w:r w:rsidRPr="00642674">
        <w:rPr>
          <w:rFonts w:cs="Traditional Naskh" w:hint="cs"/>
          <w:b/>
          <w:bCs/>
          <w:sz w:val="26"/>
          <w:szCs w:val="26"/>
          <w:rtl/>
        </w:rPr>
        <w:t>حديث صحيح لطرقه وشواهده</w:t>
      </w:r>
      <w:r w:rsidRPr="00642674">
        <w:rPr>
          <w:rFonts w:cs="Traditional Naskh" w:hint="eastAsia"/>
          <w:b/>
          <w:bCs/>
          <w:sz w:val="26"/>
          <w:szCs w:val="26"/>
          <w:rtl/>
        </w:rPr>
        <w:t>»</w:t>
      </w:r>
      <w:r w:rsidRPr="00642674">
        <w:rPr>
          <w:rFonts w:cs="Traditional Naskh" w:hint="cs"/>
          <w:b/>
          <w:bCs/>
          <w:sz w:val="26"/>
          <w:szCs w:val="26"/>
          <w:rtl/>
        </w:rPr>
        <w:t>.</w:t>
      </w:r>
    </w:p>
  </w:footnote>
  <w:footnote w:id="1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26/ 2</w:t>
      </w:r>
      <w:r w:rsidRPr="00642674">
        <w:rPr>
          <w:rFonts w:cs="Traditional Naskh" w:hint="cs"/>
          <w:b/>
          <w:bCs/>
          <w:sz w:val="26"/>
          <w:szCs w:val="26"/>
          <w:rtl/>
        </w:rPr>
        <w:t>72، برقم 16352</w:t>
      </w:r>
      <w:r w:rsidRPr="00642674">
        <w:rPr>
          <w:rFonts w:ascii="adwa-assalaf" w:hAnsi="adwa-assalaf" w:cs="Traditional Naskh" w:hint="cs"/>
          <w:b/>
          <w:bCs/>
          <w:color w:val="000000"/>
          <w:sz w:val="26"/>
          <w:szCs w:val="26"/>
          <w:rtl/>
        </w:rPr>
        <w:t xml:space="preserve">، وضعفه محققو المسند، 26/ 273، وحسنه الألباني لغيره في صحيح الترغيب والترهيب، 2/ 291، برقم 1661، </w:t>
      </w:r>
      <w:r w:rsidRPr="00642674">
        <w:rPr>
          <w:rFonts w:cs="Traditional Naskh" w:hint="cs"/>
          <w:b/>
          <w:bCs/>
          <w:sz w:val="26"/>
          <w:szCs w:val="26"/>
          <w:rtl/>
        </w:rPr>
        <w:t xml:space="preserve">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1، </w:t>
      </w:r>
      <w:r w:rsidR="00624757">
        <w:rPr>
          <w:rFonts w:cs="Traditional Naskh" w:hint="cs"/>
          <w:b/>
          <w:bCs/>
          <w:sz w:val="26"/>
          <w:szCs w:val="26"/>
          <w:rtl/>
        </w:rPr>
        <w:t>و</w:t>
      </w:r>
      <w:r w:rsidRPr="00642674">
        <w:rPr>
          <w:rFonts w:cs="Traditional Naskh" w:hint="cs"/>
          <w:b/>
          <w:bCs/>
          <w:sz w:val="26"/>
          <w:szCs w:val="26"/>
          <w:rtl/>
        </w:rPr>
        <w:t xml:space="preserve">2، و3، </w:t>
      </w:r>
      <w:r w:rsidR="00624757">
        <w:rPr>
          <w:rFonts w:cs="Traditional Naskh" w:hint="cs"/>
          <w:b/>
          <w:bCs/>
          <w:sz w:val="26"/>
          <w:szCs w:val="26"/>
          <w:rtl/>
        </w:rPr>
        <w:t>و</w:t>
      </w:r>
      <w:r w:rsidRPr="00642674">
        <w:rPr>
          <w:rFonts w:cs="Traditional Naskh" w:hint="cs"/>
          <w:b/>
          <w:bCs/>
          <w:sz w:val="26"/>
          <w:szCs w:val="26"/>
          <w:rtl/>
        </w:rPr>
        <w:t>صححه الألباني بمجموع طرقه في تحقيقه</w:t>
      </w:r>
      <w:r w:rsidR="00624757">
        <w:rPr>
          <w:rFonts w:cs="Traditional Naskh" w:hint="cs"/>
          <w:b/>
          <w:bCs/>
          <w:sz w:val="26"/>
          <w:szCs w:val="26"/>
          <w:rtl/>
        </w:rPr>
        <w:t xml:space="preserve"> لهذا الكتاب</w:t>
      </w:r>
      <w:r w:rsidRPr="00642674">
        <w:rPr>
          <w:rFonts w:cs="Traditional Naskh" w:hint="cs"/>
          <w:b/>
          <w:bCs/>
          <w:sz w:val="26"/>
          <w:szCs w:val="26"/>
          <w:rtl/>
        </w:rPr>
        <w:t>، ص 22</w:t>
      </w:r>
      <w:r w:rsidRPr="00642674">
        <w:rPr>
          <w:rFonts w:ascii="adwa-assalaf" w:hAnsi="adwa-assalaf" w:cs="Traditional Naskh" w:hint="cs"/>
          <w:b/>
          <w:bCs/>
          <w:color w:val="000000"/>
          <w:sz w:val="26"/>
          <w:szCs w:val="26"/>
          <w:rtl/>
        </w:rPr>
        <w:t>.</w:t>
      </w:r>
    </w:p>
  </w:footnote>
  <w:footnote w:id="1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السنن الكبرى للنسائي</w:t>
      </w:r>
      <w:r w:rsidRPr="00642674">
        <w:rPr>
          <w:rFonts w:cs="Traditional Naskh" w:hint="cs"/>
          <w:b/>
          <w:bCs/>
          <w:sz w:val="26"/>
          <w:szCs w:val="26"/>
          <w:rtl/>
        </w:rPr>
        <w:t>، كتاب عمل اليوم والليلة،</w:t>
      </w:r>
      <w:r w:rsidRPr="00642674">
        <w:rPr>
          <w:rFonts w:cs="Traditional Naskh"/>
          <w:b/>
          <w:bCs/>
          <w:sz w:val="26"/>
          <w:szCs w:val="26"/>
          <w:rtl/>
        </w:rPr>
        <w:t xml:space="preserve"> ثواب الصلاة على النبي </w:t>
      </w:r>
      <w:r w:rsidRPr="0022242B">
        <w:rPr>
          <w:rFonts w:cs="Traditional Naskh"/>
          <w:sz w:val="26"/>
          <w:szCs w:val="26"/>
        </w:rPr>
        <w:sym w:font="AGA Arabesque" w:char="F072"/>
      </w:r>
      <w:r w:rsidRPr="00642674">
        <w:rPr>
          <w:rFonts w:cs="Traditional Naskh" w:hint="cs"/>
          <w:b/>
          <w:bCs/>
          <w:sz w:val="26"/>
          <w:szCs w:val="26"/>
          <w:rtl/>
        </w:rPr>
        <w:t xml:space="preserve">، برقم 9892، 9883، وقال الحافظ في </w:t>
      </w:r>
      <w:r w:rsidRPr="00642674">
        <w:rPr>
          <w:rFonts w:cs="Traditional Naskh"/>
          <w:b/>
          <w:bCs/>
          <w:sz w:val="26"/>
          <w:szCs w:val="26"/>
          <w:rtl/>
        </w:rPr>
        <w:t>فتح الباري</w:t>
      </w:r>
      <w:r w:rsidRPr="00642674">
        <w:rPr>
          <w:rFonts w:cs="Traditional Naskh" w:hint="cs"/>
          <w:b/>
          <w:bCs/>
          <w:sz w:val="26"/>
          <w:szCs w:val="26"/>
          <w:rtl/>
        </w:rPr>
        <w:t>،</w:t>
      </w:r>
      <w:r w:rsidRPr="00642674">
        <w:rPr>
          <w:rFonts w:cs="Traditional Naskh"/>
          <w:b/>
          <w:bCs/>
          <w:sz w:val="26"/>
          <w:szCs w:val="26"/>
          <w:rtl/>
        </w:rPr>
        <w:t xml:space="preserve"> 11/ 167</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وعَن أَبِي بُردَة بن نِيار وأَبِي طَلحَة كِلاهُما عِند النَّسائِيِّ ورُواتهما ثِقات</w:t>
      </w:r>
      <w:r w:rsidRPr="00642674">
        <w:rPr>
          <w:rFonts w:cs="Traditional Naskh" w:hint="cs"/>
          <w:b/>
          <w:bCs/>
          <w:sz w:val="26"/>
          <w:szCs w:val="26"/>
          <w:rtl/>
        </w:rPr>
        <w:t xml:space="preserve">»، وقال الألباني في صحيح الترغيب والترهيب، 2/ 290، برقم 1659: </w:t>
      </w:r>
      <w:r w:rsidRPr="00642674">
        <w:rPr>
          <w:rFonts w:cs="Traditional Naskh" w:hint="eastAsia"/>
          <w:b/>
          <w:bCs/>
          <w:sz w:val="26"/>
          <w:szCs w:val="26"/>
          <w:rtl/>
        </w:rPr>
        <w:t>«حسن صحيح</w:t>
      </w:r>
      <w:r w:rsidRPr="00642674">
        <w:rPr>
          <w:rFonts w:cs="Traditional Naskh" w:hint="cs"/>
          <w:b/>
          <w:bCs/>
          <w:sz w:val="26"/>
          <w:szCs w:val="26"/>
          <w:rtl/>
        </w:rPr>
        <w:t xml:space="preserve">»، وقال شعيب وعبد القادر الأرناؤوط في تحقيقهما لجلاء الأفهام   لابن القيم، ص 105: </w:t>
      </w:r>
      <w:r w:rsidRPr="00642674">
        <w:rPr>
          <w:rFonts w:cs="Traditional Naskh" w:hint="eastAsia"/>
          <w:b/>
          <w:bCs/>
          <w:sz w:val="26"/>
          <w:szCs w:val="26"/>
          <w:rtl/>
        </w:rPr>
        <w:t>«رجاله ثقات</w:t>
      </w:r>
      <w:r w:rsidRPr="00642674">
        <w:rPr>
          <w:rFonts w:cs="Traditional Naskh" w:hint="cs"/>
          <w:b/>
          <w:bCs/>
          <w:sz w:val="26"/>
          <w:szCs w:val="26"/>
          <w:rtl/>
        </w:rPr>
        <w:t>».</w:t>
      </w:r>
    </w:p>
  </w:footnote>
  <w:footnote w:id="20">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الطبراني في المعجم الكبير، 22/ 195، برقم 513،</w:t>
      </w:r>
      <w:r w:rsidRPr="00642674">
        <w:rPr>
          <w:rFonts w:cs="Traditional Naskh"/>
          <w:b/>
          <w:bCs/>
          <w:sz w:val="26"/>
          <w:szCs w:val="26"/>
          <w:rtl/>
        </w:rPr>
        <w:t xml:space="preserve"> </w:t>
      </w:r>
      <w:r w:rsidRPr="00642674">
        <w:rPr>
          <w:rFonts w:cs="Traditional Naskh" w:hint="cs"/>
          <w:b/>
          <w:bCs/>
          <w:sz w:val="26"/>
          <w:szCs w:val="26"/>
          <w:rtl/>
        </w:rPr>
        <w:t xml:space="preserve">وقال الألباني في صحيح الترغيب والترهيب، 2/ 290، برقم 1659: </w:t>
      </w:r>
      <w:r w:rsidRPr="00642674">
        <w:rPr>
          <w:rFonts w:cs="Traditional Naskh" w:hint="eastAsia"/>
          <w:b/>
          <w:bCs/>
          <w:sz w:val="26"/>
          <w:szCs w:val="26"/>
          <w:rtl/>
        </w:rPr>
        <w:t>«حسن صحيح</w:t>
      </w:r>
      <w:r w:rsidRPr="00642674">
        <w:rPr>
          <w:rFonts w:cs="Traditional Naskh" w:hint="cs"/>
          <w:b/>
          <w:bCs/>
          <w:sz w:val="26"/>
          <w:szCs w:val="26"/>
          <w:rtl/>
        </w:rPr>
        <w:t>».</w:t>
      </w:r>
    </w:p>
  </w:footnote>
  <w:footnote w:id="21">
    <w:p w:rsidR="00624757" w:rsidRPr="00624757" w:rsidRDefault="00624757" w:rsidP="00624757">
      <w:pPr>
        <w:pStyle w:val="FootnoteText"/>
        <w:widowControl w:val="0"/>
        <w:ind w:left="454" w:hanging="454"/>
        <w:jc w:val="both"/>
        <w:rPr>
          <w:rFonts w:ascii="adwa-assalaf" w:hAnsi="adwa-assalaf" w:cs="Traditional Naskh"/>
          <w:b/>
          <w:bCs/>
          <w:color w:val="000000"/>
          <w:sz w:val="26"/>
          <w:szCs w:val="26"/>
        </w:rPr>
      </w:pPr>
      <w:r w:rsidRPr="00624757">
        <w:rPr>
          <w:rFonts w:ascii="adwa-assalaf" w:hAnsi="adwa-assalaf" w:cs="Traditional Naskh"/>
          <w:b/>
          <w:bCs/>
          <w:color w:val="000000"/>
          <w:sz w:val="24"/>
          <w:szCs w:val="24"/>
          <w:rtl/>
        </w:rPr>
        <w:t>(</w:t>
      </w:r>
      <w:r w:rsidRPr="00624757">
        <w:rPr>
          <w:rFonts w:ascii="adwa-assalaf" w:hAnsi="adwa-assalaf" w:cs="Traditional Naskh"/>
          <w:b/>
          <w:bCs/>
          <w:color w:val="000000"/>
          <w:sz w:val="24"/>
          <w:szCs w:val="24"/>
        </w:rPr>
        <w:footnoteRef/>
      </w:r>
      <w:r w:rsidRPr="00624757">
        <w:rPr>
          <w:rFonts w:ascii="adwa-assalaf" w:hAnsi="adwa-assalaf" w:cs="Traditional Naskh"/>
          <w:b/>
          <w:bCs/>
          <w:color w:val="000000"/>
          <w:sz w:val="24"/>
          <w:szCs w:val="24"/>
          <w:rtl/>
        </w:rPr>
        <w:t>)</w:t>
      </w:r>
      <w:r w:rsidRPr="00624757">
        <w:rPr>
          <w:rFonts w:ascii="adwa-assalaf" w:hAnsi="adwa-assalaf" w:cs="Traditional Naskh" w:hint="cs"/>
          <w:b/>
          <w:bCs/>
          <w:color w:val="000000"/>
          <w:sz w:val="26"/>
          <w:szCs w:val="26"/>
          <w:rtl/>
        </w:rPr>
        <w:t xml:space="preserve"> </w:t>
      </w:r>
      <w:r>
        <w:rPr>
          <w:rFonts w:ascii="adwa-assalaf" w:hAnsi="adwa-assalaf" w:cs="Traditional Naskh" w:hint="cs"/>
          <w:b/>
          <w:bCs/>
          <w:color w:val="000000"/>
          <w:sz w:val="26"/>
          <w:szCs w:val="26"/>
          <w:rtl/>
        </w:rPr>
        <w:t xml:space="preserve">مسرب: قال ابن الأثير </w:t>
      </w:r>
      <w:r w:rsidRPr="00624757">
        <w:rPr>
          <w:rFonts w:ascii="adwa-assalaf" w:hAnsi="adwa-assalaf" w:cs="CTraditional Arabic" w:hint="cs"/>
          <w:color w:val="000000"/>
          <w:sz w:val="24"/>
          <w:szCs w:val="24"/>
          <w:rtl/>
        </w:rPr>
        <w:t>:</w:t>
      </w:r>
      <w:r>
        <w:rPr>
          <w:rFonts w:ascii="adwa-assalaf" w:hAnsi="adwa-assalaf" w:cs="Traditional Naskh" w:hint="cs"/>
          <w:b/>
          <w:bCs/>
          <w:color w:val="000000"/>
          <w:sz w:val="26"/>
          <w:szCs w:val="26"/>
          <w:rtl/>
        </w:rPr>
        <w:t xml:space="preserve">: </w:t>
      </w:r>
      <w:r>
        <w:rPr>
          <w:rFonts w:ascii="adwa-assalaf" w:hAnsi="adwa-assalaf" w:cs="Traditional Naskh" w:hint="eastAsia"/>
          <w:b/>
          <w:bCs/>
          <w:color w:val="000000"/>
          <w:sz w:val="26"/>
          <w:szCs w:val="26"/>
          <w:rtl/>
        </w:rPr>
        <w:t>«</w:t>
      </w:r>
      <w:r w:rsidRPr="00624757">
        <w:rPr>
          <w:rFonts w:ascii="adwa-assalaf" w:hAnsi="adwa-assalaf" w:cs="Traditional Naskh"/>
          <w:b/>
          <w:bCs/>
          <w:color w:val="000000"/>
          <w:sz w:val="26"/>
          <w:szCs w:val="26"/>
          <w:rtl/>
        </w:rPr>
        <w:t>مثْل الصُّفَّة بَيْنَ يَدي الغُرْفَة</w:t>
      </w:r>
      <w:r>
        <w:rPr>
          <w:rFonts w:ascii="adwa-assalaf" w:hAnsi="adwa-assalaf" w:cs="Traditional Naskh" w:hint="cs"/>
          <w:b/>
          <w:bCs/>
          <w:color w:val="000000"/>
          <w:sz w:val="26"/>
          <w:szCs w:val="26"/>
          <w:rtl/>
        </w:rPr>
        <w:t>».</w:t>
      </w:r>
      <w:r w:rsidRPr="00624757">
        <w:rPr>
          <w:rFonts w:ascii="adwa-assalaf" w:hAnsi="adwa-assalaf" w:cs="Traditional Naskh"/>
          <w:b/>
          <w:bCs/>
          <w:color w:val="000000"/>
          <w:sz w:val="26"/>
          <w:szCs w:val="26"/>
          <w:rtl/>
        </w:rPr>
        <w:t xml:space="preserve"> النهاية في غريب الحديث والأثر</w:t>
      </w:r>
      <w:r>
        <w:rPr>
          <w:rFonts w:ascii="adwa-assalaf" w:hAnsi="adwa-assalaf" w:cs="Traditional Naskh" w:hint="cs"/>
          <w:b/>
          <w:bCs/>
          <w:color w:val="000000"/>
          <w:sz w:val="26"/>
          <w:szCs w:val="26"/>
          <w:rtl/>
        </w:rPr>
        <w:t>،</w:t>
      </w:r>
      <w:r w:rsidRPr="00624757">
        <w:rPr>
          <w:rFonts w:ascii="adwa-assalaf" w:hAnsi="adwa-assalaf" w:cs="Traditional Naskh"/>
          <w:b/>
          <w:bCs/>
          <w:color w:val="000000"/>
          <w:sz w:val="26"/>
          <w:szCs w:val="26"/>
          <w:rtl/>
        </w:rPr>
        <w:t xml:space="preserve"> </w:t>
      </w:r>
      <w:r>
        <w:rPr>
          <w:rFonts w:ascii="adwa-assalaf" w:hAnsi="adwa-assalaf" w:cs="Traditional Naskh"/>
          <w:b/>
          <w:bCs/>
          <w:color w:val="000000"/>
          <w:sz w:val="26"/>
          <w:szCs w:val="26"/>
          <w:rtl/>
        </w:rPr>
        <w:t>2/ 357</w:t>
      </w:r>
      <w:r>
        <w:rPr>
          <w:rFonts w:ascii="adwa-assalaf" w:hAnsi="adwa-assalaf" w:cs="Traditional Naskh" w:hint="cs"/>
          <w:b/>
          <w:bCs/>
          <w:color w:val="000000"/>
          <w:sz w:val="26"/>
          <w:szCs w:val="26"/>
          <w:rtl/>
        </w:rPr>
        <w:t>، مادة (سرب).</w:t>
      </w:r>
    </w:p>
  </w:footnote>
  <w:footnote w:id="22">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الأدب المفرد، ص 239، برقم 642، وحسنه الألباني في صحيح الأدب المفرد، ص 239، برقم 498، وفي سلسلة الأحاديث الصحيحة، برقم 829، وفي فضل الصلاة على النبي </w:t>
      </w:r>
      <w:r w:rsidRPr="00642674">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برقم 4، 5، 10.</w:t>
      </w:r>
    </w:p>
  </w:footnote>
  <w:footnote w:id="2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 xml:space="preserve">السنن الكبرى </w:t>
      </w:r>
      <w:r w:rsidRPr="00642674">
        <w:rPr>
          <w:rFonts w:cs="Traditional Naskh" w:hint="cs"/>
          <w:b/>
          <w:bCs/>
          <w:sz w:val="26"/>
          <w:szCs w:val="26"/>
          <w:rtl/>
        </w:rPr>
        <w:t>ل</w:t>
      </w:r>
      <w:r w:rsidRPr="00642674">
        <w:rPr>
          <w:rFonts w:cs="Traditional Naskh"/>
          <w:b/>
          <w:bCs/>
          <w:sz w:val="26"/>
          <w:szCs w:val="26"/>
          <w:rtl/>
        </w:rPr>
        <w:t>لنسائي</w:t>
      </w:r>
      <w:r w:rsidRPr="00642674">
        <w:rPr>
          <w:rFonts w:cs="Traditional Naskh" w:hint="cs"/>
          <w:b/>
          <w:bCs/>
          <w:sz w:val="26"/>
          <w:szCs w:val="26"/>
          <w:rtl/>
        </w:rPr>
        <w:t xml:space="preserve">، كتاب عمل اليوم والليلة، </w:t>
      </w:r>
      <w:r w:rsidRPr="00642674">
        <w:rPr>
          <w:rFonts w:cs="Traditional Naskh"/>
          <w:b/>
          <w:bCs/>
          <w:sz w:val="26"/>
          <w:szCs w:val="26"/>
          <w:rtl/>
        </w:rPr>
        <w:t xml:space="preserve">ثواب الصلاة على النبي </w:t>
      </w:r>
      <w:r w:rsidRPr="0022242B">
        <w:rPr>
          <w:rFonts w:cs="Traditional Naskh"/>
          <w:sz w:val="26"/>
          <w:szCs w:val="26"/>
        </w:rPr>
        <w:sym w:font="AGA Arabesque" w:char="F072"/>
      </w:r>
      <w:r w:rsidRPr="00642674">
        <w:rPr>
          <w:rFonts w:cs="Traditional Naskh" w:hint="cs"/>
          <w:b/>
          <w:bCs/>
          <w:sz w:val="26"/>
          <w:szCs w:val="26"/>
          <w:rtl/>
        </w:rPr>
        <w:t>، برقم 9889، و</w:t>
      </w:r>
      <w:r w:rsidRPr="00642674">
        <w:rPr>
          <w:rFonts w:cs="Traditional Naskh"/>
          <w:b/>
          <w:bCs/>
          <w:sz w:val="26"/>
          <w:szCs w:val="26"/>
          <w:rtl/>
        </w:rPr>
        <w:t>عمل اليوم والليلة لابن السني</w:t>
      </w:r>
      <w:r w:rsidRPr="00642674">
        <w:rPr>
          <w:rFonts w:cs="Traditional Naskh" w:hint="cs"/>
          <w:b/>
          <w:bCs/>
          <w:sz w:val="26"/>
          <w:szCs w:val="26"/>
          <w:rtl/>
        </w:rPr>
        <w:t>،</w:t>
      </w:r>
      <w:r w:rsidRPr="00642674">
        <w:rPr>
          <w:rFonts w:cs="Traditional Naskh"/>
          <w:b/>
          <w:bCs/>
          <w:sz w:val="26"/>
          <w:szCs w:val="26"/>
          <w:rtl/>
        </w:rPr>
        <w:t xml:space="preserve"> ص 335</w:t>
      </w:r>
      <w:r w:rsidRPr="00642674">
        <w:rPr>
          <w:rFonts w:cs="Traditional Naskh" w:hint="cs"/>
          <w:b/>
          <w:bCs/>
          <w:sz w:val="26"/>
          <w:szCs w:val="26"/>
          <w:rtl/>
        </w:rPr>
        <w:t>، برقم 380، و</w:t>
      </w:r>
      <w:r w:rsidRPr="00642674">
        <w:rPr>
          <w:rFonts w:cs="Traditional Naskh"/>
          <w:b/>
          <w:bCs/>
          <w:sz w:val="26"/>
          <w:szCs w:val="26"/>
          <w:rtl/>
        </w:rPr>
        <w:t>المعجم الأوسط</w:t>
      </w:r>
      <w:r w:rsidRPr="00642674">
        <w:rPr>
          <w:rFonts w:cs="Traditional Naskh" w:hint="cs"/>
          <w:b/>
          <w:bCs/>
          <w:sz w:val="26"/>
          <w:szCs w:val="26"/>
          <w:rtl/>
        </w:rPr>
        <w:t xml:space="preserve"> للطبراني،</w:t>
      </w:r>
      <w:r w:rsidRPr="00642674">
        <w:rPr>
          <w:rFonts w:cs="Traditional Naskh"/>
          <w:b/>
          <w:bCs/>
          <w:sz w:val="26"/>
          <w:szCs w:val="26"/>
          <w:rtl/>
        </w:rPr>
        <w:t xml:space="preserve"> 3/ 153</w:t>
      </w:r>
      <w:r w:rsidRPr="00642674">
        <w:rPr>
          <w:rFonts w:cs="Traditional Naskh" w:hint="cs"/>
          <w:b/>
          <w:bCs/>
          <w:sz w:val="26"/>
          <w:szCs w:val="26"/>
          <w:rtl/>
        </w:rPr>
        <w:t>، برقم 2767، و</w:t>
      </w:r>
      <w:r w:rsidRPr="00642674">
        <w:rPr>
          <w:rFonts w:cs="Traditional Naskh"/>
          <w:b/>
          <w:bCs/>
          <w:sz w:val="26"/>
          <w:szCs w:val="26"/>
          <w:rtl/>
        </w:rPr>
        <w:t>مسند أبي يعلى</w:t>
      </w:r>
      <w:r w:rsidRPr="00642674">
        <w:rPr>
          <w:rFonts w:cs="Traditional Naskh" w:hint="cs"/>
          <w:b/>
          <w:bCs/>
          <w:sz w:val="26"/>
          <w:szCs w:val="26"/>
          <w:rtl/>
        </w:rPr>
        <w:t>،</w:t>
      </w:r>
      <w:r w:rsidRPr="00642674">
        <w:rPr>
          <w:rFonts w:cs="Traditional Naskh"/>
          <w:b/>
          <w:bCs/>
          <w:sz w:val="26"/>
          <w:szCs w:val="26"/>
          <w:rtl/>
        </w:rPr>
        <w:t xml:space="preserve"> 7/ 75</w:t>
      </w:r>
      <w:r w:rsidRPr="00642674">
        <w:rPr>
          <w:rFonts w:cs="Traditional Naskh" w:hint="cs"/>
          <w:b/>
          <w:bCs/>
          <w:sz w:val="26"/>
          <w:szCs w:val="26"/>
          <w:rtl/>
        </w:rPr>
        <w:t xml:space="preserve">، برقم 4002، وقال النووي في </w:t>
      </w:r>
      <w:r w:rsidRPr="00642674">
        <w:rPr>
          <w:rFonts w:cs="Traditional Naskh"/>
          <w:b/>
          <w:bCs/>
          <w:sz w:val="26"/>
          <w:szCs w:val="26"/>
          <w:rtl/>
        </w:rPr>
        <w:t>الأذكار</w:t>
      </w:r>
      <w:r w:rsidRPr="00642674">
        <w:rPr>
          <w:rFonts w:cs="Traditional Naskh" w:hint="cs"/>
          <w:b/>
          <w:bCs/>
          <w:sz w:val="26"/>
          <w:szCs w:val="26"/>
          <w:rtl/>
        </w:rPr>
        <w:t>، ص</w:t>
      </w:r>
      <w:r w:rsidRPr="00642674">
        <w:rPr>
          <w:rFonts w:cs="Traditional Naskh"/>
          <w:b/>
          <w:bCs/>
          <w:sz w:val="26"/>
          <w:szCs w:val="26"/>
          <w:rtl/>
        </w:rPr>
        <w:t xml:space="preserve"> 158</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hint="cs"/>
          <w:b/>
          <w:bCs/>
          <w:sz w:val="26"/>
          <w:szCs w:val="26"/>
          <w:rtl/>
        </w:rPr>
        <w:t>ا</w:t>
      </w:r>
      <w:r w:rsidRPr="00642674">
        <w:rPr>
          <w:rFonts w:cs="Traditional Naskh"/>
          <w:b/>
          <w:bCs/>
          <w:sz w:val="26"/>
          <w:szCs w:val="26"/>
          <w:rtl/>
        </w:rPr>
        <w:t>بن السني بإسناد جيد</w:t>
      </w:r>
      <w:r w:rsidRPr="00642674">
        <w:rPr>
          <w:rFonts w:cs="Traditional Naskh" w:hint="cs"/>
          <w:b/>
          <w:bCs/>
          <w:sz w:val="26"/>
          <w:szCs w:val="26"/>
          <w:rtl/>
        </w:rPr>
        <w:t xml:space="preserve">»، وقال محقق أبي يعلى: </w:t>
      </w:r>
      <w:r w:rsidRPr="00642674">
        <w:rPr>
          <w:rFonts w:cs="Traditional Naskh" w:hint="eastAsia"/>
          <w:b/>
          <w:bCs/>
          <w:sz w:val="26"/>
          <w:szCs w:val="26"/>
          <w:rtl/>
        </w:rPr>
        <w:t>«</w:t>
      </w:r>
      <w:r w:rsidRPr="00642674">
        <w:rPr>
          <w:rFonts w:cs="Traditional Naskh" w:hint="cs"/>
          <w:b/>
          <w:bCs/>
          <w:sz w:val="26"/>
          <w:szCs w:val="26"/>
          <w:rtl/>
        </w:rPr>
        <w:t>رجاله رجال الصحيح</w:t>
      </w:r>
      <w:r w:rsidRPr="00642674">
        <w:rPr>
          <w:rFonts w:cs="Traditional Naskh" w:hint="eastAsia"/>
          <w:b/>
          <w:bCs/>
          <w:sz w:val="26"/>
          <w:szCs w:val="26"/>
          <w:rtl/>
        </w:rPr>
        <w:t>»</w:t>
      </w:r>
      <w:r w:rsidRPr="00642674">
        <w:rPr>
          <w:rFonts w:cs="Traditional Naskh" w:hint="cs"/>
          <w:b/>
          <w:bCs/>
          <w:sz w:val="26"/>
          <w:szCs w:val="26"/>
          <w:rtl/>
        </w:rPr>
        <w:t>، وصححه لغيره الألباني في صحيح الترغيب والترهيب، 2/ 88.</w:t>
      </w:r>
    </w:p>
  </w:footnote>
  <w:footnote w:id="24">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أبو داود</w:t>
      </w:r>
      <w:r w:rsidRPr="00642674">
        <w:rPr>
          <w:rFonts w:ascii="adwa-assalaf" w:hAnsi="adwa-assalaf" w:cs="Traditional Naskh" w:hint="cs"/>
          <w:b/>
          <w:bCs/>
          <w:color w:val="000000"/>
          <w:sz w:val="26"/>
          <w:szCs w:val="26"/>
          <w:rtl/>
        </w:rPr>
        <w:t>، برقم 2044،</w:t>
      </w:r>
      <w:r w:rsidRPr="00642674">
        <w:rPr>
          <w:rFonts w:ascii="adwa-assalaf" w:hAnsi="adwa-assalaf" w:cs="Traditional Naskh"/>
          <w:b/>
          <w:bCs/>
          <w:color w:val="000000"/>
          <w:sz w:val="26"/>
          <w:szCs w:val="26"/>
          <w:rtl/>
        </w:rPr>
        <w:t xml:space="preserve"> وأحمد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برقم 8804، وصححه النووي في الأذكار، ص 219، وحسنه محققو المسند، 14/ 403،</w:t>
      </w:r>
      <w:r w:rsidRPr="00642674">
        <w:rPr>
          <w:rFonts w:ascii="adwa-assalaf" w:hAnsi="adwa-assalaf" w:cs="Traditional Naskh"/>
          <w:b/>
          <w:bCs/>
          <w:color w:val="000000"/>
          <w:sz w:val="26"/>
          <w:szCs w:val="26"/>
          <w:rtl/>
        </w:rPr>
        <w:t xml:space="preserve"> وصححه الألباني في صحيح أبي داود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برقم 1780، وتقدم تخريجه</w:t>
      </w:r>
      <w:r w:rsidRPr="00642674">
        <w:rPr>
          <w:rFonts w:ascii="adwa-assalaf" w:hAnsi="adwa-assalaf" w:cs="Traditional Naskh"/>
          <w:b/>
          <w:bCs/>
          <w:color w:val="000000"/>
          <w:sz w:val="26"/>
          <w:szCs w:val="26"/>
          <w:rtl/>
        </w:rPr>
        <w:t>.</w:t>
      </w:r>
    </w:p>
  </w:footnote>
  <w:footnote w:id="25">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فضل الصلاة على النبي</w:t>
      </w:r>
      <w:r w:rsidRPr="00642674">
        <w:rPr>
          <w:rFonts w:cs="Traditional Naskh" w:hint="cs"/>
          <w:b/>
          <w:bCs/>
          <w:sz w:val="26"/>
          <w:szCs w:val="26"/>
          <w:rtl/>
        </w:rPr>
        <w:t xml:space="preserve"> </w:t>
      </w:r>
      <w:r w:rsidRPr="0022242B">
        <w:rPr>
          <w:rFonts w:cs="Traditional Naskh" w:hint="cs"/>
          <w:sz w:val="26"/>
          <w:szCs w:val="26"/>
        </w:rPr>
        <w:sym w:font="AGA Arabesque" w:char="F072"/>
      </w:r>
      <w:r w:rsidR="00624757">
        <w:rPr>
          <w:rFonts w:cs="Traditional Naskh" w:hint="cs"/>
          <w:b/>
          <w:bCs/>
          <w:sz w:val="26"/>
          <w:szCs w:val="26"/>
          <w:rtl/>
        </w:rPr>
        <w:t xml:space="preserve"> لإسماعيل القاضي</w:t>
      </w:r>
      <w:r w:rsidRPr="00642674">
        <w:rPr>
          <w:rFonts w:cs="Traditional Naskh" w:hint="cs"/>
          <w:b/>
          <w:bCs/>
          <w:sz w:val="26"/>
          <w:szCs w:val="26"/>
          <w:rtl/>
        </w:rPr>
        <w:t>،</w:t>
      </w:r>
      <w:r w:rsidRPr="00642674">
        <w:rPr>
          <w:rFonts w:cs="Traditional Naskh"/>
          <w:b/>
          <w:bCs/>
          <w:sz w:val="26"/>
          <w:szCs w:val="26"/>
          <w:rtl/>
        </w:rPr>
        <w:t xml:space="preserve"> ص 33</w:t>
      </w:r>
      <w:r w:rsidRPr="00642674">
        <w:rPr>
          <w:rFonts w:cs="Traditional Naskh" w:hint="cs"/>
          <w:b/>
          <w:bCs/>
          <w:sz w:val="26"/>
          <w:szCs w:val="26"/>
          <w:rtl/>
        </w:rPr>
        <w:t xml:space="preserve">، برقم 20، وبنحوه برقم 30، قال الألباني في تحقيقه: </w:t>
      </w:r>
      <w:r w:rsidRPr="00642674">
        <w:rPr>
          <w:rFonts w:cs="Traditional Naskh" w:hint="eastAsia"/>
          <w:b/>
          <w:bCs/>
          <w:sz w:val="26"/>
          <w:szCs w:val="26"/>
          <w:rtl/>
        </w:rPr>
        <w:t>«حديث صحيح بطرقه، وشواه</w:t>
      </w:r>
      <w:r w:rsidRPr="00642674">
        <w:rPr>
          <w:rFonts w:cs="Traditional Naskh" w:hint="cs"/>
          <w:b/>
          <w:bCs/>
          <w:sz w:val="26"/>
          <w:szCs w:val="26"/>
          <w:rtl/>
        </w:rPr>
        <w:t>ده، وقد خرجتها في تحذير الساجد من اتخاذ القبور مساجد، ص 98-99</w:t>
      </w:r>
      <w:r w:rsidRPr="00642674">
        <w:rPr>
          <w:rFonts w:cs="Traditional Naskh" w:hint="eastAsia"/>
          <w:b/>
          <w:bCs/>
          <w:sz w:val="26"/>
          <w:szCs w:val="26"/>
          <w:rtl/>
        </w:rPr>
        <w:t>».</w:t>
      </w:r>
    </w:p>
  </w:footnote>
  <w:footnote w:id="26">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أبو داود</w:t>
      </w:r>
      <w:r w:rsidRPr="00642674">
        <w:rPr>
          <w:rFonts w:ascii="adwa-assalaf" w:hAnsi="adwa-assalaf" w:cs="Traditional Naskh" w:hint="cs"/>
          <w:b/>
          <w:bCs/>
          <w:color w:val="000000"/>
          <w:sz w:val="26"/>
          <w:szCs w:val="26"/>
          <w:rtl/>
        </w:rPr>
        <w:t>، كتاب المناسك، باب زيارة القبور،</w:t>
      </w:r>
      <w:r w:rsidRPr="00642674">
        <w:rPr>
          <w:rFonts w:ascii="adwa-assalaf" w:hAnsi="adwa-assalaf" w:cs="Traditional Naskh"/>
          <w:b/>
          <w:bCs/>
          <w:color w:val="000000"/>
          <w:sz w:val="26"/>
          <w:szCs w:val="26"/>
          <w:rtl/>
        </w:rPr>
        <w:t xml:space="preserve"> برقم 2041</w:t>
      </w:r>
      <w:r w:rsidRPr="00642674">
        <w:rPr>
          <w:rFonts w:ascii="adwa-assalaf" w:hAnsi="adwa-assalaf" w:cs="Traditional Naskh" w:hint="cs"/>
          <w:b/>
          <w:bCs/>
          <w:color w:val="000000"/>
          <w:sz w:val="26"/>
          <w:szCs w:val="26"/>
          <w:rtl/>
        </w:rPr>
        <w:t>، و</w:t>
      </w:r>
      <w:r w:rsidRPr="00642674">
        <w:rPr>
          <w:rFonts w:ascii="adwa-assalaf" w:hAnsi="adwa-assalaf" w:cs="Traditional Naskh"/>
          <w:b/>
          <w:bCs/>
          <w:color w:val="000000"/>
          <w:sz w:val="26"/>
          <w:szCs w:val="26"/>
          <w:rtl/>
        </w:rPr>
        <w:t>مسند أحمد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16/ 477</w:t>
      </w:r>
      <w:r w:rsidRPr="00642674">
        <w:rPr>
          <w:rFonts w:ascii="adwa-assalaf" w:hAnsi="adwa-assalaf" w:cs="Traditional Naskh" w:hint="cs"/>
          <w:b/>
          <w:bCs/>
          <w:color w:val="000000"/>
          <w:sz w:val="26"/>
          <w:szCs w:val="26"/>
          <w:rtl/>
        </w:rPr>
        <w:t xml:space="preserve">، برقم 10815، </w:t>
      </w:r>
      <w:r w:rsidRPr="00642674">
        <w:rPr>
          <w:rFonts w:ascii="adwa-assalaf" w:hAnsi="adwa-assalaf" w:cs="Traditional Naskh"/>
          <w:b/>
          <w:bCs/>
          <w:color w:val="000000"/>
          <w:sz w:val="26"/>
          <w:szCs w:val="26"/>
          <w:rtl/>
        </w:rPr>
        <w:t>وحسنه</w:t>
      </w:r>
      <w:r w:rsidRPr="00642674">
        <w:rPr>
          <w:rFonts w:ascii="adwa-assalaf" w:hAnsi="adwa-assalaf" w:cs="Traditional Naskh" w:hint="cs"/>
          <w:b/>
          <w:bCs/>
          <w:color w:val="000000"/>
          <w:sz w:val="26"/>
          <w:szCs w:val="26"/>
          <w:rtl/>
        </w:rPr>
        <w:t xml:space="preserve"> محققو المسند،</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و</w:t>
      </w:r>
      <w:r w:rsidRPr="00642674">
        <w:rPr>
          <w:rFonts w:ascii="adwa-assalaf" w:hAnsi="adwa-assalaf" w:cs="Traditional Naskh"/>
          <w:b/>
          <w:bCs/>
          <w:color w:val="000000"/>
          <w:sz w:val="26"/>
          <w:szCs w:val="26"/>
          <w:rtl/>
        </w:rPr>
        <w:t>الألباني في صحيح أبي داود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1/383</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وفي صحيح الترغيب والترهيب، 2/ 293، برقم 1666</w:t>
      </w:r>
      <w:r w:rsidRPr="00642674">
        <w:rPr>
          <w:rFonts w:ascii="adwa-assalaf" w:hAnsi="adwa-assalaf" w:cs="Traditional Naskh"/>
          <w:b/>
          <w:bCs/>
          <w:color w:val="000000"/>
          <w:sz w:val="26"/>
          <w:szCs w:val="26"/>
          <w:rtl/>
        </w:rPr>
        <w:t>.</w:t>
      </w:r>
    </w:p>
  </w:footnote>
  <w:footnote w:id="27">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النسائي</w:t>
      </w:r>
      <w:r w:rsidRPr="00642674">
        <w:rPr>
          <w:rFonts w:ascii="adwa-assalaf" w:hAnsi="adwa-assalaf" w:cs="Traditional Naskh" w:hint="cs"/>
          <w:b/>
          <w:bCs/>
          <w:color w:val="000000"/>
          <w:sz w:val="26"/>
          <w:szCs w:val="26"/>
          <w:rtl/>
        </w:rPr>
        <w:t xml:space="preserve">، كتاب السهو، باب السلام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برقم 1282</w:t>
      </w:r>
      <w:r w:rsidRPr="00642674">
        <w:rPr>
          <w:rFonts w:ascii="adwa-assalaf" w:hAnsi="adwa-assalaf" w:cs="Traditional Naskh"/>
          <w:b/>
          <w:bCs/>
          <w:color w:val="000000"/>
          <w:sz w:val="26"/>
          <w:szCs w:val="26"/>
          <w:rtl/>
        </w:rPr>
        <w:t>،</w:t>
      </w:r>
      <w:r w:rsidRPr="00642674">
        <w:rPr>
          <w:b/>
          <w:bCs/>
          <w:sz w:val="26"/>
          <w:szCs w:val="26"/>
          <w:rtl/>
        </w:rPr>
        <w:t xml:space="preserve"> </w:t>
      </w:r>
      <w:r w:rsidRPr="00642674">
        <w:rPr>
          <w:rFonts w:hint="cs"/>
          <w:b/>
          <w:bCs/>
          <w:sz w:val="26"/>
          <w:szCs w:val="26"/>
          <w:rtl/>
        </w:rPr>
        <w:t>و</w:t>
      </w:r>
      <w:r w:rsidRPr="00642674">
        <w:rPr>
          <w:rFonts w:ascii="adwa-assalaf" w:hAnsi="adwa-assalaf" w:cs="Traditional Naskh"/>
          <w:b/>
          <w:bCs/>
          <w:color w:val="000000"/>
          <w:sz w:val="26"/>
          <w:szCs w:val="26"/>
          <w:rtl/>
        </w:rPr>
        <w:t>مسند أحمد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7/ 260</w:t>
      </w:r>
      <w:r w:rsidRPr="00642674">
        <w:rPr>
          <w:rFonts w:ascii="adwa-assalaf" w:hAnsi="adwa-assalaf" w:cs="Traditional Naskh" w:hint="cs"/>
          <w:b/>
          <w:bCs/>
          <w:color w:val="000000"/>
          <w:sz w:val="26"/>
          <w:szCs w:val="26"/>
          <w:rtl/>
        </w:rPr>
        <w:t xml:space="preserve">، برقم 4209، </w:t>
      </w:r>
      <w:r w:rsidRPr="00642674">
        <w:rPr>
          <w:rFonts w:ascii="adwa-assalaf" w:hAnsi="adwa-assalaf" w:cs="Traditional Naskh"/>
          <w:b/>
          <w:bCs/>
          <w:color w:val="000000"/>
          <w:sz w:val="26"/>
          <w:szCs w:val="26"/>
          <w:rtl/>
        </w:rPr>
        <w:t>والحاكم</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2/421،</w:t>
      </w:r>
      <w:r w:rsidRPr="00642674">
        <w:rPr>
          <w:rFonts w:ascii="adwa-assalaf" w:hAnsi="adwa-assalaf" w:cs="Traditional Naskh" w:hint="cs"/>
          <w:b/>
          <w:bCs/>
          <w:color w:val="000000"/>
          <w:sz w:val="26"/>
          <w:szCs w:val="26"/>
          <w:rtl/>
        </w:rPr>
        <w:t xml:space="preserve"> وأخرجه إسماعيل القاضي في فضل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برقم 21،</w:t>
      </w:r>
      <w:r w:rsidRPr="00642674">
        <w:rPr>
          <w:rFonts w:ascii="adwa-assalaf" w:hAnsi="adwa-assalaf" w:cs="Traditional Naskh"/>
          <w:b/>
          <w:bCs/>
          <w:color w:val="000000"/>
          <w:sz w:val="26"/>
          <w:szCs w:val="26"/>
          <w:rtl/>
        </w:rPr>
        <w:t xml:space="preserve"> وصححه </w:t>
      </w:r>
      <w:r w:rsidRPr="00642674">
        <w:rPr>
          <w:rFonts w:ascii="adwa-assalaf" w:hAnsi="adwa-assalaf" w:cs="Traditional Naskh" w:hint="cs"/>
          <w:b/>
          <w:bCs/>
          <w:color w:val="000000"/>
          <w:sz w:val="26"/>
          <w:szCs w:val="26"/>
          <w:rtl/>
        </w:rPr>
        <w:t>محققو المسند، 2/ 421،</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وصححه </w:t>
      </w:r>
      <w:r w:rsidRPr="00642674">
        <w:rPr>
          <w:rFonts w:ascii="adwa-assalaf" w:hAnsi="adwa-assalaf" w:cs="Traditional Naskh"/>
          <w:b/>
          <w:bCs/>
          <w:color w:val="000000"/>
          <w:sz w:val="26"/>
          <w:szCs w:val="26"/>
          <w:rtl/>
        </w:rPr>
        <w:t>الألباني في صحيح النسائي</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1/274</w:t>
      </w:r>
      <w:r w:rsidRPr="00642674">
        <w:rPr>
          <w:rFonts w:ascii="adwa-assalaf" w:hAnsi="adwa-assalaf" w:cs="Traditional Naskh" w:hint="cs"/>
          <w:b/>
          <w:bCs/>
          <w:color w:val="000000"/>
          <w:sz w:val="26"/>
          <w:szCs w:val="26"/>
          <w:rtl/>
        </w:rPr>
        <w:t xml:space="preserve">، وصحيح الجامع الصغير، برقم 2173، وقال في تحقيقه لفضل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لإسماعيل القاضي، ص 33: </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إسناده صحيح، رجاله رجال الصحيح</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w:t>
      </w:r>
    </w:p>
  </w:footnote>
  <w:footnote w:id="2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المعجم الكبير</w:t>
      </w:r>
      <w:r w:rsidRPr="00642674">
        <w:rPr>
          <w:rFonts w:cs="Traditional Naskh" w:hint="cs"/>
          <w:b/>
          <w:bCs/>
          <w:sz w:val="26"/>
          <w:szCs w:val="26"/>
          <w:rtl/>
        </w:rPr>
        <w:t xml:space="preserve"> للطبراني، 8</w:t>
      </w:r>
      <w:r w:rsidRPr="00642674">
        <w:rPr>
          <w:rFonts w:cs="Traditional Naskh"/>
          <w:b/>
          <w:bCs/>
          <w:sz w:val="26"/>
          <w:szCs w:val="26"/>
          <w:rtl/>
        </w:rPr>
        <w:t xml:space="preserve">/ </w:t>
      </w:r>
      <w:r w:rsidRPr="00642674">
        <w:rPr>
          <w:rFonts w:cs="Traditional Naskh" w:hint="cs"/>
          <w:b/>
          <w:bCs/>
          <w:sz w:val="26"/>
          <w:szCs w:val="26"/>
          <w:rtl/>
        </w:rPr>
        <w:t>134</w:t>
      </w:r>
      <w:r w:rsidRPr="00642674">
        <w:rPr>
          <w:rFonts w:cs="Traditional Naskh"/>
          <w:b/>
          <w:bCs/>
          <w:sz w:val="26"/>
          <w:szCs w:val="26"/>
          <w:rtl/>
        </w:rPr>
        <w:t xml:space="preserve">، </w:t>
      </w:r>
      <w:r w:rsidRPr="00642674">
        <w:rPr>
          <w:rFonts w:cs="Traditional Naskh" w:hint="cs"/>
          <w:b/>
          <w:bCs/>
          <w:sz w:val="26"/>
          <w:szCs w:val="26"/>
          <w:rtl/>
        </w:rPr>
        <w:t xml:space="preserve">برقم 7611، وحسنه الألباني لغيره في صحيح الترغيب والترهيب، 2/ 292، برقم 1663، وقال الألباني تعليقاً عليه في حاشية صحيح الترغيب والترهيب، رقم 3: </w:t>
      </w:r>
      <w:r w:rsidRPr="00642674">
        <w:rPr>
          <w:rFonts w:cs="Traditional Naskh" w:hint="eastAsia"/>
          <w:b/>
          <w:bCs/>
          <w:sz w:val="26"/>
          <w:szCs w:val="26"/>
          <w:rtl/>
        </w:rPr>
        <w:t>«</w:t>
      </w:r>
      <w:r w:rsidRPr="00642674">
        <w:rPr>
          <w:rFonts w:ascii="adwa-assalaf" w:hAnsi="adwa-assalaf" w:cs="Traditional Naskh" w:hint="cs"/>
          <w:b/>
          <w:bCs/>
          <w:color w:val="000000"/>
          <w:sz w:val="26"/>
          <w:szCs w:val="26"/>
          <w:rtl/>
        </w:rPr>
        <w:t xml:space="preserve">يشهد لشطره الأول ما تقدم من الأحاديث، ولشطره الآخر ما بعده، وآخر </w:t>
      </w:r>
      <w:r w:rsidRPr="00642674">
        <w:rPr>
          <w:rFonts w:cs="Traditional Naskh" w:hint="cs"/>
          <w:b/>
          <w:bCs/>
          <w:sz w:val="26"/>
          <w:szCs w:val="26"/>
          <w:rtl/>
        </w:rPr>
        <w:t>عن أيوب بلاغاً، رواه إسماعيل القاضي، رقم 24</w:t>
      </w:r>
      <w:r w:rsidRPr="00642674">
        <w:rPr>
          <w:rFonts w:ascii="adwa-assalaf" w:hAnsi="adwa-assalaf" w:cs="Traditional Naskh" w:hint="cs"/>
          <w:b/>
          <w:bCs/>
          <w:color w:val="000000"/>
          <w:sz w:val="26"/>
          <w:szCs w:val="26"/>
          <w:rtl/>
        </w:rPr>
        <w:t>».</w:t>
      </w:r>
    </w:p>
  </w:footnote>
  <w:footnote w:id="2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pacing w:val="-2"/>
          <w:sz w:val="26"/>
          <w:szCs w:val="26"/>
        </w:rPr>
      </w:pPr>
      <w:r w:rsidRPr="00642674">
        <w:rPr>
          <w:rFonts w:ascii="adwa-assalaf" w:hAnsi="adwa-assalaf" w:cs="Traditional Naskh"/>
          <w:b/>
          <w:bCs/>
          <w:color w:val="000000"/>
          <w:spacing w:val="-2"/>
          <w:sz w:val="26"/>
          <w:szCs w:val="26"/>
          <w:rtl/>
        </w:rPr>
        <w:t>(</w:t>
      </w:r>
      <w:r w:rsidRPr="00642674">
        <w:rPr>
          <w:rFonts w:ascii="adwa-assalaf" w:hAnsi="adwa-assalaf" w:cs="Traditional Naskh"/>
          <w:b/>
          <w:bCs/>
          <w:color w:val="000000"/>
          <w:spacing w:val="-2"/>
          <w:sz w:val="26"/>
          <w:szCs w:val="26"/>
        </w:rPr>
        <w:footnoteRef/>
      </w:r>
      <w:r w:rsidRPr="00642674">
        <w:rPr>
          <w:rFonts w:ascii="adwa-assalaf" w:hAnsi="adwa-assalaf" w:cs="Traditional Naskh"/>
          <w:b/>
          <w:bCs/>
          <w:color w:val="000000"/>
          <w:spacing w:val="-2"/>
          <w:sz w:val="26"/>
          <w:szCs w:val="26"/>
          <w:rtl/>
        </w:rPr>
        <w:t>)</w:t>
      </w:r>
      <w:r w:rsidRPr="00642674">
        <w:rPr>
          <w:rFonts w:ascii="adwa-assalaf" w:hAnsi="adwa-assalaf" w:cs="Traditional Naskh" w:hint="cs"/>
          <w:b/>
          <w:bCs/>
          <w:color w:val="000000"/>
          <w:spacing w:val="-2"/>
          <w:sz w:val="26"/>
          <w:szCs w:val="26"/>
          <w:rtl/>
        </w:rPr>
        <w:t xml:space="preserve"> </w:t>
      </w:r>
      <w:r w:rsidRPr="00642674">
        <w:rPr>
          <w:rFonts w:ascii="adwa-assalaf" w:hAnsi="adwa-assalaf" w:cs="Traditional Naskh"/>
          <w:b/>
          <w:bCs/>
          <w:color w:val="000000"/>
          <w:spacing w:val="-2"/>
          <w:sz w:val="26"/>
          <w:szCs w:val="26"/>
          <w:rtl/>
        </w:rPr>
        <w:t>يعني</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أن أخص أمتي بي، وأقربهم مني، وأحقهم بشفاعتي- أكثرهم علي</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صلاة</w:t>
      </w:r>
      <w:r w:rsidRPr="00642674">
        <w:rPr>
          <w:rFonts w:ascii="adwa-assalaf" w:hAnsi="adwa-assalaf" w:cs="Traditional Naskh" w:hint="cs"/>
          <w:b/>
          <w:bCs/>
          <w:color w:val="000000"/>
          <w:spacing w:val="-2"/>
          <w:sz w:val="26"/>
          <w:szCs w:val="26"/>
          <w:rtl/>
        </w:rPr>
        <w:t xml:space="preserve">ً. </w:t>
      </w:r>
      <w:r w:rsidRPr="00642674">
        <w:rPr>
          <w:rFonts w:ascii="adwa-assalaf" w:hAnsi="adwa-assalaf" w:cs="Traditional Naskh"/>
          <w:b/>
          <w:bCs/>
          <w:color w:val="000000"/>
          <w:spacing w:val="-2"/>
          <w:sz w:val="26"/>
          <w:szCs w:val="26"/>
          <w:rtl/>
        </w:rPr>
        <w:t>شرح المشكاة للطيبي</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الكاشف عن حقائق السنن 3/ 1042</w:t>
      </w:r>
      <w:r w:rsidRPr="00642674">
        <w:rPr>
          <w:rFonts w:ascii="adwa-assalaf" w:hAnsi="adwa-assalaf" w:cs="Traditional Naskh" w:hint="cs"/>
          <w:b/>
          <w:bCs/>
          <w:color w:val="000000"/>
          <w:spacing w:val="-2"/>
          <w:sz w:val="26"/>
          <w:szCs w:val="26"/>
          <w:rtl/>
        </w:rPr>
        <w:t xml:space="preserve">، وقال المناوي في </w:t>
      </w:r>
      <w:r w:rsidRPr="00642674">
        <w:rPr>
          <w:rFonts w:ascii="adwa-assalaf" w:hAnsi="adwa-assalaf" w:cs="Traditional Naskh"/>
          <w:b/>
          <w:bCs/>
          <w:color w:val="000000"/>
          <w:spacing w:val="-2"/>
          <w:sz w:val="26"/>
          <w:szCs w:val="26"/>
          <w:rtl/>
        </w:rPr>
        <w:t>فيض القدير شرح الجامع الصغير</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2/ 560</w:t>
      </w:r>
      <w:r w:rsidRPr="00642674">
        <w:rPr>
          <w:rFonts w:ascii="adwa-assalaf" w:hAnsi="adwa-assalaf" w:cs="Traditional Naskh" w:hint="cs"/>
          <w:b/>
          <w:bCs/>
          <w:color w:val="000000"/>
          <w:spacing w:val="-2"/>
          <w:sz w:val="26"/>
          <w:szCs w:val="26"/>
          <w:rtl/>
        </w:rPr>
        <w:t xml:space="preserve">: </w:t>
      </w:r>
      <w:r w:rsidRPr="00642674">
        <w:rPr>
          <w:rFonts w:ascii="adwa-assalaf" w:hAnsi="adwa-assalaf" w:cs="Traditional Naskh" w:hint="eastAsia"/>
          <w:b/>
          <w:bCs/>
          <w:color w:val="000000"/>
          <w:spacing w:val="-2"/>
          <w:sz w:val="26"/>
          <w:szCs w:val="26"/>
          <w:rtl/>
        </w:rPr>
        <w:t>«</w:t>
      </w:r>
      <w:r w:rsidRPr="00642674">
        <w:rPr>
          <w:rFonts w:ascii="adwa-assalaf" w:hAnsi="adwa-assalaf" w:cs="Traditional Naskh"/>
          <w:b/>
          <w:bCs/>
          <w:color w:val="000000"/>
          <w:spacing w:val="-2"/>
          <w:sz w:val="26"/>
          <w:szCs w:val="26"/>
          <w:rtl/>
        </w:rPr>
        <w:t>أقربهم مني يوم القيامة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وأولاهم بشفاعتي</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وأحقهم بالإفاضة من أنواع الخيرات</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ودفع المكروهات</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أكثرهم علي صلاة في الدنيا</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لأن كثرة الصلاة تدل على نصوح العقيدة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وخلوص النية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وصدق المحبة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والمداومة على الطاعة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والوفاء بحق الواسطة الكريمة، ومن كان حظه من هذه الخصال أوفر</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كان بالقرب والولاية أحق وأجدر</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قالوا</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وهذه منقبة شريفة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وفضيلة منيفة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لأتباع الأثر</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وحم</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ل</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ة السنة</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 xml:space="preserve"> فيا لها من م</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ن</w:t>
      </w:r>
      <w:r w:rsidRPr="00642674">
        <w:rPr>
          <w:rFonts w:ascii="adwa-assalaf" w:hAnsi="adwa-assalaf" w:cs="Traditional Naskh" w:hint="cs"/>
          <w:b/>
          <w:bCs/>
          <w:color w:val="000000"/>
          <w:spacing w:val="-2"/>
          <w:sz w:val="26"/>
          <w:szCs w:val="26"/>
          <w:rtl/>
        </w:rPr>
        <w:t>َّ</w:t>
      </w:r>
      <w:r w:rsidRPr="00642674">
        <w:rPr>
          <w:rFonts w:ascii="adwa-assalaf" w:hAnsi="adwa-assalaf" w:cs="Traditional Naskh"/>
          <w:b/>
          <w:bCs/>
          <w:color w:val="000000"/>
          <w:spacing w:val="-2"/>
          <w:sz w:val="26"/>
          <w:szCs w:val="26"/>
          <w:rtl/>
        </w:rPr>
        <w:t>ة</w:t>
      </w:r>
      <w:r w:rsidRPr="00642674">
        <w:rPr>
          <w:rFonts w:ascii="adwa-assalaf" w:hAnsi="adwa-assalaf" w:cs="Traditional Naskh" w:hint="cs"/>
          <w:b/>
          <w:bCs/>
          <w:color w:val="000000"/>
          <w:spacing w:val="-2"/>
          <w:sz w:val="26"/>
          <w:szCs w:val="26"/>
          <w:rtl/>
        </w:rPr>
        <w:t>».</w:t>
      </w:r>
    </w:p>
  </w:footnote>
  <w:footnote w:id="30">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pacing w:val="-4"/>
          <w:sz w:val="26"/>
          <w:szCs w:val="26"/>
        </w:rPr>
      </w:pPr>
      <w:r w:rsidRPr="00642674">
        <w:rPr>
          <w:rFonts w:ascii="adwa-assalaf" w:hAnsi="adwa-assalaf" w:cs="Traditional Naskh"/>
          <w:b/>
          <w:bCs/>
          <w:color w:val="000000"/>
          <w:spacing w:val="-4"/>
          <w:sz w:val="26"/>
          <w:szCs w:val="26"/>
          <w:rtl/>
        </w:rPr>
        <w:t>(</w:t>
      </w:r>
      <w:r w:rsidRPr="00642674">
        <w:rPr>
          <w:rFonts w:ascii="adwa-assalaf" w:hAnsi="adwa-assalaf" w:cs="Traditional Naskh"/>
          <w:b/>
          <w:bCs/>
          <w:color w:val="000000"/>
          <w:spacing w:val="-4"/>
          <w:sz w:val="26"/>
          <w:szCs w:val="26"/>
          <w:rtl/>
        </w:rPr>
        <w:footnoteRef/>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 xml:space="preserve">الترمذي، كتاب الوتر، باب ما جاء في فضل الصلاة على النبي </w:t>
      </w:r>
      <w:r w:rsidRPr="0022242B">
        <w:rPr>
          <w:rFonts w:ascii="adwa-assalaf" w:hAnsi="adwa-assalaf" w:cs="Traditional Naskh" w:hint="cs"/>
          <w:color w:val="000000"/>
          <w:spacing w:val="-4"/>
          <w:sz w:val="26"/>
          <w:szCs w:val="26"/>
        </w:rPr>
        <w:sym w:font="AGA Arabesque" w:char="F072"/>
      </w:r>
      <w:r w:rsidRPr="00642674">
        <w:rPr>
          <w:rFonts w:ascii="adwa-assalaf" w:hAnsi="adwa-assalaf" w:cs="Traditional Naskh" w:hint="cs"/>
          <w:b/>
          <w:bCs/>
          <w:color w:val="000000"/>
          <w:spacing w:val="-4"/>
          <w:sz w:val="26"/>
          <w:szCs w:val="26"/>
          <w:rtl/>
        </w:rPr>
        <w:t xml:space="preserve">، برقم 484، وقال: </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hint="cs"/>
          <w:b/>
          <w:bCs/>
          <w:color w:val="000000"/>
          <w:spacing w:val="-4"/>
          <w:sz w:val="26"/>
          <w:szCs w:val="26"/>
          <w:rtl/>
        </w:rPr>
        <w:t xml:space="preserve">هذا </w:t>
      </w:r>
      <w:r w:rsidRPr="00642674">
        <w:rPr>
          <w:rFonts w:ascii="adwa-assalaf" w:hAnsi="adwa-assalaf" w:cs="Traditional Naskh" w:hint="eastAsia"/>
          <w:b/>
          <w:bCs/>
          <w:color w:val="000000"/>
          <w:spacing w:val="-4"/>
          <w:sz w:val="26"/>
          <w:szCs w:val="26"/>
          <w:rtl/>
        </w:rPr>
        <w:t>حديث حسن غريب</w:t>
      </w:r>
      <w:r w:rsidRPr="00642674">
        <w:rPr>
          <w:rFonts w:ascii="adwa-assalaf" w:hAnsi="adwa-assalaf" w:cs="Traditional Naskh" w:hint="cs"/>
          <w:b/>
          <w:bCs/>
          <w:color w:val="000000"/>
          <w:spacing w:val="-4"/>
          <w:sz w:val="26"/>
          <w:szCs w:val="26"/>
          <w:rtl/>
        </w:rPr>
        <w:t xml:space="preserve">»، وابن حبان في </w:t>
      </w:r>
      <w:r w:rsidRPr="00642674">
        <w:rPr>
          <w:rFonts w:ascii="adwa-assalaf" w:hAnsi="adwa-assalaf" w:cs="Traditional Naskh"/>
          <w:b/>
          <w:bCs/>
          <w:color w:val="000000"/>
          <w:spacing w:val="-4"/>
          <w:sz w:val="26"/>
          <w:szCs w:val="26"/>
          <w:rtl/>
        </w:rPr>
        <w:t>صحيح</w:t>
      </w:r>
      <w:r w:rsidRPr="00642674">
        <w:rPr>
          <w:rFonts w:ascii="adwa-assalaf" w:hAnsi="adwa-assalaf" w:cs="Traditional Naskh" w:hint="cs"/>
          <w:b/>
          <w:bCs/>
          <w:color w:val="000000"/>
          <w:spacing w:val="-4"/>
          <w:sz w:val="26"/>
          <w:szCs w:val="26"/>
          <w:rtl/>
        </w:rPr>
        <w:t>ه،</w:t>
      </w:r>
      <w:r w:rsidRPr="00642674">
        <w:rPr>
          <w:rFonts w:ascii="adwa-assalaf" w:hAnsi="adwa-assalaf" w:cs="Traditional Naskh"/>
          <w:b/>
          <w:bCs/>
          <w:color w:val="000000"/>
          <w:spacing w:val="-4"/>
          <w:sz w:val="26"/>
          <w:szCs w:val="26"/>
          <w:rtl/>
        </w:rPr>
        <w:t xml:space="preserve"> 3/ 192</w:t>
      </w:r>
      <w:r w:rsidRPr="00642674">
        <w:rPr>
          <w:rFonts w:ascii="adwa-assalaf" w:hAnsi="adwa-assalaf" w:cs="Traditional Naskh" w:hint="cs"/>
          <w:b/>
          <w:bCs/>
          <w:color w:val="000000"/>
          <w:spacing w:val="-4"/>
          <w:sz w:val="26"/>
          <w:szCs w:val="26"/>
          <w:rtl/>
        </w:rPr>
        <w:t>، برقم 911، و</w:t>
      </w:r>
      <w:r w:rsidRPr="00642674">
        <w:rPr>
          <w:rFonts w:ascii="adwa-assalaf" w:hAnsi="adwa-assalaf" w:cs="Traditional Naskh"/>
          <w:b/>
          <w:bCs/>
          <w:color w:val="000000"/>
          <w:spacing w:val="-4"/>
          <w:sz w:val="26"/>
          <w:szCs w:val="26"/>
          <w:rtl/>
        </w:rPr>
        <w:t>مصنف ابن أبي شيبة</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6/ 325</w:t>
      </w:r>
      <w:r w:rsidRPr="00642674">
        <w:rPr>
          <w:rFonts w:ascii="adwa-assalaf" w:hAnsi="adwa-assalaf" w:cs="Traditional Naskh" w:hint="cs"/>
          <w:b/>
          <w:bCs/>
          <w:color w:val="000000"/>
          <w:spacing w:val="-4"/>
          <w:sz w:val="26"/>
          <w:szCs w:val="26"/>
          <w:rtl/>
        </w:rPr>
        <w:t>، برقم 31787، و</w:t>
      </w:r>
      <w:r w:rsidRPr="00642674">
        <w:rPr>
          <w:rFonts w:ascii="adwa-assalaf" w:hAnsi="adwa-assalaf" w:cs="Traditional Naskh"/>
          <w:b/>
          <w:bCs/>
          <w:color w:val="000000"/>
          <w:spacing w:val="-4"/>
          <w:sz w:val="26"/>
          <w:szCs w:val="26"/>
          <w:rtl/>
        </w:rPr>
        <w:t>المعجم الكبير</w:t>
      </w:r>
      <w:r w:rsidRPr="00642674">
        <w:rPr>
          <w:rFonts w:ascii="adwa-assalaf" w:hAnsi="adwa-assalaf" w:cs="Traditional Naskh" w:hint="cs"/>
          <w:b/>
          <w:bCs/>
          <w:color w:val="000000"/>
          <w:spacing w:val="-4"/>
          <w:sz w:val="26"/>
          <w:szCs w:val="26"/>
          <w:rtl/>
        </w:rPr>
        <w:t xml:space="preserve"> للطبراني،</w:t>
      </w:r>
      <w:r w:rsidRPr="00642674">
        <w:rPr>
          <w:rFonts w:ascii="adwa-assalaf" w:hAnsi="adwa-assalaf" w:cs="Traditional Naskh"/>
          <w:b/>
          <w:bCs/>
          <w:color w:val="000000"/>
          <w:spacing w:val="-4"/>
          <w:sz w:val="26"/>
          <w:szCs w:val="26"/>
          <w:rtl/>
        </w:rPr>
        <w:t xml:space="preserve"> 10/ 17</w:t>
      </w:r>
      <w:r w:rsidRPr="00642674">
        <w:rPr>
          <w:rFonts w:ascii="adwa-assalaf" w:hAnsi="adwa-assalaf" w:cs="Traditional Naskh" w:hint="cs"/>
          <w:b/>
          <w:bCs/>
          <w:color w:val="000000"/>
          <w:spacing w:val="-4"/>
          <w:sz w:val="26"/>
          <w:szCs w:val="26"/>
          <w:rtl/>
        </w:rPr>
        <w:t xml:space="preserve">، برقم 9800، وقال الحافظ ابن حجر في </w:t>
      </w:r>
      <w:r w:rsidRPr="00642674">
        <w:rPr>
          <w:rFonts w:ascii="adwa-assalaf" w:hAnsi="adwa-assalaf" w:cs="Traditional Naskh"/>
          <w:b/>
          <w:bCs/>
          <w:color w:val="000000"/>
          <w:spacing w:val="-4"/>
          <w:sz w:val="26"/>
          <w:szCs w:val="26"/>
          <w:rtl/>
        </w:rPr>
        <w:t>فتح الباري</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11/ 167</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b/>
          <w:bCs/>
          <w:color w:val="000000"/>
          <w:spacing w:val="-4"/>
          <w:sz w:val="26"/>
          <w:szCs w:val="26"/>
          <w:rtl/>
        </w:rPr>
        <w:t>وحَسَّنَهُ التِّرمِذِيّ</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وصَحَّحَهُ ابن حِبّان، ولَهُ شاهِد عِند البَيهَقِيِّ عَن أَبِي أُمامَةَ بِلَفظِ</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صَلاة أُمَّتِي تُعرَض عَلَيَّ فِي كُلّ يَوم جُمعَة، فَمَن كانَ أَكثَرهم عَلَيَّ صَلاة كانَ أَقرَبهم مِنِّي مَنزِلَة</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ولا بَأس بِسَنَدِهِ</w:t>
      </w:r>
      <w:r w:rsidRPr="00642674">
        <w:rPr>
          <w:rFonts w:ascii="adwa-assalaf" w:hAnsi="adwa-assalaf" w:cs="Traditional Naskh" w:hint="cs"/>
          <w:b/>
          <w:bCs/>
          <w:color w:val="000000"/>
          <w:spacing w:val="-4"/>
          <w:sz w:val="26"/>
          <w:szCs w:val="26"/>
          <w:rtl/>
        </w:rPr>
        <w:t xml:space="preserve">»، وقال الحافظ ابن حجر أيضاً في </w:t>
      </w:r>
      <w:r w:rsidRPr="00642674">
        <w:rPr>
          <w:rFonts w:ascii="adwa-assalaf" w:hAnsi="adwa-assalaf" w:cs="Traditional Naskh"/>
          <w:b/>
          <w:bCs/>
          <w:color w:val="000000"/>
          <w:spacing w:val="-4"/>
          <w:sz w:val="26"/>
          <w:szCs w:val="26"/>
          <w:rtl/>
        </w:rPr>
        <w:t>نتائج الأفكار</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b/>
          <w:bCs/>
          <w:color w:val="000000"/>
          <w:spacing w:val="-4"/>
          <w:sz w:val="26"/>
          <w:szCs w:val="26"/>
          <w:rtl/>
        </w:rPr>
        <w:t xml:space="preserve"> 3/ 295</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b/>
          <w:bCs/>
          <w:color w:val="000000"/>
          <w:spacing w:val="-4"/>
          <w:sz w:val="26"/>
          <w:szCs w:val="26"/>
          <w:rtl/>
        </w:rPr>
        <w:t>هذا حديث حسن</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b/>
          <w:bCs/>
          <w:color w:val="000000"/>
          <w:spacing w:val="-4"/>
          <w:sz w:val="26"/>
          <w:szCs w:val="26"/>
          <w:rtl/>
        </w:rPr>
        <w:t>أخرجه البخاري في تاريخ</w:t>
      </w:r>
      <w:r w:rsidRPr="00642674">
        <w:rPr>
          <w:rFonts w:ascii="adwa-assalaf" w:hAnsi="adwa-assalaf" w:cs="Traditional Naskh" w:hint="cs"/>
          <w:b/>
          <w:bCs/>
          <w:color w:val="000000"/>
          <w:spacing w:val="-4"/>
          <w:sz w:val="26"/>
          <w:szCs w:val="26"/>
          <w:rtl/>
        </w:rPr>
        <w:t>ه</w:t>
      </w:r>
      <w:r w:rsidRPr="00642674">
        <w:rPr>
          <w:rFonts w:ascii="adwa-assalaf" w:hAnsi="adwa-assalaf" w:cs="Traditional Naskh"/>
          <w:b/>
          <w:bCs/>
          <w:color w:val="000000"/>
          <w:spacing w:val="-4"/>
          <w:sz w:val="26"/>
          <w:szCs w:val="26"/>
          <w:rtl/>
        </w:rPr>
        <w:t xml:space="preserve"> عن محمد بن المثنى على الموافقة</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b/>
          <w:bCs/>
          <w:color w:val="000000"/>
          <w:spacing w:val="-4"/>
          <w:sz w:val="26"/>
          <w:szCs w:val="26"/>
          <w:rtl/>
        </w:rPr>
        <w:t>وأخرجه الترمذي عن محمد بن بشار، عن محمد بن خالد بن عثمة</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b/>
          <w:bCs/>
          <w:color w:val="000000"/>
          <w:spacing w:val="-4"/>
          <w:sz w:val="26"/>
          <w:szCs w:val="26"/>
          <w:rtl/>
        </w:rPr>
        <w:t>وقال: حسن غريب</w:t>
      </w:r>
      <w:r w:rsidRPr="00642674">
        <w:rPr>
          <w:rFonts w:ascii="adwa-assalaf" w:hAnsi="adwa-assalaf" w:cs="Traditional Naskh" w:hint="cs"/>
          <w:b/>
          <w:bCs/>
          <w:color w:val="000000"/>
          <w:spacing w:val="-4"/>
          <w:sz w:val="26"/>
          <w:szCs w:val="26"/>
          <w:rtl/>
        </w:rPr>
        <w:t xml:space="preserve">»، وقال الألباني في </w:t>
      </w:r>
      <w:r w:rsidRPr="00642674">
        <w:rPr>
          <w:rFonts w:ascii="adwa-assalaf" w:hAnsi="adwa-assalaf" w:cs="Traditional Naskh"/>
          <w:b/>
          <w:bCs/>
          <w:color w:val="000000"/>
          <w:spacing w:val="-4"/>
          <w:sz w:val="26"/>
          <w:szCs w:val="26"/>
          <w:rtl/>
        </w:rPr>
        <w:t>التعليقات الحسان على صحيح ابن حبان</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3/ 847</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b/>
          <w:bCs/>
          <w:color w:val="000000"/>
          <w:spacing w:val="-4"/>
          <w:sz w:val="26"/>
          <w:szCs w:val="26"/>
          <w:rtl/>
        </w:rPr>
        <w:t>حسن لغيره</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 xml:space="preserve">وحسنه أيضاً لغيره في صحيح </w:t>
      </w:r>
      <w:r w:rsidRPr="00642674">
        <w:rPr>
          <w:rFonts w:ascii="adwa-assalaf" w:hAnsi="adwa-assalaf" w:cs="Traditional Naskh"/>
          <w:b/>
          <w:bCs/>
          <w:color w:val="000000"/>
          <w:spacing w:val="-4"/>
          <w:sz w:val="26"/>
          <w:szCs w:val="26"/>
          <w:rtl/>
        </w:rPr>
        <w:t>ال</w:t>
      </w:r>
      <w:r w:rsidRPr="00642674">
        <w:rPr>
          <w:rFonts w:ascii="adwa-assalaf" w:hAnsi="adwa-assalaf" w:cs="Traditional Naskh" w:hint="cs"/>
          <w:b/>
          <w:bCs/>
          <w:color w:val="000000"/>
          <w:spacing w:val="-4"/>
          <w:sz w:val="26"/>
          <w:szCs w:val="26"/>
          <w:rtl/>
        </w:rPr>
        <w:t>ت</w:t>
      </w:r>
      <w:r w:rsidRPr="00642674">
        <w:rPr>
          <w:rFonts w:ascii="adwa-assalaf" w:hAnsi="adwa-assalaf" w:cs="Traditional Naskh"/>
          <w:b/>
          <w:bCs/>
          <w:color w:val="000000"/>
          <w:spacing w:val="-4"/>
          <w:sz w:val="26"/>
          <w:szCs w:val="26"/>
          <w:rtl/>
        </w:rPr>
        <w:t>رغيب</w:t>
      </w:r>
      <w:r w:rsidRPr="00642674">
        <w:rPr>
          <w:rFonts w:ascii="adwa-assalaf" w:hAnsi="adwa-assalaf" w:cs="Traditional Naskh" w:hint="cs"/>
          <w:b/>
          <w:bCs/>
          <w:color w:val="000000"/>
          <w:spacing w:val="-4"/>
          <w:sz w:val="26"/>
          <w:szCs w:val="26"/>
          <w:rtl/>
        </w:rPr>
        <w:t xml:space="preserve"> والترهيب،</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2</w:t>
      </w:r>
      <w:r w:rsidRPr="00642674">
        <w:rPr>
          <w:rFonts w:ascii="adwa-assalaf" w:hAnsi="adwa-assalaf" w:cs="Traditional Naskh"/>
          <w:b/>
          <w:bCs/>
          <w:color w:val="000000"/>
          <w:spacing w:val="-4"/>
          <w:sz w:val="26"/>
          <w:szCs w:val="26"/>
          <w:rtl/>
        </w:rPr>
        <w:t>/2</w:t>
      </w:r>
      <w:r w:rsidRPr="00642674">
        <w:rPr>
          <w:rFonts w:ascii="adwa-assalaf" w:hAnsi="adwa-assalaf" w:cs="Traditional Naskh" w:hint="cs"/>
          <w:b/>
          <w:bCs/>
          <w:color w:val="000000"/>
          <w:spacing w:val="-4"/>
          <w:sz w:val="26"/>
          <w:szCs w:val="26"/>
          <w:rtl/>
        </w:rPr>
        <w:t>94، برقم 1668</w:t>
      </w:r>
      <w:r w:rsidRPr="00642674">
        <w:rPr>
          <w:rFonts w:ascii="adwa-assalaf" w:hAnsi="adwa-assalaf" w:cs="Traditional Naskh"/>
          <w:b/>
          <w:bCs/>
          <w:color w:val="000000"/>
          <w:spacing w:val="-4"/>
          <w:sz w:val="26"/>
          <w:szCs w:val="26"/>
          <w:rtl/>
        </w:rPr>
        <w:t xml:space="preserve"> .</w:t>
      </w:r>
    </w:p>
  </w:footnote>
  <w:footnote w:id="31">
    <w:p w:rsidR="006E518B" w:rsidRPr="00642674" w:rsidRDefault="006E518B" w:rsidP="00A01BF8">
      <w:pPr>
        <w:pStyle w:val="a2"/>
        <w:keepNext w:val="0"/>
        <w:widowControl w:val="0"/>
        <w:spacing w:before="0" w:line="204" w:lineRule="auto"/>
        <w:ind w:hanging="283"/>
        <w:jc w:val="lowKashida"/>
        <w:rPr>
          <w:rFonts w:ascii="adwa-assalaf" w:hAnsi="adwa-assalaf" w:cs="Traditional Naskh"/>
          <w:bCs/>
          <w:sz w:val="26"/>
          <w:szCs w:val="26"/>
        </w:rPr>
      </w:pPr>
      <w:r w:rsidRPr="00642674">
        <w:rPr>
          <w:rFonts w:ascii="adwa-assalaf" w:hAnsi="adwa-assalaf" w:cs="Traditional Naskh"/>
          <w:bCs/>
          <w:sz w:val="26"/>
          <w:szCs w:val="26"/>
          <w:rtl/>
        </w:rPr>
        <w:t>(</w:t>
      </w:r>
      <w:r w:rsidRPr="00642674">
        <w:rPr>
          <w:rFonts w:ascii="adwa-assalaf" w:hAnsi="adwa-assalaf" w:cs="Traditional Naskh"/>
          <w:bCs/>
          <w:sz w:val="26"/>
          <w:szCs w:val="26"/>
          <w:rtl/>
        </w:rPr>
        <w:footnoteRef/>
      </w:r>
      <w:r w:rsidRPr="00642674">
        <w:rPr>
          <w:rFonts w:ascii="adwa-assalaf" w:hAnsi="adwa-assalaf" w:cs="Traditional Naskh"/>
          <w:bCs/>
          <w:sz w:val="26"/>
          <w:szCs w:val="26"/>
          <w:rtl/>
        </w:rPr>
        <w:t>)</w:t>
      </w:r>
      <w:r w:rsidRPr="00642674">
        <w:rPr>
          <w:rFonts w:cs="Traditional Naskh" w:hint="cs"/>
          <w:bCs/>
          <w:sz w:val="26"/>
          <w:szCs w:val="26"/>
          <w:rtl/>
        </w:rPr>
        <w:t xml:space="preserve"> </w:t>
      </w:r>
      <w:r w:rsidRPr="00642674">
        <w:rPr>
          <w:rFonts w:cs="Traditional Naskh"/>
          <w:bCs/>
          <w:sz w:val="26"/>
          <w:szCs w:val="26"/>
          <w:rtl/>
        </w:rPr>
        <w:t>سنن ابن ماجه</w:t>
      </w:r>
      <w:r w:rsidRPr="00642674">
        <w:rPr>
          <w:rFonts w:cs="Traditional Naskh" w:hint="cs"/>
          <w:bCs/>
          <w:sz w:val="26"/>
          <w:szCs w:val="26"/>
          <w:rtl/>
        </w:rPr>
        <w:t>، برقم 908، و</w:t>
      </w:r>
      <w:r w:rsidRPr="00642674">
        <w:rPr>
          <w:rFonts w:cs="Traditional Naskh"/>
          <w:bCs/>
          <w:sz w:val="26"/>
          <w:szCs w:val="26"/>
          <w:rtl/>
        </w:rPr>
        <w:t>السنن الكبرى للبيهقي</w:t>
      </w:r>
      <w:r w:rsidRPr="00642674">
        <w:rPr>
          <w:rFonts w:cs="Traditional Naskh" w:hint="cs"/>
          <w:bCs/>
          <w:sz w:val="26"/>
          <w:szCs w:val="26"/>
          <w:rtl/>
        </w:rPr>
        <w:t>،</w:t>
      </w:r>
      <w:r w:rsidRPr="00642674">
        <w:rPr>
          <w:rFonts w:cs="Traditional Naskh"/>
          <w:bCs/>
          <w:sz w:val="26"/>
          <w:szCs w:val="26"/>
          <w:rtl/>
        </w:rPr>
        <w:t xml:space="preserve"> 9/ 286</w:t>
      </w:r>
      <w:r w:rsidRPr="00642674">
        <w:rPr>
          <w:rFonts w:cs="Traditional Naskh" w:hint="cs"/>
          <w:bCs/>
          <w:sz w:val="26"/>
          <w:szCs w:val="26"/>
          <w:rtl/>
        </w:rPr>
        <w:t>، و</w:t>
      </w:r>
      <w:r w:rsidRPr="00642674">
        <w:rPr>
          <w:rFonts w:cs="Traditional Naskh"/>
          <w:bCs/>
          <w:sz w:val="26"/>
          <w:szCs w:val="26"/>
          <w:rtl/>
        </w:rPr>
        <w:t>المعجم الكبير</w:t>
      </w:r>
      <w:r w:rsidRPr="00642674">
        <w:rPr>
          <w:rFonts w:cs="Traditional Naskh" w:hint="cs"/>
          <w:bCs/>
          <w:sz w:val="26"/>
          <w:szCs w:val="26"/>
          <w:rtl/>
        </w:rPr>
        <w:t xml:space="preserve"> للطبراني،</w:t>
      </w:r>
      <w:r w:rsidRPr="00642674">
        <w:rPr>
          <w:rFonts w:cs="Traditional Naskh"/>
          <w:bCs/>
          <w:sz w:val="26"/>
          <w:szCs w:val="26"/>
          <w:rtl/>
        </w:rPr>
        <w:t xml:space="preserve"> </w:t>
      </w:r>
      <w:r w:rsidRPr="00642674">
        <w:rPr>
          <w:rFonts w:cs="Traditional Naskh" w:hint="cs"/>
          <w:bCs/>
          <w:sz w:val="26"/>
          <w:szCs w:val="26"/>
          <w:rtl/>
        </w:rPr>
        <w:br/>
      </w:r>
      <w:r w:rsidRPr="00642674">
        <w:rPr>
          <w:rFonts w:cs="Traditional Naskh"/>
          <w:bCs/>
          <w:sz w:val="26"/>
          <w:szCs w:val="26"/>
          <w:rtl/>
        </w:rPr>
        <w:t>12/ 180</w:t>
      </w:r>
      <w:r w:rsidRPr="00642674">
        <w:rPr>
          <w:rFonts w:cs="Traditional Naskh" w:hint="cs"/>
          <w:bCs/>
          <w:sz w:val="26"/>
          <w:szCs w:val="26"/>
          <w:rtl/>
        </w:rPr>
        <w:t xml:space="preserve">، برقم 12819، وقال الحافظ ابن حجر في </w:t>
      </w:r>
      <w:r w:rsidRPr="00642674">
        <w:rPr>
          <w:rFonts w:cs="Traditional Naskh"/>
          <w:bCs/>
          <w:sz w:val="26"/>
          <w:szCs w:val="26"/>
          <w:rtl/>
        </w:rPr>
        <w:t>فتح الباري</w:t>
      </w:r>
      <w:r w:rsidRPr="00642674">
        <w:rPr>
          <w:rFonts w:cs="Traditional Naskh" w:hint="cs"/>
          <w:bCs/>
          <w:sz w:val="26"/>
          <w:szCs w:val="26"/>
          <w:rtl/>
        </w:rPr>
        <w:t>،</w:t>
      </w:r>
      <w:r w:rsidRPr="00642674">
        <w:rPr>
          <w:rFonts w:cs="Traditional Naskh"/>
          <w:bCs/>
          <w:sz w:val="26"/>
          <w:szCs w:val="26"/>
          <w:rtl/>
        </w:rPr>
        <w:t xml:space="preserve"> 11/ 168</w:t>
      </w:r>
      <w:r w:rsidRPr="00642674">
        <w:rPr>
          <w:rFonts w:cs="Traditional Naskh" w:hint="cs"/>
          <w:bCs/>
          <w:sz w:val="26"/>
          <w:szCs w:val="26"/>
          <w:rtl/>
        </w:rPr>
        <w:t xml:space="preserve">: </w:t>
      </w:r>
      <w:r w:rsidRPr="00642674">
        <w:rPr>
          <w:rFonts w:cs="Traditional Naskh" w:hint="eastAsia"/>
          <w:bCs/>
          <w:sz w:val="26"/>
          <w:szCs w:val="26"/>
          <w:rtl/>
        </w:rPr>
        <w:t>«</w:t>
      </w:r>
      <w:r w:rsidRPr="00642674">
        <w:rPr>
          <w:rFonts w:cs="Traditional Naskh"/>
          <w:bCs/>
          <w:sz w:val="26"/>
          <w:szCs w:val="26"/>
          <w:rtl/>
        </w:rPr>
        <w:t>أَخرَجَهُ ابن ماجَةَ عَن ابن عَبّاس</w:t>
      </w:r>
      <w:r w:rsidRPr="00642674">
        <w:rPr>
          <w:rFonts w:cs="Traditional Naskh" w:hint="cs"/>
          <w:bCs/>
          <w:sz w:val="26"/>
          <w:szCs w:val="26"/>
          <w:rtl/>
        </w:rPr>
        <w:t>،</w:t>
      </w:r>
      <w:r w:rsidRPr="00642674">
        <w:rPr>
          <w:rFonts w:cs="Traditional Naskh"/>
          <w:bCs/>
          <w:sz w:val="26"/>
          <w:szCs w:val="26"/>
          <w:rtl/>
        </w:rPr>
        <w:t xml:space="preserve"> والبَيهَقِيُّ فِي الشُّعَب مِن حَدِيث أَبِي هُرَيرَة</w:t>
      </w:r>
      <w:r w:rsidRPr="00642674">
        <w:rPr>
          <w:rFonts w:cs="Traditional Naskh" w:hint="cs"/>
          <w:bCs/>
          <w:sz w:val="26"/>
          <w:szCs w:val="26"/>
          <w:rtl/>
        </w:rPr>
        <w:t xml:space="preserve">، </w:t>
      </w:r>
      <w:r w:rsidRPr="00642674">
        <w:rPr>
          <w:rFonts w:cs="Traditional Naskh"/>
          <w:bCs/>
          <w:sz w:val="26"/>
          <w:szCs w:val="26"/>
          <w:rtl/>
        </w:rPr>
        <w:t>وابن أَبِي حاتِم مِن حَدِيث جابِر</w:t>
      </w:r>
      <w:r w:rsidRPr="00642674">
        <w:rPr>
          <w:rFonts w:cs="Traditional Naskh" w:hint="cs"/>
          <w:bCs/>
          <w:sz w:val="26"/>
          <w:szCs w:val="26"/>
          <w:rtl/>
        </w:rPr>
        <w:t>،</w:t>
      </w:r>
      <w:r w:rsidRPr="00642674">
        <w:rPr>
          <w:rFonts w:cs="Traditional Naskh"/>
          <w:bCs/>
          <w:sz w:val="26"/>
          <w:szCs w:val="26"/>
          <w:rtl/>
        </w:rPr>
        <w:t xml:space="preserve"> والطَّبَرانِيُّ مِن حَدِيث حُسَين بن عَلِيّ، وهَذِهِ الطُّرُق يَشُدّ بَعضها بَعضًا</w:t>
      </w:r>
      <w:r w:rsidRPr="00642674">
        <w:rPr>
          <w:rFonts w:cs="Traditional Naskh" w:hint="cs"/>
          <w:bCs/>
          <w:sz w:val="26"/>
          <w:szCs w:val="26"/>
          <w:rtl/>
        </w:rPr>
        <w:t xml:space="preserve">»، وصححه لغيره الألباني في </w:t>
      </w:r>
      <w:r w:rsidRPr="00642674">
        <w:rPr>
          <w:rFonts w:cs="Traditional Naskh"/>
          <w:bCs/>
          <w:sz w:val="26"/>
          <w:szCs w:val="26"/>
          <w:rtl/>
        </w:rPr>
        <w:t>صحيح الترغيب والترهيب</w:t>
      </w:r>
      <w:r w:rsidRPr="00642674">
        <w:rPr>
          <w:rFonts w:cs="Traditional Naskh" w:hint="cs"/>
          <w:bCs/>
          <w:sz w:val="26"/>
          <w:szCs w:val="26"/>
          <w:rtl/>
        </w:rPr>
        <w:t>،</w:t>
      </w:r>
      <w:r w:rsidRPr="00642674">
        <w:rPr>
          <w:rFonts w:cs="Traditional Naskh"/>
          <w:bCs/>
          <w:sz w:val="26"/>
          <w:szCs w:val="26"/>
          <w:rtl/>
        </w:rPr>
        <w:t xml:space="preserve"> 2/ </w:t>
      </w:r>
      <w:r w:rsidRPr="00642674">
        <w:rPr>
          <w:rFonts w:cs="Traditional Naskh" w:hint="cs"/>
          <w:bCs/>
          <w:sz w:val="26"/>
          <w:szCs w:val="26"/>
          <w:rtl/>
        </w:rPr>
        <w:t xml:space="preserve">301، برقم 1682، وحسنه في </w:t>
      </w:r>
      <w:r w:rsidRPr="00642674">
        <w:rPr>
          <w:rFonts w:cs="Traditional Naskh"/>
          <w:bCs/>
          <w:sz w:val="26"/>
          <w:szCs w:val="26"/>
          <w:rtl/>
        </w:rPr>
        <w:t>صحيح ابن ماج</w:t>
      </w:r>
      <w:r w:rsidRPr="00642674">
        <w:rPr>
          <w:rFonts w:cs="Traditional Naskh" w:hint="cs"/>
          <w:bCs/>
          <w:sz w:val="26"/>
          <w:szCs w:val="26"/>
          <w:rtl/>
        </w:rPr>
        <w:t xml:space="preserve">ه، برقم 740، وفي السلسلة </w:t>
      </w:r>
      <w:r w:rsidRPr="00642674">
        <w:rPr>
          <w:rFonts w:cs="Traditional Naskh"/>
          <w:bCs/>
          <w:sz w:val="26"/>
          <w:szCs w:val="26"/>
          <w:rtl/>
        </w:rPr>
        <w:t>الصحيحة</w:t>
      </w:r>
      <w:r w:rsidRPr="00642674">
        <w:rPr>
          <w:rFonts w:cs="Traditional Naskh" w:hint="cs"/>
          <w:bCs/>
          <w:sz w:val="26"/>
          <w:szCs w:val="26"/>
          <w:rtl/>
        </w:rPr>
        <w:t>، برقم</w:t>
      </w:r>
      <w:r w:rsidRPr="00642674">
        <w:rPr>
          <w:rFonts w:cs="Traditional Naskh"/>
          <w:bCs/>
          <w:sz w:val="26"/>
          <w:szCs w:val="26"/>
          <w:rtl/>
        </w:rPr>
        <w:t xml:space="preserve"> 2337</w:t>
      </w:r>
      <w:r w:rsidRPr="00642674">
        <w:rPr>
          <w:rFonts w:cs="Traditional Naskh" w:hint="cs"/>
          <w:bCs/>
          <w:sz w:val="26"/>
          <w:szCs w:val="26"/>
          <w:rtl/>
        </w:rPr>
        <w:t>.</w:t>
      </w:r>
    </w:p>
  </w:footnote>
  <w:footnote w:id="32">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قال الفيومي </w:t>
      </w:r>
      <w:r w:rsidRPr="00642674">
        <w:rPr>
          <w:rFonts w:ascii="adwa-assalaf" w:hAnsi="adwa-assalaf" w:cs="CTraditional Arabic"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في </w:t>
      </w:r>
      <w:r w:rsidRPr="00642674">
        <w:rPr>
          <w:rFonts w:ascii="adwa-assalaf" w:hAnsi="adwa-assalaf" w:cs="Traditional Naskh"/>
          <w:b/>
          <w:bCs/>
          <w:color w:val="000000"/>
          <w:sz w:val="26"/>
          <w:szCs w:val="26"/>
          <w:rtl/>
        </w:rPr>
        <w:t>المصباح المنير</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 174</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 xml:space="preserve">الْخَطَأُ </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مَهْمُوزٌ بِفَتْحَتَيْنِ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ضِدُّ الصَّوَابِ</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وَيُقْصَرُ وَيُمَدُّ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وَهُوَ اسْمٌ مِنْ أَخْطَأَ</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فَهُوَ مُخْطِئٌ</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خَطِئَ خِطْئًا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وَأَخْطَأَ بِمَعْنًى وَاحِدٍ لِمَنْ يُذْنِبُ عَلَى غَيْرِ عَمْدٍ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...و</w:t>
      </w:r>
      <w:r w:rsidRPr="00642674">
        <w:rPr>
          <w:rFonts w:ascii="adwa-assalaf" w:hAnsi="adwa-assalaf" w:cs="Traditional Naskh"/>
          <w:b/>
          <w:bCs/>
          <w:color w:val="000000"/>
          <w:sz w:val="26"/>
          <w:szCs w:val="26"/>
          <w:rtl/>
        </w:rPr>
        <w:t>خَطِئَ فِي الدِّينِ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وَأَخْطَأَ فِي كُلِّ شَيْءٍ عَامِدًا كَانَ أَوْ غَيْرَ عَامِدٍ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وَقِيلَ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خَطِئَ</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إذَا تَعَمَّدَ مَا نُهِيَ عَنْهُ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فَهُوَ خَاطِئٌ</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وَأَخْطَأَ</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إذَا أَرَادَ الصَّوَابَ</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فَصَارَ إلَى غَيْرِهِ</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وَالْخِطْءُ الذَّنْبُ تَسْمِيَةٌ بِالْمَصْدَرِ</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وَخَطَّأْتُهُ بِالتَّثْقِيلِ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قُلْتُ لَهُ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أَخْطَأْت</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أَوْ جَعَلْتُهُ مُخْطِئًا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وَأَخْطَأَهُ الْحَقُّ إذَا بَعُدَ عَنْهُ وَأَخْطَأَهُ</w:t>
      </w:r>
      <w:r w:rsidRPr="00642674">
        <w:rPr>
          <w:rFonts w:ascii="adwa-assalaf" w:hAnsi="adwa-assalaf" w:cs="Traditional Naskh" w:hint="cs"/>
          <w:b/>
          <w:bCs/>
          <w:color w:val="000000"/>
          <w:sz w:val="26"/>
          <w:szCs w:val="26"/>
          <w:rtl/>
        </w:rPr>
        <w:t>... تجاوزه</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وقال المناوي </w:t>
      </w:r>
      <w:r w:rsidRPr="00642674">
        <w:rPr>
          <w:rFonts w:ascii="adwa-assalaf" w:hAnsi="adwa-assalaf" w:cs="CTraditional Arabic" w:hint="cs"/>
          <w:b/>
          <w:bCs/>
          <w:color w:val="000000"/>
          <w:sz w:val="26"/>
          <w:szCs w:val="26"/>
          <w:rtl/>
        </w:rPr>
        <w:t>:</w:t>
      </w:r>
      <w:r w:rsidRPr="00642674">
        <w:rPr>
          <w:rFonts w:ascii="adwa-assalaf" w:hAnsi="adwa-assalaf" w:cs="Traditional Naskh" w:hint="cs"/>
          <w:b/>
          <w:bCs/>
          <w:color w:val="000000"/>
          <w:sz w:val="26"/>
          <w:szCs w:val="26"/>
          <w:rtl/>
        </w:rPr>
        <w:t xml:space="preserve"> في </w:t>
      </w:r>
      <w:r w:rsidRPr="00642674">
        <w:rPr>
          <w:rFonts w:ascii="adwa-assalaf" w:hAnsi="adwa-assalaf" w:cs="Traditional Naskh"/>
          <w:b/>
          <w:bCs/>
          <w:color w:val="000000"/>
          <w:sz w:val="26"/>
          <w:szCs w:val="26"/>
          <w:rtl/>
        </w:rPr>
        <w:t>فيض القدير</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6/ 167</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خطئ طريق الجنة</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فلم ينجح قصده لبخله بما يرغب فيه عن مستحقه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وفي رواية لابن عاصم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من ذكرت عنده فنسي الصلاة علي خطئ طريق الجنة</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ومعنى النسيان فيه الترك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كما قال تعالى</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Traditional Arabic" w:hAnsi="Traditional Arabic" w:cs="Traditional Arabic"/>
          <w:b/>
          <w:bCs/>
          <w:color w:val="000000"/>
          <w:sz w:val="26"/>
          <w:szCs w:val="26"/>
          <w:rtl/>
        </w:rPr>
        <w:t>﴿</w:t>
      </w:r>
      <w:r w:rsidRPr="00642674">
        <w:rPr>
          <w:rFonts w:ascii="adwa-assalaf" w:hAnsi="adwa-assalaf" w:cs="Traditional Naskh"/>
          <w:b/>
          <w:bCs/>
          <w:color w:val="000000"/>
          <w:sz w:val="26"/>
          <w:szCs w:val="26"/>
          <w:rtl/>
        </w:rPr>
        <w:t>أتتك آياتنا فنسيتها</w:t>
      </w:r>
      <w:r w:rsidRPr="00642674">
        <w:rPr>
          <w:rFonts w:ascii="Traditional Arabic" w:hAnsi="Traditional Arabic" w:cs="Traditional Arabic"/>
          <w:b/>
          <w:bCs/>
          <w:color w:val="000000"/>
          <w:sz w:val="26"/>
          <w:szCs w:val="26"/>
          <w:rtl/>
        </w:rPr>
        <w:t>﴾</w:t>
      </w:r>
      <w:r w:rsidRPr="00642674">
        <w:rPr>
          <w:rFonts w:ascii="adwa-assalaf" w:hAnsi="adwa-assalaf" w:cs="Traditional Naskh"/>
          <w:b/>
          <w:bCs/>
          <w:color w:val="000000"/>
          <w:sz w:val="26"/>
          <w:szCs w:val="26"/>
          <w:rtl/>
        </w:rPr>
        <w:t xml:space="preserve"> [طه: 126]</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وليس المراد به الذهول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لأن الناسي غير مكلف</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w:t>
      </w:r>
    </w:p>
  </w:footnote>
  <w:footnote w:id="3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السنن الكبرى للبيهقي</w:t>
      </w:r>
      <w:r w:rsidRPr="00642674">
        <w:rPr>
          <w:rFonts w:cs="Traditional Naskh" w:hint="cs"/>
          <w:b/>
          <w:bCs/>
          <w:sz w:val="26"/>
          <w:szCs w:val="26"/>
          <w:rtl/>
        </w:rPr>
        <w:t>،</w:t>
      </w:r>
      <w:r w:rsidRPr="00642674">
        <w:rPr>
          <w:rFonts w:cs="Traditional Naskh"/>
          <w:b/>
          <w:bCs/>
          <w:sz w:val="26"/>
          <w:szCs w:val="26"/>
          <w:rtl/>
        </w:rPr>
        <w:t xml:space="preserve"> 9/ 286</w:t>
      </w:r>
      <w:r w:rsidRPr="00642674">
        <w:rPr>
          <w:rFonts w:cs="Traditional Naskh" w:hint="cs"/>
          <w:b/>
          <w:bCs/>
          <w:sz w:val="26"/>
          <w:szCs w:val="26"/>
          <w:rtl/>
        </w:rPr>
        <w:t>، و</w:t>
      </w:r>
      <w:r w:rsidRPr="00642674">
        <w:rPr>
          <w:rFonts w:cs="Traditional Naskh"/>
          <w:b/>
          <w:bCs/>
          <w:sz w:val="26"/>
          <w:szCs w:val="26"/>
          <w:rtl/>
        </w:rPr>
        <w:t>شعب الإيمان</w:t>
      </w:r>
      <w:r w:rsidRPr="00642674">
        <w:rPr>
          <w:rFonts w:cs="Traditional Naskh" w:hint="cs"/>
          <w:b/>
          <w:bCs/>
          <w:sz w:val="26"/>
          <w:szCs w:val="26"/>
          <w:rtl/>
        </w:rPr>
        <w:t xml:space="preserve"> له،</w:t>
      </w:r>
      <w:r w:rsidRPr="00642674">
        <w:rPr>
          <w:rFonts w:cs="Traditional Naskh"/>
          <w:b/>
          <w:bCs/>
          <w:sz w:val="26"/>
          <w:szCs w:val="26"/>
          <w:rtl/>
        </w:rPr>
        <w:t xml:space="preserve"> 2/ 215</w:t>
      </w:r>
      <w:r w:rsidRPr="00642674">
        <w:rPr>
          <w:rFonts w:cs="Traditional Naskh" w:hint="cs"/>
          <w:b/>
          <w:bCs/>
          <w:sz w:val="26"/>
          <w:szCs w:val="26"/>
          <w:rtl/>
        </w:rPr>
        <w:t>، وا</w:t>
      </w:r>
      <w:r w:rsidRPr="00642674">
        <w:rPr>
          <w:rFonts w:cs="Traditional Naskh"/>
          <w:b/>
          <w:bCs/>
          <w:sz w:val="26"/>
          <w:szCs w:val="26"/>
          <w:rtl/>
        </w:rPr>
        <w:t>لدعوات الكبير</w:t>
      </w:r>
      <w:r w:rsidRPr="00642674">
        <w:rPr>
          <w:rFonts w:cs="Traditional Naskh" w:hint="cs"/>
          <w:b/>
          <w:bCs/>
          <w:sz w:val="26"/>
          <w:szCs w:val="26"/>
          <w:rtl/>
        </w:rPr>
        <w:t xml:space="preserve"> له أيضاً،</w:t>
      </w:r>
      <w:r w:rsidRPr="00642674">
        <w:rPr>
          <w:rFonts w:cs="Traditional Naskh"/>
          <w:b/>
          <w:bCs/>
          <w:sz w:val="26"/>
          <w:szCs w:val="26"/>
          <w:rtl/>
        </w:rPr>
        <w:t xml:space="preserve"> </w:t>
      </w:r>
      <w:r w:rsidRPr="00642674">
        <w:rPr>
          <w:rFonts w:cs="Traditional Naskh" w:hint="cs"/>
          <w:b/>
          <w:bCs/>
          <w:sz w:val="26"/>
          <w:szCs w:val="26"/>
          <w:rtl/>
        </w:rPr>
        <w:br/>
      </w:r>
      <w:r w:rsidRPr="00642674">
        <w:rPr>
          <w:rFonts w:cs="Traditional Naskh"/>
          <w:b/>
          <w:bCs/>
          <w:sz w:val="26"/>
          <w:szCs w:val="26"/>
          <w:rtl/>
        </w:rPr>
        <w:t>1/ 116</w:t>
      </w:r>
      <w:r w:rsidRPr="00642674">
        <w:rPr>
          <w:rFonts w:cs="Traditional Naskh" w:hint="cs"/>
          <w:b/>
          <w:bCs/>
          <w:sz w:val="26"/>
          <w:szCs w:val="26"/>
          <w:rtl/>
        </w:rPr>
        <w:t>، و</w:t>
      </w:r>
      <w:r w:rsidRPr="00642674">
        <w:rPr>
          <w:rFonts w:cs="Traditional Naskh"/>
          <w:b/>
          <w:bCs/>
          <w:sz w:val="26"/>
          <w:szCs w:val="26"/>
          <w:rtl/>
        </w:rPr>
        <w:t>معجم ابن الأعرابي</w:t>
      </w:r>
      <w:r w:rsidRPr="00642674">
        <w:rPr>
          <w:rFonts w:cs="Traditional Naskh" w:hint="cs"/>
          <w:b/>
          <w:bCs/>
          <w:sz w:val="26"/>
          <w:szCs w:val="26"/>
          <w:rtl/>
        </w:rPr>
        <w:t>،</w:t>
      </w:r>
      <w:r w:rsidRPr="00642674">
        <w:rPr>
          <w:rFonts w:cs="Traditional Naskh"/>
          <w:b/>
          <w:bCs/>
          <w:sz w:val="26"/>
          <w:szCs w:val="26"/>
          <w:rtl/>
        </w:rPr>
        <w:t xml:space="preserve"> 1/ 348، </w:t>
      </w:r>
      <w:r w:rsidRPr="00642674">
        <w:rPr>
          <w:rFonts w:cs="Traditional Naskh" w:hint="cs"/>
          <w:b/>
          <w:bCs/>
          <w:sz w:val="26"/>
          <w:szCs w:val="26"/>
          <w:rtl/>
        </w:rPr>
        <w:t>وحسنه بطرقه شعيب الأرناؤوط في تحقيقه لجلاء الأفهام  ، ص 119.</w:t>
      </w:r>
    </w:p>
  </w:footnote>
  <w:footnote w:id="3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أخرجه إسماعيل القاضي في</w:t>
      </w:r>
      <w:r w:rsidRPr="00642674">
        <w:rPr>
          <w:rFonts w:cs="Traditional Naskh"/>
          <w:b/>
          <w:bCs/>
          <w:sz w:val="26"/>
          <w:szCs w:val="26"/>
          <w:rtl/>
        </w:rPr>
        <w:t xml:space="preserve"> فضل الصلاة على النبي</w:t>
      </w:r>
      <w:r w:rsidRPr="00642674">
        <w:rPr>
          <w:rFonts w:cs="Traditional Naskh" w:hint="cs"/>
          <w:b/>
          <w:bCs/>
          <w:sz w:val="26"/>
          <w:szCs w:val="26"/>
          <w:rtl/>
        </w:rPr>
        <w:t xml:space="preserve"> </w:t>
      </w:r>
      <w:r w:rsidRPr="0022242B">
        <w:rPr>
          <w:rFonts w:cs="Traditional Naskh" w:hint="cs"/>
          <w:sz w:val="26"/>
          <w:szCs w:val="26"/>
        </w:rPr>
        <w:sym w:font="AGA Arabesque" w:char="F072"/>
      </w:r>
      <w:r w:rsidRPr="00642674">
        <w:rPr>
          <w:rFonts w:cs="Traditional Naskh" w:hint="cs"/>
          <w:b/>
          <w:bCs/>
          <w:sz w:val="26"/>
          <w:szCs w:val="26"/>
          <w:rtl/>
        </w:rPr>
        <w:t>،</w:t>
      </w:r>
      <w:r w:rsidRPr="00642674">
        <w:rPr>
          <w:rFonts w:cs="Traditional Naskh"/>
          <w:b/>
          <w:bCs/>
          <w:sz w:val="26"/>
          <w:szCs w:val="26"/>
          <w:rtl/>
        </w:rPr>
        <w:t xml:space="preserve"> ص 49</w:t>
      </w:r>
      <w:r w:rsidRPr="00642674">
        <w:rPr>
          <w:rFonts w:cs="Traditional Naskh" w:hint="cs"/>
          <w:b/>
          <w:bCs/>
          <w:sz w:val="26"/>
          <w:szCs w:val="26"/>
          <w:rtl/>
        </w:rPr>
        <w:t>، برقم 50، وصححه الألباني، في تحقيقه لهذا الكتاب.</w:t>
      </w:r>
    </w:p>
  </w:footnote>
  <w:footnote w:id="35">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أخرجه الطبراني في الأحاديث الطوال، ص 84، برقم 39، وذكره الحكيم الترمذي في نوادر الأصول، 3/ 151، وابن عساكر في تاريخ دمشق، 34/ 405، وضعفه الهيثمي في مجمع الزوائد، 7/ 180، والألباني في ضعيف الجامع الصغير، برقم 2084. واستشهد به الإمام ابن القيم في عدة مواضع من كتبه، فقال في الوابل الصيب، طبعة المؤيد، تحقيق بشير عيون، ص 169: </w:t>
      </w:r>
      <w:r w:rsidRPr="00642674">
        <w:rPr>
          <w:rFonts w:ascii="adwa-assalaf" w:hAnsi="adwa-assalaf" w:cs="Traditional Naskh" w:hint="eastAsia"/>
          <w:b/>
          <w:bCs/>
          <w:color w:val="000000"/>
          <w:sz w:val="26"/>
          <w:szCs w:val="26"/>
          <w:rtl/>
        </w:rPr>
        <w:t>«</w:t>
      </w:r>
      <w:r w:rsidRPr="00642674">
        <w:rPr>
          <w:rFonts w:ascii="Traditional Naskh" w:cs="Traditional Naskh" w:hint="eastAsia"/>
          <w:b/>
          <w:bCs/>
          <w:color w:val="000000"/>
          <w:sz w:val="26"/>
          <w:szCs w:val="26"/>
          <w:rtl/>
          <w:lang w:bidi="ar-SA"/>
        </w:rPr>
        <w:t>رواه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الحافظ</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أبو</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موسى</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المديني</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في</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كتاب</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الترغيب</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في</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الخصال</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المنجية</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والترهيب</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من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الخلال</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المردية</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وبنى</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كتابه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عليه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وجعله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شرحا</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له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وقال</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هذا</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حديث</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حسن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جدا</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رواه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عن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سعيد</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بن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المسيب</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عمرو</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بن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آزر</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وعلي</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بن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زيد</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بن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جدعان</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وهلال</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أبو</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جبلة</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وكان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شيخ</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الإسلام</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ابن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تيمية</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قدس</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الل</w:t>
      </w:r>
      <w:r w:rsidRPr="00642674">
        <w:rPr>
          <w:rFonts w:ascii="Traditional Naskh" w:cs="Traditional Naskh" w:hint="cs"/>
          <w:b/>
          <w:bCs/>
          <w:color w:val="000000"/>
          <w:sz w:val="26"/>
          <w:szCs w:val="26"/>
          <w:rtl/>
          <w:lang w:bidi="ar-SA"/>
        </w:rPr>
        <w:t>َّ</w:t>
      </w:r>
      <w:r w:rsidRPr="00642674">
        <w:rPr>
          <w:rFonts w:ascii="Traditional Naskh" w:cs="Traditional Naskh" w:hint="eastAsia"/>
          <w:b/>
          <w:bCs/>
          <w:color w:val="000000"/>
          <w:sz w:val="26"/>
          <w:szCs w:val="26"/>
          <w:rtl/>
          <w:lang w:bidi="ar-SA"/>
        </w:rPr>
        <w:t>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روحه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يعظم</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شأن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هذا</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الحديث</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وبلغني</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عنه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أنه</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كان</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يقول</w:t>
      </w:r>
      <w:r w:rsidRPr="00642674">
        <w:rPr>
          <w:rFonts w:ascii="Traditional Naskh" w:cs="Traditional Naskh"/>
          <w:b/>
          <w:bCs/>
          <w:color w:val="000000"/>
          <w:sz w:val="26"/>
          <w:szCs w:val="26"/>
          <w:rtl/>
          <w:lang w:bidi="ar-SA"/>
        </w:rPr>
        <w:t xml:space="preserve"> : </w:t>
      </w:r>
      <w:r w:rsidRPr="00642674">
        <w:rPr>
          <w:rFonts w:ascii="Traditional Naskh" w:cs="Traditional Naskh" w:hint="eastAsia"/>
          <w:b/>
          <w:bCs/>
          <w:color w:val="000000"/>
          <w:sz w:val="26"/>
          <w:szCs w:val="26"/>
          <w:rtl/>
          <w:lang w:bidi="ar-SA"/>
        </w:rPr>
        <w:t>شواهد</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الصحة</w:t>
      </w:r>
      <w:r w:rsidRPr="00642674">
        <w:rPr>
          <w:rFonts w:ascii="Traditional Naskh" w:cs="Traditional Naskh"/>
          <w:b/>
          <w:bCs/>
          <w:color w:val="000000"/>
          <w:sz w:val="26"/>
          <w:szCs w:val="26"/>
          <w:rtl/>
          <w:lang w:bidi="ar-SA"/>
        </w:rPr>
        <w:t xml:space="preserve"> </w:t>
      </w:r>
      <w:r w:rsidRPr="00642674">
        <w:rPr>
          <w:rFonts w:ascii="Traditional Naskh" w:cs="Traditional Naskh" w:hint="eastAsia"/>
          <w:b/>
          <w:bCs/>
          <w:color w:val="000000"/>
          <w:sz w:val="26"/>
          <w:szCs w:val="26"/>
          <w:rtl/>
          <w:lang w:bidi="ar-SA"/>
        </w:rPr>
        <w:t>عليه»</w:t>
      </w:r>
      <w:r w:rsidRPr="00642674">
        <w:rPr>
          <w:rFonts w:ascii="Traditional Naskh" w:cs="Traditional Naskh" w:hint="cs"/>
          <w:b/>
          <w:bCs/>
          <w:color w:val="000000"/>
          <w:sz w:val="26"/>
          <w:szCs w:val="26"/>
          <w:rtl/>
          <w:lang w:bidi="ar-SA"/>
        </w:rPr>
        <w:t xml:space="preserve">، وقال ابن القيم في كتابه الروح، </w:t>
      </w:r>
      <w:r w:rsidRPr="00642674">
        <w:rPr>
          <w:rFonts w:ascii="Traditional Naskh" w:cs="Traditional Naskh"/>
          <w:b/>
          <w:bCs/>
          <w:color w:val="000000"/>
          <w:sz w:val="26"/>
          <w:szCs w:val="26"/>
          <w:rtl/>
          <w:lang w:bidi="ar-SA"/>
        </w:rPr>
        <w:t>ص 83</w:t>
      </w:r>
      <w:r w:rsidRPr="00642674">
        <w:rPr>
          <w:rFonts w:ascii="Traditional Naskh" w:cs="Traditional Naskh" w:hint="cs"/>
          <w:b/>
          <w:bCs/>
          <w:color w:val="000000"/>
          <w:sz w:val="26"/>
          <w:szCs w:val="26"/>
          <w:rtl/>
          <w:lang w:bidi="ar-SA"/>
        </w:rPr>
        <w:t xml:space="preserve">: </w:t>
      </w:r>
      <w:r w:rsidRPr="00642674">
        <w:rPr>
          <w:rFonts w:ascii="Traditional Naskh" w:cs="Traditional Naskh" w:hint="eastAsia"/>
          <w:b/>
          <w:bCs/>
          <w:color w:val="000000"/>
          <w:sz w:val="26"/>
          <w:szCs w:val="26"/>
          <w:rtl/>
          <w:lang w:bidi="ar-SA"/>
        </w:rPr>
        <w:t>«</w:t>
      </w:r>
      <w:r w:rsidRPr="00642674">
        <w:rPr>
          <w:rFonts w:ascii="Traditional Naskh" w:cs="Traditional Naskh"/>
          <w:b/>
          <w:bCs/>
          <w:color w:val="000000"/>
          <w:sz w:val="26"/>
          <w:szCs w:val="26"/>
          <w:rtl/>
          <w:lang w:bidi="ar-SA"/>
        </w:rPr>
        <w:t>وسمعت شيخ الإسلام يعظم أمر هذا الحديث وقال</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أصول السنة تشهد له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وهو من أحسن الأحاديث</w:t>
      </w:r>
      <w:r w:rsidRPr="00642674">
        <w:rPr>
          <w:rFonts w:ascii="Traditional Naskh" w:cs="Traditional Naskh" w:hint="eastAsia"/>
          <w:b/>
          <w:bCs/>
          <w:color w:val="000000"/>
          <w:sz w:val="26"/>
          <w:szCs w:val="26"/>
          <w:rtl/>
          <w:lang w:bidi="ar-SA"/>
        </w:rPr>
        <w:t>»</w:t>
      </w:r>
      <w:r w:rsidRPr="00642674">
        <w:rPr>
          <w:rFonts w:ascii="Traditional Naskh" w:cs="Traditional Naskh" w:hint="cs"/>
          <w:b/>
          <w:bCs/>
          <w:color w:val="000000"/>
          <w:sz w:val="26"/>
          <w:szCs w:val="26"/>
          <w:rtl/>
          <w:lang w:bidi="ar-SA"/>
        </w:rPr>
        <w:t xml:space="preserve">، وأيد ذلك العلامة العيني في عمدة القاري، 11/ 180، وقال الإمام الصنعاني </w:t>
      </w:r>
      <w:r w:rsidRPr="00642674">
        <w:rPr>
          <w:rFonts w:cs="CTraditional Arabic" w:hint="cs"/>
          <w:color w:val="000000"/>
          <w:sz w:val="26"/>
          <w:szCs w:val="26"/>
          <w:rtl/>
          <w:lang w:bidi="ar-SA"/>
        </w:rPr>
        <w:t>:</w:t>
      </w:r>
      <w:r w:rsidRPr="00642674">
        <w:rPr>
          <w:rFonts w:ascii="Traditional Naskh" w:cs="Traditional Naskh" w:hint="cs"/>
          <w:b/>
          <w:bCs/>
          <w:color w:val="000000"/>
          <w:sz w:val="26"/>
          <w:szCs w:val="26"/>
          <w:rtl/>
          <w:lang w:bidi="ar-SA"/>
        </w:rPr>
        <w:t xml:space="preserve"> في </w:t>
      </w:r>
      <w:r w:rsidRPr="00642674">
        <w:rPr>
          <w:rFonts w:ascii="Traditional Naskh" w:cs="Traditional Naskh"/>
          <w:b/>
          <w:bCs/>
          <w:color w:val="000000"/>
          <w:sz w:val="26"/>
          <w:szCs w:val="26"/>
          <w:rtl/>
          <w:lang w:bidi="ar-SA"/>
        </w:rPr>
        <w:t>التنوير شرح الجامع الصغير</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4/ 231</w:t>
      </w:r>
      <w:r w:rsidRPr="00642674">
        <w:rPr>
          <w:rFonts w:ascii="Traditional Naskh" w:cs="Traditional Naskh" w:hint="cs"/>
          <w:b/>
          <w:bCs/>
          <w:color w:val="000000"/>
          <w:sz w:val="26"/>
          <w:szCs w:val="26"/>
          <w:rtl/>
          <w:lang w:bidi="ar-SA"/>
        </w:rPr>
        <w:t xml:space="preserve">: </w:t>
      </w:r>
      <w:r w:rsidRPr="00642674">
        <w:rPr>
          <w:rFonts w:ascii="Traditional Naskh" w:cs="Traditional Naskh" w:hint="eastAsia"/>
          <w:b/>
          <w:bCs/>
          <w:color w:val="000000"/>
          <w:sz w:val="26"/>
          <w:szCs w:val="26"/>
          <w:rtl/>
          <w:lang w:bidi="ar-SA"/>
        </w:rPr>
        <w:t>«</w:t>
      </w:r>
      <w:r w:rsidRPr="00642674">
        <w:rPr>
          <w:rFonts w:ascii="Traditional Naskh" w:cs="Traditional Naskh"/>
          <w:b/>
          <w:bCs/>
          <w:color w:val="000000"/>
          <w:sz w:val="26"/>
          <w:szCs w:val="26"/>
          <w:rtl/>
          <w:lang w:bidi="ar-SA"/>
        </w:rPr>
        <w:t>قال ابن القيم: كان شيخنا -يعني ابن تيمية- يعظم أمر هذا الحديث</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ويفخم شأنه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ويعجب به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ويقول: أصول السنة تشهد له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ورونق كلام النبوة يلوح عليه</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وهو من أحسن الأحاديث</w:t>
      </w:r>
      <w:r w:rsidRPr="00642674">
        <w:rPr>
          <w:rFonts w:ascii="Traditional Naskh" w:cs="Traditional Naskh" w:hint="cs"/>
          <w:b/>
          <w:bCs/>
          <w:color w:val="000000"/>
          <w:sz w:val="26"/>
          <w:szCs w:val="26"/>
          <w:rtl/>
          <w:lang w:bidi="ar-SA"/>
        </w:rPr>
        <w:t>،</w:t>
      </w:r>
      <w:r w:rsidRPr="00642674">
        <w:rPr>
          <w:rFonts w:ascii="Traditional Naskh" w:cs="Traditional Naskh"/>
          <w:b/>
          <w:bCs/>
          <w:color w:val="000000"/>
          <w:sz w:val="26"/>
          <w:szCs w:val="26"/>
          <w:rtl/>
          <w:lang w:bidi="ar-SA"/>
        </w:rPr>
        <w:t xml:space="preserve"> وقال القرطبي: هو حديث عظيم ذكر فيه أعمال خاصة</w:t>
      </w:r>
      <w:r w:rsidRPr="00642674">
        <w:rPr>
          <w:rFonts w:ascii="Traditional Naskh" w:cs="Traditional Naskh" w:hint="eastAsia"/>
          <w:b/>
          <w:bCs/>
          <w:color w:val="000000"/>
          <w:sz w:val="26"/>
          <w:szCs w:val="26"/>
          <w:rtl/>
          <w:lang w:bidi="ar-SA"/>
        </w:rPr>
        <w:t>»</w:t>
      </w:r>
      <w:r w:rsidRPr="00642674">
        <w:rPr>
          <w:rFonts w:ascii="Traditional Naskh" w:cs="Traditional Naskh" w:hint="cs"/>
          <w:b/>
          <w:bCs/>
          <w:color w:val="000000"/>
          <w:sz w:val="26"/>
          <w:szCs w:val="26"/>
          <w:rtl/>
          <w:lang w:bidi="ar-SA"/>
        </w:rPr>
        <w:t>.</w:t>
      </w:r>
    </w:p>
  </w:footnote>
  <w:footnote w:id="36">
    <w:p w:rsidR="006E518B" w:rsidRPr="00642674" w:rsidRDefault="006E518B" w:rsidP="00A01BF8">
      <w:pPr>
        <w:pStyle w:val="FootnoteText"/>
        <w:widowControl w:val="0"/>
        <w:adjustRightInd w:val="0"/>
        <w:snapToGrid w:val="0"/>
        <w:spacing w:after="20"/>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البخاري، كتاب التفسير، باب قوله: </w:t>
      </w:r>
      <w:r w:rsidRPr="00642674">
        <w:rPr>
          <w:rFonts w:ascii="Traditional Arabic" w:hAnsi="Traditional Arabic" w:cs="Traditional Arabic"/>
          <w:b/>
          <w:bCs/>
          <w:color w:val="000000"/>
          <w:sz w:val="26"/>
          <w:szCs w:val="26"/>
          <w:rtl/>
        </w:rPr>
        <w:t>﴿</w:t>
      </w:r>
      <w:r w:rsidRPr="00642674">
        <w:rPr>
          <w:rFonts w:ascii="adwa-assalaf" w:hAnsi="adwa-assalaf" w:cs="Traditional Naskh"/>
          <w:b/>
          <w:bCs/>
          <w:color w:val="000000"/>
          <w:sz w:val="26"/>
          <w:szCs w:val="26"/>
          <w:rtl/>
        </w:rPr>
        <w:t>إِنَّ اللَّهَ وَمَلَائِكَتَهُ يُصَلُّونَ عَلَى النَّبِيِّ يَاأَيُّهَا الَّذِينَ آمَنُوا صَلُّوا عَلَيْهِ وَسَلِّمُوا تَسْلِيمًا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[الأحزاب: 56]</w:t>
      </w:r>
      <w:r w:rsidRPr="00642674">
        <w:rPr>
          <w:rFonts w:ascii="adwa-assalaf" w:hAnsi="adwa-assalaf" w:cs="Traditional Naskh" w:hint="cs"/>
          <w:b/>
          <w:bCs/>
          <w:color w:val="000000"/>
          <w:sz w:val="26"/>
          <w:szCs w:val="26"/>
          <w:rtl/>
        </w:rPr>
        <w:t>، برقم 4797.</w:t>
      </w:r>
    </w:p>
  </w:footnote>
  <w:footnote w:id="3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البخاري، كتاب الدعوات، باب الصلاة على النبي </w:t>
      </w:r>
      <w:r w:rsidRPr="00642674">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برقم 6357.</w:t>
      </w:r>
    </w:p>
  </w:footnote>
  <w:footnote w:id="38">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مسلم، كتاب الصلاة، باب الصلاة على النبي </w:t>
      </w:r>
      <w:r w:rsidRPr="00642674">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بعد التشهد، برقم 406.</w:t>
      </w:r>
    </w:p>
  </w:footnote>
  <w:footnote w:id="3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مسلم، كتاب الصلاة، باب الصلاة على النبي </w:t>
      </w:r>
      <w:r w:rsidRPr="00642674">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بعد التشهد، برقم 405.</w:t>
      </w:r>
    </w:p>
  </w:footnote>
  <w:footnote w:id="40">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البخاري، برقم 6360، وتقدم تخريجه في تخريج حديث المتن.</w:t>
      </w:r>
    </w:p>
  </w:footnote>
  <w:footnote w:id="41">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sz w:val="26"/>
          <w:szCs w:val="26"/>
          <w:rtl/>
        </w:rPr>
        <w:t xml:space="preserve"> </w:t>
      </w:r>
      <w:r w:rsidRPr="00642674">
        <w:rPr>
          <w:rFonts w:cs="Traditional Naskh"/>
          <w:b/>
          <w:bCs/>
          <w:sz w:val="26"/>
          <w:szCs w:val="26"/>
          <w:rtl/>
        </w:rPr>
        <w:t>سنن الدارقطني</w:t>
      </w:r>
      <w:r w:rsidRPr="00642674">
        <w:rPr>
          <w:rFonts w:cs="Traditional Naskh" w:hint="cs"/>
          <w:b/>
          <w:bCs/>
          <w:sz w:val="26"/>
          <w:szCs w:val="26"/>
          <w:rtl/>
        </w:rPr>
        <w:t>،</w:t>
      </w:r>
      <w:r w:rsidRPr="00642674">
        <w:rPr>
          <w:rFonts w:cs="Traditional Naskh"/>
          <w:b/>
          <w:bCs/>
          <w:sz w:val="26"/>
          <w:szCs w:val="26"/>
          <w:rtl/>
        </w:rPr>
        <w:t xml:space="preserve"> 2/ 168</w:t>
      </w:r>
      <w:r w:rsidRPr="00642674">
        <w:rPr>
          <w:rFonts w:cs="Traditional Naskh" w:hint="cs"/>
          <w:b/>
          <w:bCs/>
          <w:sz w:val="26"/>
          <w:szCs w:val="26"/>
          <w:rtl/>
        </w:rPr>
        <w:t xml:space="preserve">، وقال: </w:t>
      </w:r>
      <w:r w:rsidRPr="00642674">
        <w:rPr>
          <w:rFonts w:cs="Traditional Naskh" w:hint="eastAsia"/>
          <w:b/>
          <w:bCs/>
          <w:sz w:val="26"/>
          <w:szCs w:val="26"/>
          <w:rtl/>
        </w:rPr>
        <w:t>«</w:t>
      </w:r>
      <w:r w:rsidRPr="00642674">
        <w:rPr>
          <w:rFonts w:cs="Traditional Naskh"/>
          <w:b/>
          <w:bCs/>
          <w:sz w:val="26"/>
          <w:szCs w:val="26"/>
          <w:rtl/>
        </w:rPr>
        <w:t>هَذَا إِسْنَادٌ حَسَنٌ مُتَّصِلٌ</w:t>
      </w:r>
      <w:r w:rsidRPr="00642674">
        <w:rPr>
          <w:rFonts w:cs="Traditional Naskh" w:hint="cs"/>
          <w:b/>
          <w:bCs/>
          <w:sz w:val="26"/>
          <w:szCs w:val="26"/>
          <w:rtl/>
        </w:rPr>
        <w:t xml:space="preserve">»، وقال شعيب الأرناؤوط وعبد القادر الأرناؤوط في تحقيقهما لجلاء الأفهام   للإمام ابن القيم، ص 295: </w:t>
      </w:r>
      <w:r w:rsidRPr="00642674">
        <w:rPr>
          <w:rFonts w:cs="Traditional Naskh" w:hint="eastAsia"/>
          <w:b/>
          <w:bCs/>
          <w:sz w:val="26"/>
          <w:szCs w:val="26"/>
          <w:rtl/>
        </w:rPr>
        <w:t xml:space="preserve">«وهو حديث حسن كما قال الدارقطني </w:t>
      </w:r>
      <w:r w:rsidRPr="00642674">
        <w:rPr>
          <w:rFonts w:ascii="adwa-assalaf" w:hAnsi="adwa-assalaf" w:cs="adwa-assalaf"/>
          <w:b/>
          <w:bCs/>
          <w:color w:val="000000"/>
          <w:spacing w:val="-2"/>
          <w:sz w:val="26"/>
          <w:szCs w:val="26"/>
          <w:rtl/>
        </w:rPr>
        <w:t>$</w:t>
      </w:r>
      <w:r w:rsidRPr="00642674">
        <w:rPr>
          <w:rFonts w:cs="Traditional Naskh" w:hint="cs"/>
          <w:b/>
          <w:bCs/>
          <w:sz w:val="26"/>
          <w:szCs w:val="26"/>
          <w:rtl/>
        </w:rPr>
        <w:t xml:space="preserve">»، وأقره الألباني في صفة الصلاة، ص 180، 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ص 55، برقم 59، وحسن إسناده الألباني في تحقيقه</w:t>
      </w:r>
      <w:r w:rsidRPr="00642674">
        <w:rPr>
          <w:rFonts w:ascii="adwa-assalaf" w:hAnsi="adwa-assalaf" w:cs="Traditional Naskh" w:hint="cs"/>
          <w:b/>
          <w:bCs/>
          <w:color w:val="000000"/>
          <w:sz w:val="26"/>
          <w:szCs w:val="26"/>
          <w:rtl/>
          <w:lang w:bidi="ar-SA"/>
        </w:rPr>
        <w:t>.</w:t>
      </w:r>
    </w:p>
  </w:footnote>
  <w:footnote w:id="42">
    <w:p w:rsidR="006E518B" w:rsidRPr="00642674" w:rsidRDefault="006E518B" w:rsidP="00A01BF8">
      <w:pPr>
        <w:pStyle w:val="FootnoteText"/>
        <w:widowControl w:val="0"/>
        <w:spacing w:after="20" w:line="192"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28/ 304</w:t>
      </w:r>
      <w:r w:rsidRPr="00642674">
        <w:rPr>
          <w:rFonts w:cs="Traditional Naskh" w:hint="cs"/>
          <w:b/>
          <w:bCs/>
          <w:sz w:val="26"/>
          <w:szCs w:val="26"/>
          <w:rtl/>
        </w:rPr>
        <w:t>، برقم 17072، وصححه محققو المسند.</w:t>
      </w:r>
    </w:p>
  </w:footnote>
  <w:footnote w:id="43">
    <w:p w:rsidR="006E518B" w:rsidRPr="00642674" w:rsidRDefault="006E518B" w:rsidP="00A01BF8">
      <w:pPr>
        <w:pStyle w:val="FootnoteText"/>
        <w:widowControl w:val="0"/>
        <w:spacing w:after="20" w:line="192" w:lineRule="auto"/>
        <w:ind w:left="283" w:hanging="283"/>
        <w:jc w:val="lowKashida"/>
        <w:rPr>
          <w:rFonts w:ascii="adwa-assalaf" w:hAnsi="adwa-assalaf" w:cs="Traditional Naskh"/>
          <w:b/>
          <w:bCs/>
          <w:color w:val="000000"/>
          <w:spacing w:val="-6"/>
          <w:sz w:val="26"/>
          <w:szCs w:val="26"/>
          <w:rtl/>
        </w:rPr>
      </w:pPr>
      <w:r w:rsidRPr="00642674">
        <w:rPr>
          <w:rFonts w:ascii="adwa-assalaf" w:hAnsi="adwa-assalaf" w:cs="Traditional Naskh"/>
          <w:b/>
          <w:bCs/>
          <w:spacing w:val="-6"/>
          <w:sz w:val="26"/>
          <w:szCs w:val="26"/>
          <w:rtl/>
        </w:rPr>
        <w:t>(</w:t>
      </w:r>
      <w:r w:rsidRPr="00642674">
        <w:rPr>
          <w:rFonts w:ascii="adwa-assalaf" w:hAnsi="adwa-assalaf" w:cs="Traditional Naskh"/>
          <w:b/>
          <w:bCs/>
          <w:spacing w:val="-6"/>
          <w:sz w:val="26"/>
          <w:szCs w:val="26"/>
          <w:rtl/>
        </w:rPr>
        <w:footnoteRef/>
      </w:r>
      <w:r w:rsidRPr="00642674">
        <w:rPr>
          <w:rFonts w:ascii="adwa-assalaf" w:hAnsi="adwa-assalaf" w:cs="Traditional Naskh"/>
          <w:b/>
          <w:bCs/>
          <w:spacing w:val="-6"/>
          <w:sz w:val="26"/>
          <w:szCs w:val="26"/>
          <w:rtl/>
        </w:rPr>
        <w:t>)</w:t>
      </w:r>
      <w:r w:rsidRPr="00642674">
        <w:rPr>
          <w:rFonts w:ascii="adwa-assalaf" w:hAnsi="adwa-assalaf" w:cs="Traditional Naskh" w:hint="cs"/>
          <w:b/>
          <w:bCs/>
          <w:spacing w:val="-6"/>
          <w:sz w:val="26"/>
          <w:szCs w:val="26"/>
          <w:rtl/>
        </w:rPr>
        <w:t xml:space="preserve"> </w:t>
      </w:r>
      <w:r w:rsidRPr="00642674">
        <w:rPr>
          <w:rFonts w:cs="Traditional Naskh"/>
          <w:b/>
          <w:bCs/>
          <w:spacing w:val="-6"/>
          <w:sz w:val="26"/>
          <w:szCs w:val="26"/>
          <w:rtl/>
        </w:rPr>
        <w:t>سنن النسائي</w:t>
      </w:r>
      <w:r w:rsidRPr="00642674">
        <w:rPr>
          <w:rFonts w:cs="Traditional Naskh" w:hint="cs"/>
          <w:b/>
          <w:bCs/>
          <w:spacing w:val="-6"/>
          <w:sz w:val="26"/>
          <w:szCs w:val="26"/>
          <w:rtl/>
        </w:rPr>
        <w:t>،</w:t>
      </w:r>
      <w:r w:rsidRPr="00642674">
        <w:rPr>
          <w:rFonts w:cs="Traditional Naskh"/>
          <w:b/>
          <w:bCs/>
          <w:spacing w:val="-6"/>
          <w:sz w:val="26"/>
          <w:szCs w:val="26"/>
          <w:rtl/>
        </w:rPr>
        <w:t xml:space="preserve"> </w:t>
      </w:r>
      <w:r w:rsidRPr="00642674">
        <w:rPr>
          <w:rFonts w:cs="Traditional Naskh" w:hint="cs"/>
          <w:b/>
          <w:bCs/>
          <w:spacing w:val="-6"/>
          <w:sz w:val="26"/>
          <w:szCs w:val="26"/>
          <w:rtl/>
        </w:rPr>
        <w:t xml:space="preserve">كتاب السهو، نوع آخر، برقم 1288، وأحمد، 30/ 33، برقم 18105، </w:t>
      </w:r>
      <w:r>
        <w:rPr>
          <w:rFonts w:cs="Traditional Naskh"/>
          <w:b/>
          <w:bCs/>
          <w:spacing w:val="-6"/>
          <w:sz w:val="26"/>
          <w:szCs w:val="26"/>
          <w:rtl/>
        </w:rPr>
        <w:br/>
      </w:r>
      <w:r w:rsidRPr="00642674">
        <w:rPr>
          <w:rFonts w:cs="Traditional Naskh" w:hint="cs"/>
          <w:b/>
          <w:bCs/>
          <w:spacing w:val="-6"/>
          <w:sz w:val="26"/>
          <w:szCs w:val="26"/>
          <w:rtl/>
        </w:rPr>
        <w:t xml:space="preserve">و30/ 52، برقم 18123، و30/ 57، برقم 18133،  وصححها كلها محققو المسند، وصححه الألباني في صحيح النسائي، برقم 1288، وقال في صفة صلاة النبي </w:t>
      </w:r>
      <w:r w:rsidRPr="0022242B">
        <w:rPr>
          <w:rFonts w:cs="Traditional Naskh" w:hint="cs"/>
          <w:spacing w:val="-6"/>
          <w:sz w:val="26"/>
          <w:szCs w:val="26"/>
        </w:rPr>
        <w:sym w:font="AGA Arabesque" w:char="F072"/>
      </w:r>
      <w:r w:rsidRPr="00642674">
        <w:rPr>
          <w:rFonts w:cs="Traditional Naskh" w:hint="cs"/>
          <w:b/>
          <w:bCs/>
          <w:spacing w:val="-6"/>
          <w:sz w:val="26"/>
          <w:szCs w:val="26"/>
          <w:rtl/>
        </w:rPr>
        <w:t xml:space="preserve"> ص 180: </w:t>
      </w:r>
      <w:r w:rsidRPr="00642674">
        <w:rPr>
          <w:rFonts w:cs="Traditional Naskh" w:hint="eastAsia"/>
          <w:b/>
          <w:bCs/>
          <w:spacing w:val="-6"/>
          <w:sz w:val="26"/>
          <w:szCs w:val="26"/>
          <w:rtl/>
        </w:rPr>
        <w:t>«بسند جيد</w:t>
      </w:r>
      <w:r w:rsidRPr="00642674">
        <w:rPr>
          <w:rFonts w:cs="Traditional Naskh" w:hint="cs"/>
          <w:b/>
          <w:bCs/>
          <w:spacing w:val="-6"/>
          <w:sz w:val="26"/>
          <w:szCs w:val="26"/>
          <w:rtl/>
        </w:rPr>
        <w:t>».</w:t>
      </w:r>
    </w:p>
  </w:footnote>
  <w:footnote w:id="44">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ascii="adwa-assalaf" w:hAnsi="adwa-assalaf" w:cs="Traditional Naskh" w:hint="cs"/>
          <w:b/>
          <w:bCs/>
          <w:sz w:val="26"/>
          <w:szCs w:val="26"/>
          <w:rtl/>
        </w:rPr>
        <w:t xml:space="preserve"> </w:t>
      </w:r>
      <w:r w:rsidRPr="00642674">
        <w:rPr>
          <w:rFonts w:cs="Traditional Naskh"/>
          <w:b/>
          <w:bCs/>
          <w:sz w:val="26"/>
          <w:szCs w:val="26"/>
          <w:rtl/>
        </w:rPr>
        <w:t>صحيح البخاري</w:t>
      </w:r>
      <w:r w:rsidRPr="00642674">
        <w:rPr>
          <w:rFonts w:cs="Traditional Naskh" w:hint="cs"/>
          <w:b/>
          <w:bCs/>
          <w:sz w:val="26"/>
          <w:szCs w:val="26"/>
          <w:rtl/>
        </w:rPr>
        <w:t xml:space="preserve">، كتاب التفسير، باب قوله تعالى: </w:t>
      </w:r>
      <w:r w:rsidRPr="00642674">
        <w:rPr>
          <w:rFonts w:ascii="Traditional Arabic" w:hAnsi="Traditional Arabic" w:cs="Traditional Arabic"/>
          <w:b/>
          <w:bCs/>
          <w:sz w:val="26"/>
          <w:szCs w:val="26"/>
          <w:rtl/>
        </w:rPr>
        <w:t>﴿</w:t>
      </w:r>
      <w:r w:rsidRPr="00642674">
        <w:rPr>
          <w:rFonts w:cs="Traditional Naskh"/>
          <w:b/>
          <w:bCs/>
          <w:sz w:val="26"/>
          <w:szCs w:val="26"/>
          <w:rtl/>
        </w:rPr>
        <w:t>نَّ اللَّهَ وَمَلَائِكَتَهُ يُصَلُّونَ عَلَى النَّبِيِّ يَاأَيُّهَا الَّذِينَ آمَنُوا صَلُّوا عَلَيْهِ وَسَلِّمُوا تَسْلِيمًا</w:t>
      </w:r>
      <w:r w:rsidRPr="00642674">
        <w:rPr>
          <w:rFonts w:ascii="Traditional Arabic" w:hAnsi="Traditional Arabic" w:cs="Traditional Arabic"/>
          <w:b/>
          <w:bCs/>
          <w:sz w:val="26"/>
          <w:szCs w:val="26"/>
          <w:rtl/>
        </w:rPr>
        <w:t>﴾</w:t>
      </w:r>
      <w:r w:rsidRPr="00642674">
        <w:rPr>
          <w:rFonts w:cs="Traditional Naskh"/>
          <w:b/>
          <w:bCs/>
          <w:sz w:val="26"/>
          <w:szCs w:val="26"/>
          <w:rtl/>
        </w:rPr>
        <w:t xml:space="preserve"> [الأحزاب: 56]</w:t>
      </w:r>
      <w:r w:rsidRPr="00642674">
        <w:rPr>
          <w:rFonts w:cs="Traditional Naskh" w:hint="cs"/>
          <w:b/>
          <w:bCs/>
          <w:sz w:val="26"/>
          <w:szCs w:val="26"/>
          <w:rtl/>
        </w:rPr>
        <w:t xml:space="preserve"> برقم 4798</w:t>
      </w:r>
      <w:r w:rsidRPr="00642674">
        <w:rPr>
          <w:rFonts w:ascii="adwa-assalaf" w:hAnsi="adwa-assalaf" w:cs="Traditional Naskh" w:hint="cs"/>
          <w:b/>
          <w:bCs/>
          <w:color w:val="000000"/>
          <w:sz w:val="26"/>
          <w:szCs w:val="26"/>
          <w:rtl/>
        </w:rPr>
        <w:t>.</w:t>
      </w:r>
    </w:p>
  </w:footnote>
  <w:footnote w:id="45">
    <w:p w:rsidR="006E518B" w:rsidRPr="00642674" w:rsidRDefault="006E518B" w:rsidP="00A01BF8">
      <w:pPr>
        <w:pStyle w:val="a0"/>
        <w:numPr>
          <w:ilvl w:val="0"/>
          <w:numId w:val="0"/>
        </w:numPr>
        <w:spacing w:after="20" w:line="204" w:lineRule="auto"/>
        <w:ind w:left="283" w:hanging="283"/>
        <w:rPr>
          <w:rFonts w:ascii="adwa-assalaf" w:hAnsi="adwa-assalaf"/>
          <w:bCs/>
          <w:sz w:val="26"/>
          <w:szCs w:val="26"/>
          <w:rtl/>
        </w:rPr>
      </w:pPr>
      <w:r w:rsidRPr="00642674">
        <w:rPr>
          <w:rFonts w:ascii="adwa-assalaf" w:hAnsi="adwa-assalaf"/>
          <w:bCs/>
          <w:sz w:val="26"/>
          <w:szCs w:val="26"/>
          <w:rtl/>
        </w:rPr>
        <w:t>(</w:t>
      </w:r>
      <w:r w:rsidRPr="00642674">
        <w:rPr>
          <w:rFonts w:ascii="adwa-assalaf" w:hAnsi="adwa-assalaf"/>
          <w:bCs/>
          <w:sz w:val="26"/>
          <w:szCs w:val="26"/>
          <w:rtl/>
        </w:rPr>
        <w:footnoteRef/>
      </w:r>
      <w:r w:rsidRPr="00642674">
        <w:rPr>
          <w:rFonts w:ascii="adwa-assalaf" w:hAnsi="adwa-assalaf"/>
          <w:bCs/>
          <w:sz w:val="26"/>
          <w:szCs w:val="26"/>
          <w:rtl/>
        </w:rPr>
        <w:t>)</w:t>
      </w:r>
      <w:r w:rsidRPr="00642674">
        <w:rPr>
          <w:rFonts w:hint="cs"/>
          <w:bCs/>
          <w:sz w:val="26"/>
          <w:szCs w:val="26"/>
          <w:rtl/>
        </w:rPr>
        <w:t xml:space="preserve"> </w:t>
      </w:r>
      <w:r w:rsidRPr="00642674">
        <w:rPr>
          <w:bCs/>
          <w:sz w:val="26"/>
          <w:szCs w:val="26"/>
          <w:rtl/>
        </w:rPr>
        <w:t>صحيح البخاري</w:t>
      </w:r>
      <w:r w:rsidRPr="00642674">
        <w:rPr>
          <w:rFonts w:hint="cs"/>
          <w:bCs/>
          <w:sz w:val="26"/>
          <w:szCs w:val="26"/>
          <w:rtl/>
        </w:rPr>
        <w:t xml:space="preserve">، كتاب الدعوات، باب الصلاة على النبي </w:t>
      </w:r>
      <w:r w:rsidRPr="0022242B">
        <w:rPr>
          <w:rFonts w:hint="cs"/>
          <w:b w:val="0"/>
          <w:sz w:val="26"/>
          <w:szCs w:val="26"/>
        </w:rPr>
        <w:sym w:font="AGA Arabesque" w:char="F072"/>
      </w:r>
      <w:r w:rsidRPr="00642674">
        <w:rPr>
          <w:rFonts w:hint="cs"/>
          <w:bCs/>
          <w:sz w:val="26"/>
          <w:szCs w:val="26"/>
          <w:rtl/>
        </w:rPr>
        <w:t xml:space="preserve">، برقم </w:t>
      </w:r>
      <w:r w:rsidRPr="00642674">
        <w:rPr>
          <w:bCs/>
          <w:sz w:val="26"/>
          <w:szCs w:val="26"/>
          <w:rtl/>
        </w:rPr>
        <w:t>6358</w:t>
      </w:r>
      <w:r w:rsidRPr="00642674">
        <w:rPr>
          <w:rFonts w:hint="cs"/>
          <w:bCs/>
          <w:sz w:val="26"/>
          <w:szCs w:val="26"/>
          <w:rtl/>
        </w:rPr>
        <w:t>.</w:t>
      </w:r>
    </w:p>
  </w:footnote>
  <w:footnote w:id="46">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sz w:val="26"/>
          <w:szCs w:val="26"/>
          <w:rtl/>
        </w:rPr>
        <w:t xml:space="preserve"> </w:t>
      </w:r>
      <w:r w:rsidRPr="00642674">
        <w:rPr>
          <w:rFonts w:cs="Traditional Naskh"/>
          <w:b/>
          <w:bCs/>
          <w:sz w:val="26"/>
          <w:szCs w:val="26"/>
          <w:rtl/>
        </w:rPr>
        <w:t>شرح مشكل الآثار</w:t>
      </w:r>
      <w:r w:rsidRPr="00642674">
        <w:rPr>
          <w:rFonts w:cs="Traditional Naskh" w:hint="cs"/>
          <w:b/>
          <w:bCs/>
          <w:sz w:val="26"/>
          <w:szCs w:val="26"/>
          <w:rtl/>
        </w:rPr>
        <w:t xml:space="preserve"> للطحاوي، </w:t>
      </w:r>
      <w:r w:rsidRPr="00642674">
        <w:rPr>
          <w:rFonts w:cs="Traditional Naskh"/>
          <w:b/>
          <w:bCs/>
          <w:sz w:val="26"/>
          <w:szCs w:val="26"/>
          <w:rtl/>
        </w:rPr>
        <w:t>6/ 14</w:t>
      </w:r>
      <w:r w:rsidRPr="00642674">
        <w:rPr>
          <w:rFonts w:cs="Traditional Naskh" w:hint="cs"/>
          <w:b/>
          <w:bCs/>
          <w:sz w:val="26"/>
          <w:szCs w:val="26"/>
          <w:rtl/>
        </w:rPr>
        <w:t>، و</w:t>
      </w:r>
      <w:r w:rsidRPr="00642674">
        <w:rPr>
          <w:rFonts w:cs="Traditional Naskh"/>
          <w:b/>
          <w:bCs/>
          <w:sz w:val="26"/>
          <w:szCs w:val="26"/>
          <w:rtl/>
        </w:rPr>
        <w:t xml:space="preserve"> معجم ابن الأعرابي</w:t>
      </w:r>
      <w:r w:rsidRPr="00642674">
        <w:rPr>
          <w:rFonts w:cs="Traditional Naskh" w:hint="cs"/>
          <w:b/>
          <w:bCs/>
          <w:sz w:val="26"/>
          <w:szCs w:val="26"/>
          <w:rtl/>
        </w:rPr>
        <w:t>،</w:t>
      </w:r>
      <w:r w:rsidRPr="00642674">
        <w:rPr>
          <w:rFonts w:cs="Traditional Naskh"/>
          <w:b/>
          <w:bCs/>
          <w:sz w:val="26"/>
          <w:szCs w:val="26"/>
          <w:rtl/>
        </w:rPr>
        <w:t xml:space="preserve"> 2/ </w:t>
      </w:r>
      <w:r w:rsidRPr="00642674">
        <w:rPr>
          <w:rFonts w:cs="Traditional Naskh" w:hint="cs"/>
          <w:b/>
          <w:bCs/>
          <w:sz w:val="26"/>
          <w:szCs w:val="26"/>
          <w:rtl/>
        </w:rPr>
        <w:t>421، برقم 823، قال الألباني في</w:t>
      </w:r>
      <w:r w:rsidRPr="00642674">
        <w:rPr>
          <w:rFonts w:cs="Traditional Naskh" w:hint="eastAsia"/>
          <w:b/>
          <w:bCs/>
          <w:sz w:val="26"/>
          <w:szCs w:val="26"/>
          <w:rtl/>
        </w:rPr>
        <w:t xml:space="preserve"> صفة صلاة النبي </w:t>
      </w:r>
      <w:r w:rsidRPr="0022242B">
        <w:rPr>
          <w:rFonts w:cs="Traditional Naskh" w:hint="eastAsia"/>
          <w:sz w:val="26"/>
          <w:szCs w:val="26"/>
        </w:rPr>
        <w:sym w:font="AGA Arabesque" w:char="F072"/>
      </w:r>
      <w:r w:rsidRPr="00642674">
        <w:rPr>
          <w:rFonts w:cs="Traditional Naskh" w:hint="cs"/>
          <w:b/>
          <w:bCs/>
          <w:sz w:val="26"/>
          <w:szCs w:val="26"/>
          <w:rtl/>
        </w:rPr>
        <w:t>، ص 181: «بسند صحيح، وعزاه ابن القيم في الجلاء لمحمد بن إسحاق السراج، ثم صححه</w:t>
      </w:r>
      <w:r w:rsidRPr="00642674">
        <w:rPr>
          <w:rFonts w:cs="Traditional Naskh" w:hint="eastAsia"/>
          <w:b/>
          <w:bCs/>
          <w:sz w:val="26"/>
          <w:szCs w:val="26"/>
          <w:rtl/>
        </w:rPr>
        <w:t>»</w:t>
      </w:r>
      <w:r w:rsidRPr="00642674">
        <w:rPr>
          <w:rFonts w:cs="Traditional Naskh" w:hint="cs"/>
          <w:b/>
          <w:bCs/>
          <w:sz w:val="26"/>
          <w:szCs w:val="26"/>
          <w:rtl/>
        </w:rPr>
        <w:t>.</w:t>
      </w:r>
    </w:p>
  </w:footnote>
  <w:footnote w:id="47">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سنن النسائي</w:t>
      </w:r>
      <w:r w:rsidRPr="00642674">
        <w:rPr>
          <w:rFonts w:cs="Traditional Naskh" w:hint="cs"/>
          <w:b/>
          <w:bCs/>
          <w:sz w:val="26"/>
          <w:szCs w:val="26"/>
          <w:rtl/>
        </w:rPr>
        <w:t>،</w:t>
      </w:r>
      <w:r w:rsidRPr="00642674">
        <w:rPr>
          <w:rFonts w:cs="Traditional Naskh"/>
          <w:b/>
          <w:bCs/>
          <w:sz w:val="26"/>
          <w:szCs w:val="26"/>
          <w:rtl/>
        </w:rPr>
        <w:t xml:space="preserve"> </w:t>
      </w:r>
      <w:r w:rsidRPr="00642674">
        <w:rPr>
          <w:rFonts w:cs="Traditional Naskh" w:hint="cs"/>
          <w:b/>
          <w:bCs/>
          <w:sz w:val="26"/>
          <w:szCs w:val="26"/>
          <w:rtl/>
        </w:rPr>
        <w:t>كتاب قيام الليل وتطوع النهار، كيف الوتر بتسع، برقم 1720، وبنحوه ابن ماجه، كتاب الصلاة، باب ما جاء في الوتر بثلاث وخمس وسبع وتسع، برقم 1191، وصححه الألباني في صحيح النسائي، برقم 1720، وصحيح ابن ماجه، برقم 979.</w:t>
      </w:r>
    </w:p>
  </w:footnote>
  <w:footnote w:id="4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sz w:val="26"/>
          <w:szCs w:val="26"/>
          <w:rtl/>
        </w:rPr>
        <w:t xml:space="preserve"> </w:t>
      </w:r>
      <w:r w:rsidRPr="00642674">
        <w:rPr>
          <w:rFonts w:cs="Traditional Naskh"/>
          <w:b/>
          <w:bCs/>
          <w:sz w:val="26"/>
          <w:szCs w:val="26"/>
          <w:rtl/>
        </w:rPr>
        <w:t>سنن الدارقطني</w:t>
      </w:r>
      <w:r w:rsidRPr="00642674">
        <w:rPr>
          <w:rFonts w:cs="Traditional Naskh" w:hint="cs"/>
          <w:b/>
          <w:bCs/>
          <w:sz w:val="26"/>
          <w:szCs w:val="26"/>
          <w:rtl/>
        </w:rPr>
        <w:t>،</w:t>
      </w:r>
      <w:r w:rsidRPr="00642674">
        <w:rPr>
          <w:rFonts w:cs="Traditional Naskh"/>
          <w:b/>
          <w:bCs/>
          <w:sz w:val="26"/>
          <w:szCs w:val="26"/>
          <w:rtl/>
        </w:rPr>
        <w:t xml:space="preserve"> 2/ 168</w:t>
      </w:r>
      <w:r w:rsidRPr="00642674">
        <w:rPr>
          <w:rFonts w:cs="Traditional Naskh" w:hint="cs"/>
          <w:b/>
          <w:bCs/>
          <w:sz w:val="26"/>
          <w:szCs w:val="26"/>
          <w:rtl/>
        </w:rPr>
        <w:t xml:space="preserve">، وقال: </w:t>
      </w:r>
      <w:r w:rsidRPr="00642674">
        <w:rPr>
          <w:rFonts w:cs="Traditional Naskh" w:hint="eastAsia"/>
          <w:b/>
          <w:bCs/>
          <w:sz w:val="26"/>
          <w:szCs w:val="26"/>
          <w:rtl/>
        </w:rPr>
        <w:t>«</w:t>
      </w:r>
      <w:r w:rsidRPr="00642674">
        <w:rPr>
          <w:rFonts w:cs="Traditional Naskh"/>
          <w:b/>
          <w:bCs/>
          <w:sz w:val="26"/>
          <w:szCs w:val="26"/>
          <w:rtl/>
        </w:rPr>
        <w:t>هَذَا إِسْنَادٌ حَسَنٌ مُتَّصِلٌ</w:t>
      </w:r>
      <w:r w:rsidRPr="00642674">
        <w:rPr>
          <w:rFonts w:cs="Traditional Naskh" w:hint="cs"/>
          <w:b/>
          <w:bCs/>
          <w:sz w:val="26"/>
          <w:szCs w:val="26"/>
          <w:rtl/>
        </w:rPr>
        <w:t xml:space="preserve">»، وقال شعيب الأرناؤوط وعبد القادر الأرناؤوط في تحقيقهما لجلاء الأفهام   للإمام ابن القيم، ص 295: </w:t>
      </w:r>
      <w:r w:rsidRPr="00642674">
        <w:rPr>
          <w:rFonts w:cs="Traditional Naskh" w:hint="eastAsia"/>
          <w:b/>
          <w:bCs/>
          <w:sz w:val="26"/>
          <w:szCs w:val="26"/>
          <w:rtl/>
        </w:rPr>
        <w:t xml:space="preserve">«وهو حديث حسن كما قال الدارقطني </w:t>
      </w:r>
      <w:r w:rsidRPr="00642674">
        <w:rPr>
          <w:rFonts w:ascii="adwa-assalaf" w:hAnsi="adwa-assalaf" w:cs="adwa-assalaf"/>
          <w:b/>
          <w:bCs/>
          <w:color w:val="000000"/>
          <w:spacing w:val="-2"/>
          <w:sz w:val="26"/>
          <w:szCs w:val="26"/>
          <w:rtl/>
        </w:rPr>
        <w:t>$</w:t>
      </w:r>
      <w:r w:rsidRPr="00642674">
        <w:rPr>
          <w:rFonts w:cs="Traditional Naskh" w:hint="cs"/>
          <w:b/>
          <w:bCs/>
          <w:sz w:val="26"/>
          <w:szCs w:val="26"/>
          <w:rtl/>
        </w:rPr>
        <w:t xml:space="preserve">»، وأقره الألباني في صفة الصلاة، ص 180، 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ص 55، برقم 59، وحسن إسناده الألباني في تحقيقه</w:t>
      </w:r>
      <w:r w:rsidRPr="00642674">
        <w:rPr>
          <w:rFonts w:ascii="adwa-assalaf" w:hAnsi="adwa-assalaf" w:cs="Traditional Naskh" w:hint="cs"/>
          <w:b/>
          <w:bCs/>
          <w:color w:val="000000"/>
          <w:sz w:val="26"/>
          <w:szCs w:val="26"/>
          <w:rtl/>
          <w:lang w:bidi="ar-SA"/>
        </w:rPr>
        <w:t>.</w:t>
      </w:r>
    </w:p>
  </w:footnote>
  <w:footnote w:id="4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28/ 304</w:t>
      </w:r>
      <w:r w:rsidRPr="00642674">
        <w:rPr>
          <w:rFonts w:cs="Traditional Naskh" w:hint="cs"/>
          <w:b/>
          <w:bCs/>
          <w:sz w:val="26"/>
          <w:szCs w:val="26"/>
          <w:rtl/>
        </w:rPr>
        <w:t>، برقم 17072، وصححه محققو المسند.</w:t>
      </w:r>
      <w:r w:rsidRPr="00642674">
        <w:rPr>
          <w:rFonts w:cs="Traditional Naskh" w:hint="cs"/>
          <w:b/>
          <w:bCs/>
          <w:sz w:val="26"/>
          <w:szCs w:val="26"/>
          <w:rtl/>
          <w:lang w:bidi="ar-SA"/>
        </w:rPr>
        <w:t xml:space="preserve"> </w:t>
      </w:r>
    </w:p>
  </w:footnote>
  <w:footnote w:id="50">
    <w:p w:rsidR="006E518B" w:rsidRPr="00642674" w:rsidRDefault="006E518B" w:rsidP="00624757">
      <w:pPr>
        <w:pStyle w:val="FootnoteText"/>
        <w:widowControl w:val="0"/>
        <w:spacing w:after="20" w:line="204" w:lineRule="auto"/>
        <w:ind w:left="283" w:hanging="283"/>
        <w:jc w:val="lowKashida"/>
        <w:rPr>
          <w:rFonts w:cs="Traditional Naskh"/>
          <w:b/>
          <w:bCs/>
          <w:sz w:val="26"/>
          <w:szCs w:val="26"/>
          <w:rtl/>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sz w:val="26"/>
          <w:szCs w:val="26"/>
          <w:rtl/>
          <w:lang w:bidi="ar-SA"/>
        </w:rPr>
        <w:t xml:space="preserve"> قال الألباني في صفة صلاة النبي </w:t>
      </w:r>
      <w:r w:rsidRPr="0022242B">
        <w:rPr>
          <w:rFonts w:cs="Traditional Naskh" w:hint="cs"/>
          <w:sz w:val="26"/>
          <w:szCs w:val="26"/>
          <w:lang w:bidi="ar-SA"/>
        </w:rPr>
        <w:sym w:font="AGA Arabesque" w:char="F072"/>
      </w:r>
      <w:r w:rsidRPr="00642674">
        <w:rPr>
          <w:rFonts w:cs="Traditional Naskh" w:hint="cs"/>
          <w:b/>
          <w:bCs/>
          <w:sz w:val="26"/>
          <w:szCs w:val="26"/>
          <w:rtl/>
          <w:lang w:bidi="ar-SA"/>
        </w:rPr>
        <w:t xml:space="preserve">: «وكان </w:t>
      </w:r>
      <w:r w:rsidRPr="0022242B">
        <w:rPr>
          <w:rFonts w:cs="Traditional Naskh" w:hint="cs"/>
          <w:sz w:val="26"/>
          <w:szCs w:val="26"/>
          <w:lang w:bidi="ar-SA"/>
        </w:rPr>
        <w:sym w:font="AGA Arabesque" w:char="F072"/>
      </w:r>
      <w:r w:rsidRPr="00642674">
        <w:rPr>
          <w:rFonts w:cs="Traditional Naskh" w:hint="cs"/>
          <w:b/>
          <w:bCs/>
          <w:sz w:val="26"/>
          <w:szCs w:val="26"/>
          <w:rtl/>
          <w:lang w:bidi="ar-SA"/>
        </w:rPr>
        <w:t xml:space="preserve"> يصلي على نفسه في التشهد الأول وغيره [أبو عوانة في صحيحه 2/324، والنسائي]، وشرع ذلك لأمته حيث أمرهم بالصلاة عليه بعد السلام عليه، فقد قالوا: يا رسول الله، قد علمنا كيف نسلم عليك [أي في التشهد] فكيف </w:t>
      </w:r>
      <w:r w:rsidR="00624757">
        <w:rPr>
          <w:rFonts w:cs="Traditional Naskh" w:hint="cs"/>
          <w:b/>
          <w:bCs/>
          <w:sz w:val="26"/>
          <w:szCs w:val="26"/>
          <w:rtl/>
          <w:lang w:bidi="ar-SA"/>
        </w:rPr>
        <w:t>ن</w:t>
      </w:r>
      <w:r w:rsidRPr="00642674">
        <w:rPr>
          <w:rFonts w:cs="Traditional Naskh" w:hint="cs"/>
          <w:b/>
          <w:bCs/>
          <w:sz w:val="26"/>
          <w:szCs w:val="26"/>
          <w:rtl/>
          <w:lang w:bidi="ar-SA"/>
        </w:rPr>
        <w:t>صل</w:t>
      </w:r>
      <w:r w:rsidR="00624757">
        <w:rPr>
          <w:rFonts w:cs="Traditional Naskh" w:hint="cs"/>
          <w:b/>
          <w:bCs/>
          <w:sz w:val="26"/>
          <w:szCs w:val="26"/>
          <w:rtl/>
          <w:lang w:bidi="ar-SA"/>
        </w:rPr>
        <w:t>ي</w:t>
      </w:r>
      <w:r w:rsidRPr="00642674">
        <w:rPr>
          <w:rFonts w:cs="Traditional Naskh" w:hint="cs"/>
          <w:b/>
          <w:bCs/>
          <w:sz w:val="26"/>
          <w:szCs w:val="26"/>
          <w:rtl/>
          <w:lang w:bidi="ar-SA"/>
        </w:rPr>
        <w:t xml:space="preserve"> عليك؟ قال: «قولوا: اللهم صلِّ على محمد ...</w:t>
      </w:r>
      <w:r w:rsidRPr="00642674">
        <w:rPr>
          <w:rFonts w:cs="Traditional Naskh" w:hint="eastAsia"/>
          <w:b/>
          <w:bCs/>
          <w:sz w:val="26"/>
          <w:szCs w:val="26"/>
          <w:rtl/>
          <w:lang w:bidi="ar-SA"/>
        </w:rPr>
        <w:t>»</w:t>
      </w:r>
      <w:r w:rsidRPr="00642674">
        <w:rPr>
          <w:rFonts w:cs="Traditional Naskh" w:hint="cs"/>
          <w:b/>
          <w:bCs/>
          <w:sz w:val="26"/>
          <w:szCs w:val="26"/>
          <w:rtl/>
          <w:lang w:bidi="ar-SA"/>
        </w:rPr>
        <w:t xml:space="preserve"> الحديث، فلم يخص تشهداً دون تشهد، ففيه دليل على مشروعية الصلاة عليه في التشهد الأول أيضاً، وهو مذهب الإمام الشافعي، كما نص عليه في كتابه الأم، وهو الصحيح عند أصحابه، كما صرح به النووي في المجموع، 3/ 460، واستظهره في الروضة، 1/ 263، طبع المكتب الإسلامي، وهو اختيار الوزير ابن هبيرة الحنبلي في الإفصاح، كما نقله ابن رجب في ذيل الطبقات، 1/ 280، وأقره، وقد جاءت أحاديث كثيرة في الصلاة عليه </w:t>
      </w:r>
      <w:r w:rsidRPr="0022242B">
        <w:rPr>
          <w:rFonts w:cs="Traditional Naskh" w:hint="cs"/>
          <w:sz w:val="26"/>
          <w:szCs w:val="26"/>
          <w:lang w:bidi="ar-SA"/>
        </w:rPr>
        <w:sym w:font="AGA Arabesque" w:char="F072"/>
      </w:r>
      <w:r w:rsidRPr="00642674">
        <w:rPr>
          <w:rFonts w:cs="Traditional Naskh" w:hint="cs"/>
          <w:b/>
          <w:bCs/>
          <w:sz w:val="26"/>
          <w:szCs w:val="26"/>
          <w:rtl/>
          <w:lang w:bidi="ar-SA"/>
        </w:rPr>
        <w:t xml:space="preserve"> في التشهد، وليس فيها أيضاً التخصيص المشار إليه، بل هي عامة تشمل كل تشهد، وقد أوردتها في الأصل تعليقاً، ولم أورد شيئاً منها في المتن؛ لأنها ليست على شرطنا، وإن كانت من حيث المعنى يقوي بعضها بعضاً، وليس للمانعين المخالفين أي دليل يصح أن يحتج به، كما فصلته في الأصل، كما أن القول بكراهية الزيادة في الصلاة عليه في التشهد الأول على: </w:t>
      </w:r>
      <w:r w:rsidRPr="00642674">
        <w:rPr>
          <w:rFonts w:cs="Traditional Naskh" w:hint="eastAsia"/>
          <w:b/>
          <w:bCs/>
          <w:sz w:val="26"/>
          <w:szCs w:val="26"/>
          <w:rtl/>
          <w:lang w:bidi="ar-SA"/>
        </w:rPr>
        <w:t>«اللهم صل على محمد</w:t>
      </w:r>
      <w:r w:rsidRPr="00642674">
        <w:rPr>
          <w:rFonts w:cs="Traditional Naskh" w:hint="cs"/>
          <w:b/>
          <w:bCs/>
          <w:sz w:val="26"/>
          <w:szCs w:val="26"/>
          <w:rtl/>
          <w:lang w:bidi="ar-SA"/>
        </w:rPr>
        <w:t xml:space="preserve">» مما لا أصل له في السنة، ولا برهان عليه، بل نرى أن من فعل ذلك لم ينفذ أمر النبي </w:t>
      </w:r>
      <w:r w:rsidRPr="0022242B">
        <w:rPr>
          <w:rFonts w:cs="Traditional Naskh" w:hint="cs"/>
          <w:sz w:val="26"/>
          <w:szCs w:val="26"/>
          <w:lang w:bidi="ar-SA"/>
        </w:rPr>
        <w:sym w:font="AGA Arabesque" w:char="F072"/>
      </w:r>
      <w:r w:rsidRPr="00642674">
        <w:rPr>
          <w:rFonts w:cs="Traditional Naskh" w:hint="cs"/>
          <w:b/>
          <w:bCs/>
          <w:sz w:val="26"/>
          <w:szCs w:val="26"/>
          <w:rtl/>
          <w:lang w:bidi="ar-SA"/>
        </w:rPr>
        <w:t xml:space="preserve"> المتقدم: </w:t>
      </w:r>
      <w:r w:rsidRPr="00642674">
        <w:rPr>
          <w:rFonts w:cs="Traditional Naskh" w:hint="eastAsia"/>
          <w:b/>
          <w:bCs/>
          <w:sz w:val="26"/>
          <w:szCs w:val="26"/>
          <w:rtl/>
          <w:lang w:bidi="ar-SA"/>
        </w:rPr>
        <w:t>«قولوا: اللهم صل على محمد</w:t>
      </w:r>
      <w:r w:rsidRPr="00642674">
        <w:rPr>
          <w:rFonts w:cs="Traditional Naskh" w:hint="cs"/>
          <w:b/>
          <w:bCs/>
          <w:sz w:val="26"/>
          <w:szCs w:val="26"/>
          <w:rtl/>
          <w:lang w:bidi="ar-SA"/>
        </w:rPr>
        <w:t>،</w:t>
      </w:r>
      <w:r w:rsidRPr="00642674">
        <w:rPr>
          <w:rFonts w:cs="Traditional Naskh" w:hint="eastAsia"/>
          <w:b/>
          <w:bCs/>
          <w:sz w:val="26"/>
          <w:szCs w:val="26"/>
          <w:rtl/>
          <w:lang w:bidi="ar-SA"/>
        </w:rPr>
        <w:t xml:space="preserve"> وعلى آل محمد</w:t>
      </w:r>
      <w:r w:rsidRPr="00642674">
        <w:rPr>
          <w:rFonts w:cs="Traditional Naskh" w:hint="cs"/>
          <w:b/>
          <w:bCs/>
          <w:sz w:val="26"/>
          <w:szCs w:val="26"/>
          <w:rtl/>
          <w:lang w:bidi="ar-SA"/>
        </w:rPr>
        <w:t>... إلخ»، صفة الصلاة ص177.</w:t>
      </w:r>
    </w:p>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hint="cs"/>
          <w:b/>
          <w:bCs/>
          <w:sz w:val="26"/>
          <w:szCs w:val="26"/>
          <w:rtl/>
          <w:lang w:bidi="ar-SA"/>
        </w:rPr>
        <w:t>قلت:</w:t>
      </w:r>
      <w:r w:rsidRPr="00642674">
        <w:rPr>
          <w:rFonts w:ascii="adwa-assalaf" w:hAnsi="adwa-assalaf" w:cs="Traditional Naskh" w:hint="cs"/>
          <w:b/>
          <w:bCs/>
          <w:color w:val="000000"/>
          <w:sz w:val="26"/>
          <w:szCs w:val="26"/>
          <w:rtl/>
          <w:lang w:bidi="ar-SA"/>
        </w:rPr>
        <w:t xml:space="preserve"> اختار شيخنا العلامة الإمام ابن باز في كتابه صفة صلاة النبي </w:t>
      </w:r>
      <w:r w:rsidRPr="0022242B">
        <w:rPr>
          <w:rFonts w:ascii="adwa-assalaf" w:hAnsi="adwa-assalaf" w:cs="Traditional Naskh" w:hint="cs"/>
          <w:color w:val="000000"/>
          <w:sz w:val="26"/>
          <w:szCs w:val="26"/>
          <w:lang w:bidi="ar-SA"/>
        </w:rPr>
        <w:sym w:font="AGA Arabesque" w:char="F072"/>
      </w:r>
      <w:r w:rsidRPr="00642674">
        <w:rPr>
          <w:rFonts w:ascii="adwa-assalaf" w:hAnsi="adwa-assalaf" w:cs="Traditional Naskh" w:hint="cs"/>
          <w:b/>
          <w:bCs/>
          <w:color w:val="000000"/>
          <w:sz w:val="26"/>
          <w:szCs w:val="26"/>
          <w:rtl/>
          <w:lang w:bidi="ar-SA"/>
        </w:rPr>
        <w:t xml:space="preserve">، وفي غيره، أن الصلاة على النبي </w:t>
      </w:r>
      <w:r w:rsidRPr="0022242B">
        <w:rPr>
          <w:rFonts w:ascii="adwa-assalaf" w:hAnsi="adwa-assalaf" w:cs="Traditional Naskh" w:hint="cs"/>
          <w:color w:val="000000"/>
          <w:sz w:val="26"/>
          <w:szCs w:val="26"/>
          <w:lang w:bidi="ar-SA"/>
        </w:rPr>
        <w:sym w:font="AGA Arabesque" w:char="F072"/>
      </w:r>
      <w:r w:rsidRPr="00642674">
        <w:rPr>
          <w:rFonts w:ascii="adwa-assalaf" w:hAnsi="adwa-assalaf" w:cs="Traditional Naskh" w:hint="cs"/>
          <w:b/>
          <w:bCs/>
          <w:color w:val="000000"/>
          <w:sz w:val="26"/>
          <w:szCs w:val="26"/>
          <w:rtl/>
          <w:lang w:bidi="ar-SA"/>
        </w:rPr>
        <w:t xml:space="preserve"> في التشهد الأول مستحبة، وهو الأفضل.</w:t>
      </w:r>
    </w:p>
  </w:footnote>
  <w:footnote w:id="51">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 xml:space="preserve">أخرجه إسماعيل القاضي في كتاب فضل الصلاة على النبي </w:t>
      </w:r>
      <w:r w:rsidRPr="0022242B">
        <w:rPr>
          <w:rFonts w:cs="Traditional Naskh"/>
          <w:sz w:val="26"/>
          <w:szCs w:val="26"/>
        </w:rPr>
        <w:sym w:font="AGA Arabesque" w:char="F072"/>
      </w:r>
      <w:r w:rsidRPr="00642674">
        <w:rPr>
          <w:rFonts w:cs="Traditional Naskh" w:hint="cs"/>
          <w:b/>
          <w:bCs/>
          <w:sz w:val="26"/>
          <w:szCs w:val="26"/>
          <w:rtl/>
        </w:rPr>
        <w:t>، ص 87، برقم 107، وقال الحافظ ابن حجر في</w:t>
      </w:r>
      <w:r w:rsidRPr="00642674">
        <w:rPr>
          <w:rFonts w:cs="Traditional Naskh"/>
          <w:b/>
          <w:bCs/>
          <w:sz w:val="26"/>
          <w:szCs w:val="26"/>
          <w:rtl/>
        </w:rPr>
        <w:t xml:space="preserve"> نتائج الأفكار </w:t>
      </w:r>
      <w:r w:rsidRPr="00642674">
        <w:rPr>
          <w:rFonts w:cs="Traditional Naskh" w:hint="cs"/>
          <w:b/>
          <w:bCs/>
          <w:sz w:val="26"/>
          <w:szCs w:val="26"/>
          <w:rtl/>
        </w:rPr>
        <w:t xml:space="preserve">في تخريج أحاديث الأذكار، </w:t>
      </w:r>
      <w:r w:rsidRPr="00642674">
        <w:rPr>
          <w:rFonts w:cs="Traditional Naskh"/>
          <w:b/>
          <w:bCs/>
          <w:sz w:val="26"/>
          <w:szCs w:val="26"/>
          <w:rtl/>
        </w:rPr>
        <w:t>2/ 157</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هذا موقوف صحيح</w:t>
      </w:r>
      <w:r w:rsidRPr="00642674">
        <w:rPr>
          <w:rFonts w:cs="Traditional Naskh" w:hint="cs"/>
          <w:b/>
          <w:bCs/>
          <w:sz w:val="26"/>
          <w:szCs w:val="26"/>
          <w:rtl/>
        </w:rPr>
        <w:t>،</w:t>
      </w:r>
      <w:r w:rsidRPr="00642674">
        <w:rPr>
          <w:rFonts w:cs="Traditional Naskh"/>
          <w:b/>
          <w:bCs/>
          <w:sz w:val="26"/>
          <w:szCs w:val="26"/>
          <w:rtl/>
        </w:rPr>
        <w:t xml:space="preserve"> أخرجه إسماعيل القاضي في كتاب فضل الصلاة على النبي </w:t>
      </w:r>
      <w:r w:rsidRPr="0022242B">
        <w:rPr>
          <w:rFonts w:cs="Traditional Naskh"/>
          <w:sz w:val="26"/>
          <w:szCs w:val="26"/>
        </w:rPr>
        <w:sym w:font="AGA Arabesque" w:char="F072"/>
      </w:r>
      <w:r w:rsidRPr="00642674">
        <w:rPr>
          <w:rFonts w:cs="Traditional Naskh"/>
          <w:b/>
          <w:bCs/>
          <w:sz w:val="26"/>
          <w:szCs w:val="26"/>
          <w:rtl/>
        </w:rPr>
        <w:t>، وهو آخر حديث فيه</w:t>
      </w:r>
      <w:r w:rsidRPr="00642674">
        <w:rPr>
          <w:rFonts w:cs="Traditional Naskh" w:hint="cs"/>
          <w:b/>
          <w:bCs/>
          <w:sz w:val="26"/>
          <w:szCs w:val="26"/>
          <w:rtl/>
        </w:rPr>
        <w:t xml:space="preserve">»، وقال الألباني : في تحقيقه لفضل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ص 87: </w:t>
      </w:r>
      <w:r w:rsidRPr="00642674">
        <w:rPr>
          <w:rFonts w:cs="Traditional Naskh" w:hint="eastAsia"/>
          <w:b/>
          <w:bCs/>
          <w:sz w:val="26"/>
          <w:szCs w:val="26"/>
          <w:rtl/>
        </w:rPr>
        <w:t>«</w:t>
      </w:r>
      <w:r w:rsidRPr="00642674">
        <w:rPr>
          <w:rFonts w:cs="Traditional Naskh" w:hint="cs"/>
          <w:b/>
          <w:bCs/>
          <w:sz w:val="26"/>
          <w:szCs w:val="26"/>
          <w:rtl/>
        </w:rPr>
        <w:t>إ</w:t>
      </w:r>
      <w:r w:rsidRPr="00642674">
        <w:rPr>
          <w:rFonts w:cs="Traditional Naskh" w:hint="eastAsia"/>
          <w:b/>
          <w:bCs/>
          <w:sz w:val="26"/>
          <w:szCs w:val="26"/>
          <w:rtl/>
        </w:rPr>
        <w:t>سناده موقوف</w:t>
      </w:r>
      <w:r w:rsidRPr="00642674">
        <w:rPr>
          <w:rFonts w:cs="Traditional Naskh" w:hint="cs"/>
          <w:b/>
          <w:bCs/>
          <w:sz w:val="26"/>
          <w:szCs w:val="26"/>
          <w:rtl/>
        </w:rPr>
        <w:t xml:space="preserve">»، وقال الألباني في إرواء الغليل، 2/ 177: </w:t>
      </w:r>
      <w:r w:rsidRPr="00642674">
        <w:rPr>
          <w:rFonts w:cs="Traditional Naskh" w:hint="eastAsia"/>
          <w:b/>
          <w:bCs/>
          <w:sz w:val="26"/>
          <w:szCs w:val="26"/>
          <w:rtl/>
        </w:rPr>
        <w:t>«</w:t>
      </w:r>
      <w:r w:rsidRPr="00642674">
        <w:rPr>
          <w:rFonts w:cs="Traditional Naskh"/>
          <w:b/>
          <w:bCs/>
          <w:sz w:val="26"/>
          <w:szCs w:val="26"/>
          <w:rtl/>
        </w:rPr>
        <w:t>اطلعت على بعض الآثار الثابتة عن بعض الصحابة</w:t>
      </w:r>
      <w:r w:rsidRPr="00642674">
        <w:rPr>
          <w:rFonts w:cs="Traditional Naskh" w:hint="cs"/>
          <w:b/>
          <w:bCs/>
          <w:sz w:val="26"/>
          <w:szCs w:val="26"/>
          <w:rtl/>
        </w:rPr>
        <w:t>،</w:t>
      </w:r>
      <w:r w:rsidRPr="00642674">
        <w:rPr>
          <w:rFonts w:cs="Traditional Naskh"/>
          <w:b/>
          <w:bCs/>
          <w:sz w:val="26"/>
          <w:szCs w:val="26"/>
          <w:rtl/>
        </w:rPr>
        <w:t xml:space="preserve"> وفيها صلاتهم على النب</w:t>
      </w:r>
      <w:r w:rsidRPr="00642674">
        <w:rPr>
          <w:rFonts w:cs="Traditional Naskh" w:hint="cs"/>
          <w:b/>
          <w:bCs/>
          <w:sz w:val="26"/>
          <w:szCs w:val="26"/>
          <w:rtl/>
        </w:rPr>
        <w:t>ي</w:t>
      </w:r>
      <w:r w:rsidRPr="00642674">
        <w:rPr>
          <w:rFonts w:cs="Traditional Naskh"/>
          <w:b/>
          <w:bCs/>
          <w:sz w:val="26"/>
          <w:szCs w:val="26"/>
          <w:rtl/>
        </w:rPr>
        <w:t xml:space="preserve"> </w:t>
      </w:r>
      <w:r w:rsidRPr="0022242B">
        <w:rPr>
          <w:rFonts w:cs="Traditional Naskh"/>
          <w:sz w:val="26"/>
          <w:szCs w:val="26"/>
        </w:rPr>
        <w:sym w:font="AGA Arabesque" w:char="F072"/>
      </w:r>
      <w:r w:rsidRPr="00642674">
        <w:rPr>
          <w:rFonts w:cs="Traditional Naskh"/>
          <w:b/>
          <w:bCs/>
          <w:sz w:val="26"/>
          <w:szCs w:val="26"/>
          <w:rtl/>
        </w:rPr>
        <w:t xml:space="preserve"> ف</w:t>
      </w:r>
      <w:r w:rsidRPr="00642674">
        <w:rPr>
          <w:rFonts w:cs="Traditional Naskh" w:hint="cs"/>
          <w:b/>
          <w:bCs/>
          <w:sz w:val="26"/>
          <w:szCs w:val="26"/>
          <w:rtl/>
        </w:rPr>
        <w:t>ي</w:t>
      </w:r>
      <w:r w:rsidRPr="00642674">
        <w:rPr>
          <w:rFonts w:cs="Traditional Naskh"/>
          <w:b/>
          <w:bCs/>
          <w:sz w:val="26"/>
          <w:szCs w:val="26"/>
          <w:rtl/>
        </w:rPr>
        <w:t xml:space="preserve"> آخر قنوت الوتر, فقلت بمشروعية ذلك, وسجلته ف</w:t>
      </w:r>
      <w:r w:rsidRPr="00642674">
        <w:rPr>
          <w:rFonts w:cs="Traditional Naskh" w:hint="cs"/>
          <w:b/>
          <w:bCs/>
          <w:sz w:val="26"/>
          <w:szCs w:val="26"/>
          <w:rtl/>
        </w:rPr>
        <w:t>ي</w:t>
      </w:r>
      <w:r w:rsidRPr="00642674">
        <w:rPr>
          <w:rFonts w:cs="Traditional Naskh"/>
          <w:b/>
          <w:bCs/>
          <w:sz w:val="26"/>
          <w:szCs w:val="26"/>
          <w:rtl/>
        </w:rPr>
        <w:t xml:space="preserve"> تلخيص صفة الصلاة</w:t>
      </w:r>
      <w:r w:rsidRPr="00642674">
        <w:rPr>
          <w:rFonts w:cs="Traditional Naskh" w:hint="cs"/>
          <w:b/>
          <w:bCs/>
          <w:sz w:val="26"/>
          <w:szCs w:val="26"/>
          <w:rtl/>
        </w:rPr>
        <w:t xml:space="preserve"> </w:t>
      </w:r>
      <w:r w:rsidRPr="0022242B">
        <w:rPr>
          <w:rFonts w:cs="Traditional Naskh" w:hint="cs"/>
          <w:sz w:val="26"/>
          <w:szCs w:val="26"/>
        </w:rPr>
        <w:sym w:font="AGA Arabesque" w:char="F072"/>
      </w:r>
      <w:r w:rsidRPr="00642674">
        <w:rPr>
          <w:rFonts w:cs="Traditional Naskh"/>
          <w:b/>
          <w:bCs/>
          <w:sz w:val="26"/>
          <w:szCs w:val="26"/>
          <w:rtl/>
        </w:rPr>
        <w:t xml:space="preserve"> فتنبه</w:t>
      </w:r>
      <w:r w:rsidRPr="00642674">
        <w:rPr>
          <w:rFonts w:cs="Traditional Naskh" w:hint="cs"/>
          <w:b/>
          <w:bCs/>
          <w:sz w:val="26"/>
          <w:szCs w:val="26"/>
          <w:rtl/>
        </w:rPr>
        <w:t>»</w:t>
      </w:r>
      <w:r w:rsidR="00624757">
        <w:rPr>
          <w:rFonts w:cs="Traditional Naskh" w:hint="cs"/>
          <w:b/>
          <w:bCs/>
          <w:sz w:val="26"/>
          <w:szCs w:val="26"/>
          <w:rtl/>
        </w:rPr>
        <w:t xml:space="preserve">. انتهى كلام الألباني </w:t>
      </w:r>
      <w:r w:rsidR="00624757" w:rsidRPr="00624757">
        <w:rPr>
          <w:rFonts w:ascii="adwa-assalaf" w:hAnsi="adwa-assalaf" w:cs="CTraditional Arabic" w:hint="cs"/>
          <w:color w:val="000000"/>
          <w:sz w:val="22"/>
          <w:szCs w:val="22"/>
          <w:rtl/>
        </w:rPr>
        <w:t>:</w:t>
      </w:r>
      <w:r w:rsidR="00624757">
        <w:rPr>
          <w:rFonts w:cs="Traditional Naskh" w:hint="cs"/>
          <w:b/>
          <w:bCs/>
          <w:sz w:val="26"/>
          <w:szCs w:val="26"/>
          <w:rtl/>
        </w:rPr>
        <w:t>،</w:t>
      </w:r>
      <w:r w:rsidRPr="00642674">
        <w:rPr>
          <w:rFonts w:cs="Traditional Naskh" w:hint="cs"/>
          <w:b/>
          <w:bCs/>
          <w:sz w:val="26"/>
          <w:szCs w:val="26"/>
          <w:rtl/>
        </w:rPr>
        <w:t xml:space="preserve"> وانظر: تلخيص صفة صلاة النبي </w:t>
      </w:r>
      <w:r w:rsidRPr="0022242B">
        <w:rPr>
          <w:rFonts w:cs="Traditional Naskh" w:hint="cs"/>
          <w:sz w:val="26"/>
          <w:szCs w:val="26"/>
        </w:rPr>
        <w:sym w:font="AGA Arabesque" w:char="F072"/>
      </w:r>
      <w:r w:rsidRPr="00642674">
        <w:rPr>
          <w:rFonts w:cs="Traditional Naskh" w:hint="cs"/>
          <w:b/>
          <w:bCs/>
          <w:sz w:val="26"/>
          <w:szCs w:val="26"/>
          <w:rtl/>
        </w:rPr>
        <w:t>، ص 33</w:t>
      </w:r>
      <w:r w:rsidRPr="00642674">
        <w:rPr>
          <w:rFonts w:cs="Traditional Naskh"/>
          <w:b/>
          <w:bCs/>
          <w:sz w:val="26"/>
          <w:szCs w:val="26"/>
          <w:rtl/>
        </w:rPr>
        <w:t>.</w:t>
      </w:r>
    </w:p>
  </w:footnote>
  <w:footnote w:id="52">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 xml:space="preserve">أخرجه إسماعيل القاضي في كتاب فضل الصلاة على النبي </w:t>
      </w:r>
      <w:r w:rsidRPr="0022242B">
        <w:rPr>
          <w:rFonts w:cs="Traditional Naskh"/>
          <w:sz w:val="26"/>
          <w:szCs w:val="26"/>
        </w:rPr>
        <w:sym w:font="AGA Arabesque" w:char="F072"/>
      </w:r>
      <w:r w:rsidRPr="00642674">
        <w:rPr>
          <w:rFonts w:cs="Traditional Naskh" w:hint="cs"/>
          <w:b/>
          <w:bCs/>
          <w:sz w:val="26"/>
          <w:szCs w:val="26"/>
          <w:rtl/>
        </w:rPr>
        <w:t>، ص 77، برقم 91،</w:t>
      </w:r>
      <w:r w:rsidRPr="00642674">
        <w:rPr>
          <w:rFonts w:ascii="adwa-assalaf" w:hAnsi="adwa-assalaf" w:cs="Traditional Naskh" w:hint="cs"/>
          <w:b/>
          <w:bCs/>
          <w:color w:val="000000"/>
          <w:sz w:val="26"/>
          <w:szCs w:val="26"/>
          <w:rtl/>
        </w:rPr>
        <w:t xml:space="preserve"> وقال الألباني في تحقيق كتاب فضل الصلاة: </w:t>
      </w:r>
      <w:r w:rsidRPr="00642674">
        <w:rPr>
          <w:rFonts w:ascii="adwa-assalaf" w:hAnsi="adwa-assalaf" w:cs="Traditional Naskh" w:hint="eastAsia"/>
          <w:b/>
          <w:bCs/>
          <w:color w:val="000000"/>
          <w:sz w:val="26"/>
          <w:szCs w:val="26"/>
          <w:rtl/>
        </w:rPr>
        <w:t xml:space="preserve">»إسناده موقوف </w:t>
      </w:r>
      <w:r w:rsidRPr="00642674">
        <w:rPr>
          <w:rFonts w:ascii="adwa-assalaf" w:hAnsi="adwa-assalaf" w:cs="Traditional Naskh" w:hint="cs"/>
          <w:b/>
          <w:bCs/>
          <w:color w:val="000000"/>
          <w:sz w:val="26"/>
          <w:szCs w:val="26"/>
          <w:rtl/>
        </w:rPr>
        <w:t>صحيح».</w:t>
      </w:r>
    </w:p>
  </w:footnote>
  <w:footnote w:id="53">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 xml:space="preserve">أخرجه إسماعيل القاضي في كتاب فضل الصلاة على النبي </w:t>
      </w:r>
      <w:r w:rsidRPr="0022242B">
        <w:rPr>
          <w:rFonts w:cs="Traditional Naskh"/>
          <w:sz w:val="26"/>
          <w:szCs w:val="26"/>
        </w:rPr>
        <w:sym w:font="AGA Arabesque" w:char="F072"/>
      </w:r>
      <w:r w:rsidRPr="00642674">
        <w:rPr>
          <w:rFonts w:cs="Traditional Naskh" w:hint="cs"/>
          <w:b/>
          <w:bCs/>
          <w:sz w:val="26"/>
          <w:szCs w:val="26"/>
          <w:rtl/>
        </w:rPr>
        <w:t>، ص 77، برقم 92،</w:t>
      </w:r>
      <w:r w:rsidRPr="00642674">
        <w:rPr>
          <w:rFonts w:ascii="adwa-assalaf" w:hAnsi="adwa-assalaf" w:cs="Traditional Naskh" w:hint="cs"/>
          <w:b/>
          <w:bCs/>
          <w:color w:val="000000"/>
          <w:sz w:val="26"/>
          <w:szCs w:val="26"/>
          <w:rtl/>
        </w:rPr>
        <w:t xml:space="preserve">  قال الأرناؤوط في تحقيقه على جلاء الأفهام  ، ص 90: </w:t>
      </w:r>
      <w:r w:rsidRPr="00642674">
        <w:rPr>
          <w:rFonts w:ascii="adwa-assalaf" w:hAnsi="adwa-assalaf" w:cs="Traditional Naskh" w:hint="eastAsia"/>
          <w:b/>
          <w:bCs/>
          <w:color w:val="000000"/>
          <w:sz w:val="26"/>
          <w:szCs w:val="26"/>
          <w:rtl/>
        </w:rPr>
        <w:t>«رجاله ثقات</w:t>
      </w:r>
      <w:r w:rsidRPr="00642674">
        <w:rPr>
          <w:rFonts w:ascii="adwa-assalaf" w:hAnsi="adwa-assalaf" w:cs="Traditional Naskh" w:hint="cs"/>
          <w:b/>
          <w:bCs/>
          <w:color w:val="000000"/>
          <w:sz w:val="26"/>
          <w:szCs w:val="26"/>
          <w:rtl/>
        </w:rPr>
        <w:t xml:space="preserve">»، وقال الشيخ الألباني في </w:t>
      </w:r>
      <w:r w:rsidRPr="00642674">
        <w:rPr>
          <w:rFonts w:ascii="adwa-assalaf" w:hAnsi="adwa-assalaf" w:cs="Traditional Naskh" w:hint="eastAsia"/>
          <w:b/>
          <w:bCs/>
          <w:color w:val="000000"/>
          <w:sz w:val="26"/>
          <w:szCs w:val="26"/>
          <w:rtl/>
        </w:rPr>
        <w:t xml:space="preserve">تحقيقه: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إسناده موقوف صحيح</w:t>
      </w:r>
      <w:r w:rsidRPr="00642674">
        <w:rPr>
          <w:rFonts w:ascii="adwa-assalaf" w:hAnsi="adwa-assalaf" w:cs="Traditional Naskh" w:hint="cs"/>
          <w:b/>
          <w:bCs/>
          <w:color w:val="000000"/>
          <w:sz w:val="26"/>
          <w:szCs w:val="26"/>
          <w:rtl/>
        </w:rPr>
        <w:t>».</w:t>
      </w:r>
    </w:p>
  </w:footnote>
  <w:footnote w:id="54">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أخرجه</w:t>
      </w:r>
      <w:r w:rsidRPr="00642674">
        <w:rPr>
          <w:rFonts w:cs="Traditional Naskh" w:hint="cs"/>
          <w:b/>
          <w:bCs/>
          <w:sz w:val="26"/>
          <w:szCs w:val="26"/>
          <w:rtl/>
        </w:rPr>
        <w:t xml:space="preserve"> </w:t>
      </w:r>
      <w:r w:rsidRPr="00642674">
        <w:rPr>
          <w:rFonts w:cs="Traditional Naskh"/>
          <w:b/>
          <w:bCs/>
          <w:sz w:val="26"/>
          <w:szCs w:val="26"/>
          <w:rtl/>
        </w:rPr>
        <w:t>مالك</w:t>
      </w:r>
      <w:r w:rsidRPr="00642674">
        <w:rPr>
          <w:rFonts w:cs="Traditional Naskh" w:hint="cs"/>
          <w:b/>
          <w:bCs/>
          <w:sz w:val="26"/>
          <w:szCs w:val="26"/>
          <w:rtl/>
        </w:rPr>
        <w:t xml:space="preserve"> في</w:t>
      </w:r>
      <w:r w:rsidRPr="00642674">
        <w:rPr>
          <w:rFonts w:cs="Traditional Naskh"/>
          <w:b/>
          <w:bCs/>
          <w:sz w:val="26"/>
          <w:szCs w:val="26"/>
          <w:rtl/>
        </w:rPr>
        <w:t xml:space="preserve"> </w:t>
      </w:r>
      <w:r w:rsidR="00624757">
        <w:rPr>
          <w:rFonts w:cs="Traditional Naskh" w:hint="cs"/>
          <w:b/>
          <w:bCs/>
          <w:sz w:val="26"/>
          <w:szCs w:val="26"/>
          <w:rtl/>
        </w:rPr>
        <w:t>ال</w:t>
      </w:r>
      <w:r w:rsidRPr="00642674">
        <w:rPr>
          <w:rFonts w:cs="Traditional Naskh"/>
          <w:b/>
          <w:bCs/>
          <w:sz w:val="26"/>
          <w:szCs w:val="26"/>
          <w:rtl/>
        </w:rPr>
        <w:t>موطأ</w:t>
      </w:r>
      <w:r w:rsidRPr="00642674">
        <w:rPr>
          <w:rFonts w:cs="Traditional Naskh" w:hint="cs"/>
          <w:b/>
          <w:bCs/>
          <w:sz w:val="26"/>
          <w:szCs w:val="26"/>
          <w:rtl/>
        </w:rPr>
        <w:t>،</w:t>
      </w:r>
      <w:r w:rsidRPr="00642674">
        <w:rPr>
          <w:rFonts w:cs="Traditional Naskh"/>
          <w:b/>
          <w:bCs/>
          <w:sz w:val="26"/>
          <w:szCs w:val="26"/>
          <w:rtl/>
        </w:rPr>
        <w:t xml:space="preserve"> 1/ 228</w:t>
      </w:r>
      <w:r w:rsidRPr="00642674">
        <w:rPr>
          <w:rFonts w:cs="Traditional Naskh" w:hint="cs"/>
          <w:b/>
          <w:bCs/>
          <w:sz w:val="26"/>
          <w:szCs w:val="26"/>
          <w:rtl/>
        </w:rPr>
        <w:t>، برقم 17، واللفظ له،</w:t>
      </w:r>
      <w:r w:rsidRPr="00642674">
        <w:rPr>
          <w:rFonts w:cs="Traditional Naskh"/>
          <w:b/>
          <w:bCs/>
          <w:sz w:val="26"/>
          <w:szCs w:val="26"/>
          <w:rtl/>
        </w:rPr>
        <w:t xml:space="preserve"> </w:t>
      </w:r>
      <w:r w:rsidRPr="00642674">
        <w:rPr>
          <w:rFonts w:cs="Traditional Naskh" w:hint="cs"/>
          <w:b/>
          <w:bCs/>
          <w:sz w:val="26"/>
          <w:szCs w:val="26"/>
          <w:rtl/>
        </w:rPr>
        <w:t>و</w:t>
      </w:r>
      <w:r w:rsidRPr="00642674">
        <w:rPr>
          <w:rFonts w:cs="Traditional Naskh"/>
          <w:b/>
          <w:bCs/>
          <w:sz w:val="26"/>
          <w:szCs w:val="26"/>
          <w:rtl/>
        </w:rPr>
        <w:t>الأوسط لابن المنذر</w:t>
      </w:r>
      <w:r w:rsidRPr="00642674">
        <w:rPr>
          <w:rFonts w:cs="Traditional Naskh" w:hint="cs"/>
          <w:b/>
          <w:bCs/>
          <w:sz w:val="26"/>
          <w:szCs w:val="26"/>
          <w:rtl/>
        </w:rPr>
        <w:t>، 5/ 483، برقم 3141،</w:t>
      </w:r>
      <w:r w:rsidRPr="00642674">
        <w:rPr>
          <w:rFonts w:cs="Traditional Naskh"/>
          <w:b/>
          <w:bCs/>
          <w:sz w:val="26"/>
          <w:szCs w:val="26"/>
          <w:rtl/>
        </w:rPr>
        <w:t xml:space="preserve"> </w:t>
      </w:r>
      <w:r w:rsidRPr="00642674">
        <w:rPr>
          <w:rFonts w:cs="Traditional Naskh" w:hint="cs"/>
          <w:b/>
          <w:bCs/>
          <w:sz w:val="26"/>
          <w:szCs w:val="26"/>
          <w:rtl/>
        </w:rPr>
        <w:t>و</w:t>
      </w:r>
      <w:r w:rsidRPr="00642674">
        <w:rPr>
          <w:rFonts w:cs="Traditional Naskh"/>
          <w:b/>
          <w:bCs/>
          <w:sz w:val="26"/>
          <w:szCs w:val="26"/>
          <w:rtl/>
        </w:rPr>
        <w:t xml:space="preserve">إسماعيل القاضي في كتاب فضل الصلاة على النبي </w:t>
      </w:r>
      <w:r w:rsidRPr="0022242B">
        <w:rPr>
          <w:rFonts w:cs="Traditional Naskh"/>
          <w:sz w:val="26"/>
          <w:szCs w:val="26"/>
        </w:rPr>
        <w:sym w:font="AGA Arabesque" w:char="F072"/>
      </w:r>
      <w:r w:rsidRPr="00642674">
        <w:rPr>
          <w:rFonts w:cs="Traditional Naskh" w:hint="cs"/>
          <w:b/>
          <w:bCs/>
          <w:sz w:val="26"/>
          <w:szCs w:val="26"/>
          <w:rtl/>
        </w:rPr>
        <w:t>، ص 77، برقم 93،</w:t>
      </w:r>
      <w:r w:rsidRPr="00642674">
        <w:rPr>
          <w:rFonts w:ascii="adwa-assalaf" w:hAnsi="adwa-assalaf" w:cs="Traditional Naskh" w:hint="cs"/>
          <w:b/>
          <w:bCs/>
          <w:color w:val="000000"/>
          <w:sz w:val="26"/>
          <w:szCs w:val="26"/>
          <w:rtl/>
        </w:rPr>
        <w:t xml:space="preserve">  قال الأرناؤوط في تحقيقه على جلاء الأفهام  ، ص 90: </w:t>
      </w:r>
      <w:r w:rsidRPr="00642674">
        <w:rPr>
          <w:rFonts w:ascii="adwa-assalaf" w:hAnsi="adwa-assalaf" w:cs="Traditional Naskh" w:hint="eastAsia"/>
          <w:b/>
          <w:bCs/>
          <w:color w:val="000000"/>
          <w:sz w:val="26"/>
          <w:szCs w:val="26"/>
          <w:rtl/>
        </w:rPr>
        <w:t>«رجاله ثقات</w:t>
      </w:r>
      <w:r w:rsidRPr="00642674">
        <w:rPr>
          <w:rFonts w:ascii="adwa-assalaf" w:hAnsi="adwa-assalaf" w:cs="Traditional Naskh" w:hint="cs"/>
          <w:b/>
          <w:bCs/>
          <w:color w:val="000000"/>
          <w:sz w:val="26"/>
          <w:szCs w:val="26"/>
          <w:rtl/>
        </w:rPr>
        <w:t xml:space="preserve">»،وقال الشيخ الألباني في </w:t>
      </w:r>
      <w:r w:rsidRPr="00642674">
        <w:rPr>
          <w:rFonts w:ascii="adwa-assalaf" w:hAnsi="adwa-assalaf" w:cs="Traditional Naskh" w:hint="eastAsia"/>
          <w:b/>
          <w:bCs/>
          <w:color w:val="000000"/>
          <w:sz w:val="26"/>
          <w:szCs w:val="26"/>
          <w:rtl/>
        </w:rPr>
        <w:t xml:space="preserve">تحقيقه: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إسناده موقوف صحيح</w:t>
      </w:r>
      <w:r w:rsidRPr="00642674">
        <w:rPr>
          <w:rFonts w:ascii="adwa-assalaf" w:hAnsi="adwa-assalaf" w:cs="Traditional Naskh" w:hint="cs"/>
          <w:b/>
          <w:bCs/>
          <w:color w:val="000000"/>
          <w:sz w:val="26"/>
          <w:szCs w:val="26"/>
          <w:rtl/>
        </w:rPr>
        <w:t>».</w:t>
      </w:r>
    </w:p>
  </w:footnote>
  <w:footnote w:id="55">
    <w:p w:rsidR="006E518B" w:rsidRPr="00642674" w:rsidRDefault="006E518B" w:rsidP="00A01BF8">
      <w:pPr>
        <w:pStyle w:val="FootnoteText"/>
        <w:widowControl w:val="0"/>
        <w:spacing w:after="20" w:line="204" w:lineRule="auto"/>
        <w:ind w:left="283" w:hanging="283"/>
        <w:jc w:val="lowKashida"/>
        <w:rPr>
          <w:b/>
          <w:bCs/>
          <w:color w:val="000000"/>
          <w:sz w:val="26"/>
          <w:szCs w:val="26"/>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أخرجه أبو داود</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w:t>
      </w:r>
      <w:r w:rsidRPr="00642674">
        <w:rPr>
          <w:rFonts w:ascii="adwa-assalaf" w:hAnsi="adwa-assalaf" w:cs="Traditional Naskh" w:hint="cs"/>
          <w:b/>
          <w:bCs/>
          <w:color w:val="000000"/>
          <w:sz w:val="26"/>
          <w:szCs w:val="26"/>
          <w:rtl/>
          <w:lang w:bidi="ar-SA"/>
        </w:rPr>
        <w:t>كتاب الأدب، باب في الخطبة،</w:t>
      </w:r>
      <w:r w:rsidRPr="00642674">
        <w:rPr>
          <w:rFonts w:ascii="adwa-assalaf" w:hAnsi="adwa-assalaf" w:cs="Traditional Naskh"/>
          <w:b/>
          <w:bCs/>
          <w:color w:val="000000"/>
          <w:sz w:val="26"/>
          <w:szCs w:val="26"/>
          <w:rtl/>
          <w:lang w:bidi="ar-SA"/>
        </w:rPr>
        <w:t xml:space="preserve"> </w:t>
      </w:r>
      <w:r w:rsidRPr="00642674">
        <w:rPr>
          <w:rFonts w:ascii="adwa-assalaf" w:hAnsi="adwa-assalaf" w:cs="Traditional Naskh" w:hint="cs"/>
          <w:b/>
          <w:bCs/>
          <w:color w:val="000000"/>
          <w:sz w:val="26"/>
          <w:szCs w:val="26"/>
          <w:rtl/>
          <w:lang w:bidi="ar-SA"/>
        </w:rPr>
        <w:t>ب</w:t>
      </w:r>
      <w:r w:rsidRPr="00642674">
        <w:rPr>
          <w:rFonts w:ascii="adwa-assalaf" w:hAnsi="adwa-assalaf" w:cs="Traditional Naskh"/>
          <w:b/>
          <w:bCs/>
          <w:color w:val="000000"/>
          <w:sz w:val="26"/>
          <w:szCs w:val="26"/>
          <w:rtl/>
          <w:lang w:bidi="ar-SA"/>
        </w:rPr>
        <w:t>رقم 4841،</w:t>
      </w:r>
      <w:r w:rsidRPr="00642674">
        <w:rPr>
          <w:rFonts w:ascii="adwa-assalaf" w:hAnsi="adwa-assalaf" w:cs="Traditional Naskh" w:hint="cs"/>
          <w:b/>
          <w:bCs/>
          <w:color w:val="000000"/>
          <w:sz w:val="26"/>
          <w:szCs w:val="26"/>
          <w:rtl/>
          <w:lang w:bidi="ar-SA"/>
        </w:rPr>
        <w:t xml:space="preserve"> والترمذي، كتاب النكاح، باب ما جاء في خطبة النكاح، برقم 1106،</w:t>
      </w:r>
      <w:r w:rsidRPr="00642674">
        <w:rPr>
          <w:rFonts w:ascii="adwa-assalaf" w:hAnsi="adwa-assalaf" w:cs="Traditional Naskh"/>
          <w:b/>
          <w:bCs/>
          <w:color w:val="000000"/>
          <w:sz w:val="26"/>
          <w:szCs w:val="26"/>
          <w:rtl/>
          <w:lang w:bidi="ar-SA"/>
        </w:rPr>
        <w:t xml:space="preserve"> وأحمد</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13/ 391</w:t>
      </w:r>
      <w:r w:rsidRPr="00642674">
        <w:rPr>
          <w:rFonts w:ascii="adwa-assalaf" w:hAnsi="adwa-assalaf" w:cs="Traditional Naskh" w:hint="cs"/>
          <w:b/>
          <w:bCs/>
          <w:color w:val="000000"/>
          <w:sz w:val="26"/>
          <w:szCs w:val="26"/>
          <w:rtl/>
          <w:lang w:bidi="ar-SA"/>
        </w:rPr>
        <w:t>، برقم 8016، ولفظه: «</w:t>
      </w:r>
      <w:r w:rsidRPr="00642674">
        <w:rPr>
          <w:rFonts w:ascii="adwa-assalaf" w:hAnsi="adwa-assalaf" w:cs="Traditional Naskh"/>
          <w:b/>
          <w:bCs/>
          <w:color w:val="000000"/>
          <w:sz w:val="26"/>
          <w:szCs w:val="26"/>
          <w:rtl/>
          <w:lang w:bidi="ar-SA"/>
        </w:rPr>
        <w:t>الْخُطْبَةُ الَّتِي لَيْسَ فِيهَا شَهَادَةٌ، كَالْيَدِ الْجَذْمَاءِ</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w:t>
      </w:r>
      <w:r w:rsidRPr="00642674">
        <w:rPr>
          <w:rFonts w:ascii="adwa-assalaf" w:hAnsi="adwa-assalaf" w:cs="Traditional Naskh" w:hint="cs"/>
          <w:b/>
          <w:bCs/>
          <w:color w:val="000000"/>
          <w:sz w:val="26"/>
          <w:szCs w:val="26"/>
          <w:rtl/>
          <w:lang w:bidi="ar-SA"/>
        </w:rPr>
        <w:t>وقوى إسناده محققو المسند،</w:t>
      </w:r>
      <w:r w:rsidRPr="00642674">
        <w:rPr>
          <w:rFonts w:ascii="adwa-assalaf" w:hAnsi="adwa-assalaf" w:cs="Traditional Naskh"/>
          <w:b/>
          <w:bCs/>
          <w:color w:val="000000"/>
          <w:sz w:val="26"/>
          <w:szCs w:val="26"/>
          <w:rtl/>
          <w:lang w:bidi="ar-SA"/>
        </w:rPr>
        <w:t xml:space="preserve"> والبيهق</w:t>
      </w:r>
      <w:r w:rsidRPr="00642674">
        <w:rPr>
          <w:rFonts w:ascii="adwa-assalaf" w:hAnsi="adwa-assalaf" w:cs="Traditional Naskh" w:hint="cs"/>
          <w:b/>
          <w:bCs/>
          <w:color w:val="000000"/>
          <w:sz w:val="26"/>
          <w:szCs w:val="26"/>
          <w:rtl/>
          <w:lang w:bidi="ar-SA"/>
        </w:rPr>
        <w:t>ي</w:t>
      </w:r>
      <w:r w:rsidRPr="00642674">
        <w:rPr>
          <w:rFonts w:ascii="adwa-assalaf" w:hAnsi="adwa-assalaf" w:cs="Traditional Naskh"/>
          <w:b/>
          <w:bCs/>
          <w:color w:val="000000"/>
          <w:sz w:val="26"/>
          <w:szCs w:val="26"/>
          <w:rtl/>
          <w:lang w:bidi="ar-SA"/>
        </w:rPr>
        <w:t xml:space="preserve"> 3/209 </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وابن حبان</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7/36، </w:t>
      </w:r>
      <w:r w:rsidRPr="00642674">
        <w:rPr>
          <w:rFonts w:ascii="adwa-assalaf" w:hAnsi="adwa-assalaf" w:cs="Traditional Naskh" w:hint="cs"/>
          <w:b/>
          <w:bCs/>
          <w:color w:val="000000"/>
          <w:sz w:val="26"/>
          <w:szCs w:val="26"/>
          <w:rtl/>
          <w:lang w:bidi="ar-SA"/>
        </w:rPr>
        <w:t>ب</w:t>
      </w:r>
      <w:r w:rsidRPr="00642674">
        <w:rPr>
          <w:rFonts w:ascii="adwa-assalaf" w:hAnsi="adwa-assalaf" w:cs="Traditional Naskh"/>
          <w:b/>
          <w:bCs/>
          <w:color w:val="000000"/>
          <w:sz w:val="26"/>
          <w:szCs w:val="26"/>
          <w:rtl/>
          <w:lang w:bidi="ar-SA"/>
        </w:rPr>
        <w:t>رقم 2796</w:t>
      </w:r>
      <w:r w:rsidRPr="00642674">
        <w:rPr>
          <w:rFonts w:ascii="adwa-assalaf" w:hAnsi="adwa-assalaf" w:cs="Traditional Naskh" w:hint="cs"/>
          <w:b/>
          <w:bCs/>
          <w:color w:val="000000"/>
          <w:sz w:val="26"/>
          <w:szCs w:val="26"/>
          <w:rtl/>
          <w:lang w:bidi="ar-SA"/>
        </w:rPr>
        <w:t xml:space="preserve">، وقال محققه الأرناؤوط: </w:t>
      </w:r>
      <w:r w:rsidRPr="00642674">
        <w:rPr>
          <w:rFonts w:ascii="adwa-assalaf" w:hAnsi="adwa-assalaf" w:cs="Traditional Naskh" w:hint="eastAsia"/>
          <w:b/>
          <w:bCs/>
          <w:color w:val="000000"/>
          <w:sz w:val="26"/>
          <w:szCs w:val="26"/>
          <w:rtl/>
          <w:lang w:bidi="ar-SA"/>
        </w:rPr>
        <w:t>«إسناده صحيح</w:t>
      </w:r>
      <w:r w:rsidRPr="00642674">
        <w:rPr>
          <w:rFonts w:ascii="adwa-assalaf" w:hAnsi="adwa-assalaf" w:cs="Traditional Naskh" w:hint="cs"/>
          <w:b/>
          <w:bCs/>
          <w:color w:val="000000"/>
          <w:sz w:val="26"/>
          <w:szCs w:val="26"/>
          <w:rtl/>
          <w:lang w:bidi="ar-SA"/>
        </w:rPr>
        <w:t xml:space="preserve">»، وصححه الألباني في </w:t>
      </w:r>
      <w:r w:rsidRPr="00642674">
        <w:rPr>
          <w:rFonts w:ascii="adwa-assalaf" w:hAnsi="adwa-assalaf" w:cs="Traditional Naskh"/>
          <w:b/>
          <w:bCs/>
          <w:color w:val="000000"/>
          <w:sz w:val="26"/>
          <w:szCs w:val="26"/>
          <w:rtl/>
          <w:lang w:bidi="ar-SA"/>
        </w:rPr>
        <w:t>التعليقات الحسان على صحيح ابن حبان</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7/ 1360</w:t>
      </w:r>
      <w:r w:rsidRPr="00642674">
        <w:rPr>
          <w:rFonts w:ascii="adwa-assalaf" w:hAnsi="adwa-assalaf" w:cs="Traditional Naskh" w:hint="cs"/>
          <w:b/>
          <w:bCs/>
          <w:color w:val="000000"/>
          <w:sz w:val="26"/>
          <w:szCs w:val="26"/>
          <w:rtl/>
          <w:lang w:bidi="ar-SA"/>
        </w:rPr>
        <w:t xml:space="preserve">، برقم 2785، </w:t>
      </w:r>
      <w:r w:rsidRPr="00642674">
        <w:rPr>
          <w:rFonts w:cs="Traditional Naskh" w:hint="cs"/>
          <w:b/>
          <w:bCs/>
          <w:sz w:val="26"/>
          <w:szCs w:val="26"/>
          <w:rtl/>
        </w:rPr>
        <w:t xml:space="preserve">قال ابن القيم </w:t>
      </w:r>
      <w:r w:rsidRPr="00642674">
        <w:rPr>
          <w:rFonts w:cs="CTraditional Arabic" w:hint="cs"/>
          <w:b/>
          <w:bCs/>
          <w:sz w:val="26"/>
          <w:szCs w:val="26"/>
          <w:rtl/>
        </w:rPr>
        <w:t>:</w:t>
      </w:r>
      <w:r w:rsidRPr="00642674">
        <w:rPr>
          <w:rFonts w:hint="cs"/>
          <w:b/>
          <w:bCs/>
          <w:sz w:val="26"/>
          <w:szCs w:val="26"/>
          <w:rtl/>
        </w:rPr>
        <w:t>: في</w:t>
      </w:r>
      <w:r w:rsidRPr="00642674">
        <w:rPr>
          <w:b/>
          <w:bCs/>
          <w:sz w:val="26"/>
          <w:szCs w:val="26"/>
          <w:rtl/>
        </w:rPr>
        <w:t xml:space="preserve"> </w:t>
      </w:r>
      <w:r w:rsidRPr="00642674">
        <w:rPr>
          <w:rFonts w:ascii="adwa-assalaf" w:hAnsi="adwa-assalaf" w:cs="Traditional Naskh"/>
          <w:b/>
          <w:bCs/>
          <w:color w:val="000000"/>
          <w:sz w:val="26"/>
          <w:szCs w:val="26"/>
          <w:rtl/>
          <w:lang w:bidi="ar-SA"/>
        </w:rPr>
        <w:t xml:space="preserve">جلاء الأفهام  </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w:t>
      </w:r>
      <w:r w:rsidRPr="00642674">
        <w:rPr>
          <w:rFonts w:ascii="adwa-assalaf" w:hAnsi="adwa-assalaf" w:cs="Traditional Naskh" w:hint="cs"/>
          <w:b/>
          <w:bCs/>
          <w:color w:val="000000"/>
          <w:sz w:val="26"/>
          <w:szCs w:val="26"/>
          <w:rtl/>
          <w:lang w:bidi="ar-SA"/>
        </w:rPr>
        <w:t>ص</w:t>
      </w:r>
      <w:r w:rsidRPr="00642674">
        <w:rPr>
          <w:rFonts w:ascii="adwa-assalaf" w:hAnsi="adwa-assalaf" w:cs="Traditional Naskh"/>
          <w:b/>
          <w:bCs/>
          <w:color w:val="000000"/>
          <w:sz w:val="26"/>
          <w:szCs w:val="26"/>
          <w:rtl/>
          <w:lang w:bidi="ar-SA"/>
        </w:rPr>
        <w:t xml:space="preserve"> 369</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hint="eastAsia"/>
          <w:b/>
          <w:bCs/>
          <w:color w:val="000000"/>
          <w:sz w:val="26"/>
          <w:szCs w:val="26"/>
          <w:rtl/>
          <w:lang w:bidi="ar-SA"/>
        </w:rPr>
        <w:t>«</w:t>
      </w:r>
      <w:r w:rsidRPr="00642674">
        <w:rPr>
          <w:rFonts w:ascii="adwa-assalaf" w:hAnsi="adwa-assalaf" w:cs="Traditional Naskh"/>
          <w:b/>
          <w:bCs/>
          <w:color w:val="000000"/>
          <w:sz w:val="26"/>
          <w:szCs w:val="26"/>
          <w:rtl/>
          <w:lang w:bidi="ar-SA"/>
        </w:rPr>
        <w:t>اليد الجذماء</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المقطوعة</w:t>
      </w:r>
      <w:r w:rsidRPr="00642674">
        <w:rPr>
          <w:rFonts w:ascii="adwa-assalaf" w:hAnsi="adwa-assalaf" w:cs="Traditional Naskh" w:hint="cs"/>
          <w:b/>
          <w:bCs/>
          <w:color w:val="000000"/>
          <w:sz w:val="26"/>
          <w:szCs w:val="26"/>
          <w:rtl/>
          <w:lang w:bidi="ar-SA"/>
        </w:rPr>
        <w:t>»</w:t>
      </w:r>
      <w:r w:rsidRPr="00642674">
        <w:rPr>
          <w:rFonts w:hint="cs"/>
          <w:b/>
          <w:bCs/>
          <w:color w:val="000000"/>
          <w:sz w:val="26"/>
          <w:szCs w:val="26"/>
          <w:rtl/>
          <w:lang w:bidi="ar-SA"/>
        </w:rPr>
        <w:t>.</w:t>
      </w:r>
    </w:p>
  </w:footnote>
  <w:footnote w:id="56">
    <w:p w:rsidR="006E518B" w:rsidRPr="00642674" w:rsidRDefault="006E518B" w:rsidP="00A01BF8">
      <w:pPr>
        <w:pStyle w:val="FootnoteText"/>
        <w:widowControl w:val="0"/>
        <w:spacing w:after="20" w:line="204" w:lineRule="auto"/>
        <w:ind w:left="283" w:hanging="283"/>
        <w:jc w:val="lowKashida"/>
        <w:rPr>
          <w:rFonts w:cs="Traditional Naskh"/>
          <w:b/>
          <w:bCs/>
          <w:color w:val="000000"/>
          <w:sz w:val="26"/>
          <w:szCs w:val="26"/>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أخرجه أحمد</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w:t>
      </w:r>
      <w:r w:rsidRPr="00642674">
        <w:rPr>
          <w:rFonts w:ascii="adwa-assalaf" w:hAnsi="adwa-assalaf" w:cs="Traditional Naskh" w:hint="cs"/>
          <w:b/>
          <w:bCs/>
          <w:color w:val="000000"/>
          <w:sz w:val="26"/>
          <w:szCs w:val="26"/>
          <w:rtl/>
          <w:lang w:bidi="ar-SA"/>
        </w:rPr>
        <w:t>2</w:t>
      </w:r>
      <w:r w:rsidRPr="00642674">
        <w:rPr>
          <w:rFonts w:ascii="adwa-assalaf" w:hAnsi="adwa-assalaf" w:cs="Traditional Naskh"/>
          <w:b/>
          <w:bCs/>
          <w:color w:val="000000"/>
          <w:sz w:val="26"/>
          <w:szCs w:val="26"/>
          <w:rtl/>
          <w:lang w:bidi="ar-SA"/>
        </w:rPr>
        <w:t xml:space="preserve">/ </w:t>
      </w:r>
      <w:r w:rsidRPr="00642674">
        <w:rPr>
          <w:rFonts w:ascii="adwa-assalaf" w:hAnsi="adwa-assalaf" w:cs="Traditional Naskh" w:hint="cs"/>
          <w:b/>
          <w:bCs/>
          <w:color w:val="000000"/>
          <w:sz w:val="26"/>
          <w:szCs w:val="26"/>
          <w:rtl/>
          <w:lang w:bidi="ar-SA"/>
        </w:rPr>
        <w:t xml:space="preserve">202، برقم 737، وقال محققو المسند: </w:t>
      </w:r>
      <w:r w:rsidRPr="00642674">
        <w:rPr>
          <w:rFonts w:ascii="adwa-assalaf" w:hAnsi="adwa-assalaf" w:cs="Traditional Naskh" w:hint="eastAsia"/>
          <w:b/>
          <w:bCs/>
          <w:color w:val="000000"/>
          <w:sz w:val="26"/>
          <w:szCs w:val="26"/>
          <w:rtl/>
          <w:lang w:bidi="ar-SA"/>
        </w:rPr>
        <w:t xml:space="preserve">«إسناده </w:t>
      </w:r>
      <w:r w:rsidRPr="00642674">
        <w:rPr>
          <w:rFonts w:ascii="adwa-assalaf" w:hAnsi="adwa-assalaf" w:cs="Traditional Naskh" w:hint="cs"/>
          <w:b/>
          <w:bCs/>
          <w:color w:val="000000"/>
          <w:sz w:val="26"/>
          <w:szCs w:val="26"/>
          <w:rtl/>
          <w:lang w:bidi="ar-SA"/>
        </w:rPr>
        <w:t>قوي»</w:t>
      </w:r>
      <w:r w:rsidRPr="00642674">
        <w:rPr>
          <w:rFonts w:cs="Traditional Naskh" w:hint="cs"/>
          <w:b/>
          <w:bCs/>
          <w:color w:val="000000"/>
          <w:sz w:val="26"/>
          <w:szCs w:val="26"/>
          <w:rtl/>
          <w:lang w:bidi="ar-SA"/>
        </w:rPr>
        <w:t xml:space="preserve">.، وقال شعيب وعبد القادر الأرناؤوط في تحقيقهما لجلاء الأفهام  ، ص 370: </w:t>
      </w:r>
      <w:r w:rsidRPr="00642674">
        <w:rPr>
          <w:rFonts w:cs="Traditional Naskh" w:hint="eastAsia"/>
          <w:b/>
          <w:bCs/>
          <w:color w:val="000000"/>
          <w:sz w:val="26"/>
          <w:szCs w:val="26"/>
          <w:rtl/>
          <w:lang w:bidi="ar-SA"/>
        </w:rPr>
        <w:t>«إسناده حسن</w:t>
      </w:r>
      <w:r w:rsidRPr="00642674">
        <w:rPr>
          <w:rFonts w:cs="Traditional Naskh" w:hint="cs"/>
          <w:b/>
          <w:bCs/>
          <w:color w:val="000000"/>
          <w:sz w:val="26"/>
          <w:szCs w:val="26"/>
          <w:rtl/>
          <w:lang w:bidi="ar-SA"/>
        </w:rPr>
        <w:t>».</w:t>
      </w:r>
    </w:p>
  </w:footnote>
  <w:footnote w:id="57">
    <w:p w:rsidR="006E518B" w:rsidRPr="00642674" w:rsidRDefault="006E518B" w:rsidP="00A01BF8">
      <w:pPr>
        <w:pStyle w:val="FootnoteText"/>
        <w:widowControl w:val="0"/>
        <w:spacing w:after="20" w:line="204" w:lineRule="auto"/>
        <w:ind w:left="283" w:hanging="283"/>
        <w:jc w:val="lowKashida"/>
        <w:rPr>
          <w:rFonts w:cs="Traditional Naskh"/>
          <w:b/>
          <w:bCs/>
          <w:color w:val="000000"/>
          <w:sz w:val="26"/>
          <w:szCs w:val="26"/>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ascii="adwa-assalaf" w:hAnsi="adwa-assalaf" w:cs="Traditional Naskh" w:hint="cs"/>
          <w:b/>
          <w:bCs/>
          <w:sz w:val="26"/>
          <w:szCs w:val="26"/>
          <w:rtl/>
        </w:rPr>
        <w:t xml:space="preserve"> </w:t>
      </w:r>
      <w:r w:rsidRPr="00642674">
        <w:rPr>
          <w:rFonts w:cs="Traditional Naskh"/>
          <w:b/>
          <w:bCs/>
          <w:sz w:val="26"/>
          <w:szCs w:val="26"/>
          <w:rtl/>
          <w:lang w:bidi="ar-SA"/>
        </w:rPr>
        <w:t>جلاء الأفهام</w:t>
      </w:r>
      <w:r w:rsidRPr="00642674">
        <w:rPr>
          <w:rFonts w:cs="Traditional Naskh" w:hint="cs"/>
          <w:b/>
          <w:bCs/>
          <w:sz w:val="26"/>
          <w:szCs w:val="26"/>
          <w:rtl/>
          <w:lang w:bidi="ar-SA"/>
        </w:rPr>
        <w:t>،</w:t>
      </w:r>
      <w:r w:rsidRPr="00642674">
        <w:rPr>
          <w:rFonts w:cs="Traditional Naskh"/>
          <w:b/>
          <w:bCs/>
          <w:sz w:val="26"/>
          <w:szCs w:val="26"/>
          <w:rtl/>
          <w:lang w:bidi="ar-SA"/>
        </w:rPr>
        <w:t xml:space="preserve"> ص 369</w:t>
      </w:r>
      <w:r w:rsidRPr="00642674">
        <w:rPr>
          <w:rFonts w:cs="Traditional Naskh" w:hint="cs"/>
          <w:b/>
          <w:bCs/>
          <w:sz w:val="26"/>
          <w:szCs w:val="26"/>
          <w:rtl/>
          <w:lang w:bidi="ar-SA"/>
        </w:rPr>
        <w:t>.</w:t>
      </w:r>
    </w:p>
  </w:footnote>
  <w:footnote w:id="58">
    <w:p w:rsidR="006E518B" w:rsidRPr="00642674" w:rsidRDefault="006E518B" w:rsidP="00A01BF8">
      <w:pPr>
        <w:pStyle w:val="FootnoteText"/>
        <w:widowControl w:val="0"/>
        <w:spacing w:after="20" w:line="204" w:lineRule="auto"/>
        <w:ind w:left="283" w:hanging="283"/>
        <w:jc w:val="lowKashida"/>
        <w:rPr>
          <w:rFonts w:cs="Traditional Naskh"/>
          <w:b/>
          <w:bCs/>
          <w:color w:val="000000"/>
          <w:sz w:val="26"/>
          <w:szCs w:val="26"/>
          <w:lang w:bidi="ar-SA"/>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ascii="adwa-assalaf" w:hAnsi="adwa-assalaf" w:cs="Traditional Naskh" w:hint="cs"/>
          <w:b/>
          <w:bCs/>
          <w:sz w:val="26"/>
          <w:szCs w:val="26"/>
          <w:rtl/>
        </w:rPr>
        <w:t xml:space="preserve"> </w:t>
      </w:r>
      <w:r w:rsidRPr="00642674">
        <w:rPr>
          <w:rFonts w:cs="Traditional Naskh"/>
          <w:b/>
          <w:bCs/>
          <w:sz w:val="26"/>
          <w:szCs w:val="26"/>
          <w:rtl/>
          <w:lang w:bidi="ar-SA"/>
        </w:rPr>
        <w:t>جلاء الأفهام</w:t>
      </w:r>
      <w:r w:rsidRPr="00642674">
        <w:rPr>
          <w:rFonts w:cs="Traditional Naskh" w:hint="cs"/>
          <w:b/>
          <w:bCs/>
          <w:sz w:val="26"/>
          <w:szCs w:val="26"/>
          <w:rtl/>
          <w:lang w:bidi="ar-SA"/>
        </w:rPr>
        <w:t>،</w:t>
      </w:r>
      <w:r w:rsidRPr="00642674">
        <w:rPr>
          <w:rFonts w:cs="Traditional Naskh"/>
          <w:b/>
          <w:bCs/>
          <w:sz w:val="26"/>
          <w:szCs w:val="26"/>
          <w:rtl/>
          <w:lang w:bidi="ar-SA"/>
        </w:rPr>
        <w:t xml:space="preserve"> ص 3</w:t>
      </w:r>
      <w:r w:rsidRPr="00642674">
        <w:rPr>
          <w:rFonts w:cs="Traditional Naskh" w:hint="cs"/>
          <w:b/>
          <w:bCs/>
          <w:sz w:val="26"/>
          <w:szCs w:val="26"/>
          <w:rtl/>
          <w:lang w:bidi="ar-SA"/>
        </w:rPr>
        <w:t>71.</w:t>
      </w:r>
    </w:p>
  </w:footnote>
  <w:footnote w:id="5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مسلم</w:t>
      </w:r>
      <w:r w:rsidRPr="00642674">
        <w:rPr>
          <w:rFonts w:ascii="adwa-assalaf" w:hAnsi="adwa-assalaf" w:cs="Traditional Naskh" w:hint="cs"/>
          <w:b/>
          <w:bCs/>
          <w:color w:val="000000"/>
          <w:sz w:val="26"/>
          <w:szCs w:val="26"/>
          <w:rtl/>
        </w:rPr>
        <w:t xml:space="preserve">، كتاب الصلاة، باب استحباب القول مثل قول المؤذن لمن سمعه، ثم يصلي على النبي </w:t>
      </w:r>
      <w:r w:rsidRPr="0022242B">
        <w:rPr>
          <w:rFonts w:cs="Traditional Naskh"/>
          <w:color w:val="000000"/>
          <w:sz w:val="26"/>
          <w:szCs w:val="26"/>
        </w:rPr>
        <w:sym w:font="AGA Arabesque" w:char="F072"/>
      </w:r>
      <w:r w:rsidRPr="00642674">
        <w:rPr>
          <w:rFonts w:ascii="adwa-assalaf" w:hAnsi="adwa-assalaf" w:cs="Traditional Naskh" w:hint="cs"/>
          <w:b/>
          <w:bCs/>
          <w:color w:val="000000"/>
          <w:sz w:val="26"/>
          <w:szCs w:val="26"/>
          <w:rtl/>
        </w:rPr>
        <w:t>، ثم يسأل اللَّه له الوسيلة، برقم 384</w:t>
      </w:r>
      <w:r w:rsidRPr="00642674">
        <w:rPr>
          <w:rFonts w:ascii="adwa-assalaf" w:hAnsi="adwa-assalaf" w:cs="Traditional Naskh"/>
          <w:b/>
          <w:bCs/>
          <w:color w:val="000000"/>
          <w:sz w:val="26"/>
          <w:szCs w:val="26"/>
          <w:rtl/>
        </w:rPr>
        <w:t>.</w:t>
      </w:r>
    </w:p>
  </w:footnote>
  <w:footnote w:id="60">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البخاري، كتاب الأذان، باب كم بين الأذان والإقامة، ومن ينتظر الإقامة، برقم 624، و</w:t>
      </w:r>
      <w:r w:rsidRPr="00642674">
        <w:rPr>
          <w:rFonts w:ascii="adwa-assalaf" w:hAnsi="adwa-assalaf" w:cs="Traditional Naskh"/>
          <w:b/>
          <w:bCs/>
          <w:color w:val="000000"/>
          <w:sz w:val="26"/>
          <w:szCs w:val="26"/>
          <w:rtl/>
        </w:rPr>
        <w:t>مسلم</w:t>
      </w:r>
      <w:r w:rsidRPr="00642674">
        <w:rPr>
          <w:rFonts w:ascii="adwa-assalaf" w:hAnsi="adwa-assalaf" w:cs="Traditional Naskh" w:hint="cs"/>
          <w:b/>
          <w:bCs/>
          <w:color w:val="000000"/>
          <w:sz w:val="26"/>
          <w:szCs w:val="26"/>
          <w:rtl/>
        </w:rPr>
        <w:t>، كتاب صلاة المسافرين وقصرها، باب بين كل أذانين صلاة، برقم 838</w:t>
      </w:r>
      <w:r w:rsidRPr="00642674">
        <w:rPr>
          <w:rFonts w:ascii="adwa-assalaf" w:hAnsi="adwa-assalaf" w:cs="Traditional Naskh"/>
          <w:b/>
          <w:bCs/>
          <w:color w:val="000000"/>
          <w:sz w:val="26"/>
          <w:szCs w:val="26"/>
          <w:rtl/>
        </w:rPr>
        <w:t>.</w:t>
      </w:r>
    </w:p>
  </w:footnote>
  <w:footnote w:id="61">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الترمذي</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 xml:space="preserve"> كتاب الوتر، باب ما جاء في فضل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برقم 486، وقال ابن كثير في  </w:t>
      </w:r>
      <w:r w:rsidRPr="00642674">
        <w:rPr>
          <w:rFonts w:ascii="adwa-assalaf" w:hAnsi="adwa-assalaf" w:cs="Traditional Naskh"/>
          <w:b/>
          <w:bCs/>
          <w:color w:val="000000"/>
          <w:sz w:val="26"/>
          <w:szCs w:val="26"/>
          <w:rtl/>
        </w:rPr>
        <w:t>مسند الفاروق</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 176</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 xml:space="preserve">وهذا </w:t>
      </w:r>
      <w:r w:rsidRPr="00642674">
        <w:rPr>
          <w:rFonts w:ascii="adwa-assalaf" w:hAnsi="adwa-assalaf" w:cs="Traditional Naskh" w:hint="cs"/>
          <w:b/>
          <w:bCs/>
          <w:color w:val="000000"/>
          <w:sz w:val="26"/>
          <w:szCs w:val="26"/>
          <w:rtl/>
        </w:rPr>
        <w:t>إ</w:t>
      </w:r>
      <w:r w:rsidRPr="00642674">
        <w:rPr>
          <w:rFonts w:ascii="adwa-assalaf" w:hAnsi="adwa-assalaf" w:cs="Traditional Naskh"/>
          <w:b/>
          <w:bCs/>
          <w:color w:val="000000"/>
          <w:sz w:val="26"/>
          <w:szCs w:val="26"/>
          <w:rtl/>
        </w:rPr>
        <w:t>سناد جيد</w:t>
      </w:r>
      <w:r w:rsidRPr="00642674">
        <w:rPr>
          <w:rFonts w:ascii="adwa-assalaf" w:hAnsi="adwa-assalaf" w:cs="Traditional Naskh" w:hint="eastAsia"/>
          <w:b/>
          <w:bCs/>
          <w:color w:val="000000"/>
          <w:sz w:val="26"/>
          <w:szCs w:val="26"/>
          <w:rtl/>
        </w:rPr>
        <w:t>»، وصححه لغيره الألباني</w:t>
      </w:r>
      <w:r w:rsidRPr="00642674">
        <w:rPr>
          <w:rFonts w:ascii="adwa-assalaf" w:hAnsi="adwa-assalaf" w:cs="Traditional Naskh" w:hint="cs"/>
          <w:b/>
          <w:bCs/>
          <w:color w:val="000000"/>
          <w:sz w:val="26"/>
          <w:szCs w:val="26"/>
          <w:rtl/>
        </w:rPr>
        <w:t xml:space="preserve"> في صحيح الترغيب والترهيب، 2/ 298، برقم 1696، وقال الشوكاني في </w:t>
      </w:r>
      <w:r w:rsidRPr="00642674">
        <w:rPr>
          <w:rFonts w:ascii="adwa-assalaf" w:hAnsi="adwa-assalaf" w:cs="Traditional Naskh"/>
          <w:b/>
          <w:bCs/>
          <w:color w:val="000000"/>
          <w:sz w:val="26"/>
          <w:szCs w:val="26"/>
          <w:rtl/>
        </w:rPr>
        <w:t>تحفة الذاكرين بعدة الحصن الحصين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ص 47</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وللوقف في مثل هذا حكم الرفع</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لأن ذلك مما لا مجال للاجتهاد فيه</w:t>
      </w:r>
      <w:r w:rsidRPr="00642674">
        <w:rPr>
          <w:rFonts w:ascii="adwa-assalaf" w:hAnsi="adwa-assalaf" w:cs="Traditional Naskh" w:hint="cs"/>
          <w:b/>
          <w:bCs/>
          <w:color w:val="000000"/>
          <w:sz w:val="26"/>
          <w:szCs w:val="26"/>
          <w:rtl/>
        </w:rPr>
        <w:t>».</w:t>
      </w:r>
    </w:p>
  </w:footnote>
  <w:footnote w:id="62">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rPr>
        <w:t xml:space="preserve">الطبراني في </w:t>
      </w:r>
      <w:r w:rsidRPr="00642674">
        <w:rPr>
          <w:rFonts w:cs="Traditional Naskh"/>
          <w:b/>
          <w:bCs/>
          <w:sz w:val="26"/>
          <w:szCs w:val="26"/>
          <w:rtl/>
        </w:rPr>
        <w:t>المعجم الأوسط</w:t>
      </w:r>
      <w:r w:rsidRPr="00642674">
        <w:rPr>
          <w:rFonts w:cs="Traditional Naskh" w:hint="cs"/>
          <w:b/>
          <w:bCs/>
          <w:sz w:val="26"/>
          <w:szCs w:val="26"/>
          <w:rtl/>
        </w:rPr>
        <w:t>،</w:t>
      </w:r>
      <w:r w:rsidRPr="00642674">
        <w:rPr>
          <w:rFonts w:cs="Traditional Naskh"/>
          <w:b/>
          <w:bCs/>
          <w:sz w:val="26"/>
          <w:szCs w:val="26"/>
          <w:rtl/>
        </w:rPr>
        <w:t xml:space="preserve"> 1/ 220</w:t>
      </w:r>
      <w:r w:rsidRPr="00642674">
        <w:rPr>
          <w:rFonts w:cs="Traditional Naskh" w:hint="cs"/>
          <w:b/>
          <w:bCs/>
          <w:sz w:val="26"/>
          <w:szCs w:val="26"/>
          <w:rtl/>
        </w:rPr>
        <w:t xml:space="preserve">، برقم 721، وفي المعجم الكبير، 1/ 168، برقم 721، والبيهقي في شعب الإيمان، 3/ 153، وقال الهيثمي في </w:t>
      </w:r>
      <w:r w:rsidRPr="00642674">
        <w:rPr>
          <w:rFonts w:cs="Traditional Naskh"/>
          <w:b/>
          <w:bCs/>
          <w:sz w:val="26"/>
          <w:szCs w:val="26"/>
          <w:rtl/>
        </w:rPr>
        <w:t>مجمع الزوائد</w:t>
      </w:r>
      <w:r w:rsidRPr="00642674">
        <w:rPr>
          <w:rFonts w:cs="Traditional Naskh" w:hint="cs"/>
          <w:b/>
          <w:bCs/>
          <w:sz w:val="26"/>
          <w:szCs w:val="26"/>
          <w:rtl/>
        </w:rPr>
        <w:t>،</w:t>
      </w:r>
      <w:r w:rsidRPr="00642674">
        <w:rPr>
          <w:rFonts w:cs="Traditional Naskh"/>
          <w:b/>
          <w:bCs/>
          <w:sz w:val="26"/>
          <w:szCs w:val="26"/>
          <w:rtl/>
        </w:rPr>
        <w:t xml:space="preserve"> 10/ 160</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رواه الطبراني في ال</w:t>
      </w:r>
      <w:r w:rsidRPr="00642674">
        <w:rPr>
          <w:rFonts w:cs="Traditional Naskh" w:hint="cs"/>
          <w:b/>
          <w:bCs/>
          <w:sz w:val="26"/>
          <w:szCs w:val="26"/>
          <w:rtl/>
        </w:rPr>
        <w:t>أ</w:t>
      </w:r>
      <w:r w:rsidRPr="00642674">
        <w:rPr>
          <w:rFonts w:cs="Traditional Naskh"/>
          <w:b/>
          <w:bCs/>
          <w:sz w:val="26"/>
          <w:szCs w:val="26"/>
          <w:rtl/>
        </w:rPr>
        <w:t>وسط</w:t>
      </w:r>
      <w:r w:rsidRPr="00642674">
        <w:rPr>
          <w:rFonts w:cs="Traditional Naskh" w:hint="cs"/>
          <w:b/>
          <w:bCs/>
          <w:sz w:val="26"/>
          <w:szCs w:val="26"/>
          <w:rtl/>
        </w:rPr>
        <w:t>،</w:t>
      </w:r>
      <w:r w:rsidRPr="00642674">
        <w:rPr>
          <w:rFonts w:cs="Traditional Naskh"/>
          <w:b/>
          <w:bCs/>
          <w:sz w:val="26"/>
          <w:szCs w:val="26"/>
          <w:rtl/>
        </w:rPr>
        <w:t xml:space="preserve"> ورجاله ثقات</w:t>
      </w:r>
      <w:r w:rsidRPr="00642674">
        <w:rPr>
          <w:rFonts w:cs="Traditional Naskh" w:hint="eastAsia"/>
          <w:b/>
          <w:bCs/>
          <w:sz w:val="26"/>
          <w:szCs w:val="26"/>
          <w:rtl/>
        </w:rPr>
        <w:t>»، وقال المنذري</w:t>
      </w:r>
      <w:r w:rsidRPr="00642674">
        <w:rPr>
          <w:rFonts w:cs="Traditional Naskh" w:hint="cs"/>
          <w:b/>
          <w:bCs/>
          <w:sz w:val="26"/>
          <w:szCs w:val="26"/>
          <w:rtl/>
        </w:rPr>
        <w:t xml:space="preserve"> في </w:t>
      </w:r>
      <w:r w:rsidRPr="00642674">
        <w:rPr>
          <w:rFonts w:cs="Traditional Naskh"/>
          <w:b/>
          <w:bCs/>
          <w:sz w:val="26"/>
          <w:szCs w:val="26"/>
          <w:rtl/>
        </w:rPr>
        <w:t>الترغيب والترهيب</w:t>
      </w:r>
      <w:r w:rsidRPr="00642674">
        <w:rPr>
          <w:rFonts w:cs="Traditional Naskh" w:hint="cs"/>
          <w:b/>
          <w:bCs/>
          <w:sz w:val="26"/>
          <w:szCs w:val="26"/>
          <w:rtl/>
        </w:rPr>
        <w:t>،</w:t>
      </w:r>
      <w:r w:rsidRPr="00642674">
        <w:rPr>
          <w:rFonts w:cs="Traditional Naskh"/>
          <w:b/>
          <w:bCs/>
          <w:sz w:val="26"/>
          <w:szCs w:val="26"/>
          <w:rtl/>
        </w:rPr>
        <w:t xml:space="preserve"> </w:t>
      </w:r>
      <w:r w:rsidRPr="00642674">
        <w:rPr>
          <w:rFonts w:cs="Traditional Naskh" w:hint="cs"/>
          <w:b/>
          <w:bCs/>
          <w:sz w:val="26"/>
          <w:szCs w:val="26"/>
          <w:rtl/>
        </w:rPr>
        <w:br/>
      </w:r>
      <w:r w:rsidRPr="00642674">
        <w:rPr>
          <w:rFonts w:cs="Traditional Naskh"/>
          <w:b/>
          <w:bCs/>
          <w:sz w:val="26"/>
          <w:szCs w:val="26"/>
          <w:rtl/>
        </w:rPr>
        <w:t>2/ 330</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 xml:space="preserve"> رواه الطبراني في الأوسط موقوفا</w:t>
      </w:r>
      <w:r w:rsidRPr="00642674">
        <w:rPr>
          <w:rFonts w:cs="Traditional Naskh" w:hint="cs"/>
          <w:b/>
          <w:bCs/>
          <w:sz w:val="26"/>
          <w:szCs w:val="26"/>
          <w:rtl/>
        </w:rPr>
        <w:t>ً،</w:t>
      </w:r>
      <w:r w:rsidRPr="00642674">
        <w:rPr>
          <w:rFonts w:cs="Traditional Naskh"/>
          <w:b/>
          <w:bCs/>
          <w:sz w:val="26"/>
          <w:szCs w:val="26"/>
          <w:rtl/>
        </w:rPr>
        <w:t xml:space="preserve"> ورواته ثقات</w:t>
      </w:r>
      <w:r w:rsidRPr="00642674">
        <w:rPr>
          <w:rFonts w:cs="Traditional Naskh" w:hint="cs"/>
          <w:b/>
          <w:bCs/>
          <w:sz w:val="26"/>
          <w:szCs w:val="26"/>
          <w:rtl/>
        </w:rPr>
        <w:t>،</w:t>
      </w:r>
      <w:r w:rsidRPr="00642674">
        <w:rPr>
          <w:rFonts w:cs="Traditional Naskh"/>
          <w:b/>
          <w:bCs/>
          <w:sz w:val="26"/>
          <w:szCs w:val="26"/>
          <w:rtl/>
        </w:rPr>
        <w:t xml:space="preserve"> ورفعه بعضهم</w:t>
      </w:r>
      <w:r w:rsidRPr="00642674">
        <w:rPr>
          <w:rFonts w:cs="Traditional Naskh" w:hint="cs"/>
          <w:b/>
          <w:bCs/>
          <w:sz w:val="26"/>
          <w:szCs w:val="26"/>
          <w:rtl/>
        </w:rPr>
        <w:t>،</w:t>
      </w:r>
      <w:r w:rsidRPr="00642674">
        <w:rPr>
          <w:rFonts w:cs="Traditional Naskh"/>
          <w:b/>
          <w:bCs/>
          <w:sz w:val="26"/>
          <w:szCs w:val="26"/>
          <w:rtl/>
        </w:rPr>
        <w:t xml:space="preserve"> والموقوف أصح</w:t>
      </w:r>
      <w:r w:rsidRPr="00642674">
        <w:rPr>
          <w:rFonts w:cs="Traditional Naskh" w:hint="eastAsia"/>
          <w:b/>
          <w:bCs/>
          <w:sz w:val="26"/>
          <w:szCs w:val="26"/>
          <w:rtl/>
        </w:rPr>
        <w:t>»، وصححه الألباني</w:t>
      </w:r>
      <w:r w:rsidRPr="00642674">
        <w:rPr>
          <w:rFonts w:cs="Traditional Naskh" w:hint="cs"/>
          <w:b/>
          <w:bCs/>
          <w:sz w:val="26"/>
          <w:szCs w:val="26"/>
          <w:rtl/>
        </w:rPr>
        <w:t xml:space="preserve"> لغيره في صحيح الترغيب والترهيب، 2/ 297، برقم 1675، وقال العلامة الألباني في </w:t>
      </w:r>
      <w:r w:rsidRPr="00642674">
        <w:rPr>
          <w:rFonts w:cs="Traditional Naskh"/>
          <w:b/>
          <w:bCs/>
          <w:sz w:val="26"/>
          <w:szCs w:val="26"/>
          <w:rtl/>
        </w:rPr>
        <w:t>سلسلة الأحاديث الصحيحة</w:t>
      </w:r>
      <w:r w:rsidRPr="00642674">
        <w:rPr>
          <w:rFonts w:cs="Traditional Naskh" w:hint="cs"/>
          <w:b/>
          <w:bCs/>
          <w:sz w:val="26"/>
          <w:szCs w:val="26"/>
          <w:rtl/>
        </w:rPr>
        <w:t>،</w:t>
      </w:r>
      <w:r w:rsidRPr="00642674">
        <w:rPr>
          <w:rFonts w:cs="Traditional Naskh"/>
          <w:b/>
          <w:bCs/>
          <w:sz w:val="26"/>
          <w:szCs w:val="26"/>
          <w:rtl/>
        </w:rPr>
        <w:t xml:space="preserve"> 5/ </w:t>
      </w:r>
      <w:r w:rsidRPr="00642674">
        <w:rPr>
          <w:rFonts w:cs="Traditional Naskh" w:hint="cs"/>
          <w:b/>
          <w:bCs/>
          <w:sz w:val="26"/>
          <w:szCs w:val="26"/>
          <w:rtl/>
        </w:rPr>
        <w:t xml:space="preserve">54، برقم 2035: </w:t>
      </w:r>
      <w:r w:rsidRPr="00642674">
        <w:rPr>
          <w:rFonts w:cs="Traditional Naskh" w:hint="eastAsia"/>
          <w:b/>
          <w:bCs/>
          <w:sz w:val="26"/>
          <w:szCs w:val="26"/>
          <w:rtl/>
        </w:rPr>
        <w:t>«</w:t>
      </w:r>
      <w:r w:rsidRPr="00642674">
        <w:rPr>
          <w:rFonts w:cs="Traditional Naskh"/>
          <w:b/>
          <w:bCs/>
          <w:sz w:val="26"/>
          <w:szCs w:val="26"/>
          <w:rtl/>
        </w:rPr>
        <w:t>وهو في حكم المرفوع</w:t>
      </w:r>
      <w:r w:rsidRPr="00642674">
        <w:rPr>
          <w:rFonts w:cs="Traditional Naskh" w:hint="cs"/>
          <w:b/>
          <w:bCs/>
          <w:sz w:val="26"/>
          <w:szCs w:val="26"/>
          <w:rtl/>
        </w:rPr>
        <w:t>؛</w:t>
      </w:r>
      <w:r w:rsidRPr="00642674">
        <w:rPr>
          <w:rFonts w:cs="Traditional Naskh"/>
          <w:b/>
          <w:bCs/>
          <w:sz w:val="26"/>
          <w:szCs w:val="26"/>
          <w:rtl/>
        </w:rPr>
        <w:t xml:space="preserve"> لأن مثله لا يقال من قبل الرأي</w:t>
      </w:r>
      <w:r w:rsidRPr="00642674">
        <w:rPr>
          <w:rFonts w:cs="Traditional Naskh" w:hint="cs"/>
          <w:b/>
          <w:bCs/>
          <w:sz w:val="26"/>
          <w:szCs w:val="26"/>
          <w:rtl/>
        </w:rPr>
        <w:t>،</w:t>
      </w:r>
      <w:r w:rsidRPr="00642674">
        <w:rPr>
          <w:rFonts w:cs="Traditional Naskh"/>
          <w:b/>
          <w:bCs/>
          <w:sz w:val="26"/>
          <w:szCs w:val="26"/>
          <w:rtl/>
        </w:rPr>
        <w:t xml:space="preserve"> كما قال السخاوي</w:t>
      </w:r>
      <w:r w:rsidRPr="00642674">
        <w:rPr>
          <w:rFonts w:cs="Traditional Naskh" w:hint="cs"/>
          <w:b/>
          <w:bCs/>
          <w:sz w:val="26"/>
          <w:szCs w:val="26"/>
          <w:rtl/>
        </w:rPr>
        <w:t>،</w:t>
      </w:r>
      <w:r w:rsidRPr="00642674">
        <w:rPr>
          <w:rFonts w:cs="Traditional Naskh"/>
          <w:b/>
          <w:bCs/>
          <w:sz w:val="26"/>
          <w:szCs w:val="26"/>
          <w:rtl/>
        </w:rPr>
        <w:t xml:space="preserve"> ص</w:t>
      </w:r>
      <w:r w:rsidRPr="00642674">
        <w:rPr>
          <w:rFonts w:cs="Traditional Naskh" w:hint="cs"/>
          <w:b/>
          <w:bCs/>
          <w:sz w:val="26"/>
          <w:szCs w:val="26"/>
          <w:rtl/>
        </w:rPr>
        <w:t xml:space="preserve"> </w:t>
      </w:r>
      <w:r w:rsidRPr="00642674">
        <w:rPr>
          <w:rFonts w:cs="Traditional Naskh"/>
          <w:b/>
          <w:bCs/>
          <w:sz w:val="26"/>
          <w:szCs w:val="26"/>
          <w:rtl/>
        </w:rPr>
        <w:t>223</w:t>
      </w:r>
      <w:r w:rsidRPr="00642674">
        <w:rPr>
          <w:rFonts w:cs="Traditional Naskh" w:hint="cs"/>
          <w:b/>
          <w:bCs/>
          <w:sz w:val="26"/>
          <w:szCs w:val="26"/>
          <w:rtl/>
        </w:rPr>
        <w:t>».</w:t>
      </w:r>
    </w:p>
  </w:footnote>
  <w:footnote w:id="63">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39/ 363</w:t>
      </w:r>
      <w:r w:rsidRPr="00642674">
        <w:rPr>
          <w:rFonts w:cs="Traditional Naskh" w:hint="cs"/>
          <w:b/>
          <w:bCs/>
          <w:sz w:val="26"/>
          <w:szCs w:val="26"/>
          <w:rtl/>
        </w:rPr>
        <w:t xml:space="preserve">، برقم 27937، واللفظ له، وأبو داود، كتاب الوتر، باب الدعاء، برقم 1481، والترمذي، كتاب الدعوات، باب حدثنا عبد اللَّه بن معاوية، برقم 3477، والنسائي في السنن، كتاب السهو، باب التمجيد والصلاة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في الصلاة، برقم 1284، وأخرجه إسماعيل القاضي، ص 86، برقم 106، وقال محققو ال</w:t>
      </w:r>
      <w:r w:rsidRPr="00642674">
        <w:rPr>
          <w:rFonts w:cs="Traditional Naskh"/>
          <w:b/>
          <w:bCs/>
          <w:sz w:val="26"/>
          <w:szCs w:val="26"/>
          <w:rtl/>
        </w:rPr>
        <w:t>مسند</w:t>
      </w:r>
      <w:r w:rsidRPr="00642674">
        <w:rPr>
          <w:rFonts w:cs="Traditional Naskh" w:hint="cs"/>
          <w:b/>
          <w:bCs/>
          <w:sz w:val="26"/>
          <w:szCs w:val="26"/>
          <w:rtl/>
        </w:rPr>
        <w:t xml:space="preserve">، </w:t>
      </w:r>
      <w:r w:rsidRPr="00642674">
        <w:rPr>
          <w:rFonts w:cs="Traditional Naskh"/>
          <w:b/>
          <w:bCs/>
          <w:sz w:val="26"/>
          <w:szCs w:val="26"/>
          <w:rtl/>
        </w:rPr>
        <w:t>39/ 363</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hint="cs"/>
          <w:b/>
          <w:bCs/>
          <w:sz w:val="26"/>
          <w:szCs w:val="26"/>
          <w:rtl/>
        </w:rPr>
        <w:t>إ</w:t>
      </w:r>
      <w:r w:rsidRPr="00642674">
        <w:rPr>
          <w:rFonts w:cs="Traditional Naskh"/>
          <w:b/>
          <w:bCs/>
          <w:sz w:val="26"/>
          <w:szCs w:val="26"/>
          <w:rtl/>
        </w:rPr>
        <w:t>سناده صحيح، رجاله ثقات</w:t>
      </w:r>
      <w:r w:rsidRPr="00642674">
        <w:rPr>
          <w:rFonts w:cs="Traditional Naskh" w:hint="cs"/>
          <w:b/>
          <w:bCs/>
          <w:sz w:val="26"/>
          <w:szCs w:val="26"/>
          <w:rtl/>
        </w:rPr>
        <w:t>»، وصححه الألباني في صحيح أبي داود، 5221، برقم 1331، وصحيح الترمذي، برقم 2767.</w:t>
      </w:r>
    </w:p>
  </w:footnote>
  <w:footnote w:id="64">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t xml:space="preserve"> </w:t>
      </w:r>
      <w:r w:rsidRPr="00642674">
        <w:rPr>
          <w:rFonts w:ascii="adwa-assalaf" w:hAnsi="adwa-assalaf" w:cs="Traditional Naskh" w:hint="cs"/>
          <w:b/>
          <w:bCs/>
          <w:color w:val="000000"/>
          <w:sz w:val="26"/>
          <w:szCs w:val="26"/>
          <w:rtl/>
        </w:rPr>
        <w:t>انظر: جلاء الأفهام   للإمام ابن القيم، ص 375.</w:t>
      </w:r>
    </w:p>
  </w:footnote>
  <w:footnote w:id="65">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spacing w:val="-4"/>
          <w:sz w:val="26"/>
          <w:szCs w:val="26"/>
          <w:rtl/>
        </w:rPr>
        <w:t>عمل اليوم والليلة لابن السني</w:t>
      </w:r>
      <w:r w:rsidRPr="00642674">
        <w:rPr>
          <w:rFonts w:ascii="adwa-assalaf" w:hAnsi="adwa-assalaf" w:cs="Traditional Naskh" w:hint="cs"/>
          <w:b/>
          <w:bCs/>
          <w:spacing w:val="-4"/>
          <w:sz w:val="26"/>
          <w:szCs w:val="26"/>
          <w:rtl/>
        </w:rPr>
        <w:t>، ص</w:t>
      </w:r>
      <w:r w:rsidRPr="00642674">
        <w:rPr>
          <w:rFonts w:ascii="adwa-assalaf" w:hAnsi="adwa-assalaf" w:cs="Traditional Naskh"/>
          <w:b/>
          <w:bCs/>
          <w:spacing w:val="-4"/>
          <w:sz w:val="26"/>
          <w:szCs w:val="26"/>
          <w:rtl/>
        </w:rPr>
        <w:t xml:space="preserve"> 16</w:t>
      </w:r>
      <w:r w:rsidRPr="00642674">
        <w:rPr>
          <w:rFonts w:ascii="adwa-assalaf" w:hAnsi="adwa-assalaf" w:cs="Traditional Naskh" w:hint="cs"/>
          <w:b/>
          <w:bCs/>
          <w:spacing w:val="-4"/>
          <w:sz w:val="26"/>
          <w:szCs w:val="26"/>
          <w:rtl/>
        </w:rPr>
        <w:t xml:space="preserve">7، برقم 88، وصححه الألباني في </w:t>
      </w:r>
      <w:r w:rsidRPr="00642674">
        <w:rPr>
          <w:rFonts w:ascii="adwa-assalaf" w:hAnsi="adwa-assalaf" w:cs="Traditional Naskh"/>
          <w:b/>
          <w:bCs/>
          <w:spacing w:val="-4"/>
          <w:sz w:val="26"/>
          <w:szCs w:val="26"/>
          <w:rtl/>
        </w:rPr>
        <w:t>الثمر المستطاب في فقه السنة والكتاب</w:t>
      </w:r>
      <w:r w:rsidRPr="00642674">
        <w:rPr>
          <w:rFonts w:ascii="adwa-assalaf" w:hAnsi="adwa-assalaf" w:cs="Traditional Naskh" w:hint="cs"/>
          <w:b/>
          <w:bCs/>
          <w:spacing w:val="-4"/>
          <w:sz w:val="26"/>
          <w:szCs w:val="26"/>
          <w:rtl/>
        </w:rPr>
        <w:t>، ص 607</w:t>
      </w:r>
      <w:r w:rsidRPr="00642674">
        <w:rPr>
          <w:rFonts w:ascii="adwa-assalaf" w:hAnsi="adwa-assalaf" w:cs="Traditional Naskh" w:hint="cs"/>
          <w:b/>
          <w:bCs/>
          <w:color w:val="000000"/>
          <w:sz w:val="26"/>
          <w:szCs w:val="26"/>
          <w:rtl/>
        </w:rPr>
        <w:t>.</w:t>
      </w:r>
    </w:p>
  </w:footnote>
  <w:footnote w:id="6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spacing w:val="-4"/>
          <w:sz w:val="26"/>
          <w:szCs w:val="26"/>
          <w:rtl/>
        </w:rPr>
        <w:t>عمل اليوم والليلة لابن السني</w:t>
      </w:r>
      <w:r w:rsidRPr="00642674">
        <w:rPr>
          <w:rFonts w:ascii="adwa-assalaf" w:hAnsi="adwa-assalaf" w:cs="Traditional Naskh" w:hint="cs"/>
          <w:b/>
          <w:bCs/>
          <w:spacing w:val="-4"/>
          <w:sz w:val="26"/>
          <w:szCs w:val="26"/>
          <w:rtl/>
        </w:rPr>
        <w:t>، ص</w:t>
      </w:r>
      <w:r w:rsidRPr="00642674">
        <w:rPr>
          <w:rFonts w:ascii="adwa-assalaf" w:hAnsi="adwa-assalaf" w:cs="Traditional Naskh"/>
          <w:b/>
          <w:bCs/>
          <w:spacing w:val="-4"/>
          <w:sz w:val="26"/>
          <w:szCs w:val="26"/>
          <w:rtl/>
        </w:rPr>
        <w:t xml:space="preserve"> 163</w:t>
      </w:r>
      <w:r w:rsidRPr="00642674">
        <w:rPr>
          <w:rFonts w:ascii="adwa-assalaf" w:hAnsi="adwa-assalaf" w:cs="Traditional Naskh" w:hint="cs"/>
          <w:b/>
          <w:bCs/>
          <w:spacing w:val="-4"/>
          <w:sz w:val="26"/>
          <w:szCs w:val="26"/>
          <w:rtl/>
        </w:rPr>
        <w:t xml:space="preserve">، برقم 86، وهو في الحاكم، 1/ 325، وحسنه الألباني في </w:t>
      </w:r>
      <w:r w:rsidRPr="00642674">
        <w:rPr>
          <w:rFonts w:ascii="adwa-assalaf" w:hAnsi="adwa-assalaf" w:cs="Traditional Naskh"/>
          <w:b/>
          <w:bCs/>
          <w:spacing w:val="-4"/>
          <w:sz w:val="26"/>
          <w:szCs w:val="26"/>
          <w:rtl/>
        </w:rPr>
        <w:t>الثمر المستطاب في فقه السنة والكتاب</w:t>
      </w:r>
      <w:r w:rsidRPr="00642674">
        <w:rPr>
          <w:rFonts w:ascii="adwa-assalaf" w:hAnsi="adwa-assalaf" w:cs="Traditional Naskh" w:hint="cs"/>
          <w:b/>
          <w:bCs/>
          <w:spacing w:val="-4"/>
          <w:sz w:val="26"/>
          <w:szCs w:val="26"/>
          <w:rtl/>
        </w:rPr>
        <w:t>، ص 608.</w:t>
      </w:r>
    </w:p>
  </w:footnote>
  <w:footnote w:id="6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أبو داود، كتاب الصلاة، باب ما يقول الرجل عند دخوله المسجد، برقم 465، وصححه الألباني في صحيح أبي داود، برقم 440.</w:t>
      </w:r>
    </w:p>
  </w:footnote>
  <w:footnote w:id="6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ابن ماجه، كتاب المساجد والجماعات، باب الدعاء عند دخول المسجد، برقم 771،</w:t>
      </w:r>
      <w:r w:rsidRPr="00642674">
        <w:rPr>
          <w:rFonts w:ascii="adwa-assalaf" w:hAnsi="adwa-assalaf" w:cs="Traditional Naskh"/>
          <w:b/>
          <w:bCs/>
          <w:color w:val="000000"/>
          <w:sz w:val="26"/>
          <w:szCs w:val="26"/>
          <w:rtl/>
        </w:rPr>
        <w:t xml:space="preserve"> وصححه الألباني </w:t>
      </w:r>
      <w:r w:rsidRPr="00642674">
        <w:rPr>
          <w:rFonts w:ascii="adwa-assalaf" w:hAnsi="adwa-assalaf" w:cs="Traditional Naskh" w:hint="cs"/>
          <w:b/>
          <w:bCs/>
          <w:color w:val="000000"/>
          <w:sz w:val="26"/>
          <w:szCs w:val="26"/>
          <w:rtl/>
        </w:rPr>
        <w:t>في</w:t>
      </w:r>
      <w:r w:rsidRPr="00642674">
        <w:rPr>
          <w:rFonts w:ascii="adwa-assalaf" w:hAnsi="adwa-assalaf" w:cs="Traditional Naskh"/>
          <w:b/>
          <w:bCs/>
          <w:color w:val="000000"/>
          <w:sz w:val="26"/>
          <w:szCs w:val="26"/>
          <w:rtl/>
        </w:rPr>
        <w:t xml:space="preserve"> صحيح ابن ماجه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1/128-129.</w:t>
      </w:r>
    </w:p>
  </w:footnote>
  <w:footnote w:id="6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pacing w:val="-4"/>
          <w:w w:val="90"/>
          <w:sz w:val="26"/>
          <w:szCs w:val="26"/>
          <w:rtl/>
        </w:rPr>
      </w:pPr>
      <w:r w:rsidRPr="00642674">
        <w:rPr>
          <w:rFonts w:ascii="adwa-assalaf" w:hAnsi="adwa-assalaf" w:cs="Traditional Naskh"/>
          <w:b/>
          <w:bCs/>
          <w:color w:val="000000"/>
          <w:spacing w:val="-4"/>
          <w:w w:val="90"/>
          <w:sz w:val="26"/>
          <w:szCs w:val="26"/>
          <w:rtl/>
        </w:rPr>
        <w:t>(</w:t>
      </w:r>
      <w:r w:rsidRPr="00642674">
        <w:rPr>
          <w:rFonts w:ascii="adwa-assalaf" w:hAnsi="adwa-assalaf" w:cs="Traditional Naskh"/>
          <w:b/>
          <w:bCs/>
          <w:color w:val="000000"/>
          <w:spacing w:val="-4"/>
          <w:w w:val="90"/>
          <w:sz w:val="26"/>
          <w:szCs w:val="26"/>
          <w:rtl/>
        </w:rPr>
        <w:footnoteRef/>
      </w:r>
      <w:r w:rsidRPr="00642674">
        <w:rPr>
          <w:rFonts w:ascii="adwa-assalaf" w:hAnsi="adwa-assalaf" w:cs="Traditional Naskh"/>
          <w:b/>
          <w:bCs/>
          <w:color w:val="000000"/>
          <w:spacing w:val="-4"/>
          <w:w w:val="90"/>
          <w:sz w:val="26"/>
          <w:szCs w:val="26"/>
          <w:rtl/>
        </w:rPr>
        <w:t xml:space="preserve">) </w:t>
      </w:r>
      <w:r w:rsidRPr="00642674">
        <w:rPr>
          <w:rFonts w:ascii="adwa-assalaf" w:hAnsi="adwa-assalaf" w:cs="Traditional Naskh" w:hint="cs"/>
          <w:b/>
          <w:bCs/>
          <w:color w:val="000000"/>
          <w:spacing w:val="-4"/>
          <w:w w:val="90"/>
          <w:sz w:val="26"/>
          <w:szCs w:val="26"/>
          <w:rtl/>
        </w:rPr>
        <w:t xml:space="preserve">ابن ماجه، </w:t>
      </w:r>
      <w:r w:rsidRPr="00642674">
        <w:rPr>
          <w:rFonts w:ascii="adwa-assalaf" w:hAnsi="adwa-assalaf" w:cs="Traditional Naskh" w:hint="cs"/>
          <w:b/>
          <w:bCs/>
          <w:color w:val="000000"/>
          <w:sz w:val="26"/>
          <w:szCs w:val="26"/>
          <w:rtl/>
        </w:rPr>
        <w:t>كتاب المساجد والجماعات، باب الدعاء عند دخول المسجد، برقم 771،</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pacing w:val="-4"/>
          <w:w w:val="90"/>
          <w:sz w:val="26"/>
          <w:szCs w:val="26"/>
          <w:rtl/>
        </w:rPr>
        <w:t>برقم 774، وصححه الألباني في صحيح ابن ماجه، 1/ 129</w:t>
      </w:r>
      <w:r w:rsidRPr="00642674">
        <w:rPr>
          <w:rFonts w:ascii="adwa-assalaf" w:hAnsi="adwa-assalaf" w:cs="Traditional Naskh"/>
          <w:b/>
          <w:bCs/>
          <w:color w:val="000000"/>
          <w:spacing w:val="-4"/>
          <w:w w:val="90"/>
          <w:sz w:val="26"/>
          <w:szCs w:val="26"/>
          <w:rtl/>
        </w:rPr>
        <w:t>.</w:t>
      </w:r>
    </w:p>
  </w:footnote>
  <w:footnote w:id="70">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ابن ماجه، كتاب المساجد والجماعات، باب الدعاء عند دخول المسجد، برقم 771،</w:t>
      </w:r>
      <w:r w:rsidRPr="00642674">
        <w:rPr>
          <w:rFonts w:ascii="adwa-assalaf" w:hAnsi="adwa-assalaf" w:cs="Traditional Naskh"/>
          <w:b/>
          <w:bCs/>
          <w:color w:val="000000"/>
          <w:sz w:val="26"/>
          <w:szCs w:val="26"/>
          <w:rtl/>
        </w:rPr>
        <w:t xml:space="preserve"> وصححه الألباني </w:t>
      </w:r>
      <w:r w:rsidRPr="00642674">
        <w:rPr>
          <w:rFonts w:ascii="adwa-assalaf" w:hAnsi="adwa-assalaf" w:cs="Traditional Naskh" w:hint="cs"/>
          <w:b/>
          <w:bCs/>
          <w:color w:val="000000"/>
          <w:sz w:val="26"/>
          <w:szCs w:val="26"/>
          <w:rtl/>
        </w:rPr>
        <w:t>في</w:t>
      </w:r>
      <w:r w:rsidRPr="00642674">
        <w:rPr>
          <w:rFonts w:ascii="adwa-assalaf" w:hAnsi="adwa-assalaf" w:cs="Traditional Naskh"/>
          <w:b/>
          <w:bCs/>
          <w:color w:val="000000"/>
          <w:sz w:val="26"/>
          <w:szCs w:val="26"/>
          <w:rtl/>
        </w:rPr>
        <w:t xml:space="preserve"> صحيح ابن ماجه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1/128-129.</w:t>
      </w:r>
    </w:p>
  </w:footnote>
  <w:footnote w:id="71">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t xml:space="preserve"> </w:t>
      </w:r>
      <w:r w:rsidRPr="00642674">
        <w:rPr>
          <w:rFonts w:ascii="adwa-assalaf" w:hAnsi="adwa-assalaf" w:cs="Traditional Naskh" w:hint="cs"/>
          <w:b/>
          <w:bCs/>
          <w:color w:val="000000"/>
          <w:sz w:val="26"/>
          <w:szCs w:val="26"/>
          <w:rtl/>
        </w:rPr>
        <w:t xml:space="preserve">جلاء الأفهام  ، ص 379، وقد أخرجه كما قال الإمام ابن القيم </w:t>
      </w:r>
      <w:r w:rsidRPr="00642674">
        <w:rPr>
          <w:rFonts w:ascii="adwa-assalaf" w:hAnsi="adwa-assalaf" w:cs="CTraditional Arabic" w:hint="cs"/>
          <w:b/>
          <w:bCs/>
          <w:color w:val="000000"/>
          <w:sz w:val="26"/>
          <w:szCs w:val="26"/>
          <w:rtl/>
        </w:rPr>
        <w:t>:</w:t>
      </w:r>
      <w:r w:rsidRPr="00642674">
        <w:rPr>
          <w:rFonts w:ascii="adwa-assalaf" w:hAnsi="adwa-assalaf" w:cs="Traditional Naskh" w:hint="cs"/>
          <w:b/>
          <w:bCs/>
          <w:color w:val="000000"/>
          <w:sz w:val="26"/>
          <w:szCs w:val="26"/>
          <w:rtl/>
        </w:rPr>
        <w:t xml:space="preserve"> إسماعيل القاضي في كتابه فضل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ص 74، برقم 87، قال الألباني في تحقيقه ل</w:t>
      </w:r>
      <w:r w:rsidRPr="00642674">
        <w:rPr>
          <w:rFonts w:ascii="adwa-assalaf" w:hAnsi="adwa-assalaf" w:cs="Traditional Naskh"/>
          <w:b/>
          <w:bCs/>
          <w:color w:val="000000"/>
          <w:sz w:val="26"/>
          <w:szCs w:val="26"/>
          <w:rtl/>
        </w:rPr>
        <w:t xml:space="preserve">فضل الصلاة على النبي </w:t>
      </w:r>
      <w:r w:rsidRPr="0022242B">
        <w:rPr>
          <w:rFonts w:ascii="adwa-assalaf" w:hAnsi="adwa-assalaf" w:cs="Traditional Naskh"/>
          <w:color w:val="000000"/>
          <w:sz w:val="26"/>
          <w:szCs w:val="26"/>
        </w:rPr>
        <w:sym w:font="AGA Arabesque" w:char="F072"/>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ص </w:t>
      </w:r>
      <w:r w:rsidRPr="00642674">
        <w:rPr>
          <w:rFonts w:ascii="adwa-assalaf" w:hAnsi="adwa-assalaf" w:cs="Traditional Naskh" w:hint="cs"/>
          <w:b/>
          <w:bCs/>
          <w:color w:val="000000"/>
          <w:sz w:val="26"/>
          <w:szCs w:val="26"/>
          <w:rtl/>
        </w:rPr>
        <w:t>75: «</w:t>
      </w:r>
      <w:r w:rsidRPr="00642674">
        <w:rPr>
          <w:rFonts w:ascii="adwa-assalaf" w:hAnsi="adwa-assalaf" w:cs="Traditional Naskh"/>
          <w:b/>
          <w:bCs/>
          <w:color w:val="000000"/>
          <w:sz w:val="26"/>
          <w:szCs w:val="26"/>
          <w:rtl/>
        </w:rPr>
        <w:t>إسناده موقوف</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منقطع</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فإن نافعاً لم يدرك عمر، لكن في الجلاء</w:t>
      </w:r>
      <w:r w:rsidRPr="00642674">
        <w:rPr>
          <w:rFonts w:ascii="adwa-assalaf" w:hAnsi="adwa-assalaf" w:cs="Traditional Naskh" w:hint="cs"/>
          <w:b/>
          <w:bCs/>
          <w:color w:val="000000"/>
          <w:sz w:val="26"/>
          <w:szCs w:val="26"/>
          <w:rtl/>
        </w:rPr>
        <w:t xml:space="preserve"> [لابن القيم] ص 379</w:t>
      </w:r>
      <w:r w:rsidRPr="00642674">
        <w:rPr>
          <w:rFonts w:ascii="adwa-assalaf" w:hAnsi="adwa-assalaf" w:cs="Traditional Naskh"/>
          <w:b/>
          <w:bCs/>
          <w:color w:val="000000"/>
          <w:sz w:val="26"/>
          <w:szCs w:val="26"/>
          <w:rtl/>
        </w:rPr>
        <w:t xml:space="preserve"> نقلاً عن المصنف</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أن ابن عمر</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 xml:space="preserve"> فإن صح هذا فيكون قد سقط من نسختنا لفظة (ابن)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ويكون السند حينئذ متصلاً صحيحاً، وهذا مما أستبعده</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والل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ه أعلم</w:t>
      </w:r>
      <w:r w:rsidRPr="00642674">
        <w:rPr>
          <w:rFonts w:ascii="adwa-assalaf" w:hAnsi="adwa-assalaf" w:cs="Traditional Naskh" w:hint="cs"/>
          <w:b/>
          <w:bCs/>
          <w:color w:val="000000"/>
          <w:sz w:val="26"/>
          <w:szCs w:val="26"/>
          <w:rtl/>
        </w:rPr>
        <w:t xml:space="preserve">»، وقال شعيب وعبد القادر الأرناؤوط بعد سياق الحديث عند ابن القيم في جلاء الأفهام  ، ص 379: </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 xml:space="preserve">عن نافع عن ابن عمر أن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كان يكبر على الصفا ثلاثاً... الحديث، قال: وإسناده صحيح، وقد سقطت لفظة (ابن) منه [أي: من كتاب فضل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لإسماعيل القاضي]، فتستدرك فيه</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w:t>
      </w:r>
    </w:p>
  </w:footnote>
  <w:footnote w:id="72">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أخرجه إسماعيل القاضي في كتابه فضل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ص 74، برقم 87، وقال شعيب وعبد القادر الأرناؤوط في تحقيقهما لجلاء الأفهام، ص 379: </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وإسناده صحيح</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 وتقدم تخريجه والكلام على إسناده في الذي قبله</w:t>
      </w:r>
      <w:r w:rsidRPr="00642674">
        <w:rPr>
          <w:rFonts w:ascii="adwa-assalaf" w:hAnsi="adwa-assalaf" w:cs="Traditional Naskh"/>
          <w:b/>
          <w:bCs/>
          <w:color w:val="000000"/>
          <w:sz w:val="26"/>
          <w:szCs w:val="26"/>
          <w:rtl/>
        </w:rPr>
        <w:t>.</w:t>
      </w:r>
    </w:p>
  </w:footnote>
  <w:footnote w:id="7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الترمذي، كتاب الدعوات، باب ما جاء في القوم يجلسون ولا يذكرون اللَّه، برقم 3380، وصححه الألباني في صحيح الترمذي، 3/ 140، </w:t>
      </w:r>
      <w:r w:rsidRPr="00642674">
        <w:rPr>
          <w:rFonts w:cs="Traditional Naskh" w:hint="cs"/>
          <w:b/>
          <w:bCs/>
          <w:sz w:val="26"/>
          <w:szCs w:val="26"/>
          <w:rtl/>
        </w:rPr>
        <w:t xml:space="preserve">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54، وقال الألباني في تحقيقه، ص 50: </w:t>
      </w:r>
      <w:r w:rsidRPr="00642674">
        <w:rPr>
          <w:rFonts w:cs="Traditional Naskh" w:hint="eastAsia"/>
          <w:b/>
          <w:bCs/>
          <w:sz w:val="26"/>
          <w:szCs w:val="26"/>
          <w:rtl/>
        </w:rPr>
        <w:t>«</w:t>
      </w:r>
      <w:r w:rsidRPr="00642674">
        <w:rPr>
          <w:rFonts w:cs="Traditional Naskh" w:hint="cs"/>
          <w:b/>
          <w:bCs/>
          <w:sz w:val="26"/>
          <w:szCs w:val="26"/>
          <w:rtl/>
        </w:rPr>
        <w:t>حديث صحيح</w:t>
      </w:r>
      <w:r w:rsidRPr="00642674">
        <w:rPr>
          <w:rFonts w:cs="Traditional Naskh" w:hint="eastAsia"/>
          <w:b/>
          <w:bCs/>
          <w:sz w:val="26"/>
          <w:szCs w:val="26"/>
          <w:rtl/>
        </w:rPr>
        <w:t>»</w:t>
      </w:r>
      <w:r w:rsidRPr="00642674">
        <w:rPr>
          <w:rFonts w:ascii="adwa-assalaf" w:hAnsi="adwa-assalaf" w:cs="Traditional Naskh" w:hint="cs"/>
          <w:b/>
          <w:bCs/>
          <w:color w:val="000000"/>
          <w:sz w:val="26"/>
          <w:szCs w:val="26"/>
          <w:rtl/>
        </w:rPr>
        <w:t xml:space="preserve">، وله شاهد من حديث أبي أمامة </w:t>
      </w:r>
      <w:r w:rsidRPr="0022242B">
        <w:rPr>
          <w:rFonts w:ascii="adwa-assalaf" w:hAnsi="adwa-assalaf" w:cs="Traditional Naskh" w:hint="cs"/>
          <w:color w:val="000000"/>
          <w:sz w:val="26"/>
          <w:szCs w:val="26"/>
        </w:rPr>
        <w:sym w:font="AGA Arabesque" w:char="F074"/>
      </w:r>
      <w:r w:rsidRPr="00642674">
        <w:rPr>
          <w:rFonts w:ascii="adwa-assalaf" w:hAnsi="adwa-assalaf" w:cs="Traditional Naskh" w:hint="cs"/>
          <w:b/>
          <w:bCs/>
          <w:color w:val="000000"/>
          <w:sz w:val="26"/>
          <w:szCs w:val="26"/>
          <w:rtl/>
        </w:rPr>
        <w:t xml:space="preserve">أخرجه الطبراني في المعجم الكبير، والدعاء، قال السخاوي في القول البديع، ص 150: </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بسند رجا</w:t>
      </w:r>
      <w:r w:rsidRPr="00642674">
        <w:rPr>
          <w:rFonts w:ascii="adwa-assalaf" w:hAnsi="adwa-assalaf" w:cs="Traditional Naskh" w:hint="eastAsia"/>
          <w:b/>
          <w:bCs/>
          <w:color w:val="000000"/>
          <w:sz w:val="26"/>
          <w:szCs w:val="26"/>
          <w:rtl/>
        </w:rPr>
        <w:t>له ثقات</w:t>
      </w:r>
      <w:r w:rsidRPr="00642674">
        <w:rPr>
          <w:rFonts w:ascii="adwa-assalaf" w:hAnsi="adwa-assalaf" w:cs="Traditional Naskh" w:hint="cs"/>
          <w:b/>
          <w:bCs/>
          <w:color w:val="000000"/>
          <w:sz w:val="26"/>
          <w:szCs w:val="26"/>
          <w:rtl/>
        </w:rPr>
        <w:t xml:space="preserve">»، وقال عبد القادر الأرناؤوط وشعيب الأرناؤوط في تحقيقهما لجلاء الأفهام  ، ص 102: </w:t>
      </w:r>
      <w:r w:rsidRPr="00642674">
        <w:rPr>
          <w:rFonts w:ascii="adwa-assalaf" w:hAnsi="adwa-assalaf" w:cs="Traditional Naskh" w:hint="eastAsia"/>
          <w:b/>
          <w:bCs/>
          <w:color w:val="000000"/>
          <w:sz w:val="26"/>
          <w:szCs w:val="26"/>
          <w:rtl/>
        </w:rPr>
        <w:t>«إسناده قوي</w:t>
      </w:r>
      <w:r w:rsidRPr="00642674">
        <w:rPr>
          <w:rFonts w:ascii="adwa-assalaf" w:hAnsi="adwa-assalaf" w:cs="Traditional Naskh" w:hint="cs"/>
          <w:b/>
          <w:bCs/>
          <w:color w:val="000000"/>
          <w:sz w:val="26"/>
          <w:szCs w:val="26"/>
          <w:rtl/>
        </w:rPr>
        <w:t xml:space="preserve">». </w:t>
      </w:r>
    </w:p>
  </w:footnote>
  <w:footnote w:id="7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16/ 43</w:t>
      </w:r>
      <w:r w:rsidRPr="00642674">
        <w:rPr>
          <w:rFonts w:cs="Traditional Naskh" w:hint="cs"/>
          <w:b/>
          <w:bCs/>
          <w:sz w:val="26"/>
          <w:szCs w:val="26"/>
          <w:rtl/>
        </w:rPr>
        <w:t xml:space="preserve">، برقم 9965، وابن حبان، 2/ 352، برقم 591، وصحح إسناده محققو المسند، ومحقق ابن حبان، </w:t>
      </w:r>
      <w:r w:rsidRPr="00642674">
        <w:rPr>
          <w:rFonts w:cs="Traditional Naskh"/>
          <w:b/>
          <w:bCs/>
          <w:sz w:val="26"/>
          <w:szCs w:val="26"/>
          <w:rtl/>
        </w:rPr>
        <w:t>والحاكم</w:t>
      </w:r>
      <w:r w:rsidRPr="00642674">
        <w:rPr>
          <w:rFonts w:cs="Traditional Naskh" w:hint="cs"/>
          <w:b/>
          <w:bCs/>
          <w:sz w:val="26"/>
          <w:szCs w:val="26"/>
          <w:rtl/>
        </w:rPr>
        <w:t>،</w:t>
      </w:r>
      <w:r w:rsidRPr="00642674">
        <w:rPr>
          <w:rFonts w:cs="Traditional Naskh"/>
          <w:b/>
          <w:bCs/>
          <w:sz w:val="26"/>
          <w:szCs w:val="26"/>
          <w:rtl/>
        </w:rPr>
        <w:t>1 / 492</w:t>
      </w:r>
      <w:r w:rsidRPr="00642674">
        <w:rPr>
          <w:rFonts w:cs="Traditional Naskh" w:hint="cs"/>
          <w:b/>
          <w:bCs/>
          <w:sz w:val="26"/>
          <w:szCs w:val="26"/>
          <w:rtl/>
        </w:rPr>
        <w:t xml:space="preserve">، وصححه، </w:t>
      </w:r>
      <w:r w:rsidRPr="00642674">
        <w:rPr>
          <w:rFonts w:cs="Traditional Naskh"/>
          <w:b/>
          <w:bCs/>
          <w:sz w:val="26"/>
          <w:szCs w:val="26"/>
          <w:rtl/>
        </w:rPr>
        <w:t>وقال الهيثمي</w:t>
      </w:r>
      <w:r w:rsidRPr="00642674">
        <w:rPr>
          <w:rFonts w:cs="Traditional Naskh" w:hint="cs"/>
          <w:b/>
          <w:bCs/>
          <w:sz w:val="26"/>
          <w:szCs w:val="26"/>
          <w:rtl/>
        </w:rPr>
        <w:t xml:space="preserve"> في مجمع الزوائد، </w:t>
      </w:r>
      <w:r w:rsidRPr="00642674">
        <w:rPr>
          <w:rFonts w:cs="Traditional Naskh"/>
          <w:b/>
          <w:bCs/>
          <w:sz w:val="26"/>
          <w:szCs w:val="26"/>
          <w:rtl/>
        </w:rPr>
        <w:t>10 / 79</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رواه أحمد</w:t>
      </w:r>
      <w:r w:rsidRPr="00642674">
        <w:rPr>
          <w:rFonts w:cs="Traditional Naskh" w:hint="cs"/>
          <w:b/>
          <w:bCs/>
          <w:sz w:val="26"/>
          <w:szCs w:val="26"/>
          <w:rtl/>
        </w:rPr>
        <w:t>،</w:t>
      </w:r>
      <w:r w:rsidRPr="00642674">
        <w:rPr>
          <w:rFonts w:cs="Traditional Naskh"/>
          <w:b/>
          <w:bCs/>
          <w:sz w:val="26"/>
          <w:szCs w:val="26"/>
          <w:rtl/>
        </w:rPr>
        <w:t xml:space="preserve"> ورجاله رجال الصحيح</w:t>
      </w:r>
      <w:r w:rsidRPr="00642674">
        <w:rPr>
          <w:rFonts w:cs="Traditional Naskh" w:hint="cs"/>
          <w:b/>
          <w:bCs/>
          <w:sz w:val="26"/>
          <w:szCs w:val="26"/>
          <w:rtl/>
        </w:rPr>
        <w:t xml:space="preserve">»، وصححه الألباني في التعليقات الحسان على صحيح ابن حبان، 2/ 63، برقم 590، وفي </w:t>
      </w:r>
      <w:r w:rsidRPr="00642674">
        <w:rPr>
          <w:rFonts w:cs="Traditional Naskh"/>
          <w:b/>
          <w:bCs/>
          <w:sz w:val="26"/>
          <w:szCs w:val="26"/>
          <w:rtl/>
        </w:rPr>
        <w:t>سلسلة الأحاديث الصحيحة</w:t>
      </w:r>
      <w:r w:rsidRPr="00642674">
        <w:rPr>
          <w:rFonts w:cs="Traditional Naskh" w:hint="cs"/>
          <w:b/>
          <w:bCs/>
          <w:sz w:val="26"/>
          <w:szCs w:val="26"/>
          <w:rtl/>
        </w:rPr>
        <w:t>،</w:t>
      </w:r>
      <w:r w:rsidRPr="00642674">
        <w:rPr>
          <w:rFonts w:cs="Traditional Naskh"/>
          <w:b/>
          <w:bCs/>
          <w:sz w:val="26"/>
          <w:szCs w:val="26"/>
          <w:rtl/>
        </w:rPr>
        <w:t xml:space="preserve"> </w:t>
      </w:r>
      <w:r>
        <w:rPr>
          <w:rFonts w:cs="Traditional Naskh" w:hint="cs"/>
          <w:b/>
          <w:bCs/>
          <w:sz w:val="26"/>
          <w:szCs w:val="26"/>
          <w:rtl/>
        </w:rPr>
        <w:br/>
      </w:r>
      <w:r w:rsidRPr="00642674">
        <w:rPr>
          <w:rFonts w:cs="Traditional Naskh"/>
          <w:b/>
          <w:bCs/>
          <w:sz w:val="26"/>
          <w:szCs w:val="26"/>
          <w:rtl/>
        </w:rPr>
        <w:t>1/ 158</w:t>
      </w:r>
      <w:r w:rsidRPr="00642674">
        <w:rPr>
          <w:rFonts w:cs="Traditional Naskh" w:hint="cs"/>
          <w:b/>
          <w:bCs/>
          <w:sz w:val="26"/>
          <w:szCs w:val="26"/>
          <w:rtl/>
        </w:rPr>
        <w:t xml:space="preserve">، برقم 76، وفي صحيح الترغيب والترهيب، 2/ 214، برقم 1513، وله شاهد عن أبي سعيد </w:t>
      </w:r>
      <w:r w:rsidRPr="0022242B">
        <w:rPr>
          <w:rFonts w:cs="Traditional Naskh" w:hint="cs"/>
          <w:sz w:val="26"/>
          <w:szCs w:val="26"/>
        </w:rPr>
        <w:sym w:font="AGA Arabesque" w:char="F074"/>
      </w:r>
      <w:r w:rsidRPr="00642674">
        <w:rPr>
          <w:rFonts w:cs="Traditional Naskh" w:hint="cs"/>
          <w:b/>
          <w:bCs/>
          <w:sz w:val="26"/>
          <w:szCs w:val="26"/>
          <w:rtl/>
        </w:rPr>
        <w:t xml:space="preserve">، 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55، وقال الألباني في تحقيقه، ص 52: </w:t>
      </w:r>
      <w:r w:rsidRPr="00642674">
        <w:rPr>
          <w:rFonts w:cs="Traditional Naskh" w:hint="eastAsia"/>
          <w:b/>
          <w:bCs/>
          <w:sz w:val="26"/>
          <w:szCs w:val="26"/>
          <w:rtl/>
        </w:rPr>
        <w:t>«</w:t>
      </w:r>
      <w:r w:rsidRPr="00642674">
        <w:rPr>
          <w:rFonts w:cs="Traditional Naskh" w:hint="cs"/>
          <w:b/>
          <w:bCs/>
          <w:sz w:val="26"/>
          <w:szCs w:val="26"/>
          <w:rtl/>
        </w:rPr>
        <w:t>إسناده صحيح موقوفاً، ولكنه في حكم المرفوع</w:t>
      </w:r>
      <w:r w:rsidRPr="00642674">
        <w:rPr>
          <w:rFonts w:cs="Traditional Naskh" w:hint="eastAsia"/>
          <w:b/>
          <w:bCs/>
          <w:sz w:val="26"/>
          <w:szCs w:val="26"/>
          <w:rtl/>
        </w:rPr>
        <w:t>»</w:t>
      </w:r>
      <w:r w:rsidRPr="00642674">
        <w:rPr>
          <w:rFonts w:cs="Traditional Naskh" w:hint="cs"/>
          <w:b/>
          <w:bCs/>
          <w:sz w:val="26"/>
          <w:szCs w:val="26"/>
          <w:rtl/>
        </w:rPr>
        <w:t>.</w:t>
      </w:r>
    </w:p>
  </w:footnote>
  <w:footnote w:id="75">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pacing w:val="-6"/>
          <w:sz w:val="26"/>
          <w:szCs w:val="26"/>
        </w:rPr>
      </w:pPr>
      <w:r w:rsidRPr="00642674">
        <w:rPr>
          <w:rFonts w:ascii="adwa-assalaf" w:hAnsi="adwa-assalaf" w:cs="Traditional Naskh"/>
          <w:b/>
          <w:bCs/>
          <w:color w:val="000000"/>
          <w:spacing w:val="-6"/>
          <w:sz w:val="26"/>
          <w:szCs w:val="26"/>
          <w:rtl/>
        </w:rPr>
        <w:t>(</w:t>
      </w:r>
      <w:r w:rsidRPr="00642674">
        <w:rPr>
          <w:rFonts w:ascii="adwa-assalaf" w:hAnsi="adwa-assalaf" w:cs="Traditional Naskh"/>
          <w:b/>
          <w:bCs/>
          <w:color w:val="000000"/>
          <w:spacing w:val="-6"/>
          <w:sz w:val="26"/>
          <w:szCs w:val="26"/>
          <w:rtl/>
        </w:rPr>
        <w:footnoteRef/>
      </w:r>
      <w:r w:rsidRPr="00642674">
        <w:rPr>
          <w:rFonts w:ascii="adwa-assalaf" w:hAnsi="adwa-assalaf" w:cs="Traditional Naskh"/>
          <w:b/>
          <w:bCs/>
          <w:color w:val="000000"/>
          <w:spacing w:val="-6"/>
          <w:sz w:val="26"/>
          <w:szCs w:val="26"/>
          <w:rtl/>
        </w:rPr>
        <w:t>)</w:t>
      </w:r>
      <w:r w:rsidRPr="00642674">
        <w:rPr>
          <w:rFonts w:cs="Traditional Naskh" w:hint="cs"/>
          <w:b/>
          <w:bCs/>
          <w:spacing w:val="-6"/>
          <w:sz w:val="26"/>
          <w:szCs w:val="26"/>
          <w:rtl/>
        </w:rPr>
        <w:t xml:space="preserve"> </w:t>
      </w:r>
      <w:r w:rsidRPr="00642674">
        <w:rPr>
          <w:rFonts w:cs="Traditional Naskh"/>
          <w:b/>
          <w:bCs/>
          <w:spacing w:val="-6"/>
          <w:sz w:val="26"/>
          <w:szCs w:val="26"/>
          <w:rtl/>
        </w:rPr>
        <w:t>مسند الطيالسي</w:t>
      </w:r>
      <w:r w:rsidRPr="00642674">
        <w:rPr>
          <w:rFonts w:cs="Traditional Naskh" w:hint="cs"/>
          <w:b/>
          <w:bCs/>
          <w:spacing w:val="-6"/>
          <w:sz w:val="26"/>
          <w:szCs w:val="26"/>
          <w:rtl/>
        </w:rPr>
        <w:t>،</w:t>
      </w:r>
      <w:r w:rsidRPr="00642674">
        <w:rPr>
          <w:rFonts w:cs="Traditional Naskh"/>
          <w:b/>
          <w:bCs/>
          <w:spacing w:val="-6"/>
          <w:sz w:val="26"/>
          <w:szCs w:val="26"/>
          <w:rtl/>
        </w:rPr>
        <w:t xml:space="preserve"> 3/ 314</w:t>
      </w:r>
      <w:r w:rsidRPr="00642674">
        <w:rPr>
          <w:rFonts w:cs="Traditional Naskh" w:hint="cs"/>
          <w:b/>
          <w:bCs/>
          <w:spacing w:val="-6"/>
          <w:sz w:val="26"/>
          <w:szCs w:val="26"/>
          <w:rtl/>
        </w:rPr>
        <w:t>، برقم 1863،</w:t>
      </w:r>
      <w:r w:rsidRPr="00642674">
        <w:rPr>
          <w:rFonts w:cs="Traditional Naskh"/>
          <w:b/>
          <w:bCs/>
          <w:spacing w:val="-6"/>
          <w:sz w:val="26"/>
          <w:szCs w:val="26"/>
          <w:rtl/>
        </w:rPr>
        <w:t xml:space="preserve"> </w:t>
      </w:r>
      <w:r w:rsidRPr="00642674">
        <w:rPr>
          <w:rFonts w:cs="Traditional Naskh" w:hint="cs"/>
          <w:b/>
          <w:bCs/>
          <w:spacing w:val="-6"/>
          <w:sz w:val="26"/>
          <w:szCs w:val="26"/>
          <w:rtl/>
        </w:rPr>
        <w:t>و</w:t>
      </w:r>
      <w:r w:rsidRPr="00642674">
        <w:rPr>
          <w:rFonts w:cs="Traditional Naskh"/>
          <w:b/>
          <w:bCs/>
          <w:spacing w:val="-6"/>
          <w:sz w:val="26"/>
          <w:szCs w:val="26"/>
          <w:rtl/>
        </w:rPr>
        <w:t>الدعاء للطبراني</w:t>
      </w:r>
      <w:r w:rsidRPr="00642674">
        <w:rPr>
          <w:rFonts w:cs="Traditional Naskh" w:hint="cs"/>
          <w:b/>
          <w:bCs/>
          <w:spacing w:val="-6"/>
          <w:sz w:val="26"/>
          <w:szCs w:val="26"/>
          <w:rtl/>
        </w:rPr>
        <w:t>،</w:t>
      </w:r>
      <w:r w:rsidRPr="00642674">
        <w:rPr>
          <w:rFonts w:cs="Traditional Naskh"/>
          <w:b/>
          <w:bCs/>
          <w:spacing w:val="-6"/>
          <w:sz w:val="26"/>
          <w:szCs w:val="26"/>
          <w:rtl/>
        </w:rPr>
        <w:t xml:space="preserve"> ص 539</w:t>
      </w:r>
      <w:r w:rsidRPr="00642674">
        <w:rPr>
          <w:rFonts w:cs="Traditional Naskh" w:hint="cs"/>
          <w:b/>
          <w:bCs/>
          <w:spacing w:val="-6"/>
          <w:sz w:val="26"/>
          <w:szCs w:val="26"/>
          <w:rtl/>
        </w:rPr>
        <w:t xml:space="preserve">، </w:t>
      </w:r>
      <w:r w:rsidRPr="00642674">
        <w:rPr>
          <w:rFonts w:cs="Traditional Naskh"/>
          <w:b/>
          <w:bCs/>
          <w:spacing w:val="-6"/>
          <w:sz w:val="26"/>
          <w:szCs w:val="26"/>
          <w:rtl/>
        </w:rPr>
        <w:t>والبيهق</w:t>
      </w:r>
      <w:r w:rsidRPr="00642674">
        <w:rPr>
          <w:rFonts w:cs="Traditional Naskh" w:hint="cs"/>
          <w:b/>
          <w:bCs/>
          <w:spacing w:val="-6"/>
          <w:sz w:val="26"/>
          <w:szCs w:val="26"/>
          <w:rtl/>
        </w:rPr>
        <w:t>ي</w:t>
      </w:r>
      <w:r w:rsidRPr="00642674">
        <w:rPr>
          <w:rFonts w:cs="Traditional Naskh"/>
          <w:b/>
          <w:bCs/>
          <w:spacing w:val="-6"/>
          <w:sz w:val="26"/>
          <w:szCs w:val="26"/>
          <w:rtl/>
        </w:rPr>
        <w:t xml:space="preserve"> ف</w:t>
      </w:r>
      <w:r w:rsidRPr="00642674">
        <w:rPr>
          <w:rFonts w:cs="Traditional Naskh" w:hint="cs"/>
          <w:b/>
          <w:bCs/>
          <w:spacing w:val="-6"/>
          <w:sz w:val="26"/>
          <w:szCs w:val="26"/>
          <w:rtl/>
        </w:rPr>
        <w:t>ي</w:t>
      </w:r>
      <w:r w:rsidRPr="00642674">
        <w:rPr>
          <w:rFonts w:cs="Traditional Naskh"/>
          <w:b/>
          <w:bCs/>
          <w:spacing w:val="-6"/>
          <w:sz w:val="26"/>
          <w:szCs w:val="26"/>
          <w:rtl/>
        </w:rPr>
        <w:t xml:space="preserve"> شعب الإيمان</w:t>
      </w:r>
      <w:r w:rsidRPr="00642674">
        <w:rPr>
          <w:rFonts w:cs="Traditional Naskh" w:hint="cs"/>
          <w:b/>
          <w:bCs/>
          <w:spacing w:val="-6"/>
          <w:sz w:val="26"/>
          <w:szCs w:val="26"/>
          <w:rtl/>
        </w:rPr>
        <w:t>،</w:t>
      </w:r>
      <w:r w:rsidRPr="00642674">
        <w:rPr>
          <w:rFonts w:cs="Traditional Naskh"/>
          <w:b/>
          <w:bCs/>
          <w:spacing w:val="-6"/>
          <w:sz w:val="26"/>
          <w:szCs w:val="26"/>
          <w:rtl/>
        </w:rPr>
        <w:t xml:space="preserve"> 2/214 </w:t>
      </w:r>
      <w:r w:rsidRPr="00642674">
        <w:rPr>
          <w:rFonts w:cs="Traditional Naskh" w:hint="cs"/>
          <w:b/>
          <w:bCs/>
          <w:spacing w:val="-6"/>
          <w:sz w:val="26"/>
          <w:szCs w:val="26"/>
          <w:rtl/>
        </w:rPr>
        <w:t xml:space="preserve">، قال البوصيري في </w:t>
      </w:r>
      <w:r w:rsidRPr="00642674">
        <w:rPr>
          <w:rFonts w:cs="Traditional Naskh"/>
          <w:b/>
          <w:bCs/>
          <w:spacing w:val="-6"/>
          <w:sz w:val="26"/>
          <w:szCs w:val="26"/>
          <w:rtl/>
        </w:rPr>
        <w:t>إتحاف الخيرة المهرة</w:t>
      </w:r>
      <w:r w:rsidRPr="00642674">
        <w:rPr>
          <w:rFonts w:cs="Traditional Naskh" w:hint="cs"/>
          <w:b/>
          <w:bCs/>
          <w:spacing w:val="-6"/>
          <w:sz w:val="26"/>
          <w:szCs w:val="26"/>
          <w:rtl/>
        </w:rPr>
        <w:t>،</w:t>
      </w:r>
      <w:r w:rsidRPr="00642674">
        <w:rPr>
          <w:rFonts w:cs="Traditional Naskh"/>
          <w:b/>
          <w:bCs/>
          <w:spacing w:val="-6"/>
          <w:sz w:val="26"/>
          <w:szCs w:val="26"/>
          <w:rtl/>
        </w:rPr>
        <w:t xml:space="preserve"> 6/ 383</w:t>
      </w:r>
      <w:r w:rsidRPr="00642674">
        <w:rPr>
          <w:rFonts w:cs="Traditional Naskh" w:hint="cs"/>
          <w:b/>
          <w:bCs/>
          <w:spacing w:val="-6"/>
          <w:sz w:val="26"/>
          <w:szCs w:val="26"/>
          <w:rtl/>
        </w:rPr>
        <w:t xml:space="preserve">: </w:t>
      </w:r>
      <w:r w:rsidRPr="00642674">
        <w:rPr>
          <w:rFonts w:cs="Traditional Naskh" w:hint="eastAsia"/>
          <w:b/>
          <w:bCs/>
          <w:spacing w:val="-6"/>
          <w:sz w:val="26"/>
          <w:szCs w:val="26"/>
          <w:rtl/>
        </w:rPr>
        <w:t>«</w:t>
      </w:r>
      <w:r w:rsidRPr="00642674">
        <w:rPr>
          <w:rFonts w:cs="Traditional Naskh"/>
          <w:b/>
          <w:bCs/>
          <w:spacing w:val="-6"/>
          <w:sz w:val="26"/>
          <w:szCs w:val="26"/>
          <w:rtl/>
        </w:rPr>
        <w:t>هَذَا إِسْنَادٌ رواته ثقات</w:t>
      </w:r>
      <w:r w:rsidRPr="00642674">
        <w:rPr>
          <w:rFonts w:cs="Traditional Naskh" w:hint="cs"/>
          <w:b/>
          <w:bCs/>
          <w:spacing w:val="-6"/>
          <w:sz w:val="26"/>
          <w:szCs w:val="26"/>
          <w:rtl/>
        </w:rPr>
        <w:t xml:space="preserve">»، وقال ابن القيم في </w:t>
      </w:r>
      <w:r w:rsidRPr="00642674">
        <w:rPr>
          <w:rFonts w:cs="Traditional Naskh"/>
          <w:b/>
          <w:bCs/>
          <w:spacing w:val="-6"/>
          <w:sz w:val="26"/>
          <w:szCs w:val="26"/>
          <w:rtl/>
        </w:rPr>
        <w:t xml:space="preserve">جلاء الأفهام  </w:t>
      </w:r>
      <w:r w:rsidRPr="00642674">
        <w:rPr>
          <w:rFonts w:cs="Traditional Naskh" w:hint="cs"/>
          <w:b/>
          <w:bCs/>
          <w:spacing w:val="-6"/>
          <w:sz w:val="26"/>
          <w:szCs w:val="26"/>
          <w:rtl/>
        </w:rPr>
        <w:t>،</w:t>
      </w:r>
      <w:r w:rsidRPr="00642674">
        <w:rPr>
          <w:rFonts w:cs="Traditional Naskh"/>
          <w:b/>
          <w:bCs/>
          <w:spacing w:val="-6"/>
          <w:sz w:val="26"/>
          <w:szCs w:val="26"/>
          <w:rtl/>
        </w:rPr>
        <w:t xml:space="preserve"> </w:t>
      </w:r>
      <w:r w:rsidRPr="00642674">
        <w:rPr>
          <w:rFonts w:cs="Traditional Naskh" w:hint="cs"/>
          <w:b/>
          <w:bCs/>
          <w:spacing w:val="-6"/>
          <w:sz w:val="26"/>
          <w:szCs w:val="26"/>
          <w:rtl/>
        </w:rPr>
        <w:t>ص</w:t>
      </w:r>
      <w:r w:rsidRPr="00642674">
        <w:rPr>
          <w:rFonts w:cs="Traditional Naskh"/>
          <w:b/>
          <w:bCs/>
          <w:spacing w:val="-6"/>
          <w:sz w:val="26"/>
          <w:szCs w:val="26"/>
          <w:rtl/>
        </w:rPr>
        <w:t xml:space="preserve"> 95</w:t>
      </w:r>
      <w:r w:rsidRPr="00642674">
        <w:rPr>
          <w:rFonts w:cs="Traditional Naskh" w:hint="cs"/>
          <w:b/>
          <w:bCs/>
          <w:spacing w:val="-6"/>
          <w:sz w:val="26"/>
          <w:szCs w:val="26"/>
          <w:rtl/>
        </w:rPr>
        <w:t xml:space="preserve">: </w:t>
      </w:r>
      <w:r w:rsidRPr="00642674">
        <w:rPr>
          <w:rFonts w:cs="Traditional Naskh" w:hint="eastAsia"/>
          <w:b/>
          <w:bCs/>
          <w:spacing w:val="-6"/>
          <w:sz w:val="26"/>
          <w:szCs w:val="26"/>
          <w:rtl/>
        </w:rPr>
        <w:t>«</w:t>
      </w:r>
      <w:r w:rsidRPr="00642674">
        <w:rPr>
          <w:rFonts w:cs="Traditional Naskh"/>
          <w:b/>
          <w:bCs/>
          <w:spacing w:val="-6"/>
          <w:sz w:val="26"/>
          <w:szCs w:val="26"/>
          <w:rtl/>
        </w:rPr>
        <w:t>قال أبو عبد الل</w:t>
      </w:r>
      <w:r w:rsidRPr="00642674">
        <w:rPr>
          <w:rFonts w:cs="Traditional Naskh" w:hint="cs"/>
          <w:b/>
          <w:bCs/>
          <w:spacing w:val="-6"/>
          <w:sz w:val="26"/>
          <w:szCs w:val="26"/>
          <w:rtl/>
        </w:rPr>
        <w:t>َّ</w:t>
      </w:r>
      <w:r w:rsidRPr="00642674">
        <w:rPr>
          <w:rFonts w:cs="Traditional Naskh"/>
          <w:b/>
          <w:bCs/>
          <w:spacing w:val="-6"/>
          <w:sz w:val="26"/>
          <w:szCs w:val="26"/>
          <w:rtl/>
        </w:rPr>
        <w:t>ه المقدسي</w:t>
      </w:r>
      <w:r w:rsidRPr="00642674">
        <w:rPr>
          <w:rFonts w:cs="Traditional Naskh" w:hint="cs"/>
          <w:b/>
          <w:bCs/>
          <w:spacing w:val="-6"/>
          <w:sz w:val="26"/>
          <w:szCs w:val="26"/>
          <w:rtl/>
        </w:rPr>
        <w:t>:</w:t>
      </w:r>
      <w:r w:rsidRPr="00642674">
        <w:rPr>
          <w:rFonts w:cs="Traditional Naskh"/>
          <w:b/>
          <w:bCs/>
          <w:spacing w:val="-6"/>
          <w:sz w:val="26"/>
          <w:szCs w:val="26"/>
          <w:rtl/>
        </w:rPr>
        <w:t xml:space="preserve"> هذا عندي على شرط مسلم</w:t>
      </w:r>
      <w:r w:rsidRPr="00642674">
        <w:rPr>
          <w:rFonts w:cs="Traditional Naskh" w:hint="cs"/>
          <w:b/>
          <w:bCs/>
          <w:spacing w:val="-6"/>
          <w:sz w:val="26"/>
          <w:szCs w:val="26"/>
          <w:rtl/>
        </w:rPr>
        <w:t xml:space="preserve">»، وقال الحافظ </w:t>
      </w:r>
      <w:r w:rsidRPr="00642674">
        <w:rPr>
          <w:rFonts w:cs="Traditional Naskh"/>
          <w:b/>
          <w:bCs/>
          <w:spacing w:val="-6"/>
          <w:sz w:val="26"/>
          <w:szCs w:val="26"/>
          <w:rtl/>
        </w:rPr>
        <w:t>ابن حجر</w:t>
      </w:r>
      <w:r w:rsidRPr="00642674">
        <w:rPr>
          <w:rFonts w:cs="Traditional Naskh" w:hint="cs"/>
          <w:b/>
          <w:bCs/>
          <w:spacing w:val="-6"/>
          <w:sz w:val="26"/>
          <w:szCs w:val="26"/>
          <w:rtl/>
        </w:rPr>
        <w:t xml:space="preserve"> في</w:t>
      </w:r>
      <w:r w:rsidRPr="00642674">
        <w:rPr>
          <w:rFonts w:cs="Traditional Naskh"/>
          <w:b/>
          <w:bCs/>
          <w:spacing w:val="-6"/>
          <w:sz w:val="26"/>
          <w:szCs w:val="26"/>
          <w:rtl/>
        </w:rPr>
        <w:t xml:space="preserve"> نتائج الأفكار</w:t>
      </w:r>
      <w:r w:rsidRPr="00642674">
        <w:rPr>
          <w:rFonts w:cs="Traditional Naskh" w:hint="cs"/>
          <w:b/>
          <w:bCs/>
          <w:spacing w:val="-6"/>
          <w:sz w:val="26"/>
          <w:szCs w:val="26"/>
          <w:rtl/>
        </w:rPr>
        <w:t>،</w:t>
      </w:r>
      <w:r w:rsidRPr="00642674">
        <w:rPr>
          <w:rFonts w:cs="Traditional Naskh"/>
          <w:b/>
          <w:bCs/>
          <w:spacing w:val="-6"/>
          <w:sz w:val="26"/>
          <w:szCs w:val="26"/>
          <w:rtl/>
        </w:rPr>
        <w:t xml:space="preserve"> 4/ 30</w:t>
      </w:r>
      <w:r w:rsidRPr="00642674">
        <w:rPr>
          <w:rFonts w:cs="Traditional Naskh" w:hint="cs"/>
          <w:b/>
          <w:bCs/>
          <w:spacing w:val="-6"/>
          <w:sz w:val="26"/>
          <w:szCs w:val="26"/>
          <w:rtl/>
        </w:rPr>
        <w:t xml:space="preserve">: </w:t>
      </w:r>
      <w:r w:rsidRPr="00642674">
        <w:rPr>
          <w:rFonts w:cs="Traditional Naskh" w:hint="eastAsia"/>
          <w:b/>
          <w:bCs/>
          <w:spacing w:val="-6"/>
          <w:sz w:val="26"/>
          <w:szCs w:val="26"/>
          <w:rtl/>
        </w:rPr>
        <w:t>«</w:t>
      </w:r>
      <w:r w:rsidRPr="00642674">
        <w:rPr>
          <w:rFonts w:cs="Traditional Naskh"/>
          <w:b/>
          <w:bCs/>
          <w:spacing w:val="-6"/>
          <w:sz w:val="26"/>
          <w:szCs w:val="26"/>
          <w:rtl/>
        </w:rPr>
        <w:t>ورجاله رجال الصحيح</w:t>
      </w:r>
      <w:r w:rsidRPr="00642674">
        <w:rPr>
          <w:rFonts w:cs="Traditional Naskh" w:hint="eastAsia"/>
          <w:b/>
          <w:bCs/>
          <w:spacing w:val="-6"/>
          <w:sz w:val="26"/>
          <w:szCs w:val="26"/>
          <w:rtl/>
        </w:rPr>
        <w:t>»</w:t>
      </w:r>
      <w:r w:rsidRPr="00642674">
        <w:rPr>
          <w:rFonts w:cs="Traditional Naskh" w:hint="cs"/>
          <w:b/>
          <w:bCs/>
          <w:spacing w:val="-6"/>
          <w:sz w:val="26"/>
          <w:szCs w:val="26"/>
          <w:rtl/>
        </w:rPr>
        <w:t xml:space="preserve">، وقال السخاوي في </w:t>
      </w:r>
      <w:r w:rsidRPr="00642674">
        <w:rPr>
          <w:rFonts w:cs="Traditional Naskh"/>
          <w:b/>
          <w:bCs/>
          <w:spacing w:val="-6"/>
          <w:sz w:val="26"/>
          <w:szCs w:val="26"/>
          <w:rtl/>
        </w:rPr>
        <w:t>القول البديع في الصلاة على الحبيب الشفيع</w:t>
      </w:r>
      <w:r w:rsidRPr="00642674">
        <w:rPr>
          <w:rFonts w:cs="Traditional Naskh" w:hint="cs"/>
          <w:b/>
          <w:bCs/>
          <w:spacing w:val="-6"/>
          <w:sz w:val="26"/>
          <w:szCs w:val="26"/>
          <w:rtl/>
        </w:rPr>
        <w:t>،</w:t>
      </w:r>
      <w:r w:rsidRPr="00642674">
        <w:rPr>
          <w:rFonts w:cs="Traditional Naskh"/>
          <w:b/>
          <w:bCs/>
          <w:spacing w:val="-6"/>
          <w:sz w:val="26"/>
          <w:szCs w:val="26"/>
          <w:rtl/>
        </w:rPr>
        <w:t xml:space="preserve"> ص 156</w:t>
      </w:r>
      <w:r w:rsidRPr="00642674">
        <w:rPr>
          <w:rFonts w:cs="Traditional Naskh" w:hint="cs"/>
          <w:b/>
          <w:bCs/>
          <w:spacing w:val="-6"/>
          <w:sz w:val="26"/>
          <w:szCs w:val="26"/>
          <w:rtl/>
        </w:rPr>
        <w:t xml:space="preserve">: </w:t>
      </w:r>
      <w:r w:rsidRPr="00642674">
        <w:rPr>
          <w:rFonts w:cs="Traditional Naskh" w:hint="eastAsia"/>
          <w:b/>
          <w:bCs/>
          <w:spacing w:val="-6"/>
          <w:sz w:val="26"/>
          <w:szCs w:val="26"/>
          <w:rtl/>
        </w:rPr>
        <w:t>«</w:t>
      </w:r>
      <w:r w:rsidRPr="00642674">
        <w:rPr>
          <w:rFonts w:cs="Traditional Naskh"/>
          <w:b/>
          <w:bCs/>
          <w:spacing w:val="-6"/>
          <w:sz w:val="26"/>
          <w:szCs w:val="26"/>
          <w:rtl/>
        </w:rPr>
        <w:t>ورجاله رجال الصحيح على شرط مسلم</w:t>
      </w:r>
      <w:r w:rsidRPr="00642674">
        <w:rPr>
          <w:rFonts w:cs="Traditional Naskh" w:hint="cs"/>
          <w:b/>
          <w:bCs/>
          <w:spacing w:val="-6"/>
          <w:sz w:val="26"/>
          <w:szCs w:val="26"/>
          <w:rtl/>
        </w:rPr>
        <w:t xml:space="preserve">»، وصححه الألباني في </w:t>
      </w:r>
      <w:r w:rsidRPr="00642674">
        <w:rPr>
          <w:rFonts w:cs="Traditional Naskh"/>
          <w:b/>
          <w:bCs/>
          <w:spacing w:val="-6"/>
          <w:sz w:val="26"/>
          <w:szCs w:val="26"/>
          <w:rtl/>
        </w:rPr>
        <w:t>صحيح الجامع الصغير</w:t>
      </w:r>
      <w:r w:rsidRPr="00642674">
        <w:rPr>
          <w:rFonts w:cs="Traditional Naskh" w:hint="cs"/>
          <w:b/>
          <w:bCs/>
          <w:spacing w:val="-6"/>
          <w:sz w:val="26"/>
          <w:szCs w:val="26"/>
          <w:rtl/>
        </w:rPr>
        <w:t xml:space="preserve">، برقم </w:t>
      </w:r>
      <w:r w:rsidRPr="00642674">
        <w:rPr>
          <w:rFonts w:cs="Traditional Naskh"/>
          <w:b/>
          <w:bCs/>
          <w:spacing w:val="-6"/>
          <w:sz w:val="26"/>
          <w:szCs w:val="26"/>
          <w:rtl/>
        </w:rPr>
        <w:t>5506</w:t>
      </w:r>
      <w:r w:rsidRPr="00642674">
        <w:rPr>
          <w:rFonts w:cs="Traditional Naskh" w:hint="cs"/>
          <w:b/>
          <w:bCs/>
          <w:spacing w:val="-6"/>
          <w:sz w:val="26"/>
          <w:szCs w:val="26"/>
          <w:rtl/>
        </w:rPr>
        <w:t>.</w:t>
      </w:r>
    </w:p>
  </w:footnote>
  <w:footnote w:id="76">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صحيح ابن حبان</w:t>
      </w:r>
      <w:r w:rsidRPr="00642674">
        <w:rPr>
          <w:rFonts w:cs="Traditional Naskh" w:hint="cs"/>
          <w:b/>
          <w:bCs/>
          <w:sz w:val="26"/>
          <w:szCs w:val="26"/>
          <w:rtl/>
        </w:rPr>
        <w:t>،</w:t>
      </w:r>
      <w:r w:rsidRPr="00642674">
        <w:rPr>
          <w:rFonts w:cs="Traditional Naskh"/>
          <w:b/>
          <w:bCs/>
          <w:sz w:val="26"/>
          <w:szCs w:val="26"/>
          <w:rtl/>
        </w:rPr>
        <w:t xml:space="preserve"> 2/ 351</w:t>
      </w:r>
      <w:r w:rsidRPr="00642674">
        <w:rPr>
          <w:rFonts w:cs="Traditional Naskh" w:hint="cs"/>
          <w:b/>
          <w:bCs/>
          <w:sz w:val="26"/>
          <w:szCs w:val="26"/>
          <w:rtl/>
        </w:rPr>
        <w:t>، برقم 590، وصححه شعيب الأرناؤوط، في صحيح ابن حبان، 2/ 351، وصححه الألباني في التعليقات الحسان، 3/ 211، برقم 589.</w:t>
      </w:r>
    </w:p>
  </w:footnote>
  <w:footnote w:id="77">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النسائي في </w:t>
      </w:r>
      <w:r w:rsidRPr="00642674">
        <w:rPr>
          <w:rFonts w:cs="Traditional Naskh"/>
          <w:b/>
          <w:bCs/>
          <w:sz w:val="26"/>
          <w:szCs w:val="26"/>
          <w:rtl/>
        </w:rPr>
        <w:t>السنن الكبرى</w:t>
      </w:r>
      <w:r w:rsidRPr="00642674">
        <w:rPr>
          <w:rFonts w:cs="Traditional Naskh" w:hint="cs"/>
          <w:b/>
          <w:bCs/>
          <w:sz w:val="26"/>
          <w:szCs w:val="26"/>
          <w:rtl/>
        </w:rPr>
        <w:t>،</w:t>
      </w:r>
      <w:r w:rsidRPr="00642674">
        <w:rPr>
          <w:rFonts w:cs="Traditional Naskh"/>
          <w:b/>
          <w:bCs/>
          <w:sz w:val="26"/>
          <w:szCs w:val="26"/>
          <w:rtl/>
        </w:rPr>
        <w:t xml:space="preserve"> </w:t>
      </w:r>
      <w:r w:rsidRPr="00642674">
        <w:rPr>
          <w:rFonts w:cs="Traditional Naskh" w:hint="cs"/>
          <w:b/>
          <w:bCs/>
          <w:sz w:val="26"/>
          <w:szCs w:val="26"/>
          <w:rtl/>
        </w:rPr>
        <w:t xml:space="preserve">كتاب عمل اليوم والليلة، </w:t>
      </w:r>
      <w:r w:rsidRPr="00642674">
        <w:rPr>
          <w:rFonts w:cs="Traditional Naskh"/>
          <w:b/>
          <w:bCs/>
          <w:sz w:val="26"/>
          <w:szCs w:val="26"/>
          <w:rtl/>
        </w:rPr>
        <w:t>من جلس مجلسا</w:t>
      </w:r>
      <w:r w:rsidRPr="00642674">
        <w:rPr>
          <w:rFonts w:cs="Traditional Naskh" w:hint="cs"/>
          <w:b/>
          <w:bCs/>
          <w:sz w:val="26"/>
          <w:szCs w:val="26"/>
          <w:rtl/>
        </w:rPr>
        <w:t>ً</w:t>
      </w:r>
      <w:r w:rsidRPr="00642674">
        <w:rPr>
          <w:rFonts w:cs="Traditional Naskh"/>
          <w:b/>
          <w:bCs/>
          <w:sz w:val="26"/>
          <w:szCs w:val="26"/>
          <w:rtl/>
        </w:rPr>
        <w:t xml:space="preserve"> لم يذكر الله تعالى فيه وذكر الاختلاف على سعيد بن أبي سعيد في خبر أبي هريرة</w:t>
      </w:r>
      <w:r w:rsidRPr="00642674">
        <w:rPr>
          <w:rFonts w:cs="Traditional Naskh" w:hint="cs"/>
          <w:b/>
          <w:bCs/>
          <w:sz w:val="26"/>
          <w:szCs w:val="26"/>
          <w:rtl/>
        </w:rPr>
        <w:t>، و</w:t>
      </w:r>
      <w:r w:rsidRPr="00642674">
        <w:rPr>
          <w:rFonts w:cs="Traditional Naskh"/>
          <w:b/>
          <w:bCs/>
          <w:sz w:val="26"/>
          <w:szCs w:val="26"/>
          <w:rtl/>
        </w:rPr>
        <w:t>شعب الإيمان</w:t>
      </w:r>
      <w:r w:rsidRPr="00642674">
        <w:rPr>
          <w:rFonts w:cs="Traditional Naskh" w:hint="cs"/>
          <w:b/>
          <w:bCs/>
          <w:sz w:val="26"/>
          <w:szCs w:val="26"/>
          <w:rtl/>
        </w:rPr>
        <w:t xml:space="preserve"> للبيهقي،</w:t>
      </w:r>
      <w:r w:rsidRPr="00642674">
        <w:rPr>
          <w:rFonts w:cs="Traditional Naskh"/>
          <w:b/>
          <w:bCs/>
          <w:sz w:val="26"/>
          <w:szCs w:val="26"/>
          <w:rtl/>
        </w:rPr>
        <w:t xml:space="preserve"> 3/ 134</w:t>
      </w:r>
      <w:r w:rsidRPr="00642674">
        <w:rPr>
          <w:rFonts w:cs="Traditional Naskh" w:hint="cs"/>
          <w:b/>
          <w:bCs/>
          <w:sz w:val="26"/>
          <w:szCs w:val="26"/>
          <w:rtl/>
        </w:rPr>
        <w:t>، و</w:t>
      </w:r>
      <w:r w:rsidRPr="00642674">
        <w:rPr>
          <w:rFonts w:cs="Traditional Naskh"/>
          <w:b/>
          <w:bCs/>
          <w:sz w:val="26"/>
          <w:szCs w:val="26"/>
          <w:rtl/>
        </w:rPr>
        <w:t>المجالسة وجواهر العلم</w:t>
      </w:r>
      <w:r w:rsidRPr="00642674">
        <w:rPr>
          <w:rFonts w:cs="Traditional Naskh" w:hint="cs"/>
          <w:b/>
          <w:bCs/>
          <w:sz w:val="26"/>
          <w:szCs w:val="26"/>
          <w:rtl/>
        </w:rPr>
        <w:t>،</w:t>
      </w:r>
      <w:r w:rsidRPr="00642674">
        <w:rPr>
          <w:rFonts w:cs="Traditional Naskh"/>
          <w:b/>
          <w:bCs/>
          <w:sz w:val="26"/>
          <w:szCs w:val="26"/>
          <w:rtl/>
        </w:rPr>
        <w:t xml:space="preserve"> 1/ 429</w:t>
      </w:r>
      <w:r w:rsidRPr="00642674">
        <w:rPr>
          <w:rFonts w:cs="Traditional Naskh" w:hint="cs"/>
          <w:b/>
          <w:bCs/>
          <w:sz w:val="26"/>
          <w:szCs w:val="26"/>
          <w:rtl/>
        </w:rPr>
        <w:t xml:space="preserve">، وقال الحافظ </w:t>
      </w:r>
      <w:r w:rsidRPr="00642674">
        <w:rPr>
          <w:rFonts w:cs="Traditional Naskh"/>
          <w:b/>
          <w:bCs/>
          <w:sz w:val="26"/>
          <w:szCs w:val="26"/>
          <w:rtl/>
        </w:rPr>
        <w:t>ابن حجر</w:t>
      </w:r>
      <w:r w:rsidRPr="00642674">
        <w:rPr>
          <w:rFonts w:cs="Traditional Naskh" w:hint="cs"/>
          <w:b/>
          <w:bCs/>
          <w:sz w:val="26"/>
          <w:szCs w:val="26"/>
          <w:rtl/>
        </w:rPr>
        <w:t xml:space="preserve"> في</w:t>
      </w:r>
      <w:r w:rsidRPr="00642674">
        <w:rPr>
          <w:rFonts w:cs="Traditional Naskh"/>
          <w:b/>
          <w:bCs/>
          <w:sz w:val="26"/>
          <w:szCs w:val="26"/>
          <w:rtl/>
        </w:rPr>
        <w:t xml:space="preserve"> نتائج الأفكار</w:t>
      </w:r>
      <w:r w:rsidRPr="00642674">
        <w:rPr>
          <w:rFonts w:cs="Traditional Naskh" w:hint="cs"/>
          <w:b/>
          <w:bCs/>
          <w:sz w:val="26"/>
          <w:szCs w:val="26"/>
          <w:rtl/>
        </w:rPr>
        <w:t>،</w:t>
      </w:r>
      <w:r w:rsidRPr="00642674">
        <w:rPr>
          <w:rFonts w:cs="Traditional Naskh"/>
          <w:b/>
          <w:bCs/>
          <w:sz w:val="26"/>
          <w:szCs w:val="26"/>
          <w:rtl/>
        </w:rPr>
        <w:t xml:space="preserve"> 4/ 29</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هذا حديث صحيح</w:t>
      </w:r>
      <w:r w:rsidRPr="00642674">
        <w:rPr>
          <w:rFonts w:cs="Traditional Naskh" w:hint="cs"/>
          <w:b/>
          <w:bCs/>
          <w:sz w:val="26"/>
          <w:szCs w:val="26"/>
          <w:rtl/>
        </w:rPr>
        <w:t xml:space="preserve">»، وقال السخاوي في </w:t>
      </w:r>
      <w:r w:rsidRPr="00642674">
        <w:rPr>
          <w:rFonts w:cs="Traditional Naskh"/>
          <w:b/>
          <w:bCs/>
          <w:sz w:val="26"/>
          <w:szCs w:val="26"/>
          <w:rtl/>
        </w:rPr>
        <w:t>القول البديع في الصلاة على الحبيب الشفيع</w:t>
      </w:r>
      <w:r w:rsidRPr="00642674">
        <w:rPr>
          <w:rFonts w:cs="Traditional Naskh" w:hint="cs"/>
          <w:b/>
          <w:bCs/>
          <w:sz w:val="26"/>
          <w:szCs w:val="26"/>
          <w:rtl/>
        </w:rPr>
        <w:t>،</w:t>
      </w:r>
      <w:r w:rsidRPr="00642674">
        <w:rPr>
          <w:rFonts w:cs="Traditional Naskh"/>
          <w:b/>
          <w:bCs/>
          <w:sz w:val="26"/>
          <w:szCs w:val="26"/>
          <w:rtl/>
        </w:rPr>
        <w:t xml:space="preserve"> ص 155</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رواه الطبراني في الدعا</w:t>
      </w:r>
      <w:r w:rsidRPr="00642674">
        <w:rPr>
          <w:rFonts w:cs="Traditional Naskh" w:hint="cs"/>
          <w:b/>
          <w:bCs/>
          <w:sz w:val="26"/>
          <w:szCs w:val="26"/>
          <w:rtl/>
        </w:rPr>
        <w:t>ء،</w:t>
      </w:r>
      <w:r w:rsidRPr="00642674">
        <w:rPr>
          <w:rFonts w:cs="Traditional Naskh"/>
          <w:b/>
          <w:bCs/>
          <w:sz w:val="26"/>
          <w:szCs w:val="26"/>
          <w:rtl/>
        </w:rPr>
        <w:t xml:space="preserve"> والمعجم الكبير بسند رجاله ثقات</w:t>
      </w:r>
      <w:r w:rsidRPr="00642674">
        <w:rPr>
          <w:rFonts w:cs="Traditional Naskh" w:hint="cs"/>
          <w:b/>
          <w:bCs/>
          <w:sz w:val="26"/>
          <w:szCs w:val="26"/>
          <w:rtl/>
        </w:rPr>
        <w:t xml:space="preserve">»، وقال محقق كتاب المجالسة وجواهر العلم، 1/ 429، مشهور سلمان: </w:t>
      </w:r>
      <w:r w:rsidRPr="00642674">
        <w:rPr>
          <w:rFonts w:cs="Traditional Naskh" w:hint="eastAsia"/>
          <w:b/>
          <w:bCs/>
          <w:sz w:val="26"/>
          <w:szCs w:val="26"/>
          <w:rtl/>
        </w:rPr>
        <w:t>«</w:t>
      </w:r>
      <w:r w:rsidRPr="00642674">
        <w:rPr>
          <w:rFonts w:cs="Traditional Naskh"/>
          <w:b/>
          <w:bCs/>
          <w:sz w:val="26"/>
          <w:szCs w:val="26"/>
          <w:rtl/>
        </w:rPr>
        <w:t>إسناده ضعيف، وهو صحيح بطرقه وشواهده</w:t>
      </w:r>
      <w:r w:rsidRPr="00642674">
        <w:rPr>
          <w:rFonts w:cs="Traditional Naskh" w:hint="cs"/>
          <w:b/>
          <w:bCs/>
          <w:sz w:val="26"/>
          <w:szCs w:val="26"/>
          <w:rtl/>
        </w:rPr>
        <w:t xml:space="preserve">»، وصححه الألباني في </w:t>
      </w:r>
      <w:r w:rsidRPr="00642674">
        <w:rPr>
          <w:rFonts w:cs="Traditional Naskh"/>
          <w:b/>
          <w:bCs/>
          <w:sz w:val="26"/>
          <w:szCs w:val="26"/>
          <w:rtl/>
        </w:rPr>
        <w:t>صحيح الجامع الصغير</w:t>
      </w:r>
      <w:r w:rsidRPr="00642674">
        <w:rPr>
          <w:rFonts w:cs="Traditional Naskh" w:hint="cs"/>
          <w:b/>
          <w:bCs/>
          <w:sz w:val="26"/>
          <w:szCs w:val="26"/>
          <w:rtl/>
        </w:rPr>
        <w:t xml:space="preserve">، برقم </w:t>
      </w:r>
      <w:r w:rsidRPr="00642674">
        <w:rPr>
          <w:rFonts w:cs="Traditional Naskh"/>
          <w:b/>
          <w:bCs/>
          <w:sz w:val="26"/>
          <w:szCs w:val="26"/>
          <w:rtl/>
        </w:rPr>
        <w:t>7624</w:t>
      </w:r>
      <w:r w:rsidRPr="00642674">
        <w:rPr>
          <w:rFonts w:cs="Traditional Naskh" w:hint="cs"/>
          <w:b/>
          <w:bCs/>
          <w:sz w:val="26"/>
          <w:szCs w:val="26"/>
          <w:rtl/>
        </w:rPr>
        <w:t>.</w:t>
      </w:r>
    </w:p>
  </w:footnote>
  <w:footnote w:id="78">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cs="Traditional Naskh"/>
          <w:b/>
          <w:bCs/>
          <w:sz w:val="26"/>
          <w:szCs w:val="26"/>
          <w:rtl/>
        </w:rPr>
        <w:t>الأدب المفرد</w:t>
      </w:r>
      <w:r w:rsidRPr="00642674">
        <w:rPr>
          <w:rFonts w:cs="Traditional Naskh" w:hint="cs"/>
          <w:b/>
          <w:bCs/>
          <w:sz w:val="26"/>
          <w:szCs w:val="26"/>
          <w:rtl/>
        </w:rPr>
        <w:t>،</w:t>
      </w:r>
      <w:r w:rsidRPr="00642674">
        <w:rPr>
          <w:rFonts w:cs="Traditional Naskh"/>
          <w:b/>
          <w:bCs/>
          <w:sz w:val="26"/>
          <w:szCs w:val="26"/>
          <w:rtl/>
        </w:rPr>
        <w:t xml:space="preserve"> ص 225</w:t>
      </w:r>
      <w:r w:rsidRPr="00642674">
        <w:rPr>
          <w:rFonts w:cs="Traditional Naskh" w:hint="cs"/>
          <w:b/>
          <w:bCs/>
          <w:sz w:val="26"/>
          <w:szCs w:val="26"/>
          <w:rtl/>
        </w:rPr>
        <w:t xml:space="preserve">، برقم 646، وابن حبان، 3/ 188، برقم 907، وقال الألباني في صحيح الأدب المفرد، برقم 502: </w:t>
      </w:r>
      <w:r w:rsidRPr="00642674">
        <w:rPr>
          <w:rFonts w:cs="Traditional Naskh" w:hint="eastAsia"/>
          <w:b/>
          <w:bCs/>
          <w:sz w:val="26"/>
          <w:szCs w:val="26"/>
          <w:rtl/>
        </w:rPr>
        <w:t>«حسن صحيح</w:t>
      </w:r>
      <w:r w:rsidRPr="00642674">
        <w:rPr>
          <w:rFonts w:cs="Traditional Naskh" w:hint="cs"/>
          <w:b/>
          <w:bCs/>
          <w:sz w:val="26"/>
          <w:szCs w:val="26"/>
          <w:rtl/>
        </w:rPr>
        <w:t xml:space="preserve">»، ومثله في </w:t>
      </w:r>
      <w:r w:rsidRPr="00642674">
        <w:rPr>
          <w:rFonts w:cs="Traditional Naskh"/>
          <w:b/>
          <w:bCs/>
          <w:sz w:val="26"/>
          <w:szCs w:val="26"/>
          <w:rtl/>
        </w:rPr>
        <w:t>التعليقات الحسان على صحيح ابن حبان</w:t>
      </w:r>
      <w:r w:rsidRPr="00642674">
        <w:rPr>
          <w:rFonts w:cs="Traditional Naskh" w:hint="cs"/>
          <w:b/>
          <w:bCs/>
          <w:sz w:val="26"/>
          <w:szCs w:val="26"/>
          <w:rtl/>
        </w:rPr>
        <w:t>،</w:t>
      </w:r>
      <w:r w:rsidRPr="00642674">
        <w:rPr>
          <w:rFonts w:cs="Traditional Naskh"/>
          <w:b/>
          <w:bCs/>
          <w:sz w:val="26"/>
          <w:szCs w:val="26"/>
          <w:rtl/>
        </w:rPr>
        <w:t xml:space="preserve"> 2/ 257</w:t>
      </w:r>
      <w:r w:rsidRPr="00642674">
        <w:rPr>
          <w:rFonts w:cs="Traditional Naskh" w:hint="cs"/>
          <w:b/>
          <w:bCs/>
          <w:sz w:val="26"/>
          <w:szCs w:val="26"/>
          <w:rtl/>
        </w:rPr>
        <w:t>، وحسن إسناده شعيب الأرناؤوط في صحيح ابن حبان،</w:t>
      </w:r>
      <w:r w:rsidRPr="00642674">
        <w:rPr>
          <w:rFonts w:cs="Traditional Naskh"/>
          <w:b/>
          <w:bCs/>
          <w:sz w:val="26"/>
          <w:szCs w:val="26"/>
          <w:rtl/>
        </w:rPr>
        <w:br/>
      </w:r>
      <w:r w:rsidRPr="00642674">
        <w:rPr>
          <w:rFonts w:cs="Traditional Naskh" w:hint="cs"/>
          <w:b/>
          <w:bCs/>
          <w:sz w:val="26"/>
          <w:szCs w:val="26"/>
          <w:rtl/>
        </w:rPr>
        <w:t xml:space="preserve"> 3/ 188، 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18، وقال الألباني في تحقيقه، ص 32: </w:t>
      </w:r>
      <w:r w:rsidRPr="00642674">
        <w:rPr>
          <w:rFonts w:cs="Traditional Naskh" w:hint="eastAsia"/>
          <w:b/>
          <w:bCs/>
          <w:sz w:val="26"/>
          <w:szCs w:val="26"/>
          <w:rtl/>
        </w:rPr>
        <w:t>«</w:t>
      </w:r>
      <w:r w:rsidRPr="00642674">
        <w:rPr>
          <w:rFonts w:cs="Traditional Naskh" w:hint="cs"/>
          <w:b/>
          <w:bCs/>
          <w:sz w:val="26"/>
          <w:szCs w:val="26"/>
          <w:rtl/>
        </w:rPr>
        <w:t>إسناده حسن</w:t>
      </w:r>
      <w:r w:rsidRPr="00642674">
        <w:rPr>
          <w:rFonts w:cs="Traditional Naskh" w:hint="eastAsia"/>
          <w:b/>
          <w:bCs/>
          <w:sz w:val="26"/>
          <w:szCs w:val="26"/>
          <w:rtl/>
        </w:rPr>
        <w:t>»</w:t>
      </w:r>
      <w:r w:rsidRPr="00642674">
        <w:rPr>
          <w:rFonts w:cs="Traditional Naskh" w:hint="cs"/>
          <w:b/>
          <w:bCs/>
          <w:sz w:val="26"/>
          <w:szCs w:val="26"/>
          <w:rtl/>
        </w:rPr>
        <w:t>.</w:t>
      </w:r>
    </w:p>
  </w:footnote>
  <w:footnote w:id="7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cs="Traditional Naskh"/>
          <w:b/>
          <w:bCs/>
          <w:sz w:val="26"/>
          <w:szCs w:val="26"/>
          <w:rtl/>
        </w:rPr>
        <w:t>المعجم الكبير للطبراني</w:t>
      </w:r>
      <w:r w:rsidRPr="00642674">
        <w:rPr>
          <w:rFonts w:cs="Traditional Naskh" w:hint="cs"/>
          <w:b/>
          <w:bCs/>
          <w:sz w:val="26"/>
          <w:szCs w:val="26"/>
          <w:rtl/>
        </w:rPr>
        <w:t>،</w:t>
      </w:r>
      <w:r w:rsidRPr="00642674">
        <w:rPr>
          <w:rFonts w:cs="Traditional Naskh"/>
          <w:b/>
          <w:bCs/>
          <w:sz w:val="26"/>
          <w:szCs w:val="26"/>
          <w:rtl/>
        </w:rPr>
        <w:t xml:space="preserve"> 2/ 244</w:t>
      </w:r>
      <w:r w:rsidRPr="00642674">
        <w:rPr>
          <w:rFonts w:cs="Traditional Naskh" w:hint="cs"/>
          <w:b/>
          <w:bCs/>
          <w:sz w:val="26"/>
          <w:szCs w:val="26"/>
          <w:rtl/>
        </w:rPr>
        <w:t xml:space="preserve">، برقم 2022، وقال الهيثمي في مجمع الزوائد، </w:t>
      </w:r>
      <w:r w:rsidRPr="00642674">
        <w:rPr>
          <w:rFonts w:cs="Traditional Naskh"/>
          <w:b/>
          <w:bCs/>
          <w:sz w:val="26"/>
          <w:szCs w:val="26"/>
          <w:rtl/>
        </w:rPr>
        <w:t>8/ 139</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رواه الطبراني بأسانيد</w:t>
      </w:r>
      <w:r w:rsidRPr="00642674">
        <w:rPr>
          <w:rFonts w:cs="Traditional Naskh" w:hint="cs"/>
          <w:b/>
          <w:bCs/>
          <w:sz w:val="26"/>
          <w:szCs w:val="26"/>
          <w:rtl/>
        </w:rPr>
        <w:t>،</w:t>
      </w:r>
      <w:r w:rsidRPr="00642674">
        <w:rPr>
          <w:rFonts w:cs="Traditional Naskh"/>
          <w:b/>
          <w:bCs/>
          <w:sz w:val="26"/>
          <w:szCs w:val="26"/>
          <w:rtl/>
        </w:rPr>
        <w:t xml:space="preserve"> وأحدها حسن</w:t>
      </w:r>
      <w:r w:rsidRPr="00642674">
        <w:rPr>
          <w:rFonts w:cs="Traditional Naskh" w:hint="cs"/>
          <w:b/>
          <w:bCs/>
          <w:sz w:val="26"/>
          <w:szCs w:val="26"/>
          <w:rtl/>
        </w:rPr>
        <w:t>؛</w:t>
      </w:r>
      <w:r w:rsidRPr="00642674">
        <w:rPr>
          <w:rFonts w:cs="Traditional Naskh"/>
          <w:b/>
          <w:bCs/>
          <w:sz w:val="26"/>
          <w:szCs w:val="26"/>
          <w:rtl/>
        </w:rPr>
        <w:t xml:space="preserve"> ولهذا الحديث طرق في ال</w:t>
      </w:r>
      <w:r w:rsidRPr="00642674">
        <w:rPr>
          <w:rFonts w:cs="Traditional Naskh" w:hint="cs"/>
          <w:b/>
          <w:bCs/>
          <w:sz w:val="26"/>
          <w:szCs w:val="26"/>
          <w:rtl/>
        </w:rPr>
        <w:t>أ</w:t>
      </w:r>
      <w:r w:rsidRPr="00642674">
        <w:rPr>
          <w:rFonts w:cs="Traditional Naskh"/>
          <w:b/>
          <w:bCs/>
          <w:sz w:val="26"/>
          <w:szCs w:val="26"/>
          <w:rtl/>
        </w:rPr>
        <w:t xml:space="preserve">دعية في الصلاة على النبي </w:t>
      </w:r>
      <w:r w:rsidRPr="0022242B">
        <w:rPr>
          <w:rFonts w:cs="Traditional Naskh"/>
          <w:sz w:val="26"/>
          <w:szCs w:val="26"/>
        </w:rPr>
        <w:sym w:font="AGA Arabesque" w:char="F072"/>
      </w:r>
      <w:r w:rsidRPr="00642674">
        <w:rPr>
          <w:rFonts w:cs="Traditional Naskh" w:hint="cs"/>
          <w:b/>
          <w:bCs/>
          <w:sz w:val="26"/>
          <w:szCs w:val="26"/>
          <w:rtl/>
        </w:rPr>
        <w:t>».</w:t>
      </w:r>
    </w:p>
  </w:footnote>
  <w:footnote w:id="80">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الأدب المفرد</w:t>
      </w:r>
      <w:r w:rsidRPr="00642674">
        <w:rPr>
          <w:rFonts w:cs="Traditional Naskh" w:hint="cs"/>
          <w:b/>
          <w:bCs/>
          <w:sz w:val="26"/>
          <w:szCs w:val="26"/>
          <w:rtl/>
        </w:rPr>
        <w:t>،</w:t>
      </w:r>
      <w:r w:rsidRPr="00642674">
        <w:rPr>
          <w:rFonts w:cs="Traditional Naskh"/>
          <w:b/>
          <w:bCs/>
          <w:sz w:val="26"/>
          <w:szCs w:val="26"/>
          <w:rtl/>
        </w:rPr>
        <w:t xml:space="preserve"> ص 22</w:t>
      </w:r>
      <w:r w:rsidRPr="00642674">
        <w:rPr>
          <w:rFonts w:cs="Traditional Naskh" w:hint="cs"/>
          <w:b/>
          <w:bCs/>
          <w:sz w:val="26"/>
          <w:szCs w:val="26"/>
          <w:rtl/>
        </w:rPr>
        <w:t>4، برقم 644، وصححه لغيره الألباني في صحيح الأدب المفرد، برقم 500.</w:t>
      </w:r>
    </w:p>
  </w:footnote>
  <w:footnote w:id="81">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المستدرك،</w:t>
      </w:r>
      <w:r w:rsidRPr="00642674">
        <w:rPr>
          <w:rFonts w:ascii="adwa-assalaf" w:hAnsi="adwa-assalaf" w:cs="Traditional Naskh" w:hint="cs"/>
          <w:b/>
          <w:bCs/>
          <w:color w:val="000000"/>
          <w:sz w:val="26"/>
          <w:szCs w:val="26"/>
          <w:rtl/>
        </w:rPr>
        <w:t xml:space="preserve"> للحاكم، 4/ 153، وصحح إسناده، ووافقه الذهبي، وصححه لغيره الألباني في صحيح الترغيب والترهيب، 2/ 298، برقم 1677، </w:t>
      </w:r>
      <w:r w:rsidRPr="00642674">
        <w:rPr>
          <w:rFonts w:cs="Traditional Naskh" w:hint="cs"/>
          <w:b/>
          <w:bCs/>
          <w:sz w:val="26"/>
          <w:szCs w:val="26"/>
          <w:rtl/>
        </w:rPr>
        <w:t xml:space="preserve">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19، وقال الألباني في تحقيقه، ص 33: </w:t>
      </w:r>
      <w:r w:rsidRPr="00642674">
        <w:rPr>
          <w:rFonts w:cs="Traditional Naskh" w:hint="eastAsia"/>
          <w:b/>
          <w:bCs/>
          <w:sz w:val="26"/>
          <w:szCs w:val="26"/>
          <w:rtl/>
        </w:rPr>
        <w:t>«</w:t>
      </w:r>
      <w:r w:rsidRPr="00642674">
        <w:rPr>
          <w:rFonts w:cs="Traditional Naskh" w:hint="cs"/>
          <w:b/>
          <w:bCs/>
          <w:sz w:val="26"/>
          <w:szCs w:val="26"/>
          <w:rtl/>
        </w:rPr>
        <w:t>حديث صحيح بشواهده</w:t>
      </w:r>
      <w:r w:rsidRPr="00642674">
        <w:rPr>
          <w:rFonts w:cs="Traditional Naskh" w:hint="eastAsia"/>
          <w:b/>
          <w:bCs/>
          <w:sz w:val="26"/>
          <w:szCs w:val="26"/>
          <w:rtl/>
        </w:rPr>
        <w:t>»</w:t>
      </w:r>
      <w:r w:rsidRPr="00642674">
        <w:rPr>
          <w:rFonts w:ascii="adwa-assalaf" w:hAnsi="adwa-assalaf" w:cs="Traditional Naskh" w:hint="cs"/>
          <w:b/>
          <w:bCs/>
          <w:color w:val="000000"/>
          <w:sz w:val="26"/>
          <w:szCs w:val="26"/>
          <w:rtl/>
        </w:rPr>
        <w:t xml:space="preserve">، وله عند إسماعيل القاضي شواهد كثيرة، منها ما تقدم عن أبي هريرة </w:t>
      </w:r>
      <w:r w:rsidRPr="0022242B">
        <w:rPr>
          <w:rFonts w:ascii="adwa-assalaf" w:hAnsi="adwa-assalaf" w:cs="Traditional Naskh" w:hint="cs"/>
          <w:color w:val="000000"/>
          <w:sz w:val="26"/>
          <w:szCs w:val="26"/>
        </w:rPr>
        <w:sym w:font="AGA Arabesque" w:char="F074"/>
      </w:r>
      <w:r w:rsidRPr="00642674">
        <w:rPr>
          <w:rFonts w:ascii="adwa-assalaf" w:hAnsi="adwa-assalaf" w:cs="Traditional Naskh" w:hint="cs"/>
          <w:b/>
          <w:bCs/>
          <w:color w:val="000000"/>
          <w:sz w:val="26"/>
          <w:szCs w:val="26"/>
          <w:rtl/>
        </w:rPr>
        <w:t xml:space="preserve">، برقم 18، وعن أنس </w:t>
      </w:r>
      <w:r w:rsidRPr="0022242B">
        <w:rPr>
          <w:rFonts w:ascii="adwa-assalaf" w:hAnsi="adwa-assalaf" w:cs="Traditional Naskh" w:hint="cs"/>
          <w:color w:val="000000"/>
          <w:sz w:val="26"/>
          <w:szCs w:val="26"/>
        </w:rPr>
        <w:sym w:font="AGA Arabesque" w:char="F074"/>
      </w:r>
      <w:r w:rsidRPr="00642674">
        <w:rPr>
          <w:rFonts w:ascii="adwa-assalaf" w:hAnsi="adwa-assalaf" w:cs="Traditional Naskh" w:hint="cs"/>
          <w:b/>
          <w:bCs/>
          <w:color w:val="000000"/>
          <w:sz w:val="26"/>
          <w:szCs w:val="26"/>
          <w:rtl/>
        </w:rPr>
        <w:t xml:space="preserve"> برقم 15، وقال الألباني في تحقيقه عن حديث أنس ص 32: </w:t>
      </w:r>
      <w:r w:rsidRPr="00642674">
        <w:rPr>
          <w:rFonts w:ascii="adwa-assalaf" w:hAnsi="adwa-assalaf" w:cs="Traditional Naskh" w:hint="eastAsia"/>
          <w:b/>
          <w:bCs/>
          <w:color w:val="000000"/>
          <w:sz w:val="26"/>
          <w:szCs w:val="26"/>
          <w:rtl/>
        </w:rPr>
        <w:t>«حديث صحيح بشواهده</w:t>
      </w:r>
      <w:r w:rsidRPr="00642674">
        <w:rPr>
          <w:rFonts w:ascii="adwa-assalaf" w:hAnsi="adwa-assalaf" w:cs="Traditional Naskh" w:hint="cs"/>
          <w:b/>
          <w:bCs/>
          <w:color w:val="000000"/>
          <w:sz w:val="26"/>
          <w:szCs w:val="26"/>
          <w:rtl/>
        </w:rPr>
        <w:t>».</w:t>
      </w:r>
    </w:p>
  </w:footnote>
  <w:footnote w:id="82">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pacing w:val="-4"/>
          <w:sz w:val="26"/>
          <w:szCs w:val="26"/>
          <w:rtl/>
        </w:rPr>
      </w:pPr>
      <w:r w:rsidRPr="00642674">
        <w:rPr>
          <w:rFonts w:ascii="adwa-assalaf" w:hAnsi="adwa-assalaf" w:cs="Traditional Naskh"/>
          <w:b/>
          <w:bCs/>
          <w:color w:val="000000"/>
          <w:spacing w:val="-4"/>
          <w:sz w:val="26"/>
          <w:szCs w:val="26"/>
          <w:rtl/>
        </w:rPr>
        <w:t>(</w:t>
      </w:r>
      <w:r w:rsidRPr="00642674">
        <w:rPr>
          <w:rFonts w:ascii="adwa-assalaf" w:hAnsi="adwa-assalaf" w:cs="Traditional Naskh"/>
          <w:b/>
          <w:bCs/>
          <w:color w:val="000000"/>
          <w:spacing w:val="-4"/>
          <w:sz w:val="26"/>
          <w:szCs w:val="26"/>
          <w:rtl/>
        </w:rPr>
        <w:footnoteRef/>
      </w:r>
      <w:r w:rsidRPr="00642674">
        <w:rPr>
          <w:rFonts w:ascii="adwa-assalaf" w:hAnsi="adwa-assalaf" w:cs="Traditional Naskh"/>
          <w:b/>
          <w:bCs/>
          <w:color w:val="000000"/>
          <w:spacing w:val="-4"/>
          <w:sz w:val="26"/>
          <w:szCs w:val="26"/>
          <w:rtl/>
        </w:rPr>
        <w:t>)</w:t>
      </w:r>
      <w:r w:rsidRPr="00642674">
        <w:rPr>
          <w:rFonts w:cs="Traditional Naskh" w:hint="cs"/>
          <w:b/>
          <w:bCs/>
          <w:spacing w:val="-4"/>
          <w:sz w:val="26"/>
          <w:szCs w:val="26"/>
          <w:rtl/>
        </w:rPr>
        <w:t xml:space="preserve"> </w:t>
      </w:r>
      <w:r w:rsidRPr="00642674">
        <w:rPr>
          <w:rFonts w:cs="Traditional Naskh"/>
          <w:b/>
          <w:bCs/>
          <w:spacing w:val="-4"/>
          <w:sz w:val="26"/>
          <w:szCs w:val="26"/>
          <w:rtl/>
        </w:rPr>
        <w:t>صحيح ابن حبان</w:t>
      </w:r>
      <w:r w:rsidRPr="00642674">
        <w:rPr>
          <w:rFonts w:cs="Traditional Naskh" w:hint="cs"/>
          <w:b/>
          <w:bCs/>
          <w:spacing w:val="-4"/>
          <w:sz w:val="26"/>
          <w:szCs w:val="26"/>
          <w:rtl/>
        </w:rPr>
        <w:t>،</w:t>
      </w:r>
      <w:r w:rsidRPr="00642674">
        <w:rPr>
          <w:rFonts w:cs="Traditional Naskh"/>
          <w:b/>
          <w:bCs/>
          <w:spacing w:val="-4"/>
          <w:sz w:val="26"/>
          <w:szCs w:val="26"/>
          <w:rtl/>
        </w:rPr>
        <w:t xml:space="preserve"> 3/ 189</w:t>
      </w:r>
      <w:r w:rsidRPr="00642674">
        <w:rPr>
          <w:rFonts w:cs="Traditional Naskh" w:hint="cs"/>
          <w:b/>
          <w:bCs/>
          <w:spacing w:val="-4"/>
          <w:sz w:val="26"/>
          <w:szCs w:val="26"/>
          <w:rtl/>
        </w:rPr>
        <w:t xml:space="preserve">، برقم 908، وقال شعيب الأرناؤوط في تحقيقه لصحيح ابن حبان، 3/ 1: </w:t>
      </w:r>
      <w:r w:rsidRPr="00642674">
        <w:rPr>
          <w:rFonts w:cs="Traditional Naskh" w:hint="eastAsia"/>
          <w:b/>
          <w:bCs/>
          <w:spacing w:val="-4"/>
          <w:sz w:val="26"/>
          <w:szCs w:val="26"/>
          <w:rtl/>
        </w:rPr>
        <w:t>«</w:t>
      </w:r>
      <w:r w:rsidRPr="00642674">
        <w:rPr>
          <w:rFonts w:cs="Traditional Naskh" w:hint="cs"/>
          <w:b/>
          <w:bCs/>
          <w:spacing w:val="-4"/>
          <w:sz w:val="26"/>
          <w:szCs w:val="26"/>
          <w:rtl/>
        </w:rPr>
        <w:t>إسناده صحيح على شرط مسلم</w:t>
      </w:r>
      <w:r w:rsidRPr="00642674">
        <w:rPr>
          <w:rFonts w:cs="Traditional Naskh" w:hint="eastAsia"/>
          <w:b/>
          <w:bCs/>
          <w:spacing w:val="-4"/>
          <w:sz w:val="26"/>
          <w:szCs w:val="26"/>
          <w:rtl/>
        </w:rPr>
        <w:t>»</w:t>
      </w:r>
      <w:r w:rsidRPr="00642674">
        <w:rPr>
          <w:rFonts w:ascii="adwa-assalaf" w:hAnsi="adwa-assalaf" w:cs="Traditional Naskh" w:hint="cs"/>
          <w:b/>
          <w:bCs/>
          <w:color w:val="000000"/>
          <w:spacing w:val="-4"/>
          <w:sz w:val="26"/>
          <w:szCs w:val="26"/>
          <w:rtl/>
        </w:rPr>
        <w:t xml:space="preserve">، وقال الألباني في التعليقات الحسان، </w:t>
      </w:r>
      <w:r w:rsidRPr="00642674">
        <w:rPr>
          <w:rFonts w:ascii="adwa-assalaf" w:hAnsi="adwa-assalaf" w:cs="Traditional Naskh"/>
          <w:b/>
          <w:bCs/>
          <w:color w:val="000000"/>
          <w:spacing w:val="-4"/>
          <w:sz w:val="26"/>
          <w:szCs w:val="26"/>
          <w:rtl/>
        </w:rPr>
        <w:br/>
      </w:r>
      <w:r w:rsidRPr="00642674">
        <w:rPr>
          <w:rFonts w:ascii="adwa-assalaf" w:hAnsi="adwa-assalaf" w:cs="Traditional Naskh" w:hint="cs"/>
          <w:b/>
          <w:bCs/>
          <w:color w:val="000000"/>
          <w:spacing w:val="-4"/>
          <w:sz w:val="26"/>
          <w:szCs w:val="26"/>
          <w:rtl/>
        </w:rPr>
        <w:t xml:space="preserve">2/ 257، برقم 905: </w:t>
      </w:r>
      <w:r w:rsidRPr="00642674">
        <w:rPr>
          <w:rFonts w:ascii="adwa-assalaf" w:hAnsi="adwa-assalaf" w:cs="Traditional Naskh" w:hint="eastAsia"/>
          <w:b/>
          <w:bCs/>
          <w:color w:val="000000"/>
          <w:spacing w:val="-4"/>
          <w:sz w:val="26"/>
          <w:szCs w:val="26"/>
          <w:rtl/>
        </w:rPr>
        <w:t>«حسن صحيح</w:t>
      </w:r>
      <w:r w:rsidRPr="00642674">
        <w:rPr>
          <w:rFonts w:ascii="adwa-assalaf" w:hAnsi="adwa-assalaf" w:cs="Traditional Naskh" w:hint="cs"/>
          <w:b/>
          <w:bCs/>
          <w:color w:val="000000"/>
          <w:spacing w:val="-4"/>
          <w:sz w:val="26"/>
          <w:szCs w:val="26"/>
          <w:rtl/>
        </w:rPr>
        <w:t xml:space="preserve">»، </w:t>
      </w:r>
      <w:r w:rsidRPr="00642674">
        <w:rPr>
          <w:rFonts w:cs="Traditional Naskh" w:hint="cs"/>
          <w:b/>
          <w:bCs/>
          <w:spacing w:val="-4"/>
          <w:sz w:val="26"/>
          <w:szCs w:val="26"/>
          <w:rtl/>
        </w:rPr>
        <w:t xml:space="preserve">وأخرجه إسماعيل القاضي في فضل الصلاة على النبي </w:t>
      </w:r>
      <w:r w:rsidRPr="0022242B">
        <w:rPr>
          <w:rFonts w:cs="Traditional Naskh" w:hint="cs"/>
          <w:spacing w:val="-4"/>
          <w:sz w:val="26"/>
          <w:szCs w:val="26"/>
        </w:rPr>
        <w:sym w:font="AGA Arabesque" w:char="F072"/>
      </w:r>
      <w:r w:rsidRPr="00642674">
        <w:rPr>
          <w:rFonts w:cs="Traditional Naskh" w:hint="cs"/>
          <w:b/>
          <w:bCs/>
          <w:spacing w:val="-4"/>
          <w:sz w:val="26"/>
          <w:szCs w:val="26"/>
          <w:rtl/>
        </w:rPr>
        <w:t xml:space="preserve">، برقم 16، وقال الألباني في تحقيقه، ص 31: </w:t>
      </w:r>
      <w:r w:rsidRPr="00642674">
        <w:rPr>
          <w:rFonts w:cs="Traditional Naskh" w:hint="eastAsia"/>
          <w:b/>
          <w:bCs/>
          <w:spacing w:val="-4"/>
          <w:sz w:val="26"/>
          <w:szCs w:val="26"/>
          <w:rtl/>
        </w:rPr>
        <w:t>«</w:t>
      </w:r>
      <w:r w:rsidRPr="00642674">
        <w:rPr>
          <w:rFonts w:cs="Traditional Naskh" w:hint="cs"/>
          <w:b/>
          <w:bCs/>
          <w:spacing w:val="-4"/>
          <w:sz w:val="26"/>
          <w:szCs w:val="26"/>
          <w:rtl/>
        </w:rPr>
        <w:t>إسناده صحيح، رجاله رجال الصحيح</w:t>
      </w:r>
      <w:r w:rsidRPr="00642674">
        <w:rPr>
          <w:rFonts w:cs="Traditional Naskh" w:hint="eastAsia"/>
          <w:b/>
          <w:bCs/>
          <w:spacing w:val="-4"/>
          <w:sz w:val="26"/>
          <w:szCs w:val="26"/>
          <w:rtl/>
        </w:rPr>
        <w:t>»</w:t>
      </w:r>
      <w:r w:rsidRPr="00642674">
        <w:rPr>
          <w:rFonts w:ascii="adwa-assalaf" w:hAnsi="adwa-assalaf" w:cs="Traditional Naskh" w:hint="cs"/>
          <w:b/>
          <w:bCs/>
          <w:color w:val="000000"/>
          <w:spacing w:val="-4"/>
          <w:sz w:val="26"/>
          <w:szCs w:val="26"/>
          <w:rtl/>
        </w:rPr>
        <w:t>.</w:t>
      </w:r>
    </w:p>
  </w:footnote>
  <w:footnote w:id="83">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pacing w:val="-6"/>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b/>
          <w:bCs/>
          <w:color w:val="000000"/>
          <w:spacing w:val="-6"/>
          <w:sz w:val="26"/>
          <w:szCs w:val="26"/>
          <w:rtl/>
        </w:rPr>
        <w:t xml:space="preserve"> أخرجه الترمذي</w:t>
      </w:r>
      <w:r w:rsidRPr="00642674">
        <w:rPr>
          <w:rFonts w:ascii="adwa-assalaf" w:hAnsi="adwa-assalaf" w:cs="Traditional Naskh" w:hint="cs"/>
          <w:b/>
          <w:bCs/>
          <w:color w:val="000000"/>
          <w:spacing w:val="-6"/>
          <w:sz w:val="26"/>
          <w:szCs w:val="26"/>
          <w:rtl/>
        </w:rPr>
        <w:t xml:space="preserve">، كتاب الدعوات، باب قول رسول اللَّه </w:t>
      </w:r>
      <w:r w:rsidRPr="0022242B">
        <w:rPr>
          <w:rFonts w:ascii="adwa-assalaf" w:hAnsi="adwa-assalaf" w:cs="Traditional Naskh" w:hint="cs"/>
          <w:color w:val="000000"/>
          <w:spacing w:val="-6"/>
          <w:sz w:val="26"/>
          <w:szCs w:val="26"/>
        </w:rPr>
        <w:sym w:font="AGA Arabesque" w:char="F072"/>
      </w:r>
      <w:r w:rsidRPr="00642674">
        <w:rPr>
          <w:rFonts w:ascii="adwa-assalaf" w:hAnsi="adwa-assalaf" w:cs="Traditional Naskh" w:hint="cs"/>
          <w:b/>
          <w:bCs/>
          <w:color w:val="000000"/>
          <w:spacing w:val="-6"/>
          <w:sz w:val="26"/>
          <w:szCs w:val="26"/>
          <w:rtl/>
        </w:rPr>
        <w:t xml:space="preserve">: </w:t>
      </w:r>
      <w:r w:rsidRPr="00642674">
        <w:rPr>
          <w:rFonts w:ascii="adwa-assalaf" w:hAnsi="adwa-assalaf" w:cs="Traditional Naskh" w:hint="eastAsia"/>
          <w:b/>
          <w:bCs/>
          <w:color w:val="000000"/>
          <w:spacing w:val="-6"/>
          <w:sz w:val="26"/>
          <w:szCs w:val="26"/>
          <w:rtl/>
        </w:rPr>
        <w:t>«رغم أنف رجل،</w:t>
      </w:r>
      <w:r w:rsidRPr="00642674">
        <w:rPr>
          <w:rFonts w:ascii="adwa-assalaf" w:hAnsi="adwa-assalaf" w:cs="Traditional Naskh"/>
          <w:b/>
          <w:bCs/>
          <w:color w:val="000000"/>
          <w:spacing w:val="-6"/>
          <w:sz w:val="26"/>
          <w:szCs w:val="26"/>
          <w:rtl/>
        </w:rPr>
        <w:t xml:space="preserve"> </w:t>
      </w:r>
      <w:r w:rsidRPr="00642674">
        <w:rPr>
          <w:rFonts w:ascii="adwa-assalaf" w:hAnsi="adwa-assalaf" w:cs="Traditional Naskh" w:hint="cs"/>
          <w:b/>
          <w:bCs/>
          <w:color w:val="000000"/>
          <w:spacing w:val="-6"/>
          <w:sz w:val="26"/>
          <w:szCs w:val="26"/>
          <w:rtl/>
        </w:rPr>
        <w:t>برقم 3546، و</w:t>
      </w:r>
      <w:r w:rsidRPr="00642674">
        <w:rPr>
          <w:rFonts w:ascii="adwa-assalaf" w:hAnsi="adwa-assalaf" w:cs="Traditional Naskh"/>
          <w:b/>
          <w:bCs/>
          <w:color w:val="000000"/>
          <w:spacing w:val="-6"/>
          <w:sz w:val="26"/>
          <w:szCs w:val="26"/>
          <w:rtl/>
        </w:rPr>
        <w:t>أحمد</w:t>
      </w:r>
      <w:r w:rsidRPr="00642674">
        <w:rPr>
          <w:rFonts w:ascii="adwa-assalaf" w:hAnsi="adwa-assalaf" w:cs="Traditional Naskh" w:hint="cs"/>
          <w:b/>
          <w:bCs/>
          <w:color w:val="000000"/>
          <w:spacing w:val="-6"/>
          <w:sz w:val="26"/>
          <w:szCs w:val="26"/>
          <w:rtl/>
        </w:rPr>
        <w:t>، 3</w:t>
      </w:r>
      <w:r w:rsidRPr="00642674">
        <w:rPr>
          <w:rFonts w:ascii="adwa-assalaf" w:hAnsi="adwa-assalaf" w:cs="Traditional Naskh"/>
          <w:b/>
          <w:bCs/>
          <w:color w:val="000000"/>
          <w:spacing w:val="-6"/>
          <w:sz w:val="26"/>
          <w:szCs w:val="26"/>
          <w:rtl/>
        </w:rPr>
        <w:t>/</w:t>
      </w:r>
      <w:r w:rsidRPr="00642674">
        <w:rPr>
          <w:rFonts w:ascii="adwa-assalaf" w:hAnsi="adwa-assalaf" w:cs="Traditional Naskh" w:hint="cs"/>
          <w:b/>
          <w:bCs/>
          <w:color w:val="000000"/>
          <w:spacing w:val="-6"/>
          <w:sz w:val="26"/>
          <w:szCs w:val="26"/>
          <w:rtl/>
        </w:rPr>
        <w:t xml:space="preserve"> 257</w:t>
      </w:r>
      <w:r w:rsidRPr="00642674">
        <w:rPr>
          <w:rFonts w:ascii="adwa-assalaf" w:hAnsi="adwa-assalaf" w:cs="Traditional Naskh"/>
          <w:b/>
          <w:bCs/>
          <w:color w:val="000000"/>
          <w:spacing w:val="-6"/>
          <w:sz w:val="26"/>
          <w:szCs w:val="26"/>
          <w:rtl/>
        </w:rPr>
        <w:t xml:space="preserve"> ، </w:t>
      </w:r>
      <w:r w:rsidRPr="00642674">
        <w:rPr>
          <w:rFonts w:ascii="adwa-assalaf" w:hAnsi="adwa-assalaf" w:cs="Traditional Naskh" w:hint="cs"/>
          <w:b/>
          <w:bCs/>
          <w:color w:val="000000"/>
          <w:spacing w:val="-6"/>
          <w:sz w:val="26"/>
          <w:szCs w:val="26"/>
          <w:rtl/>
        </w:rPr>
        <w:t>ب</w:t>
      </w:r>
      <w:r w:rsidRPr="00642674">
        <w:rPr>
          <w:rFonts w:ascii="adwa-assalaf" w:hAnsi="adwa-assalaf" w:cs="Traditional Naskh"/>
          <w:b/>
          <w:bCs/>
          <w:color w:val="000000"/>
          <w:spacing w:val="-6"/>
          <w:sz w:val="26"/>
          <w:szCs w:val="26"/>
          <w:rtl/>
        </w:rPr>
        <w:t>رقم 1736، والنسائ</w:t>
      </w:r>
      <w:r w:rsidRPr="00642674">
        <w:rPr>
          <w:rFonts w:ascii="adwa-assalaf" w:hAnsi="adwa-assalaf" w:cs="Traditional Naskh" w:hint="cs"/>
          <w:b/>
          <w:bCs/>
          <w:color w:val="000000"/>
          <w:spacing w:val="-6"/>
          <w:sz w:val="26"/>
          <w:szCs w:val="26"/>
          <w:rtl/>
        </w:rPr>
        <w:t>ي</w:t>
      </w:r>
      <w:r w:rsidRPr="00642674">
        <w:rPr>
          <w:rFonts w:ascii="adwa-assalaf" w:hAnsi="adwa-assalaf" w:cs="Traditional Naskh"/>
          <w:b/>
          <w:bCs/>
          <w:color w:val="000000"/>
          <w:spacing w:val="-6"/>
          <w:sz w:val="26"/>
          <w:szCs w:val="26"/>
          <w:rtl/>
        </w:rPr>
        <w:t xml:space="preserve"> ف</w:t>
      </w:r>
      <w:r w:rsidRPr="00642674">
        <w:rPr>
          <w:rFonts w:ascii="adwa-assalaf" w:hAnsi="adwa-assalaf" w:cs="Traditional Naskh" w:hint="cs"/>
          <w:b/>
          <w:bCs/>
          <w:color w:val="000000"/>
          <w:spacing w:val="-6"/>
          <w:sz w:val="26"/>
          <w:szCs w:val="26"/>
          <w:rtl/>
        </w:rPr>
        <w:t>ي</w:t>
      </w:r>
      <w:r w:rsidRPr="00642674">
        <w:rPr>
          <w:rFonts w:ascii="adwa-assalaf" w:hAnsi="adwa-assalaf" w:cs="Traditional Naskh"/>
          <w:b/>
          <w:bCs/>
          <w:color w:val="000000"/>
          <w:spacing w:val="-6"/>
          <w:sz w:val="26"/>
          <w:szCs w:val="26"/>
          <w:rtl/>
        </w:rPr>
        <w:t xml:space="preserve"> الكبرى</w:t>
      </w:r>
      <w:r w:rsidRPr="00642674">
        <w:rPr>
          <w:rFonts w:ascii="adwa-assalaf" w:hAnsi="adwa-assalaf" w:cs="Traditional Naskh" w:hint="cs"/>
          <w:b/>
          <w:bCs/>
          <w:color w:val="000000"/>
          <w:spacing w:val="-6"/>
          <w:sz w:val="26"/>
          <w:szCs w:val="26"/>
          <w:rtl/>
        </w:rPr>
        <w:t>، ب</w:t>
      </w:r>
      <w:r w:rsidRPr="00642674">
        <w:rPr>
          <w:rFonts w:ascii="adwa-assalaf" w:hAnsi="adwa-assalaf" w:cs="Traditional Naskh"/>
          <w:b/>
          <w:bCs/>
          <w:color w:val="000000"/>
          <w:spacing w:val="-6"/>
          <w:sz w:val="26"/>
          <w:szCs w:val="26"/>
          <w:rtl/>
        </w:rPr>
        <w:t>رقم 8100</w:t>
      </w:r>
      <w:r w:rsidRPr="00642674">
        <w:rPr>
          <w:rFonts w:ascii="adwa-assalaf" w:hAnsi="adwa-assalaf" w:cs="Traditional Naskh" w:hint="cs"/>
          <w:b/>
          <w:bCs/>
          <w:color w:val="000000"/>
          <w:spacing w:val="-6"/>
          <w:sz w:val="26"/>
          <w:szCs w:val="26"/>
          <w:rtl/>
        </w:rPr>
        <w:t xml:space="preserve">، وقال الحافظ ابن حجر </w:t>
      </w:r>
      <w:r w:rsidRPr="00642674">
        <w:rPr>
          <w:rFonts w:ascii="adwa-assalaf" w:hAnsi="adwa-assalaf" w:cs="CTraditional Arabic" w:hint="cs"/>
          <w:color w:val="000000"/>
          <w:spacing w:val="-6"/>
          <w:sz w:val="26"/>
          <w:szCs w:val="26"/>
          <w:rtl/>
        </w:rPr>
        <w:t>:</w:t>
      </w:r>
      <w:r w:rsidRPr="00642674">
        <w:rPr>
          <w:rFonts w:ascii="adwa-assalaf" w:hAnsi="adwa-assalaf" w:cs="Traditional Naskh" w:hint="cs"/>
          <w:b/>
          <w:bCs/>
          <w:color w:val="000000"/>
          <w:spacing w:val="-6"/>
          <w:sz w:val="26"/>
          <w:szCs w:val="26"/>
          <w:rtl/>
        </w:rPr>
        <w:t xml:space="preserve"> في </w:t>
      </w:r>
      <w:r w:rsidRPr="00642674">
        <w:rPr>
          <w:rFonts w:ascii="adwa-assalaf" w:hAnsi="adwa-assalaf" w:cs="Traditional Naskh"/>
          <w:b/>
          <w:bCs/>
          <w:color w:val="000000"/>
          <w:spacing w:val="-6"/>
          <w:sz w:val="26"/>
          <w:szCs w:val="26"/>
          <w:rtl/>
        </w:rPr>
        <w:t>فتح الباري</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11/ 168</w:t>
      </w:r>
      <w:r w:rsidRPr="00642674">
        <w:rPr>
          <w:rFonts w:ascii="adwa-assalaf" w:hAnsi="adwa-assalaf" w:cs="Traditional Naskh" w:hint="cs"/>
          <w:b/>
          <w:bCs/>
          <w:color w:val="000000"/>
          <w:spacing w:val="-6"/>
          <w:sz w:val="26"/>
          <w:szCs w:val="26"/>
          <w:rtl/>
        </w:rPr>
        <w:t xml:space="preserve">: </w:t>
      </w:r>
      <w:r w:rsidRPr="00642674">
        <w:rPr>
          <w:rFonts w:ascii="adwa-assalaf" w:hAnsi="adwa-assalaf" w:cs="Traditional Naskh" w:hint="eastAsia"/>
          <w:b/>
          <w:bCs/>
          <w:color w:val="000000"/>
          <w:spacing w:val="-6"/>
          <w:sz w:val="26"/>
          <w:szCs w:val="26"/>
          <w:rtl/>
        </w:rPr>
        <w:t>«</w:t>
      </w:r>
      <w:r w:rsidRPr="00642674">
        <w:rPr>
          <w:rFonts w:ascii="adwa-assalaf" w:hAnsi="adwa-assalaf" w:cs="Traditional Naskh"/>
          <w:b/>
          <w:bCs/>
          <w:color w:val="000000"/>
          <w:spacing w:val="-6"/>
          <w:sz w:val="26"/>
          <w:szCs w:val="26"/>
          <w:rtl/>
        </w:rPr>
        <w:t>أَخرَجَهُ التِّرمِذِيّ</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والنَّسائِيُّ</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وابن حِبّان</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والحاكِم</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وإِسماعِيل القاضِي</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وأَطنَبَ فِي تَخرِيج طُرُقه</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وبَيان الاختِلاف فِيهِ مِن حَدِيث عَلِيٍّ</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ومِن حَدِيث ابنه الحُسَين</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ولا يَقصُر عَن دَرَجَة الحَسَن</w:t>
      </w:r>
      <w:r w:rsidRPr="00642674">
        <w:rPr>
          <w:rFonts w:ascii="adwa-assalaf" w:hAnsi="adwa-assalaf" w:cs="Traditional Naskh" w:hint="cs"/>
          <w:b/>
          <w:bCs/>
          <w:color w:val="000000"/>
          <w:spacing w:val="-6"/>
          <w:sz w:val="26"/>
          <w:szCs w:val="26"/>
          <w:rtl/>
        </w:rPr>
        <w:t xml:space="preserve">»، </w:t>
      </w:r>
      <w:r w:rsidRPr="00642674">
        <w:rPr>
          <w:rFonts w:ascii="adwa-assalaf" w:hAnsi="adwa-assalaf" w:cs="Traditional Naskh" w:hint="cs"/>
          <w:b/>
          <w:bCs/>
          <w:color w:val="000000"/>
          <w:sz w:val="26"/>
          <w:szCs w:val="26"/>
          <w:rtl/>
        </w:rPr>
        <w:t xml:space="preserve">وهذا الحديث من الأحاديث التي ذكرها الحافظ ابن حجر </w:t>
      </w:r>
      <w:r w:rsidRPr="00642674">
        <w:rPr>
          <w:rFonts w:ascii="adwa-assalaf" w:hAnsi="adwa-assalaf" w:cs="CTraditional Arabic" w:hint="cs"/>
          <w:color w:val="000000"/>
          <w:sz w:val="26"/>
          <w:szCs w:val="26"/>
          <w:rtl/>
        </w:rPr>
        <w:t>:</w:t>
      </w:r>
      <w:r w:rsidRPr="00642674">
        <w:rPr>
          <w:rFonts w:ascii="adwa-assalaf" w:hAnsi="adwa-assalaf" w:cs="Traditional Naskh" w:hint="cs"/>
          <w:color w:val="000000"/>
          <w:sz w:val="26"/>
          <w:szCs w:val="26"/>
          <w:rtl/>
        </w:rPr>
        <w:t xml:space="preserve"> </w:t>
      </w:r>
      <w:r w:rsidRPr="00642674">
        <w:rPr>
          <w:rFonts w:ascii="adwa-assalaf" w:hAnsi="adwa-assalaf" w:cs="Traditional Naskh" w:hint="cs"/>
          <w:b/>
          <w:bCs/>
          <w:color w:val="000000"/>
          <w:sz w:val="26"/>
          <w:szCs w:val="26"/>
          <w:rtl/>
        </w:rPr>
        <w:t xml:space="preserve">في فضل الصلاة على النبي </w:t>
      </w:r>
      <w:r w:rsidRPr="00642674">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ولم يذكرها البخاري ومسلم، وقال عنها في </w:t>
      </w:r>
      <w:r w:rsidRPr="00642674">
        <w:rPr>
          <w:rFonts w:ascii="adwa-assalaf" w:hAnsi="adwa-assalaf" w:cs="Traditional Naskh"/>
          <w:b/>
          <w:bCs/>
          <w:color w:val="000000"/>
          <w:sz w:val="26"/>
          <w:szCs w:val="26"/>
          <w:rtl/>
        </w:rPr>
        <w:t>فتح الباري</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11/ 168</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فَهَذا الجَيِّد مِنَ الأَحادِيث الوارِدَة فِي ذَلِكَ</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cs"/>
          <w:b/>
          <w:bCs/>
          <w:color w:val="000000"/>
          <w:spacing w:val="-6"/>
          <w:sz w:val="26"/>
          <w:szCs w:val="26"/>
          <w:rtl/>
        </w:rPr>
        <w:t>وقوى إسناده محققو المسند، 3/ 258،</w:t>
      </w:r>
      <w:r w:rsidRPr="00642674">
        <w:rPr>
          <w:rFonts w:ascii="adwa-assalaf" w:hAnsi="adwa-assalaf" w:cs="Traditional Naskh"/>
          <w:b/>
          <w:bCs/>
          <w:color w:val="000000"/>
          <w:spacing w:val="-6"/>
          <w:sz w:val="26"/>
          <w:szCs w:val="26"/>
          <w:rtl/>
        </w:rPr>
        <w:t xml:space="preserve"> </w:t>
      </w:r>
      <w:r w:rsidRPr="00642674">
        <w:rPr>
          <w:rFonts w:ascii="adwa-assalaf" w:hAnsi="adwa-assalaf" w:cs="Traditional Naskh" w:hint="cs"/>
          <w:b/>
          <w:bCs/>
          <w:color w:val="000000"/>
          <w:spacing w:val="-6"/>
          <w:sz w:val="26"/>
          <w:szCs w:val="26"/>
          <w:rtl/>
        </w:rPr>
        <w:t>وصححه الألباني في</w:t>
      </w:r>
      <w:r w:rsidRPr="00642674">
        <w:rPr>
          <w:rFonts w:ascii="adwa-assalaf" w:hAnsi="adwa-assalaf" w:cs="Traditional Naskh"/>
          <w:b/>
          <w:bCs/>
          <w:color w:val="000000"/>
          <w:spacing w:val="-6"/>
          <w:sz w:val="26"/>
          <w:szCs w:val="26"/>
          <w:rtl/>
        </w:rPr>
        <w:t xml:space="preserve"> صحيح </w:t>
      </w:r>
      <w:r w:rsidRPr="00642674">
        <w:rPr>
          <w:rFonts w:ascii="adwa-assalaf" w:hAnsi="adwa-assalaf" w:cs="Traditional Naskh" w:hint="cs"/>
          <w:b/>
          <w:bCs/>
          <w:color w:val="000000"/>
          <w:spacing w:val="-6"/>
          <w:sz w:val="26"/>
          <w:szCs w:val="26"/>
          <w:rtl/>
        </w:rPr>
        <w:t>الترغيب والترهيب، برقم 1683، وصحيح الجامع، برقم</w:t>
      </w:r>
      <w:r w:rsidRPr="00642674">
        <w:rPr>
          <w:rFonts w:ascii="adwa-assalaf" w:hAnsi="adwa-assalaf" w:cs="Traditional Naskh"/>
          <w:b/>
          <w:bCs/>
          <w:color w:val="000000"/>
          <w:spacing w:val="-6"/>
          <w:sz w:val="26"/>
          <w:szCs w:val="26"/>
          <w:rtl/>
        </w:rPr>
        <w:t xml:space="preserve"> </w:t>
      </w:r>
      <w:r w:rsidRPr="00642674">
        <w:rPr>
          <w:rFonts w:ascii="adwa-assalaf" w:hAnsi="adwa-assalaf" w:cs="Traditional Naskh" w:hint="cs"/>
          <w:b/>
          <w:bCs/>
          <w:color w:val="000000"/>
          <w:spacing w:val="-6"/>
          <w:sz w:val="26"/>
          <w:szCs w:val="26"/>
          <w:rtl/>
        </w:rPr>
        <w:t>2878</w:t>
      </w:r>
      <w:r w:rsidRPr="00642674">
        <w:rPr>
          <w:rFonts w:ascii="adwa-assalaf" w:hAnsi="adwa-assalaf" w:cs="Traditional Naskh"/>
          <w:b/>
          <w:bCs/>
          <w:color w:val="000000"/>
          <w:spacing w:val="-6"/>
          <w:sz w:val="26"/>
          <w:szCs w:val="26"/>
          <w:rtl/>
        </w:rPr>
        <w:t>.</w:t>
      </w:r>
    </w:p>
  </w:footnote>
  <w:footnote w:id="8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الطبراني في </w:t>
      </w:r>
      <w:r w:rsidRPr="00642674">
        <w:rPr>
          <w:rFonts w:cs="Traditional Naskh"/>
          <w:b/>
          <w:bCs/>
          <w:sz w:val="26"/>
          <w:szCs w:val="26"/>
          <w:rtl/>
        </w:rPr>
        <w:t>المعجم الكبير</w:t>
      </w:r>
      <w:r w:rsidRPr="00642674">
        <w:rPr>
          <w:rFonts w:cs="Traditional Naskh" w:hint="cs"/>
          <w:b/>
          <w:bCs/>
          <w:sz w:val="26"/>
          <w:szCs w:val="26"/>
          <w:rtl/>
        </w:rPr>
        <w:t>،</w:t>
      </w:r>
      <w:r w:rsidRPr="00642674">
        <w:rPr>
          <w:rFonts w:cs="Traditional Naskh"/>
          <w:b/>
          <w:bCs/>
          <w:sz w:val="26"/>
          <w:szCs w:val="26"/>
          <w:rtl/>
        </w:rPr>
        <w:t xml:space="preserve"> 3/ </w:t>
      </w:r>
      <w:r w:rsidRPr="00642674">
        <w:rPr>
          <w:rFonts w:cs="Traditional Naskh" w:hint="cs"/>
          <w:b/>
          <w:bCs/>
          <w:sz w:val="26"/>
          <w:szCs w:val="26"/>
          <w:rtl/>
        </w:rPr>
        <w:t xml:space="preserve">128، برقم 2887، وقال شعيب الأرناؤوط في تحقيقه </w:t>
      </w:r>
      <w:r w:rsidRPr="00642674">
        <w:rPr>
          <w:rFonts w:cs="Traditional Naskh"/>
          <w:b/>
          <w:bCs/>
          <w:sz w:val="26"/>
          <w:szCs w:val="26"/>
          <w:rtl/>
        </w:rPr>
        <w:t xml:space="preserve">جلاء الأفهام  </w:t>
      </w:r>
      <w:r w:rsidRPr="00642674">
        <w:rPr>
          <w:rFonts w:cs="Traditional Naskh" w:hint="cs"/>
          <w:b/>
          <w:bCs/>
          <w:sz w:val="26"/>
          <w:szCs w:val="26"/>
          <w:rtl/>
        </w:rPr>
        <w:t>،</w:t>
      </w:r>
      <w:r w:rsidRPr="00642674">
        <w:rPr>
          <w:rFonts w:cs="Traditional Naskh"/>
          <w:b/>
          <w:bCs/>
          <w:sz w:val="26"/>
          <w:szCs w:val="26"/>
          <w:rtl/>
        </w:rPr>
        <w:t xml:space="preserve"> ص 88</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حديث حسن</w:t>
      </w:r>
      <w:r w:rsidRPr="00642674">
        <w:rPr>
          <w:rFonts w:cs="Traditional Naskh" w:hint="cs"/>
          <w:b/>
          <w:bCs/>
          <w:sz w:val="26"/>
          <w:szCs w:val="26"/>
          <w:rtl/>
        </w:rPr>
        <w:t xml:space="preserve">»، وصححه لغيره الألباني في </w:t>
      </w:r>
      <w:r w:rsidRPr="00642674">
        <w:rPr>
          <w:rFonts w:cs="Traditional Naskh"/>
          <w:b/>
          <w:bCs/>
          <w:sz w:val="26"/>
          <w:szCs w:val="26"/>
          <w:rtl/>
        </w:rPr>
        <w:t>صحيح الترغيب والترهيب</w:t>
      </w:r>
      <w:r w:rsidRPr="00642674">
        <w:rPr>
          <w:rFonts w:cs="Traditional Naskh" w:hint="cs"/>
          <w:b/>
          <w:bCs/>
          <w:sz w:val="26"/>
          <w:szCs w:val="26"/>
          <w:rtl/>
        </w:rPr>
        <w:t>،</w:t>
      </w:r>
      <w:r w:rsidRPr="00642674">
        <w:rPr>
          <w:rFonts w:cs="Traditional Naskh"/>
          <w:b/>
          <w:bCs/>
          <w:sz w:val="26"/>
          <w:szCs w:val="26"/>
          <w:rtl/>
        </w:rPr>
        <w:t xml:space="preserve"> 2/ </w:t>
      </w:r>
      <w:r w:rsidRPr="00642674">
        <w:rPr>
          <w:rFonts w:cs="Traditional Naskh" w:hint="cs"/>
          <w:b/>
          <w:bCs/>
          <w:sz w:val="26"/>
          <w:szCs w:val="26"/>
          <w:rtl/>
        </w:rPr>
        <w:t xml:space="preserve">300، برقم 1681، وفي </w:t>
      </w:r>
      <w:r w:rsidRPr="00642674">
        <w:rPr>
          <w:rFonts w:cs="Traditional Naskh"/>
          <w:b/>
          <w:bCs/>
          <w:sz w:val="26"/>
          <w:szCs w:val="26"/>
          <w:rtl/>
        </w:rPr>
        <w:t>صحيح الجامع الصغير</w:t>
      </w:r>
      <w:r w:rsidRPr="00642674">
        <w:rPr>
          <w:rFonts w:cs="Traditional Naskh" w:hint="cs"/>
          <w:b/>
          <w:bCs/>
          <w:sz w:val="26"/>
          <w:szCs w:val="26"/>
          <w:rtl/>
        </w:rPr>
        <w:t>، برقم 6245.</w:t>
      </w:r>
    </w:p>
  </w:footnote>
  <w:footnote w:id="85">
    <w:p w:rsidR="006E518B" w:rsidRPr="00642674" w:rsidRDefault="006E518B" w:rsidP="00A01BF8">
      <w:pPr>
        <w:pStyle w:val="Heading9"/>
        <w:widowControl w:val="0"/>
        <w:spacing w:before="0" w:after="20" w:line="204" w:lineRule="auto"/>
        <w:ind w:left="283" w:hanging="283"/>
        <w:jc w:val="lowKashida"/>
        <w:rPr>
          <w:rFonts w:ascii="Times New Roman" w:hAnsi="Times New Roman" w:cs="Traditional Naskh"/>
          <w:b/>
          <w:bCs/>
          <w:sz w:val="26"/>
          <w:szCs w:val="26"/>
          <w:rtl/>
        </w:rPr>
      </w:pPr>
      <w:r w:rsidRPr="00642674">
        <w:rPr>
          <w:rFonts w:cs="Traditional Naskh"/>
          <w:b/>
          <w:bCs/>
          <w:sz w:val="26"/>
          <w:szCs w:val="26"/>
          <w:rtl/>
        </w:rPr>
        <w:t>(</w:t>
      </w:r>
      <w:r w:rsidRPr="00642674">
        <w:rPr>
          <w:rFonts w:cs="Traditional Naskh"/>
          <w:b/>
          <w:bCs/>
          <w:sz w:val="26"/>
          <w:szCs w:val="26"/>
        </w:rPr>
        <w:footnoteRef/>
      </w:r>
      <w:r w:rsidRPr="00642674">
        <w:rPr>
          <w:rFonts w:cs="Traditional Naskh"/>
          <w:b/>
          <w:bCs/>
          <w:sz w:val="26"/>
          <w:szCs w:val="26"/>
          <w:rtl/>
        </w:rPr>
        <w:t>)</w:t>
      </w:r>
      <w:r w:rsidRPr="00642674">
        <w:rPr>
          <w:rFonts w:cs="Traditional Naskh"/>
          <w:b/>
          <w:bCs/>
          <w:sz w:val="26"/>
          <w:szCs w:val="26"/>
        </w:rPr>
        <w:t xml:space="preserve"> </w:t>
      </w:r>
      <w:r w:rsidRPr="00642674">
        <w:rPr>
          <w:rFonts w:cs="Traditional Naskh" w:hint="cs"/>
          <w:b/>
          <w:bCs/>
          <w:sz w:val="26"/>
          <w:szCs w:val="26"/>
          <w:rtl/>
        </w:rPr>
        <w:t xml:space="preserve">سنن ابن ماجه، كتاب الصلاة، باب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908، وقال الحافظ ابن حجر </w:t>
      </w:r>
      <w:r w:rsidRPr="00642674">
        <w:rPr>
          <w:rFonts w:cs="CTraditional Arabic" w:hint="cs"/>
          <w:sz w:val="26"/>
          <w:szCs w:val="26"/>
          <w:rtl/>
        </w:rPr>
        <w:t>:</w:t>
      </w:r>
      <w:r w:rsidRPr="00642674">
        <w:rPr>
          <w:rFonts w:cs="Traditional Naskh" w:hint="cs"/>
          <w:b/>
          <w:bCs/>
          <w:sz w:val="26"/>
          <w:szCs w:val="26"/>
          <w:rtl/>
        </w:rPr>
        <w:t xml:space="preserve"> في </w:t>
      </w:r>
      <w:r w:rsidRPr="00642674">
        <w:rPr>
          <w:rFonts w:cs="Traditional Naskh"/>
          <w:b/>
          <w:bCs/>
          <w:sz w:val="26"/>
          <w:szCs w:val="26"/>
          <w:rtl/>
        </w:rPr>
        <w:t>فتح الباري</w:t>
      </w:r>
      <w:r w:rsidRPr="00642674">
        <w:rPr>
          <w:rFonts w:cs="Traditional Naskh" w:hint="cs"/>
          <w:b/>
          <w:bCs/>
          <w:sz w:val="26"/>
          <w:szCs w:val="26"/>
          <w:rtl/>
        </w:rPr>
        <w:t>،</w:t>
      </w:r>
      <w:r w:rsidRPr="00642674">
        <w:rPr>
          <w:rFonts w:cs="Traditional Naskh"/>
          <w:b/>
          <w:bCs/>
          <w:sz w:val="26"/>
          <w:szCs w:val="26"/>
          <w:rtl/>
        </w:rPr>
        <w:t xml:space="preserve"> 11/ 168</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hint="cs"/>
          <w:b/>
          <w:bCs/>
          <w:sz w:val="26"/>
          <w:szCs w:val="26"/>
          <w:rtl/>
        </w:rPr>
        <w:t>أ</w:t>
      </w:r>
      <w:r w:rsidRPr="00642674">
        <w:rPr>
          <w:rFonts w:cs="Traditional Naskh"/>
          <w:b/>
          <w:bCs/>
          <w:sz w:val="26"/>
          <w:szCs w:val="26"/>
          <w:rtl/>
        </w:rPr>
        <w:t>خرَجَهُ ابن ماجَةَ عَن ابن عَبّاس</w:t>
      </w:r>
      <w:r w:rsidRPr="00642674">
        <w:rPr>
          <w:rFonts w:cs="Traditional Naskh" w:hint="cs"/>
          <w:b/>
          <w:bCs/>
          <w:sz w:val="26"/>
          <w:szCs w:val="26"/>
          <w:rtl/>
        </w:rPr>
        <w:t>،</w:t>
      </w:r>
      <w:r w:rsidRPr="00642674">
        <w:rPr>
          <w:rFonts w:cs="Traditional Naskh"/>
          <w:b/>
          <w:bCs/>
          <w:sz w:val="26"/>
          <w:szCs w:val="26"/>
          <w:rtl/>
        </w:rPr>
        <w:t xml:space="preserve"> والبَيهَقِيُّ فِي الشُّعَب مِن حَدِيث أَبِي هُرَيرَة</w:t>
      </w:r>
      <w:r w:rsidRPr="00642674">
        <w:rPr>
          <w:rFonts w:cs="Traditional Naskh" w:hint="cs"/>
          <w:b/>
          <w:bCs/>
          <w:sz w:val="26"/>
          <w:szCs w:val="26"/>
          <w:rtl/>
        </w:rPr>
        <w:t xml:space="preserve"> </w:t>
      </w:r>
      <w:r w:rsidRPr="0022242B">
        <w:rPr>
          <w:rFonts w:cs="Traditional Naskh" w:hint="cs"/>
          <w:sz w:val="26"/>
          <w:szCs w:val="26"/>
        </w:rPr>
        <w:sym w:font="AGA Arabesque" w:char="F074"/>
      </w:r>
      <w:r w:rsidRPr="00642674">
        <w:rPr>
          <w:rFonts w:cs="Traditional Naskh" w:hint="cs"/>
          <w:b/>
          <w:bCs/>
          <w:sz w:val="26"/>
          <w:szCs w:val="26"/>
          <w:rtl/>
        </w:rPr>
        <w:t>،</w:t>
      </w:r>
      <w:r w:rsidRPr="00642674">
        <w:rPr>
          <w:rFonts w:cs="Traditional Naskh"/>
          <w:b/>
          <w:bCs/>
          <w:sz w:val="26"/>
          <w:szCs w:val="26"/>
          <w:rtl/>
        </w:rPr>
        <w:t xml:space="preserve"> وابن أَبِي حاتِم مِن حَدِيث جابِر</w:t>
      </w:r>
      <w:r w:rsidRPr="00642674">
        <w:rPr>
          <w:rFonts w:cs="Traditional Naskh" w:hint="cs"/>
          <w:b/>
          <w:bCs/>
          <w:sz w:val="26"/>
          <w:szCs w:val="26"/>
          <w:rtl/>
        </w:rPr>
        <w:t xml:space="preserve"> </w:t>
      </w:r>
      <w:r w:rsidRPr="0022242B">
        <w:rPr>
          <w:rFonts w:cs="Traditional Naskh" w:hint="cs"/>
          <w:sz w:val="26"/>
          <w:szCs w:val="26"/>
        </w:rPr>
        <w:sym w:font="AGA Arabesque" w:char="F074"/>
      </w:r>
      <w:r w:rsidRPr="00642674">
        <w:rPr>
          <w:rFonts w:cs="Traditional Naskh" w:hint="cs"/>
          <w:b/>
          <w:bCs/>
          <w:sz w:val="26"/>
          <w:szCs w:val="26"/>
          <w:rtl/>
        </w:rPr>
        <w:t>،</w:t>
      </w:r>
      <w:r w:rsidRPr="00642674">
        <w:rPr>
          <w:rFonts w:cs="Traditional Naskh"/>
          <w:b/>
          <w:bCs/>
          <w:sz w:val="26"/>
          <w:szCs w:val="26"/>
          <w:rtl/>
        </w:rPr>
        <w:t xml:space="preserve"> والطَّبَرانِيُّ مِن حَدِيث حُسَين بن عَلِيّ، وهَذِهِ الطُّرُق يَشُدّ بَعضها بَعضًا</w:t>
      </w:r>
      <w:r w:rsidRPr="00642674">
        <w:rPr>
          <w:rFonts w:cs="Traditional Naskh" w:hint="cs"/>
          <w:b/>
          <w:bCs/>
          <w:sz w:val="26"/>
          <w:szCs w:val="26"/>
          <w:rtl/>
        </w:rPr>
        <w:t xml:space="preserve">»، وهذا الحديث من الأحاديث التي ذكرها الحافظ ابن حجر </w:t>
      </w:r>
      <w:r w:rsidRPr="00642674">
        <w:rPr>
          <w:rFonts w:cs="CTraditional Arabic" w:hint="cs"/>
          <w:sz w:val="26"/>
          <w:szCs w:val="26"/>
          <w:rtl/>
        </w:rPr>
        <w:t>:</w:t>
      </w:r>
      <w:r w:rsidRPr="00642674">
        <w:rPr>
          <w:rFonts w:cs="Traditional Naskh" w:hint="cs"/>
          <w:b/>
          <w:bCs/>
          <w:sz w:val="26"/>
          <w:szCs w:val="26"/>
          <w:rtl/>
        </w:rPr>
        <w:t xml:space="preserve">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ولم يذكرها البخاري ومسلم، وقال عنها في </w:t>
      </w:r>
      <w:r w:rsidRPr="00642674">
        <w:rPr>
          <w:rFonts w:cs="Traditional Naskh"/>
          <w:b/>
          <w:bCs/>
          <w:sz w:val="26"/>
          <w:szCs w:val="26"/>
          <w:rtl/>
        </w:rPr>
        <w:t>فتح الباري</w:t>
      </w:r>
      <w:r w:rsidRPr="00642674">
        <w:rPr>
          <w:rFonts w:cs="Traditional Naskh" w:hint="cs"/>
          <w:b/>
          <w:bCs/>
          <w:sz w:val="26"/>
          <w:szCs w:val="26"/>
          <w:rtl/>
        </w:rPr>
        <w:t>،</w:t>
      </w:r>
      <w:r w:rsidRPr="00642674">
        <w:rPr>
          <w:rFonts w:cs="Traditional Naskh"/>
          <w:b/>
          <w:bCs/>
          <w:sz w:val="26"/>
          <w:szCs w:val="26"/>
          <w:rtl/>
        </w:rPr>
        <w:t xml:space="preserve"> 11/ 168</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فَهَذا الجَيِّد مِنَ الأَحادِيث الوارِدَة فِي ذَلِكَ</w:t>
      </w:r>
      <w:r w:rsidRPr="00642674">
        <w:rPr>
          <w:rFonts w:cs="Traditional Naskh" w:hint="eastAsia"/>
          <w:b/>
          <w:bCs/>
          <w:sz w:val="26"/>
          <w:szCs w:val="26"/>
          <w:rtl/>
        </w:rPr>
        <w:t>»</w:t>
      </w:r>
      <w:r w:rsidRPr="00642674">
        <w:rPr>
          <w:rFonts w:cs="Traditional Naskh" w:hint="cs"/>
          <w:b/>
          <w:bCs/>
          <w:sz w:val="26"/>
          <w:szCs w:val="26"/>
          <w:rtl/>
        </w:rPr>
        <w:t xml:space="preserve">، وحسنه العلامة الألباني </w:t>
      </w:r>
      <w:r w:rsidRPr="00642674">
        <w:rPr>
          <w:rFonts w:cs="CTraditional Arabic" w:hint="cs"/>
          <w:sz w:val="26"/>
          <w:szCs w:val="26"/>
          <w:rtl/>
        </w:rPr>
        <w:t xml:space="preserve">: </w:t>
      </w:r>
      <w:r w:rsidRPr="00642674">
        <w:rPr>
          <w:rFonts w:cs="Traditional Naskh" w:hint="cs"/>
          <w:b/>
          <w:bCs/>
          <w:sz w:val="26"/>
          <w:szCs w:val="26"/>
          <w:rtl/>
        </w:rPr>
        <w:t>في صحيح سنن ابن ماجه، برقم 740، وفي ت</w:t>
      </w:r>
      <w:r w:rsidRPr="00642674">
        <w:rPr>
          <w:rFonts w:cs="Traditional Naskh"/>
          <w:b/>
          <w:bCs/>
          <w:sz w:val="26"/>
          <w:szCs w:val="26"/>
          <w:rtl/>
        </w:rPr>
        <w:t>خريج فضل الصلاة على النبي</w:t>
      </w:r>
      <w:r w:rsidRPr="00642674">
        <w:rPr>
          <w:rFonts w:cs="Traditional Naskh" w:hint="cs"/>
          <w:b/>
          <w:bCs/>
          <w:sz w:val="26"/>
          <w:szCs w:val="26"/>
          <w:rtl/>
        </w:rPr>
        <w:t>،</w:t>
      </w:r>
      <w:r w:rsidRPr="00642674">
        <w:rPr>
          <w:rFonts w:cs="Traditional Naskh"/>
          <w:b/>
          <w:bCs/>
          <w:sz w:val="26"/>
          <w:szCs w:val="26"/>
          <w:rtl/>
        </w:rPr>
        <w:t xml:space="preserve"> ص42</w:t>
      </w:r>
      <w:r w:rsidRPr="00642674">
        <w:rPr>
          <w:rFonts w:cs="Traditional Naskh" w:hint="cs"/>
          <w:b/>
          <w:bCs/>
          <w:sz w:val="26"/>
          <w:szCs w:val="26"/>
          <w:rtl/>
        </w:rPr>
        <w:t xml:space="preserve">، وفي سلسلة الأحاديث </w:t>
      </w:r>
      <w:r w:rsidRPr="00642674">
        <w:rPr>
          <w:rFonts w:cs="Traditional Naskh"/>
          <w:b/>
          <w:bCs/>
          <w:sz w:val="26"/>
          <w:szCs w:val="26"/>
          <w:rtl/>
        </w:rPr>
        <w:t>الصحيحة</w:t>
      </w:r>
      <w:r w:rsidRPr="00642674">
        <w:rPr>
          <w:rFonts w:cs="Traditional Naskh" w:hint="cs"/>
          <w:b/>
          <w:bCs/>
          <w:sz w:val="26"/>
          <w:szCs w:val="26"/>
          <w:rtl/>
        </w:rPr>
        <w:t>، برقم</w:t>
      </w:r>
      <w:r w:rsidRPr="00642674">
        <w:rPr>
          <w:rFonts w:cs="Traditional Naskh"/>
          <w:b/>
          <w:bCs/>
          <w:sz w:val="26"/>
          <w:szCs w:val="26"/>
          <w:rtl/>
        </w:rPr>
        <w:t xml:space="preserve"> 2337</w:t>
      </w:r>
      <w:r w:rsidRPr="00642674">
        <w:rPr>
          <w:rFonts w:cs="Traditional Naskh" w:hint="cs"/>
          <w:b/>
          <w:bCs/>
          <w:sz w:val="26"/>
          <w:szCs w:val="26"/>
          <w:rtl/>
        </w:rPr>
        <w:t>.</w:t>
      </w:r>
    </w:p>
  </w:footnote>
  <w:footnote w:id="8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بغية الباحث عن زوائد مسند الحارث</w:t>
      </w:r>
      <w:r w:rsidRPr="00642674">
        <w:rPr>
          <w:rFonts w:cs="Traditional Naskh" w:hint="cs"/>
          <w:b/>
          <w:bCs/>
          <w:sz w:val="26"/>
          <w:szCs w:val="26"/>
          <w:rtl/>
        </w:rPr>
        <w:t>،</w:t>
      </w:r>
      <w:r w:rsidRPr="00642674">
        <w:rPr>
          <w:rFonts w:cs="Traditional Naskh"/>
          <w:b/>
          <w:bCs/>
          <w:sz w:val="26"/>
          <w:szCs w:val="26"/>
          <w:rtl/>
        </w:rPr>
        <w:t xml:space="preserve"> 1/ 195</w:t>
      </w:r>
      <w:r w:rsidRPr="00642674">
        <w:rPr>
          <w:rFonts w:cs="Traditional Naskh" w:hint="cs"/>
          <w:b/>
          <w:bCs/>
          <w:sz w:val="26"/>
          <w:szCs w:val="26"/>
          <w:rtl/>
        </w:rPr>
        <w:t xml:space="preserve">، برقم 53، وإسماعيل القاضي في </w:t>
      </w:r>
      <w:r w:rsidRPr="00642674">
        <w:rPr>
          <w:rFonts w:cs="Traditional Naskh"/>
          <w:b/>
          <w:bCs/>
          <w:sz w:val="26"/>
          <w:szCs w:val="26"/>
          <w:rtl/>
        </w:rPr>
        <w:t>تحقيق فضل الصلاة على النبي</w:t>
      </w:r>
      <w:r w:rsidRPr="00642674">
        <w:rPr>
          <w:rFonts w:cs="Traditional Naskh" w:hint="cs"/>
          <w:b/>
          <w:bCs/>
          <w:sz w:val="26"/>
          <w:szCs w:val="26"/>
          <w:rtl/>
        </w:rPr>
        <w:t xml:space="preserve"> </w:t>
      </w:r>
      <w:r w:rsidRPr="0022242B">
        <w:rPr>
          <w:rFonts w:cs="Traditional Naskh" w:hint="cs"/>
          <w:sz w:val="26"/>
          <w:szCs w:val="26"/>
        </w:rPr>
        <w:sym w:font="AGA Arabesque" w:char="F072"/>
      </w:r>
      <w:r w:rsidRPr="00642674">
        <w:rPr>
          <w:rFonts w:cs="Traditional Naskh" w:hint="cs"/>
          <w:b/>
          <w:bCs/>
          <w:sz w:val="26"/>
          <w:szCs w:val="26"/>
          <w:rtl/>
        </w:rPr>
        <w:t xml:space="preserve">، ص 43، برقم 37، وقال السخاوي في </w:t>
      </w:r>
      <w:r w:rsidRPr="00642674">
        <w:rPr>
          <w:rFonts w:cs="Traditional Naskh"/>
          <w:b/>
          <w:bCs/>
          <w:sz w:val="26"/>
          <w:szCs w:val="26"/>
          <w:rtl/>
        </w:rPr>
        <w:t>القول البديع في الصلاة على الحبيب الشفيع</w:t>
      </w:r>
      <w:r w:rsidRPr="00642674">
        <w:rPr>
          <w:rFonts w:cs="Traditional Naskh" w:hint="cs"/>
          <w:b/>
          <w:bCs/>
          <w:sz w:val="26"/>
          <w:szCs w:val="26"/>
          <w:rtl/>
        </w:rPr>
        <w:t>،</w:t>
      </w:r>
      <w:r w:rsidRPr="00642674">
        <w:rPr>
          <w:rFonts w:cs="Traditional Naskh"/>
          <w:b/>
          <w:bCs/>
          <w:sz w:val="26"/>
          <w:szCs w:val="26"/>
          <w:rtl/>
        </w:rPr>
        <w:t xml:space="preserve"> ص 154</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والحديث غريب</w:t>
      </w:r>
      <w:r w:rsidRPr="00642674">
        <w:rPr>
          <w:rFonts w:cs="Traditional Naskh" w:hint="cs"/>
          <w:b/>
          <w:bCs/>
          <w:sz w:val="26"/>
          <w:szCs w:val="26"/>
          <w:rtl/>
        </w:rPr>
        <w:t>،</w:t>
      </w:r>
      <w:r w:rsidRPr="00642674">
        <w:rPr>
          <w:rFonts w:cs="Traditional Naskh"/>
          <w:b/>
          <w:bCs/>
          <w:sz w:val="26"/>
          <w:szCs w:val="26"/>
          <w:rtl/>
        </w:rPr>
        <w:t xml:space="preserve"> ورجاله رجال الصحيح</w:t>
      </w:r>
      <w:r w:rsidRPr="00642674">
        <w:rPr>
          <w:rFonts w:cs="Traditional Naskh" w:hint="cs"/>
          <w:b/>
          <w:bCs/>
          <w:sz w:val="26"/>
          <w:szCs w:val="26"/>
          <w:rtl/>
        </w:rPr>
        <w:t>،</w:t>
      </w:r>
      <w:r w:rsidRPr="00642674">
        <w:rPr>
          <w:rFonts w:cs="Traditional Naskh"/>
          <w:b/>
          <w:bCs/>
          <w:sz w:val="26"/>
          <w:szCs w:val="26"/>
          <w:rtl/>
        </w:rPr>
        <w:t xml:space="preserve"> لكن فيهم رجل مبهم لا أعرفه</w:t>
      </w:r>
      <w:r w:rsidRPr="00642674">
        <w:rPr>
          <w:rFonts w:cs="Traditional Naskh" w:hint="cs"/>
          <w:b/>
          <w:bCs/>
          <w:sz w:val="26"/>
          <w:szCs w:val="26"/>
          <w:rtl/>
        </w:rPr>
        <w:t xml:space="preserve">»، وقال عبد القادر الأرناؤوط وشعيب الأرناؤوط في تحقيقهما لجلاء الأفهام  ، ص 120: </w:t>
      </w:r>
      <w:r w:rsidRPr="00642674">
        <w:rPr>
          <w:rFonts w:cs="Traditional Naskh" w:hint="eastAsia"/>
          <w:b/>
          <w:bCs/>
          <w:sz w:val="26"/>
          <w:szCs w:val="26"/>
          <w:rtl/>
        </w:rPr>
        <w:t>«وله شاهد من حديث علي، فهو به صحيح</w:t>
      </w:r>
      <w:r w:rsidRPr="00642674">
        <w:rPr>
          <w:rFonts w:cs="Traditional Naskh" w:hint="cs"/>
          <w:b/>
          <w:bCs/>
          <w:sz w:val="26"/>
          <w:szCs w:val="26"/>
          <w:rtl/>
        </w:rPr>
        <w:t xml:space="preserve">»، وصححه الألباني لشواهده في </w:t>
      </w:r>
      <w:r w:rsidRPr="00642674">
        <w:rPr>
          <w:rFonts w:cs="Traditional Naskh"/>
          <w:b/>
          <w:bCs/>
          <w:sz w:val="26"/>
          <w:szCs w:val="26"/>
          <w:rtl/>
        </w:rPr>
        <w:t>تحقيق فضل الصلاة على النبي</w:t>
      </w:r>
      <w:r w:rsidRPr="00642674">
        <w:rPr>
          <w:rFonts w:cs="Traditional Naskh" w:hint="cs"/>
          <w:b/>
          <w:bCs/>
          <w:sz w:val="26"/>
          <w:szCs w:val="26"/>
          <w:rtl/>
        </w:rPr>
        <w:t xml:space="preserve"> </w:t>
      </w:r>
      <w:r w:rsidRPr="0022242B">
        <w:rPr>
          <w:rFonts w:cs="Traditional Naskh" w:hint="cs"/>
          <w:sz w:val="26"/>
          <w:szCs w:val="26"/>
        </w:rPr>
        <w:sym w:font="AGA Arabesque" w:char="F072"/>
      </w:r>
      <w:r w:rsidRPr="00642674">
        <w:rPr>
          <w:rFonts w:cs="Traditional Naskh" w:hint="cs"/>
          <w:b/>
          <w:bCs/>
          <w:sz w:val="26"/>
          <w:szCs w:val="26"/>
          <w:rtl/>
        </w:rPr>
        <w:t>، لإسماعيل القاضي، برقم 37.</w:t>
      </w:r>
    </w:p>
  </w:footnote>
  <w:footnote w:id="87">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أخرجه</w:t>
      </w:r>
      <w:r w:rsidRPr="00642674">
        <w:rPr>
          <w:rFonts w:cs="Traditional Naskh" w:hint="cs"/>
          <w:b/>
          <w:bCs/>
          <w:sz w:val="26"/>
          <w:szCs w:val="26"/>
          <w:rtl/>
        </w:rPr>
        <w:t xml:space="preserve"> </w:t>
      </w:r>
      <w:r w:rsidRPr="00642674">
        <w:rPr>
          <w:rFonts w:cs="Traditional Naskh"/>
          <w:b/>
          <w:bCs/>
          <w:sz w:val="26"/>
          <w:szCs w:val="26"/>
          <w:rtl/>
        </w:rPr>
        <w:t>مالك</w:t>
      </w:r>
      <w:r w:rsidRPr="00642674">
        <w:rPr>
          <w:rFonts w:cs="Traditional Naskh" w:hint="cs"/>
          <w:b/>
          <w:bCs/>
          <w:sz w:val="26"/>
          <w:szCs w:val="26"/>
          <w:rtl/>
        </w:rPr>
        <w:t xml:space="preserve"> في</w:t>
      </w:r>
      <w:r w:rsidRPr="00642674">
        <w:rPr>
          <w:rFonts w:cs="Traditional Naskh"/>
          <w:b/>
          <w:bCs/>
          <w:sz w:val="26"/>
          <w:szCs w:val="26"/>
          <w:rtl/>
        </w:rPr>
        <w:t xml:space="preserve"> </w:t>
      </w:r>
      <w:r w:rsidR="00624757">
        <w:rPr>
          <w:rFonts w:cs="Traditional Naskh" w:hint="cs"/>
          <w:b/>
          <w:bCs/>
          <w:sz w:val="26"/>
          <w:szCs w:val="26"/>
          <w:rtl/>
        </w:rPr>
        <w:t>ال</w:t>
      </w:r>
      <w:r w:rsidRPr="00642674">
        <w:rPr>
          <w:rFonts w:cs="Traditional Naskh"/>
          <w:b/>
          <w:bCs/>
          <w:sz w:val="26"/>
          <w:szCs w:val="26"/>
          <w:rtl/>
        </w:rPr>
        <w:t>موطأ</w:t>
      </w:r>
      <w:r w:rsidRPr="00642674">
        <w:rPr>
          <w:rFonts w:cs="Traditional Naskh" w:hint="cs"/>
          <w:b/>
          <w:bCs/>
          <w:sz w:val="26"/>
          <w:szCs w:val="26"/>
          <w:rtl/>
        </w:rPr>
        <w:t>،</w:t>
      </w:r>
      <w:r w:rsidRPr="00642674">
        <w:rPr>
          <w:rFonts w:cs="Traditional Naskh"/>
          <w:b/>
          <w:bCs/>
          <w:sz w:val="26"/>
          <w:szCs w:val="26"/>
          <w:rtl/>
        </w:rPr>
        <w:t xml:space="preserve"> 1/ </w:t>
      </w:r>
      <w:r w:rsidRPr="00642674">
        <w:rPr>
          <w:rFonts w:cs="Traditional Naskh" w:hint="cs"/>
          <w:b/>
          <w:bCs/>
          <w:sz w:val="26"/>
          <w:szCs w:val="26"/>
          <w:rtl/>
        </w:rPr>
        <w:t>166، برقم 68، واللفظ له،</w:t>
      </w:r>
      <w:r w:rsidRPr="00642674">
        <w:rPr>
          <w:rFonts w:cs="Traditional Naskh"/>
          <w:b/>
          <w:bCs/>
          <w:sz w:val="26"/>
          <w:szCs w:val="26"/>
          <w:rtl/>
        </w:rPr>
        <w:t xml:space="preserve"> </w:t>
      </w:r>
      <w:r w:rsidRPr="00642674">
        <w:rPr>
          <w:rFonts w:cs="Traditional Naskh" w:hint="cs"/>
          <w:b/>
          <w:bCs/>
          <w:sz w:val="26"/>
          <w:szCs w:val="26"/>
          <w:rtl/>
        </w:rPr>
        <w:t>و</w:t>
      </w:r>
      <w:r w:rsidRPr="00642674">
        <w:rPr>
          <w:rFonts w:cs="Traditional Naskh"/>
          <w:b/>
          <w:bCs/>
          <w:sz w:val="26"/>
          <w:szCs w:val="26"/>
          <w:rtl/>
        </w:rPr>
        <w:t xml:space="preserve">إسماعيل القاضي في كتاب فضل الصلاة على النبي </w:t>
      </w:r>
      <w:r w:rsidRPr="0022242B">
        <w:rPr>
          <w:rFonts w:cs="Traditional Naskh"/>
          <w:sz w:val="26"/>
          <w:szCs w:val="26"/>
        </w:rPr>
        <w:sym w:font="AGA Arabesque" w:char="F072"/>
      </w:r>
      <w:r w:rsidRPr="00642674">
        <w:rPr>
          <w:rFonts w:cs="Traditional Naskh" w:hint="cs"/>
          <w:b/>
          <w:bCs/>
          <w:sz w:val="26"/>
          <w:szCs w:val="26"/>
          <w:rtl/>
        </w:rPr>
        <w:t>، ص 81، برقم 98،</w:t>
      </w:r>
      <w:r w:rsidRPr="00642674">
        <w:rPr>
          <w:rFonts w:ascii="adwa-assalaf" w:hAnsi="adwa-assalaf" w:cs="Traditional Naskh" w:hint="cs"/>
          <w:b/>
          <w:bCs/>
          <w:color w:val="000000"/>
          <w:sz w:val="26"/>
          <w:szCs w:val="26"/>
          <w:rtl/>
        </w:rPr>
        <w:t xml:space="preserve">  و</w:t>
      </w:r>
      <w:r w:rsidRPr="00642674">
        <w:rPr>
          <w:rFonts w:ascii="adwa-assalaf" w:hAnsi="adwa-assalaf" w:cs="Traditional Naskh"/>
          <w:b/>
          <w:bCs/>
          <w:color w:val="000000"/>
          <w:sz w:val="26"/>
          <w:szCs w:val="26"/>
          <w:rtl/>
        </w:rPr>
        <w:t>السنن الكبرى للبيهقي</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5/ 403</w:t>
      </w:r>
      <w:r w:rsidRPr="00642674">
        <w:rPr>
          <w:rFonts w:ascii="adwa-assalaf" w:hAnsi="adwa-assalaf" w:cs="Traditional Naskh" w:hint="cs"/>
          <w:b/>
          <w:bCs/>
          <w:color w:val="000000"/>
          <w:sz w:val="26"/>
          <w:szCs w:val="26"/>
          <w:rtl/>
        </w:rPr>
        <w:t>، و</w:t>
      </w:r>
      <w:r w:rsidRPr="00642674">
        <w:rPr>
          <w:rFonts w:ascii="adwa-assalaf" w:hAnsi="adwa-assalaf" w:cs="Traditional Naskh"/>
          <w:b/>
          <w:bCs/>
          <w:color w:val="000000"/>
          <w:sz w:val="26"/>
          <w:szCs w:val="26"/>
          <w:rtl/>
        </w:rPr>
        <w:t>الطبقات الكبرى</w:t>
      </w:r>
      <w:r w:rsidRPr="00642674">
        <w:rPr>
          <w:rFonts w:ascii="adwa-assalaf" w:hAnsi="adwa-assalaf" w:cs="Traditional Naskh" w:hint="cs"/>
          <w:b/>
          <w:bCs/>
          <w:color w:val="000000"/>
          <w:sz w:val="26"/>
          <w:szCs w:val="26"/>
          <w:rtl/>
        </w:rPr>
        <w:t>، لابن سعد،</w:t>
      </w:r>
      <w:r w:rsidRPr="00642674">
        <w:rPr>
          <w:rFonts w:ascii="adwa-assalaf" w:hAnsi="adwa-assalaf" w:cs="Traditional Naskh"/>
          <w:b/>
          <w:bCs/>
          <w:color w:val="000000"/>
          <w:sz w:val="26"/>
          <w:szCs w:val="26"/>
          <w:rtl/>
        </w:rPr>
        <w:t xml:space="preserve"> 3/ 210</w:t>
      </w:r>
      <w:r w:rsidRPr="00642674">
        <w:rPr>
          <w:rFonts w:ascii="adwa-assalaf" w:hAnsi="adwa-assalaf" w:cs="Traditional Naskh" w:hint="cs"/>
          <w:b/>
          <w:bCs/>
          <w:color w:val="000000"/>
          <w:sz w:val="26"/>
          <w:szCs w:val="26"/>
          <w:rtl/>
        </w:rPr>
        <w:t xml:space="preserve">، قال عبد القادر وشعيب الأرناؤوط في تحقيقهما لجلاء الأفهام  ، ص 328: </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 xml:space="preserve">إسناده موقوف صحيح»، وحسنه الشيخ عبد القادر الأرناؤوط في جامع الأصول، 4/ 407، وقال الشيخ الألباني في </w:t>
      </w:r>
      <w:r w:rsidRPr="00642674">
        <w:rPr>
          <w:rFonts w:ascii="adwa-assalaf" w:hAnsi="adwa-assalaf" w:cs="Traditional Naskh" w:hint="eastAsia"/>
          <w:b/>
          <w:bCs/>
          <w:color w:val="000000"/>
          <w:sz w:val="26"/>
          <w:szCs w:val="26"/>
          <w:rtl/>
        </w:rPr>
        <w:t>تحقيقه</w:t>
      </w:r>
      <w:r w:rsidRPr="00642674">
        <w:rPr>
          <w:rFonts w:ascii="adwa-assalaf" w:hAnsi="adwa-assalaf" w:cs="Traditional Naskh" w:hint="cs"/>
          <w:b/>
          <w:bCs/>
          <w:color w:val="000000"/>
          <w:sz w:val="26"/>
          <w:szCs w:val="26"/>
          <w:rtl/>
        </w:rPr>
        <w:t xml:space="preserve"> لكتاب فضل الصلاة</w:t>
      </w:r>
      <w:r w:rsidRPr="00642674">
        <w:rPr>
          <w:rFonts w:ascii="adwa-assalaf" w:hAnsi="adwa-assalaf" w:cs="Traditional Naskh" w:hint="eastAsia"/>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إسناده موقوف صحيح</w:t>
      </w:r>
      <w:r w:rsidRPr="00642674">
        <w:rPr>
          <w:rFonts w:ascii="adwa-assalaf" w:hAnsi="adwa-assalaf" w:cs="Traditional Naskh" w:hint="cs"/>
          <w:b/>
          <w:bCs/>
          <w:color w:val="000000"/>
          <w:sz w:val="26"/>
          <w:szCs w:val="26"/>
          <w:rtl/>
        </w:rPr>
        <w:t>».</w:t>
      </w:r>
    </w:p>
  </w:footnote>
  <w:footnote w:id="88">
    <w:p w:rsidR="006E518B" w:rsidRPr="00642674" w:rsidRDefault="006E518B" w:rsidP="00A01BF8">
      <w:pPr>
        <w:pStyle w:val="a0"/>
        <w:numPr>
          <w:ilvl w:val="0"/>
          <w:numId w:val="0"/>
        </w:numPr>
        <w:spacing w:after="20" w:line="204" w:lineRule="auto"/>
        <w:ind w:left="283" w:hanging="283"/>
        <w:rPr>
          <w:rFonts w:ascii="adwa-assalaf" w:hAnsi="adwa-assalaf"/>
          <w:bCs/>
          <w:sz w:val="26"/>
          <w:szCs w:val="26"/>
        </w:rPr>
      </w:pPr>
      <w:r w:rsidRPr="00642674">
        <w:rPr>
          <w:rFonts w:ascii="adwa-assalaf" w:hAnsi="adwa-assalaf"/>
          <w:bCs/>
          <w:sz w:val="26"/>
          <w:szCs w:val="26"/>
          <w:rtl/>
        </w:rPr>
        <w:t>(</w:t>
      </w:r>
      <w:r w:rsidRPr="00642674">
        <w:rPr>
          <w:rFonts w:ascii="adwa-assalaf" w:hAnsi="adwa-assalaf"/>
          <w:bCs/>
          <w:sz w:val="26"/>
          <w:szCs w:val="26"/>
          <w:rtl/>
        </w:rPr>
        <w:footnoteRef/>
      </w:r>
      <w:r w:rsidRPr="00642674">
        <w:rPr>
          <w:rFonts w:ascii="adwa-assalaf" w:hAnsi="adwa-assalaf"/>
          <w:bCs/>
          <w:sz w:val="26"/>
          <w:szCs w:val="26"/>
          <w:rtl/>
        </w:rPr>
        <w:t>)</w:t>
      </w:r>
      <w:r w:rsidRPr="00642674">
        <w:rPr>
          <w:rFonts w:ascii="adwa-assalaf" w:hAnsi="adwa-assalaf" w:hint="cs"/>
          <w:bCs/>
          <w:sz w:val="26"/>
          <w:szCs w:val="26"/>
          <w:rtl/>
        </w:rPr>
        <w:t xml:space="preserve"> </w:t>
      </w:r>
      <w:r w:rsidRPr="00642674">
        <w:rPr>
          <w:bCs/>
          <w:sz w:val="26"/>
          <w:szCs w:val="26"/>
          <w:rtl/>
        </w:rPr>
        <w:t>أخرجه</w:t>
      </w:r>
      <w:r w:rsidRPr="00642674">
        <w:rPr>
          <w:rFonts w:hint="cs"/>
          <w:bCs/>
          <w:sz w:val="26"/>
          <w:szCs w:val="26"/>
          <w:rtl/>
        </w:rPr>
        <w:t xml:space="preserve"> البيهقي، 5/ 245،</w:t>
      </w:r>
      <w:r w:rsidRPr="00642674">
        <w:rPr>
          <w:bCs/>
          <w:sz w:val="26"/>
          <w:szCs w:val="26"/>
          <w:rtl/>
        </w:rPr>
        <w:t xml:space="preserve"> </w:t>
      </w:r>
      <w:r w:rsidRPr="00642674">
        <w:rPr>
          <w:rFonts w:hint="cs"/>
          <w:bCs/>
          <w:sz w:val="26"/>
          <w:szCs w:val="26"/>
          <w:rtl/>
        </w:rPr>
        <w:t>و</w:t>
      </w:r>
      <w:r w:rsidRPr="00642674">
        <w:rPr>
          <w:bCs/>
          <w:sz w:val="26"/>
          <w:szCs w:val="26"/>
          <w:rtl/>
        </w:rPr>
        <w:t xml:space="preserve">إسماعيل القاضي في كتاب فضل الصلاة على النبي </w:t>
      </w:r>
      <w:r w:rsidRPr="00642674">
        <w:rPr>
          <w:b w:val="0"/>
          <w:sz w:val="26"/>
          <w:szCs w:val="26"/>
        </w:rPr>
        <w:sym w:font="AGA Arabesque" w:char="F072"/>
      </w:r>
      <w:r w:rsidRPr="00642674">
        <w:rPr>
          <w:rFonts w:hint="cs"/>
          <w:bCs/>
          <w:sz w:val="26"/>
          <w:szCs w:val="26"/>
          <w:rtl/>
        </w:rPr>
        <w:t xml:space="preserve">، </w:t>
      </w:r>
      <w:r w:rsidRPr="00642674">
        <w:rPr>
          <w:bCs/>
          <w:sz w:val="26"/>
          <w:szCs w:val="26"/>
          <w:rtl/>
        </w:rPr>
        <w:br/>
      </w:r>
      <w:r w:rsidRPr="00642674">
        <w:rPr>
          <w:rFonts w:hint="cs"/>
          <w:bCs/>
          <w:sz w:val="26"/>
          <w:szCs w:val="26"/>
          <w:rtl/>
        </w:rPr>
        <w:t>ص 82، برقم 100،</w:t>
      </w:r>
      <w:r w:rsidRPr="00642674">
        <w:rPr>
          <w:rFonts w:ascii="adwa-assalaf" w:hAnsi="adwa-assalaf" w:hint="cs"/>
          <w:bCs/>
          <w:sz w:val="26"/>
          <w:szCs w:val="26"/>
          <w:rtl/>
        </w:rPr>
        <w:t xml:space="preserve">  وقال الشيخ الألباني في </w:t>
      </w:r>
      <w:r w:rsidRPr="00642674">
        <w:rPr>
          <w:rFonts w:ascii="adwa-assalaf" w:hAnsi="adwa-assalaf" w:hint="eastAsia"/>
          <w:bCs/>
          <w:sz w:val="26"/>
          <w:szCs w:val="26"/>
          <w:rtl/>
        </w:rPr>
        <w:t xml:space="preserve">تحقيقه: </w:t>
      </w:r>
      <w:r w:rsidRPr="00642674">
        <w:rPr>
          <w:rFonts w:ascii="adwa-assalaf" w:hAnsi="adwa-assalaf" w:hint="cs"/>
          <w:bCs/>
          <w:sz w:val="26"/>
          <w:szCs w:val="26"/>
          <w:rtl/>
        </w:rPr>
        <w:t>«</w:t>
      </w:r>
      <w:r w:rsidRPr="00642674">
        <w:rPr>
          <w:rFonts w:ascii="adwa-assalaf" w:hAnsi="adwa-assalaf"/>
          <w:bCs/>
          <w:sz w:val="26"/>
          <w:szCs w:val="26"/>
          <w:rtl/>
        </w:rPr>
        <w:t>إسناده موقوف صحيح</w:t>
      </w:r>
      <w:r w:rsidRPr="00642674">
        <w:rPr>
          <w:rFonts w:ascii="adwa-assalaf" w:hAnsi="adwa-assalaf" w:hint="cs"/>
          <w:bCs/>
          <w:sz w:val="26"/>
          <w:szCs w:val="26"/>
          <w:rtl/>
        </w:rPr>
        <w:t>».</w:t>
      </w:r>
      <w:r w:rsidRPr="00642674">
        <w:rPr>
          <w:bCs/>
          <w:sz w:val="26"/>
          <w:szCs w:val="26"/>
          <w:rtl/>
        </w:rPr>
        <w:t xml:space="preserve"> </w:t>
      </w:r>
    </w:p>
  </w:footnote>
  <w:footnote w:id="8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pacing w:val="-10"/>
          <w:sz w:val="26"/>
          <w:szCs w:val="26"/>
        </w:rPr>
      </w:pPr>
      <w:r w:rsidRPr="00642674">
        <w:rPr>
          <w:rFonts w:ascii="adwa-assalaf" w:hAnsi="adwa-assalaf" w:cs="Traditional Naskh"/>
          <w:b/>
          <w:bCs/>
          <w:color w:val="000000"/>
          <w:spacing w:val="-10"/>
          <w:sz w:val="26"/>
          <w:szCs w:val="26"/>
          <w:rtl/>
        </w:rPr>
        <w:t>(</w:t>
      </w:r>
      <w:r w:rsidRPr="00642674">
        <w:rPr>
          <w:rFonts w:ascii="adwa-assalaf" w:hAnsi="adwa-assalaf" w:cs="Traditional Naskh"/>
          <w:b/>
          <w:bCs/>
          <w:color w:val="000000"/>
          <w:spacing w:val="-10"/>
          <w:sz w:val="26"/>
          <w:szCs w:val="26"/>
        </w:rPr>
        <w:footnoteRef/>
      </w:r>
      <w:r w:rsidRPr="00642674">
        <w:rPr>
          <w:rFonts w:ascii="adwa-assalaf" w:hAnsi="adwa-assalaf" w:cs="Traditional Naskh"/>
          <w:b/>
          <w:bCs/>
          <w:color w:val="000000"/>
          <w:spacing w:val="-10"/>
          <w:sz w:val="26"/>
          <w:szCs w:val="26"/>
          <w:rtl/>
        </w:rPr>
        <w:t>)</w:t>
      </w:r>
      <w:r w:rsidRPr="00642674">
        <w:rPr>
          <w:rFonts w:ascii="adwa-assalaf" w:hAnsi="adwa-assalaf" w:cs="Traditional Naskh" w:hint="cs"/>
          <w:b/>
          <w:bCs/>
          <w:color w:val="000000"/>
          <w:spacing w:val="-10"/>
          <w:sz w:val="26"/>
          <w:szCs w:val="26"/>
          <w:rtl/>
        </w:rPr>
        <w:t xml:space="preserve"> </w:t>
      </w:r>
      <w:r w:rsidRPr="00642674">
        <w:rPr>
          <w:rFonts w:cs="Traditional Naskh"/>
          <w:b/>
          <w:bCs/>
          <w:spacing w:val="-10"/>
          <w:sz w:val="26"/>
          <w:szCs w:val="26"/>
          <w:rtl/>
        </w:rPr>
        <w:t>فضل الصلاة على النبي</w:t>
      </w:r>
      <w:r w:rsidRPr="00642674">
        <w:rPr>
          <w:rFonts w:cs="Traditional Naskh" w:hint="cs"/>
          <w:b/>
          <w:bCs/>
          <w:spacing w:val="-10"/>
          <w:sz w:val="26"/>
          <w:szCs w:val="26"/>
          <w:rtl/>
        </w:rPr>
        <w:t xml:space="preserve"> </w:t>
      </w:r>
      <w:r w:rsidRPr="00642674">
        <w:rPr>
          <w:rFonts w:cs="Traditional Naskh" w:hint="cs"/>
          <w:spacing w:val="-10"/>
          <w:sz w:val="26"/>
          <w:szCs w:val="26"/>
        </w:rPr>
        <w:sym w:font="AGA Arabesque" w:char="F072"/>
      </w:r>
      <w:r w:rsidRPr="00642674">
        <w:rPr>
          <w:rFonts w:cs="Traditional Naskh" w:hint="cs"/>
          <w:b/>
          <w:bCs/>
          <w:spacing w:val="-10"/>
          <w:sz w:val="26"/>
          <w:szCs w:val="26"/>
          <w:rtl/>
        </w:rPr>
        <w:t>،</w:t>
      </w:r>
      <w:r w:rsidRPr="00642674">
        <w:rPr>
          <w:rFonts w:cs="Traditional Naskh"/>
          <w:b/>
          <w:bCs/>
          <w:spacing w:val="-10"/>
          <w:sz w:val="26"/>
          <w:szCs w:val="26"/>
          <w:rtl/>
        </w:rPr>
        <w:t xml:space="preserve"> ص 81</w:t>
      </w:r>
      <w:r w:rsidRPr="00642674">
        <w:rPr>
          <w:rFonts w:cs="Traditional Naskh" w:hint="cs"/>
          <w:b/>
          <w:bCs/>
          <w:spacing w:val="-10"/>
          <w:sz w:val="26"/>
          <w:szCs w:val="26"/>
          <w:rtl/>
        </w:rPr>
        <w:t xml:space="preserve">، برقم 99، قال الألباني في تحقيقه: </w:t>
      </w:r>
      <w:r w:rsidRPr="00642674">
        <w:rPr>
          <w:rFonts w:cs="Traditional Naskh" w:hint="eastAsia"/>
          <w:b/>
          <w:bCs/>
          <w:spacing w:val="-10"/>
          <w:sz w:val="26"/>
          <w:szCs w:val="26"/>
          <w:rtl/>
        </w:rPr>
        <w:t>«إسناده موقوف صحيح</w:t>
      </w:r>
      <w:r w:rsidRPr="00642674">
        <w:rPr>
          <w:rFonts w:cs="Traditional Naskh" w:hint="cs"/>
          <w:b/>
          <w:bCs/>
          <w:spacing w:val="-10"/>
          <w:sz w:val="26"/>
          <w:szCs w:val="26"/>
          <w:rtl/>
        </w:rPr>
        <w:t>».</w:t>
      </w:r>
    </w:p>
  </w:footnote>
  <w:footnote w:id="90">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rPr>
        <w:t xml:space="preserve">أبو داود، كتاب الصلاة، باب فضل يوم الجمعة، برقم 1047، وابن ماجه، كتاب الجنائز، باب ذكر وفاته، ودفنه </w:t>
      </w:r>
      <w:r w:rsidRPr="00642674">
        <w:rPr>
          <w:rFonts w:cs="Traditional Naskh" w:hint="cs"/>
          <w:sz w:val="26"/>
          <w:szCs w:val="26"/>
        </w:rPr>
        <w:sym w:font="AGA Arabesque" w:char="F072"/>
      </w:r>
      <w:r w:rsidRPr="00642674">
        <w:rPr>
          <w:rFonts w:cs="Traditional Naskh" w:hint="cs"/>
          <w:b/>
          <w:bCs/>
          <w:sz w:val="26"/>
          <w:szCs w:val="26"/>
          <w:rtl/>
        </w:rPr>
        <w:t xml:space="preserve">، برقم 1636، واللفظ له، وابن ماجه أيضاً، كتاب الصلاة، باب في فضل الجمعة، برقم 1085، والنسائي، كتاب الجمعة، </w:t>
      </w:r>
      <w:r w:rsidRPr="00642674">
        <w:rPr>
          <w:rFonts w:cs="Traditional Naskh"/>
          <w:b/>
          <w:bCs/>
          <w:sz w:val="26"/>
          <w:szCs w:val="26"/>
          <w:rtl/>
        </w:rPr>
        <w:t xml:space="preserve">إكثار الصلاة على النبي </w:t>
      </w:r>
      <w:r w:rsidRPr="0022242B">
        <w:rPr>
          <w:rFonts w:cs="Traditional Naskh"/>
          <w:sz w:val="26"/>
          <w:szCs w:val="26"/>
        </w:rPr>
        <w:sym w:font="AGA Arabesque" w:char="F072"/>
      </w:r>
      <w:r w:rsidRPr="00642674">
        <w:rPr>
          <w:rFonts w:cs="Traditional Naskh"/>
          <w:b/>
          <w:bCs/>
          <w:sz w:val="26"/>
          <w:szCs w:val="26"/>
          <w:rtl/>
        </w:rPr>
        <w:t xml:space="preserve"> يوم الجمعة</w:t>
      </w:r>
      <w:r w:rsidRPr="00642674">
        <w:rPr>
          <w:rFonts w:cs="Traditional Naskh" w:hint="cs"/>
          <w:b/>
          <w:bCs/>
          <w:sz w:val="26"/>
          <w:szCs w:val="26"/>
          <w:rtl/>
        </w:rPr>
        <w:t>، برقم 1374،</w:t>
      </w:r>
      <w:r w:rsidRPr="00642674">
        <w:rPr>
          <w:rFonts w:cs="Traditional Naskh"/>
          <w:b/>
          <w:bCs/>
          <w:sz w:val="26"/>
          <w:szCs w:val="26"/>
          <w:rtl/>
        </w:rPr>
        <w:t xml:space="preserve"> </w:t>
      </w:r>
      <w:r w:rsidRPr="00642674">
        <w:rPr>
          <w:rFonts w:cs="Traditional Naskh" w:hint="cs"/>
          <w:b/>
          <w:bCs/>
          <w:sz w:val="26"/>
          <w:szCs w:val="26"/>
          <w:rtl/>
        </w:rPr>
        <w:t xml:space="preserve"> وأحمد، 26/ 84، برقم 16162، و</w:t>
      </w:r>
      <w:r w:rsidRPr="00642674">
        <w:rPr>
          <w:rFonts w:cs="Traditional Naskh"/>
          <w:b/>
          <w:bCs/>
          <w:sz w:val="26"/>
          <w:szCs w:val="26"/>
          <w:rtl/>
        </w:rPr>
        <w:t>صحيح ابن حبان</w:t>
      </w:r>
      <w:r w:rsidRPr="00642674">
        <w:rPr>
          <w:rFonts w:cs="Traditional Naskh" w:hint="cs"/>
          <w:b/>
          <w:bCs/>
          <w:sz w:val="26"/>
          <w:szCs w:val="26"/>
          <w:rtl/>
        </w:rPr>
        <w:t>،</w:t>
      </w:r>
      <w:r w:rsidRPr="00642674">
        <w:rPr>
          <w:rFonts w:cs="Traditional Naskh"/>
          <w:b/>
          <w:bCs/>
          <w:sz w:val="26"/>
          <w:szCs w:val="26"/>
          <w:rtl/>
        </w:rPr>
        <w:t xml:space="preserve"> 3/ 191</w:t>
      </w:r>
      <w:r w:rsidRPr="00642674">
        <w:rPr>
          <w:rFonts w:cs="Traditional Naskh" w:hint="cs"/>
          <w:b/>
          <w:bCs/>
          <w:sz w:val="26"/>
          <w:szCs w:val="26"/>
          <w:rtl/>
        </w:rPr>
        <w:t xml:space="preserve">، برقم 910، وصحح إسناده محققو المسند، وقال شعيب الأرناؤوط: </w:t>
      </w:r>
      <w:r w:rsidRPr="00642674">
        <w:rPr>
          <w:rFonts w:cs="Traditional Naskh" w:hint="eastAsia"/>
          <w:b/>
          <w:bCs/>
          <w:sz w:val="26"/>
          <w:szCs w:val="26"/>
          <w:rtl/>
        </w:rPr>
        <w:t>«إسناده صحيح على شرط مسلم، 3/ 191،</w:t>
      </w:r>
      <w:r w:rsidRPr="00642674">
        <w:rPr>
          <w:rFonts w:ascii="adwa-assalaf" w:hAnsi="adwa-assalaf" w:cs="Traditional Naskh" w:hint="cs"/>
          <w:b/>
          <w:bCs/>
          <w:color w:val="000000"/>
          <w:sz w:val="26"/>
          <w:szCs w:val="26"/>
          <w:rtl/>
        </w:rPr>
        <w:t xml:space="preserve"> وصححه الألباني في </w:t>
      </w:r>
      <w:r w:rsidRPr="00642674">
        <w:rPr>
          <w:rFonts w:ascii="adwa-assalaf" w:hAnsi="adwa-assalaf" w:cs="Traditional Naskh"/>
          <w:b/>
          <w:bCs/>
          <w:color w:val="000000"/>
          <w:sz w:val="26"/>
          <w:szCs w:val="26"/>
          <w:rtl/>
        </w:rPr>
        <w:t>التعليقات الحسان على صحيح ابن حبان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2/ 258</w:t>
      </w:r>
      <w:r w:rsidRPr="00642674">
        <w:rPr>
          <w:rFonts w:ascii="adwa-assalaf" w:hAnsi="adwa-assalaf" w:cs="Traditional Naskh" w:hint="cs"/>
          <w:b/>
          <w:bCs/>
          <w:color w:val="000000"/>
          <w:sz w:val="26"/>
          <w:szCs w:val="26"/>
          <w:rtl/>
        </w:rPr>
        <w:t xml:space="preserve">، برقم 1047، وصححه الألباني في صحيح الترغيب والترهيب، 2/ 297، برقم 1674، </w:t>
      </w:r>
      <w:r w:rsidRPr="00642674">
        <w:rPr>
          <w:rFonts w:cs="Traditional Naskh" w:hint="cs"/>
          <w:b/>
          <w:bCs/>
          <w:sz w:val="26"/>
          <w:szCs w:val="26"/>
          <w:rtl/>
        </w:rPr>
        <w:t xml:space="preserve">وإسماعيل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22، وقال الألباني في تحقيقه، ص 35: </w:t>
      </w:r>
      <w:r w:rsidRPr="00642674">
        <w:rPr>
          <w:rFonts w:cs="Traditional Naskh" w:hint="eastAsia"/>
          <w:b/>
          <w:bCs/>
          <w:sz w:val="26"/>
          <w:szCs w:val="26"/>
          <w:rtl/>
        </w:rPr>
        <w:t>«</w:t>
      </w:r>
      <w:r w:rsidRPr="00642674">
        <w:rPr>
          <w:rFonts w:cs="Traditional Naskh" w:hint="cs"/>
          <w:b/>
          <w:bCs/>
          <w:sz w:val="26"/>
          <w:szCs w:val="26"/>
          <w:rtl/>
        </w:rPr>
        <w:t>إسناده صحيح</w:t>
      </w:r>
      <w:r w:rsidRPr="00642674">
        <w:rPr>
          <w:rFonts w:cs="Traditional Naskh" w:hint="eastAsia"/>
          <w:b/>
          <w:bCs/>
          <w:sz w:val="26"/>
          <w:szCs w:val="26"/>
          <w:rtl/>
        </w:rPr>
        <w:t>»</w:t>
      </w:r>
      <w:r w:rsidRPr="00642674">
        <w:rPr>
          <w:rFonts w:ascii="adwa-assalaf" w:hAnsi="adwa-assalaf" w:cs="Traditional Naskh" w:hint="cs"/>
          <w:b/>
          <w:bCs/>
          <w:color w:val="000000"/>
          <w:sz w:val="26"/>
          <w:szCs w:val="26"/>
          <w:rtl/>
        </w:rPr>
        <w:t>.</w:t>
      </w:r>
    </w:p>
  </w:footnote>
  <w:footnote w:id="91">
    <w:p w:rsidR="006E518B" w:rsidRPr="00642674" w:rsidRDefault="006E518B" w:rsidP="00A01BF8">
      <w:pPr>
        <w:pStyle w:val="FootnoteText"/>
        <w:widowControl w:val="0"/>
        <w:spacing w:after="20" w:line="204" w:lineRule="auto"/>
        <w:ind w:left="283" w:hanging="283"/>
        <w:jc w:val="lowKashida"/>
        <w:rPr>
          <w:rFonts w:cs="Traditional Naskh"/>
          <w:b/>
          <w:bCs/>
          <w:sz w:val="26"/>
          <w:szCs w:val="26"/>
          <w:rtl/>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cs="Traditional Naskh"/>
          <w:b/>
          <w:bCs/>
          <w:sz w:val="26"/>
          <w:szCs w:val="26"/>
        </w:rPr>
        <w:t xml:space="preserve"> </w:t>
      </w:r>
      <w:r w:rsidRPr="00642674">
        <w:rPr>
          <w:rFonts w:cs="Traditional Naskh" w:hint="cs"/>
          <w:b/>
          <w:bCs/>
          <w:sz w:val="26"/>
          <w:szCs w:val="26"/>
          <w:rtl/>
          <w:lang w:bidi="ar-SA"/>
        </w:rPr>
        <w:t xml:space="preserve"> في الموطأ للإمام مالك: </w:t>
      </w:r>
      <w:r w:rsidRPr="00642674">
        <w:rPr>
          <w:rFonts w:cs="Traditional Naskh" w:hint="eastAsia"/>
          <w:b/>
          <w:bCs/>
          <w:sz w:val="26"/>
          <w:szCs w:val="26"/>
          <w:rtl/>
          <w:lang w:bidi="ar-SA"/>
        </w:rPr>
        <w:t>«مصيخة</w:t>
      </w:r>
      <w:r w:rsidRPr="00642674">
        <w:rPr>
          <w:rFonts w:cs="Traditional Naskh" w:hint="cs"/>
          <w:b/>
          <w:bCs/>
          <w:sz w:val="26"/>
          <w:szCs w:val="26"/>
          <w:rtl/>
          <w:lang w:bidi="ar-SA"/>
        </w:rPr>
        <w:t>».</w:t>
      </w:r>
    </w:p>
  </w:footnote>
  <w:footnote w:id="92">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rPr>
        <w:t>أبو داود، كتاب الصلاة، باب فضل يوم الجمعة، برقم 1048، و</w:t>
      </w:r>
      <w:r w:rsidRPr="00642674">
        <w:rPr>
          <w:rFonts w:ascii="adwa-assalaf" w:hAnsi="adwa-assalaf" w:cs="Traditional Naskh" w:hint="cs"/>
          <w:b/>
          <w:bCs/>
          <w:color w:val="000000"/>
          <w:sz w:val="26"/>
          <w:szCs w:val="26"/>
          <w:rtl/>
        </w:rPr>
        <w:t xml:space="preserve">مالك في الموطأ، </w:t>
      </w:r>
      <w:r>
        <w:rPr>
          <w:rFonts w:ascii="adwa-assalaf" w:hAnsi="adwa-assalaf" w:cs="Traditional Naskh"/>
          <w:b/>
          <w:bCs/>
          <w:color w:val="000000"/>
          <w:sz w:val="26"/>
          <w:szCs w:val="26"/>
          <w:rtl/>
        </w:rPr>
        <w:br/>
      </w:r>
      <w:r w:rsidRPr="00642674">
        <w:rPr>
          <w:rFonts w:ascii="adwa-assalaf" w:hAnsi="adwa-assalaf" w:cs="Traditional Naskh" w:hint="cs"/>
          <w:b/>
          <w:bCs/>
          <w:color w:val="000000"/>
          <w:sz w:val="26"/>
          <w:szCs w:val="26"/>
          <w:rtl/>
        </w:rPr>
        <w:t xml:space="preserve">1/ 108، والترمذي، كتاب الجمعة، باب ما جاء في الساعة التي ترجى في يوم الجمعة، برقم 491، وصحح إسناده شعيب الأرناؤوط في سنن أبي داود، 2/ 278، وصحح إسناده عبد القادر الأرناؤوط، وشعيب الأرناؤوط في جلاء الأفهام  ، ص 85، وقال الألباني في صحيح سنن </w:t>
      </w:r>
      <w:r w:rsidRPr="00642674">
        <w:rPr>
          <w:rFonts w:ascii="adwa-assalaf" w:hAnsi="adwa-assalaf" w:cs="Traditional Naskh"/>
          <w:b/>
          <w:bCs/>
          <w:color w:val="000000"/>
          <w:sz w:val="26"/>
          <w:szCs w:val="26"/>
          <w:rtl/>
        </w:rPr>
        <w:t>أبي داود</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4/ 212</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إسناده صحيح على شرط الشيخين</w:t>
      </w:r>
      <w:r w:rsidRPr="00642674">
        <w:rPr>
          <w:rFonts w:ascii="adwa-assalaf" w:hAnsi="adwa-assalaf" w:cs="Traditional Naskh" w:hint="cs"/>
          <w:b/>
          <w:bCs/>
          <w:color w:val="000000"/>
          <w:sz w:val="26"/>
          <w:szCs w:val="26"/>
          <w:rtl/>
        </w:rPr>
        <w:t xml:space="preserve">»، وقال الإمام ابن القيم </w:t>
      </w:r>
      <w:r w:rsidRPr="00642674">
        <w:rPr>
          <w:rFonts w:ascii="adwa-assalaf" w:hAnsi="adwa-assalaf" w:cs="CTraditional Arabic" w:hint="cs"/>
          <w:b/>
          <w:bCs/>
          <w:color w:val="000000"/>
          <w:sz w:val="26"/>
          <w:szCs w:val="26"/>
          <w:rtl/>
        </w:rPr>
        <w:t>:</w:t>
      </w:r>
      <w:r w:rsidRPr="00642674">
        <w:rPr>
          <w:rFonts w:ascii="adwa-assalaf" w:hAnsi="adwa-assalaf" w:cs="Traditional Naskh" w:hint="cs"/>
          <w:b/>
          <w:bCs/>
          <w:color w:val="000000"/>
          <w:sz w:val="26"/>
          <w:szCs w:val="26"/>
          <w:rtl/>
        </w:rPr>
        <w:t xml:space="preserve"> في كتابه </w:t>
      </w:r>
      <w:r w:rsidRPr="00642674">
        <w:rPr>
          <w:rFonts w:ascii="adwa-assalaf" w:hAnsi="adwa-assalaf" w:cs="Traditional Naskh"/>
          <w:b/>
          <w:bCs/>
          <w:color w:val="000000"/>
          <w:sz w:val="26"/>
          <w:szCs w:val="26"/>
          <w:rtl/>
        </w:rPr>
        <w:t xml:space="preserve">جلاء الأفهام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ص 85</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فهذا الحديث الصحيح مؤيد لحديث أوس بن أوس</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دال على مثل معناه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w:t>
      </w:r>
    </w:p>
  </w:footnote>
  <w:footnote w:id="9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pacing w:val="-6"/>
          <w:sz w:val="26"/>
          <w:szCs w:val="26"/>
          <w:rtl/>
        </w:rPr>
      </w:pPr>
      <w:r w:rsidRPr="00642674">
        <w:rPr>
          <w:rFonts w:ascii="adwa-assalaf" w:hAnsi="adwa-assalaf" w:cs="Traditional Naskh"/>
          <w:b/>
          <w:bCs/>
          <w:color w:val="000000"/>
          <w:spacing w:val="-6"/>
          <w:sz w:val="26"/>
          <w:szCs w:val="26"/>
          <w:rtl/>
        </w:rPr>
        <w:t>(</w:t>
      </w:r>
      <w:r w:rsidRPr="00642674">
        <w:rPr>
          <w:rFonts w:ascii="adwa-assalaf" w:hAnsi="adwa-assalaf" w:cs="Traditional Naskh"/>
          <w:b/>
          <w:bCs/>
          <w:color w:val="000000"/>
          <w:spacing w:val="-6"/>
          <w:sz w:val="26"/>
          <w:szCs w:val="26"/>
          <w:rtl/>
        </w:rPr>
        <w:footnoteRef/>
      </w:r>
      <w:r w:rsidRPr="00642674">
        <w:rPr>
          <w:rFonts w:ascii="adwa-assalaf" w:hAnsi="adwa-assalaf" w:cs="Traditional Naskh"/>
          <w:b/>
          <w:bCs/>
          <w:color w:val="000000"/>
          <w:spacing w:val="-6"/>
          <w:sz w:val="26"/>
          <w:szCs w:val="26"/>
          <w:rtl/>
        </w:rPr>
        <w:t>)</w:t>
      </w:r>
      <w:r w:rsidRPr="00642674">
        <w:rPr>
          <w:rFonts w:ascii="adwa-assalaf" w:hAnsi="adwa-assalaf" w:cs="Traditional Naskh" w:hint="cs"/>
          <w:b/>
          <w:bCs/>
          <w:color w:val="000000"/>
          <w:spacing w:val="-6"/>
          <w:sz w:val="26"/>
          <w:szCs w:val="26"/>
          <w:rtl/>
        </w:rPr>
        <w:t xml:space="preserve"> </w:t>
      </w:r>
      <w:r w:rsidRPr="00642674">
        <w:rPr>
          <w:rFonts w:cs="Traditional Naskh" w:hint="cs"/>
          <w:b/>
          <w:bCs/>
          <w:spacing w:val="-6"/>
          <w:sz w:val="26"/>
          <w:szCs w:val="26"/>
          <w:rtl/>
        </w:rPr>
        <w:t>السنن الكبرى للبيهقي، 3/ 353، وحسنه الألباني في سلسلة الأحاديث الصحيحة، برقم 1407.</w:t>
      </w:r>
    </w:p>
  </w:footnote>
  <w:footnote w:id="9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cs="Traditional Naskh"/>
          <w:b/>
          <w:bCs/>
          <w:sz w:val="26"/>
          <w:szCs w:val="26"/>
          <w:rtl/>
        </w:rPr>
        <w:t>السنن الكبرى للبيهقي</w:t>
      </w:r>
      <w:r w:rsidRPr="00642674">
        <w:rPr>
          <w:rFonts w:cs="Traditional Naskh" w:hint="cs"/>
          <w:b/>
          <w:bCs/>
          <w:sz w:val="26"/>
          <w:szCs w:val="26"/>
          <w:rtl/>
        </w:rPr>
        <w:t>،</w:t>
      </w:r>
      <w:r w:rsidRPr="00642674">
        <w:rPr>
          <w:rFonts w:cs="Traditional Naskh"/>
          <w:b/>
          <w:bCs/>
          <w:sz w:val="26"/>
          <w:szCs w:val="26"/>
          <w:rtl/>
        </w:rPr>
        <w:t xml:space="preserve"> 3/ 249</w:t>
      </w:r>
      <w:r w:rsidRPr="00642674">
        <w:rPr>
          <w:rFonts w:cs="Traditional Naskh" w:hint="cs"/>
          <w:b/>
          <w:bCs/>
          <w:sz w:val="26"/>
          <w:szCs w:val="26"/>
          <w:rtl/>
        </w:rPr>
        <w:t>، و</w:t>
      </w:r>
      <w:r w:rsidRPr="00642674">
        <w:rPr>
          <w:rFonts w:cs="Traditional Naskh"/>
          <w:b/>
          <w:bCs/>
          <w:sz w:val="26"/>
          <w:szCs w:val="26"/>
          <w:rtl/>
        </w:rPr>
        <w:t>ف</w:t>
      </w:r>
      <w:r w:rsidRPr="00642674">
        <w:rPr>
          <w:rFonts w:cs="Traditional Naskh" w:hint="cs"/>
          <w:b/>
          <w:bCs/>
          <w:sz w:val="26"/>
          <w:szCs w:val="26"/>
          <w:rtl/>
        </w:rPr>
        <w:t>ي</w:t>
      </w:r>
      <w:r w:rsidRPr="00642674">
        <w:rPr>
          <w:rFonts w:cs="Traditional Naskh"/>
          <w:b/>
          <w:bCs/>
          <w:sz w:val="26"/>
          <w:szCs w:val="26"/>
          <w:rtl/>
        </w:rPr>
        <w:t xml:space="preserve"> شعب الإيمان</w:t>
      </w:r>
      <w:r w:rsidRPr="00642674">
        <w:rPr>
          <w:rFonts w:cs="Traditional Naskh" w:hint="cs"/>
          <w:b/>
          <w:bCs/>
          <w:sz w:val="26"/>
          <w:szCs w:val="26"/>
          <w:rtl/>
        </w:rPr>
        <w:t>،</w:t>
      </w:r>
      <w:r w:rsidRPr="00642674">
        <w:rPr>
          <w:rFonts w:cs="Traditional Naskh"/>
          <w:b/>
          <w:bCs/>
          <w:sz w:val="26"/>
          <w:szCs w:val="26"/>
          <w:rtl/>
        </w:rPr>
        <w:t xml:space="preserve"> 3/110، قال المنذر</w:t>
      </w:r>
      <w:r w:rsidRPr="00642674">
        <w:rPr>
          <w:rFonts w:cs="Traditional Naskh" w:hint="cs"/>
          <w:b/>
          <w:bCs/>
          <w:sz w:val="26"/>
          <w:szCs w:val="26"/>
          <w:rtl/>
        </w:rPr>
        <w:t>ي في الترغيب والترهيب،</w:t>
      </w:r>
      <w:r w:rsidRPr="00642674">
        <w:rPr>
          <w:rFonts w:cs="Traditional Naskh"/>
          <w:b/>
          <w:bCs/>
          <w:sz w:val="26"/>
          <w:szCs w:val="26"/>
          <w:rtl/>
        </w:rPr>
        <w:t xml:space="preserve"> 2/328: </w:t>
      </w:r>
      <w:r w:rsidRPr="00642674">
        <w:rPr>
          <w:rFonts w:cs="Traditional Naskh" w:hint="cs"/>
          <w:b/>
          <w:bCs/>
          <w:sz w:val="26"/>
          <w:szCs w:val="26"/>
          <w:rtl/>
        </w:rPr>
        <w:t>«</w:t>
      </w:r>
      <w:r w:rsidRPr="00642674">
        <w:rPr>
          <w:rFonts w:cs="Traditional Naskh"/>
          <w:b/>
          <w:bCs/>
          <w:sz w:val="26"/>
          <w:szCs w:val="26"/>
          <w:rtl/>
        </w:rPr>
        <w:t>رواه البيهق</w:t>
      </w:r>
      <w:r w:rsidRPr="00642674">
        <w:rPr>
          <w:rFonts w:cs="Traditional Naskh" w:hint="cs"/>
          <w:b/>
          <w:bCs/>
          <w:sz w:val="26"/>
          <w:szCs w:val="26"/>
          <w:rtl/>
        </w:rPr>
        <w:t>ي</w:t>
      </w:r>
      <w:r w:rsidRPr="00642674">
        <w:rPr>
          <w:rFonts w:cs="Traditional Naskh"/>
          <w:b/>
          <w:bCs/>
          <w:sz w:val="26"/>
          <w:szCs w:val="26"/>
          <w:rtl/>
        </w:rPr>
        <w:t xml:space="preserve"> بإسناد حسن</w:t>
      </w:r>
      <w:r w:rsidRPr="00642674">
        <w:rPr>
          <w:rFonts w:cs="Traditional Naskh" w:hint="cs"/>
          <w:b/>
          <w:bCs/>
          <w:sz w:val="26"/>
          <w:szCs w:val="26"/>
          <w:rtl/>
        </w:rPr>
        <w:t>،</w:t>
      </w:r>
      <w:r w:rsidRPr="00642674">
        <w:rPr>
          <w:rFonts w:cs="Traditional Naskh"/>
          <w:b/>
          <w:bCs/>
          <w:sz w:val="26"/>
          <w:szCs w:val="26"/>
          <w:rtl/>
        </w:rPr>
        <w:t xml:space="preserve"> إلا أن مكحولا</w:t>
      </w:r>
      <w:r w:rsidRPr="00642674">
        <w:rPr>
          <w:rFonts w:cs="Traditional Naskh" w:hint="cs"/>
          <w:b/>
          <w:bCs/>
          <w:sz w:val="26"/>
          <w:szCs w:val="26"/>
          <w:rtl/>
        </w:rPr>
        <w:t>ً</w:t>
      </w:r>
      <w:r w:rsidRPr="00642674">
        <w:rPr>
          <w:rFonts w:cs="Traditional Naskh"/>
          <w:b/>
          <w:bCs/>
          <w:sz w:val="26"/>
          <w:szCs w:val="26"/>
          <w:rtl/>
        </w:rPr>
        <w:t xml:space="preserve"> قيل لم يسمع من أب</w:t>
      </w:r>
      <w:r w:rsidRPr="00642674">
        <w:rPr>
          <w:rFonts w:cs="Traditional Naskh" w:hint="cs"/>
          <w:b/>
          <w:bCs/>
          <w:sz w:val="26"/>
          <w:szCs w:val="26"/>
          <w:rtl/>
        </w:rPr>
        <w:t>ي</w:t>
      </w:r>
      <w:r w:rsidRPr="00642674">
        <w:rPr>
          <w:rFonts w:cs="Traditional Naskh"/>
          <w:b/>
          <w:bCs/>
          <w:sz w:val="26"/>
          <w:szCs w:val="26"/>
          <w:rtl/>
        </w:rPr>
        <w:t xml:space="preserve"> أمامة</w:t>
      </w:r>
      <w:r w:rsidRPr="00642674">
        <w:rPr>
          <w:rFonts w:cs="Traditional Naskh" w:hint="cs"/>
          <w:b/>
          <w:bCs/>
          <w:sz w:val="26"/>
          <w:szCs w:val="26"/>
          <w:rtl/>
        </w:rPr>
        <w:t>،</w:t>
      </w:r>
      <w:r w:rsidRPr="00642674">
        <w:rPr>
          <w:rFonts w:cs="Traditional Naskh"/>
          <w:b/>
          <w:bCs/>
          <w:sz w:val="26"/>
          <w:szCs w:val="26"/>
          <w:rtl/>
        </w:rPr>
        <w:t xml:space="preserve"> وقال العجلون</w:t>
      </w:r>
      <w:r w:rsidRPr="00642674">
        <w:rPr>
          <w:rFonts w:cs="Traditional Naskh" w:hint="cs"/>
          <w:b/>
          <w:bCs/>
          <w:sz w:val="26"/>
          <w:szCs w:val="26"/>
          <w:rtl/>
        </w:rPr>
        <w:t>ي</w:t>
      </w:r>
      <w:r w:rsidRPr="00642674">
        <w:rPr>
          <w:rFonts w:cs="Traditional Naskh"/>
          <w:b/>
          <w:bCs/>
          <w:sz w:val="26"/>
          <w:szCs w:val="26"/>
          <w:rtl/>
        </w:rPr>
        <w:t xml:space="preserve"> </w:t>
      </w:r>
      <w:r w:rsidRPr="00642674">
        <w:rPr>
          <w:rFonts w:cs="Traditional Naskh" w:hint="cs"/>
          <w:b/>
          <w:bCs/>
          <w:sz w:val="26"/>
          <w:szCs w:val="26"/>
          <w:rtl/>
        </w:rPr>
        <w:t xml:space="preserve">في كشف الخفاء، </w:t>
      </w:r>
      <w:r w:rsidRPr="00642674">
        <w:rPr>
          <w:rFonts w:cs="Traditional Naskh"/>
          <w:b/>
          <w:bCs/>
          <w:sz w:val="26"/>
          <w:szCs w:val="26"/>
          <w:rtl/>
        </w:rPr>
        <w:t>1/1</w:t>
      </w:r>
      <w:r w:rsidRPr="00642674">
        <w:rPr>
          <w:rFonts w:cs="Traditional Naskh" w:hint="cs"/>
          <w:b/>
          <w:bCs/>
          <w:sz w:val="26"/>
          <w:szCs w:val="26"/>
          <w:rtl/>
        </w:rPr>
        <w:t>67</w:t>
      </w:r>
      <w:r w:rsidRPr="00642674">
        <w:rPr>
          <w:rFonts w:cs="Traditional Naskh"/>
          <w:b/>
          <w:bCs/>
          <w:sz w:val="26"/>
          <w:szCs w:val="26"/>
          <w:rtl/>
        </w:rPr>
        <w:t xml:space="preserve">: </w:t>
      </w:r>
      <w:r w:rsidRPr="00642674">
        <w:rPr>
          <w:rFonts w:cs="Traditional Naskh" w:hint="cs"/>
          <w:b/>
          <w:bCs/>
          <w:sz w:val="26"/>
          <w:szCs w:val="26"/>
          <w:rtl/>
        </w:rPr>
        <w:t>«</w:t>
      </w:r>
      <w:r w:rsidRPr="00642674">
        <w:rPr>
          <w:rFonts w:cs="Traditional Naskh"/>
          <w:b/>
          <w:bCs/>
          <w:sz w:val="26"/>
          <w:szCs w:val="26"/>
          <w:rtl/>
        </w:rPr>
        <w:t>رواه البيهق</w:t>
      </w:r>
      <w:r w:rsidRPr="00642674">
        <w:rPr>
          <w:rFonts w:cs="Traditional Naskh" w:hint="cs"/>
          <w:b/>
          <w:bCs/>
          <w:sz w:val="26"/>
          <w:szCs w:val="26"/>
          <w:rtl/>
        </w:rPr>
        <w:t>ي</w:t>
      </w:r>
      <w:r w:rsidRPr="00642674">
        <w:rPr>
          <w:rFonts w:cs="Traditional Naskh"/>
          <w:b/>
          <w:bCs/>
          <w:sz w:val="26"/>
          <w:szCs w:val="26"/>
          <w:rtl/>
        </w:rPr>
        <w:t xml:space="preserve"> بإسناد جيد عن أب</w:t>
      </w:r>
      <w:r w:rsidRPr="00642674">
        <w:rPr>
          <w:rFonts w:cs="Traditional Naskh" w:hint="cs"/>
          <w:b/>
          <w:bCs/>
          <w:sz w:val="26"/>
          <w:szCs w:val="26"/>
          <w:rtl/>
        </w:rPr>
        <w:t>ي</w:t>
      </w:r>
      <w:r w:rsidRPr="00642674">
        <w:rPr>
          <w:rFonts w:cs="Traditional Naskh"/>
          <w:b/>
          <w:bCs/>
          <w:sz w:val="26"/>
          <w:szCs w:val="26"/>
          <w:rtl/>
        </w:rPr>
        <w:t xml:space="preserve"> أمامة</w:t>
      </w:r>
      <w:r w:rsidRPr="00642674">
        <w:rPr>
          <w:rFonts w:cs="Traditional Naskh" w:hint="cs"/>
          <w:b/>
          <w:bCs/>
          <w:sz w:val="26"/>
          <w:szCs w:val="26"/>
          <w:rtl/>
        </w:rPr>
        <w:t>»، وحسنه الألباني لغيره في صحيح الترغيب والترهيب، 2/ 297، برقم 1673.</w:t>
      </w:r>
    </w:p>
  </w:footnote>
  <w:footnote w:id="95">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قال المنذري </w:t>
      </w:r>
      <w:r w:rsidRPr="00642674">
        <w:rPr>
          <w:rFonts w:ascii="adwa-assalaf" w:hAnsi="adwa-assalaf" w:cs="CTraditional Arabic" w:hint="cs"/>
          <w:b/>
          <w:bCs/>
          <w:color w:val="000000"/>
          <w:sz w:val="26"/>
          <w:szCs w:val="26"/>
          <w:rtl/>
        </w:rPr>
        <w:t>:</w:t>
      </w:r>
      <w:r w:rsidRPr="00642674">
        <w:rPr>
          <w:rFonts w:ascii="adwa-assalaf" w:hAnsi="adwa-assalaf" w:cs="Traditional Naskh" w:hint="cs"/>
          <w:b/>
          <w:bCs/>
          <w:color w:val="000000"/>
          <w:sz w:val="26"/>
          <w:szCs w:val="26"/>
          <w:rtl/>
        </w:rPr>
        <w:t xml:space="preserve"> في الترغيب والترهيب، حديث رقم 2577: </w:t>
      </w:r>
      <w:r w:rsidRPr="00642674">
        <w:rPr>
          <w:rFonts w:ascii="adwa-assalaf" w:hAnsi="adwa-assalaf" w:cs="Traditional Naskh" w:hint="eastAsia"/>
          <w:b/>
          <w:bCs/>
          <w:color w:val="000000"/>
          <w:sz w:val="26"/>
          <w:szCs w:val="26"/>
          <w:rtl/>
        </w:rPr>
        <w:t>«معناه: أكثر الدعاء، فكم أجعل لك من دعائي صلاة عليك</w:t>
      </w:r>
      <w:r w:rsidRPr="00642674">
        <w:rPr>
          <w:rFonts w:ascii="adwa-assalaf" w:hAnsi="adwa-assalaf" w:cs="Traditional Naskh" w:hint="cs"/>
          <w:b/>
          <w:bCs/>
          <w:color w:val="000000"/>
          <w:sz w:val="26"/>
          <w:szCs w:val="26"/>
          <w:rtl/>
        </w:rPr>
        <w:t xml:space="preserve">»، وقال الإمام ابن القيم </w:t>
      </w:r>
      <w:r w:rsidRPr="00642674">
        <w:rPr>
          <w:rFonts w:ascii="adwa-assalaf" w:hAnsi="adwa-assalaf" w:cs="CTraditional Arabic" w:hint="cs"/>
          <w:b/>
          <w:bCs/>
          <w:color w:val="000000"/>
          <w:sz w:val="26"/>
          <w:szCs w:val="26"/>
          <w:rtl/>
        </w:rPr>
        <w:t xml:space="preserve">: </w:t>
      </w:r>
      <w:r w:rsidRPr="00642674">
        <w:rPr>
          <w:rFonts w:ascii="adwa-assalaf" w:hAnsi="adwa-assalaf" w:cs="Traditional Naskh" w:hint="cs"/>
          <w:b/>
          <w:bCs/>
          <w:color w:val="000000"/>
          <w:sz w:val="26"/>
          <w:szCs w:val="26"/>
          <w:rtl/>
        </w:rPr>
        <w:t xml:space="preserve">في كتابه </w:t>
      </w:r>
      <w:r w:rsidRPr="00642674">
        <w:rPr>
          <w:rFonts w:ascii="adwa-assalaf" w:hAnsi="adwa-assalaf" w:cs="Traditional Naskh"/>
          <w:b/>
          <w:bCs/>
          <w:color w:val="000000"/>
          <w:sz w:val="26"/>
          <w:szCs w:val="26"/>
          <w:rtl/>
        </w:rPr>
        <w:t xml:space="preserve">جلاء الأفهام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ص 79</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وسئل شيخنا أبو العباس عن تفسير هذا الحديث</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كان لأبي بن كعب دعاء يدعو به لنفسه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فسأل النبي</w:t>
      </w:r>
      <w:r w:rsidRPr="00642674">
        <w:rPr>
          <w:rFonts w:ascii="adwa-assalaf" w:hAnsi="adwa-assalaf" w:cs="Traditional Naskh" w:hint="cs"/>
          <w:b/>
          <w:bCs/>
          <w:color w:val="000000"/>
          <w:sz w:val="26"/>
          <w:szCs w:val="26"/>
          <w:rtl/>
        </w:rPr>
        <w:t xml:space="preserve">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b/>
          <w:bCs/>
          <w:color w:val="000000"/>
          <w:sz w:val="26"/>
          <w:szCs w:val="26"/>
          <w:rtl/>
        </w:rPr>
        <w:t xml:space="preserve"> هل يجعل له منه ربعه صلاة عليه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إن زدت فهو خير لك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 له النصف</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إن زدت فهو خير لك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إلى أن 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أجعل لك صلاتي كلها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أي</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أجعل دعائي كله صلاة عليك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إذا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تكفى همك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ويغفر لك ذنبك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لأن من صلى على النبي صلاة صلى الل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ه عليه بها عشرا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ومن صلى الل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ه عليه كفاه همه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وغفر له ذنبه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هذا معنى كلامه </w:t>
      </w:r>
      <w:r w:rsidRPr="0022242B">
        <w:rPr>
          <w:rFonts w:ascii="adwa-assalaf" w:hAnsi="adwa-assalaf" w:cs="Traditional Naskh"/>
          <w:color w:val="000000"/>
          <w:sz w:val="26"/>
          <w:szCs w:val="26"/>
        </w:rPr>
        <w:sym w:font="AGA Arabesque" w:char="F074"/>
      </w:r>
      <w:r w:rsidRPr="00642674">
        <w:rPr>
          <w:rFonts w:ascii="adwa-assalaf" w:hAnsi="adwa-assalaf" w:cs="Traditional Naskh" w:hint="eastAsia"/>
          <w:b/>
          <w:bCs/>
          <w:color w:val="000000"/>
          <w:sz w:val="26"/>
          <w:szCs w:val="26"/>
          <w:rtl/>
        </w:rPr>
        <w:t>».</w:t>
      </w:r>
    </w:p>
  </w:footnote>
  <w:footnote w:id="9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ascii="adwa-assalaf" w:hAnsi="adwa-assalaf" w:cs="Traditional Naskh" w:hint="cs"/>
          <w:b/>
          <w:bCs/>
          <w:color w:val="000000"/>
          <w:sz w:val="26"/>
          <w:szCs w:val="26"/>
          <w:rtl/>
        </w:rPr>
        <w:t xml:space="preserve">الترمذي، كتاب صفة القيامة والرقائق، باب حدثنا هناد، برقم 2457، والحاكم، 2/ 421، وصحح إسناده، ووافقه الذهبي، وقال الألباني في صحيح الترغيب والرهيب، 2/ 294، برقم 1670: </w:t>
      </w:r>
      <w:r w:rsidRPr="00642674">
        <w:rPr>
          <w:rFonts w:ascii="adwa-assalaf" w:hAnsi="adwa-assalaf" w:cs="Traditional Naskh" w:hint="eastAsia"/>
          <w:b/>
          <w:bCs/>
          <w:color w:val="000000"/>
          <w:sz w:val="26"/>
          <w:szCs w:val="26"/>
          <w:rtl/>
        </w:rPr>
        <w:t>«حسن صحيح</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rPr>
        <w:t xml:space="preserve">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14، وقال الألباني في تحقيقه، ص 30: </w:t>
      </w:r>
      <w:r w:rsidRPr="00642674">
        <w:rPr>
          <w:rFonts w:cs="Traditional Naskh" w:hint="eastAsia"/>
          <w:b/>
          <w:bCs/>
          <w:sz w:val="26"/>
          <w:szCs w:val="26"/>
          <w:rtl/>
        </w:rPr>
        <w:t>«</w:t>
      </w:r>
      <w:r w:rsidRPr="00642674">
        <w:rPr>
          <w:rFonts w:cs="Traditional Naskh" w:hint="cs"/>
          <w:b/>
          <w:bCs/>
          <w:sz w:val="26"/>
          <w:szCs w:val="26"/>
          <w:rtl/>
        </w:rPr>
        <w:t>حديث جيد</w:t>
      </w:r>
      <w:r w:rsidRPr="00642674">
        <w:rPr>
          <w:rFonts w:cs="Traditional Naskh" w:hint="eastAsia"/>
          <w:b/>
          <w:bCs/>
          <w:sz w:val="26"/>
          <w:szCs w:val="26"/>
          <w:rtl/>
        </w:rPr>
        <w:t>»</w:t>
      </w:r>
      <w:r w:rsidRPr="00642674">
        <w:rPr>
          <w:rFonts w:ascii="adwa-assalaf" w:hAnsi="adwa-assalaf" w:cs="Traditional Naskh" w:hint="cs"/>
          <w:b/>
          <w:bCs/>
          <w:color w:val="000000"/>
          <w:sz w:val="26"/>
          <w:szCs w:val="26"/>
          <w:rtl/>
        </w:rPr>
        <w:t>.</w:t>
      </w:r>
    </w:p>
  </w:footnote>
  <w:footnote w:id="9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الأحاديث المختارة للضياء المقدسي</w:t>
      </w:r>
      <w:r w:rsidRPr="00642674">
        <w:rPr>
          <w:rFonts w:cs="Traditional Naskh" w:hint="cs"/>
          <w:b/>
          <w:bCs/>
          <w:sz w:val="26"/>
          <w:szCs w:val="26"/>
          <w:rtl/>
        </w:rPr>
        <w:t>،</w:t>
      </w:r>
      <w:r w:rsidRPr="00642674">
        <w:rPr>
          <w:rFonts w:cs="Traditional Naskh"/>
          <w:b/>
          <w:bCs/>
          <w:sz w:val="26"/>
          <w:szCs w:val="26"/>
          <w:rtl/>
        </w:rPr>
        <w:t xml:space="preserve"> 3/ 390</w:t>
      </w:r>
      <w:r w:rsidRPr="00642674">
        <w:rPr>
          <w:rFonts w:cs="Traditional Naskh" w:hint="cs"/>
          <w:b/>
          <w:bCs/>
          <w:sz w:val="26"/>
          <w:szCs w:val="26"/>
          <w:rtl/>
        </w:rPr>
        <w:t xml:space="preserve">، وقال: </w:t>
      </w:r>
      <w:r w:rsidRPr="00642674">
        <w:rPr>
          <w:rFonts w:cs="Traditional Naskh" w:hint="eastAsia"/>
          <w:b/>
          <w:bCs/>
          <w:sz w:val="26"/>
          <w:szCs w:val="26"/>
          <w:rtl/>
        </w:rPr>
        <w:t>«سنده حسن</w:t>
      </w:r>
      <w:r w:rsidRPr="00642674">
        <w:rPr>
          <w:rFonts w:cs="Traditional Naskh" w:hint="cs"/>
          <w:b/>
          <w:bCs/>
          <w:sz w:val="26"/>
          <w:szCs w:val="26"/>
          <w:rtl/>
        </w:rPr>
        <w:t>»،</w:t>
      </w:r>
      <w:r w:rsidRPr="00642674">
        <w:rPr>
          <w:rFonts w:ascii="adwa-assalaf" w:hAnsi="adwa-assalaf" w:cs="Traditional Naskh" w:hint="cs"/>
          <w:b/>
          <w:bCs/>
          <w:color w:val="000000"/>
          <w:sz w:val="26"/>
          <w:szCs w:val="26"/>
          <w:rtl/>
        </w:rPr>
        <w:t xml:space="preserve"> وقال المنذري في الترغيب والترهيب، برقم 2577: </w:t>
      </w:r>
      <w:r w:rsidRPr="00642674">
        <w:rPr>
          <w:rFonts w:ascii="adwa-assalaf" w:hAnsi="adwa-assalaf" w:cs="Traditional Naskh" w:hint="eastAsia"/>
          <w:b/>
          <w:bCs/>
          <w:color w:val="000000"/>
          <w:sz w:val="26"/>
          <w:szCs w:val="26"/>
          <w:rtl/>
        </w:rPr>
        <w:t>«</w:t>
      </w:r>
      <w:r w:rsidRPr="00642674">
        <w:rPr>
          <w:rFonts w:ascii="adwa-assalaf" w:hAnsi="adwa-assalaf" w:cs="Traditional Naskh" w:hint="cs"/>
          <w:b/>
          <w:bCs/>
          <w:color w:val="000000"/>
          <w:sz w:val="26"/>
          <w:szCs w:val="26"/>
          <w:rtl/>
        </w:rPr>
        <w:t>و</w:t>
      </w:r>
      <w:r w:rsidRPr="00642674">
        <w:rPr>
          <w:rFonts w:ascii="adwa-assalaf" w:hAnsi="adwa-assalaf" w:cs="Traditional Naskh" w:hint="eastAsia"/>
          <w:b/>
          <w:bCs/>
          <w:color w:val="000000"/>
          <w:sz w:val="26"/>
          <w:szCs w:val="26"/>
          <w:rtl/>
        </w:rPr>
        <w:t>إسناد</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ه</w:t>
      </w:r>
      <w:r w:rsidRPr="00642674">
        <w:rPr>
          <w:rFonts w:ascii="adwa-assalaf" w:hAnsi="adwa-assalaf" w:cs="Traditional Naskh" w:hint="cs"/>
          <w:b/>
          <w:bCs/>
          <w:color w:val="000000"/>
          <w:sz w:val="26"/>
          <w:szCs w:val="26"/>
          <w:rtl/>
        </w:rPr>
        <w:t>ذه</w:t>
      </w:r>
      <w:r w:rsidRPr="00642674">
        <w:rPr>
          <w:rFonts w:ascii="adwa-assalaf" w:hAnsi="adwa-assalaf" w:cs="Traditional Naskh" w:hint="eastAsia"/>
          <w:b/>
          <w:bCs/>
          <w:color w:val="000000"/>
          <w:sz w:val="26"/>
          <w:szCs w:val="26"/>
          <w:rtl/>
        </w:rPr>
        <w:t xml:space="preserve"> جيد</w:t>
      </w:r>
      <w:r w:rsidRPr="00642674">
        <w:rPr>
          <w:rFonts w:ascii="adwa-assalaf" w:hAnsi="adwa-assalaf" w:cs="Traditional Naskh" w:hint="cs"/>
          <w:b/>
          <w:bCs/>
          <w:color w:val="000000"/>
          <w:sz w:val="26"/>
          <w:szCs w:val="26"/>
          <w:rtl/>
        </w:rPr>
        <w:t>»، وصححه الألباني في صحيح الترغيب والترهيب، 2/ 296، في حاشية رقم 1.</w:t>
      </w:r>
    </w:p>
  </w:footnote>
  <w:footnote w:id="98">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قال المنذري </w:t>
      </w:r>
      <w:r w:rsidRPr="00642674">
        <w:rPr>
          <w:rFonts w:ascii="adwa-assalaf" w:hAnsi="adwa-assalaf" w:cs="CTraditional Arabic" w:hint="cs"/>
          <w:b/>
          <w:bCs/>
          <w:color w:val="000000"/>
          <w:sz w:val="26"/>
          <w:szCs w:val="26"/>
          <w:rtl/>
        </w:rPr>
        <w:t>:</w:t>
      </w:r>
      <w:r w:rsidRPr="00642674">
        <w:rPr>
          <w:rFonts w:ascii="adwa-assalaf" w:hAnsi="adwa-assalaf" w:cs="Traditional Naskh" w:hint="cs"/>
          <w:b/>
          <w:bCs/>
          <w:color w:val="000000"/>
          <w:sz w:val="26"/>
          <w:szCs w:val="26"/>
          <w:rtl/>
        </w:rPr>
        <w:t xml:space="preserve"> في الترغيب والترهيب، حديث رقم 2577: </w:t>
      </w:r>
      <w:r w:rsidRPr="00642674">
        <w:rPr>
          <w:rFonts w:ascii="adwa-assalaf" w:hAnsi="adwa-assalaf" w:cs="Traditional Naskh" w:hint="eastAsia"/>
          <w:b/>
          <w:bCs/>
          <w:color w:val="000000"/>
          <w:sz w:val="26"/>
          <w:szCs w:val="26"/>
          <w:rtl/>
        </w:rPr>
        <w:t>«معناه: أكثر الدعاء، فكم أجعل لك من دعائي صلاة عليك</w:t>
      </w:r>
      <w:r w:rsidRPr="00642674">
        <w:rPr>
          <w:rFonts w:ascii="adwa-assalaf" w:hAnsi="adwa-assalaf" w:cs="Traditional Naskh" w:hint="cs"/>
          <w:b/>
          <w:bCs/>
          <w:color w:val="000000"/>
          <w:sz w:val="26"/>
          <w:szCs w:val="26"/>
          <w:rtl/>
        </w:rPr>
        <w:t xml:space="preserve">»، وقال الإمام ابن القيم </w:t>
      </w:r>
      <w:r w:rsidRPr="0022242B">
        <w:rPr>
          <w:rFonts w:ascii="adwa-assalaf" w:hAnsi="adwa-assalaf" w:cs="CTraditional Arabic" w:hint="cs"/>
          <w:color w:val="000000"/>
          <w:sz w:val="26"/>
          <w:szCs w:val="26"/>
          <w:rtl/>
        </w:rPr>
        <w:t>:</w:t>
      </w:r>
      <w:r w:rsidRPr="00642674">
        <w:rPr>
          <w:rFonts w:ascii="adwa-assalaf" w:hAnsi="adwa-assalaf" w:cs="CTraditional Arabic" w:hint="cs"/>
          <w:b/>
          <w:bCs/>
          <w:color w:val="000000"/>
          <w:sz w:val="26"/>
          <w:szCs w:val="26"/>
          <w:rtl/>
        </w:rPr>
        <w:t xml:space="preserve"> </w:t>
      </w:r>
      <w:r w:rsidRPr="00642674">
        <w:rPr>
          <w:rFonts w:ascii="adwa-assalaf" w:hAnsi="adwa-assalaf" w:cs="Traditional Naskh" w:hint="cs"/>
          <w:b/>
          <w:bCs/>
          <w:color w:val="000000"/>
          <w:sz w:val="26"/>
          <w:szCs w:val="26"/>
          <w:rtl/>
        </w:rPr>
        <w:t xml:space="preserve">في كتابه </w:t>
      </w:r>
      <w:r w:rsidRPr="00642674">
        <w:rPr>
          <w:rFonts w:ascii="adwa-assalaf" w:hAnsi="adwa-assalaf" w:cs="Traditional Naskh"/>
          <w:b/>
          <w:bCs/>
          <w:color w:val="000000"/>
          <w:sz w:val="26"/>
          <w:szCs w:val="26"/>
          <w:rtl/>
        </w:rPr>
        <w:t xml:space="preserve">جلاء الأفهام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ص 79</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وسئل شيخنا أبو العباس عن تفسير هذا الحديث</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كان لأبي بن كعب دعاء يدعو به لنفسه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فسأل النبي</w:t>
      </w:r>
      <w:r w:rsidRPr="00642674">
        <w:rPr>
          <w:rFonts w:ascii="adwa-assalaf" w:hAnsi="adwa-assalaf" w:cs="Traditional Naskh" w:hint="cs"/>
          <w:b/>
          <w:bCs/>
          <w:color w:val="000000"/>
          <w:sz w:val="26"/>
          <w:szCs w:val="26"/>
          <w:rtl/>
        </w:rPr>
        <w:t xml:space="preserve">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b/>
          <w:bCs/>
          <w:color w:val="000000"/>
          <w:sz w:val="26"/>
          <w:szCs w:val="26"/>
          <w:rtl/>
        </w:rPr>
        <w:t xml:space="preserve"> هل يجعل له منه ربعه صلاة عليه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إن زدت فهو خير لك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 له النصف</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إن زدت فهو خير لك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إلى أن 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أجعل لك صلاتي كلها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أي</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أجعل دعائي كله صلاة عليك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قال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إذا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تكفى همك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ويغفر لك ذنبك</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لأن من صلى على النبي صلاة صلى الل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ه عليه بها عشرا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ومن صلى الل</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ه عليه كفاه همه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وغفر له ذنبه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هذا معنى كلامه </w:t>
      </w:r>
      <w:r w:rsidRPr="0022242B">
        <w:rPr>
          <w:rFonts w:ascii="adwa-assalaf" w:hAnsi="adwa-assalaf" w:cs="Traditional Naskh"/>
          <w:color w:val="000000"/>
          <w:sz w:val="26"/>
          <w:szCs w:val="26"/>
        </w:rPr>
        <w:sym w:font="AGA Arabesque" w:char="F074"/>
      </w:r>
      <w:r w:rsidRPr="00642674">
        <w:rPr>
          <w:rFonts w:ascii="adwa-assalaf" w:hAnsi="adwa-assalaf" w:cs="Traditional Naskh" w:hint="eastAsia"/>
          <w:b/>
          <w:bCs/>
          <w:color w:val="000000"/>
          <w:sz w:val="26"/>
          <w:szCs w:val="26"/>
          <w:rtl/>
        </w:rPr>
        <w:t>».</w:t>
      </w:r>
    </w:p>
  </w:footnote>
  <w:footnote w:id="9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w:t>
      </w:r>
      <w:r w:rsidRPr="00642674">
        <w:rPr>
          <w:rFonts w:ascii="adwa-assalaf" w:hAnsi="adwa-assalaf" w:cs="Traditional Naskh" w:hint="cs"/>
          <w:b/>
          <w:bCs/>
          <w:color w:val="000000"/>
          <w:sz w:val="26"/>
          <w:szCs w:val="26"/>
          <w:rtl/>
        </w:rPr>
        <w:t xml:space="preserve">الترمذي، برقم 2457، والحاكم، 2/ 421، وصحح إسناده، ووافقه الذهبي، وقال الألباني في صحيح الترغيب والرهيب، 2/ 294، برقم 1670: </w:t>
      </w:r>
      <w:r w:rsidRPr="00642674">
        <w:rPr>
          <w:rFonts w:ascii="adwa-assalaf" w:hAnsi="adwa-assalaf" w:cs="Traditional Naskh" w:hint="eastAsia"/>
          <w:b/>
          <w:bCs/>
          <w:color w:val="000000"/>
          <w:sz w:val="26"/>
          <w:szCs w:val="26"/>
          <w:rtl/>
        </w:rPr>
        <w:t>«حسن صحيح</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rPr>
        <w:t xml:space="preserve">وأخرجه إسماعيل القاضي في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برقم 14، وقال الألباني في تحقيقه، ص 30: </w:t>
      </w:r>
      <w:r w:rsidRPr="00642674">
        <w:rPr>
          <w:rFonts w:cs="Traditional Naskh" w:hint="eastAsia"/>
          <w:b/>
          <w:bCs/>
          <w:sz w:val="26"/>
          <w:szCs w:val="26"/>
          <w:rtl/>
        </w:rPr>
        <w:t>«</w:t>
      </w:r>
      <w:r w:rsidRPr="00642674">
        <w:rPr>
          <w:rFonts w:cs="Traditional Naskh" w:hint="cs"/>
          <w:b/>
          <w:bCs/>
          <w:sz w:val="26"/>
          <w:szCs w:val="26"/>
          <w:rtl/>
        </w:rPr>
        <w:t>حديث جيد</w:t>
      </w:r>
      <w:r w:rsidRPr="00642674">
        <w:rPr>
          <w:rFonts w:cs="Traditional Naskh" w:hint="eastAsia"/>
          <w:b/>
          <w:bCs/>
          <w:sz w:val="26"/>
          <w:szCs w:val="26"/>
          <w:rtl/>
        </w:rPr>
        <w:t>»</w:t>
      </w:r>
      <w:r w:rsidRPr="00642674">
        <w:rPr>
          <w:rFonts w:ascii="adwa-assalaf" w:hAnsi="adwa-assalaf" w:cs="Traditional Naskh" w:hint="cs"/>
          <w:b/>
          <w:bCs/>
          <w:color w:val="000000"/>
          <w:sz w:val="26"/>
          <w:szCs w:val="26"/>
          <w:rtl/>
        </w:rPr>
        <w:t xml:space="preserve">، وتقدم تخريجه في الصلاة على النبي </w:t>
      </w:r>
      <w:r w:rsidRPr="0022242B">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عند الهم.</w:t>
      </w:r>
    </w:p>
  </w:footnote>
  <w:footnote w:id="100">
    <w:p w:rsidR="006E518B" w:rsidRPr="00642674" w:rsidRDefault="006E518B" w:rsidP="00A01BF8">
      <w:pPr>
        <w:pStyle w:val="FootnoteText"/>
        <w:widowControl w:val="0"/>
        <w:spacing w:after="20" w:line="204" w:lineRule="auto"/>
        <w:ind w:left="283" w:hanging="283"/>
        <w:jc w:val="lowKashida"/>
        <w:rPr>
          <w:rFonts w:cs="Traditional Arabic"/>
          <w:b/>
          <w:bCs/>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lang w:bidi="ar-SA"/>
        </w:rPr>
        <w:t xml:space="preserve"> </w:t>
      </w:r>
      <w:r w:rsidRPr="00642674">
        <w:rPr>
          <w:rFonts w:cs="Traditional Naskh"/>
          <w:b/>
          <w:bCs/>
          <w:sz w:val="26"/>
          <w:szCs w:val="26"/>
          <w:rtl/>
          <w:lang w:bidi="ar-SA"/>
        </w:rPr>
        <w:t>مصنف ابن أبي شيبة</w:t>
      </w:r>
      <w:r w:rsidRPr="00642674">
        <w:rPr>
          <w:rFonts w:cs="Traditional Naskh" w:hint="cs"/>
          <w:b/>
          <w:bCs/>
          <w:sz w:val="26"/>
          <w:szCs w:val="26"/>
          <w:rtl/>
          <w:lang w:bidi="ar-SA"/>
        </w:rPr>
        <w:t>،</w:t>
      </w:r>
      <w:r w:rsidRPr="00642674">
        <w:rPr>
          <w:rFonts w:cs="Traditional Naskh"/>
          <w:b/>
          <w:bCs/>
          <w:sz w:val="26"/>
          <w:szCs w:val="26"/>
          <w:rtl/>
          <w:lang w:bidi="ar-SA"/>
        </w:rPr>
        <w:t xml:space="preserve"> </w:t>
      </w:r>
      <w:r w:rsidRPr="00642674">
        <w:rPr>
          <w:rFonts w:cs="Traditional Naskh" w:hint="cs"/>
          <w:b/>
          <w:bCs/>
          <w:sz w:val="26"/>
          <w:szCs w:val="26"/>
          <w:rtl/>
        </w:rPr>
        <w:t>7</w:t>
      </w:r>
      <w:r w:rsidRPr="00642674">
        <w:rPr>
          <w:rFonts w:cs="Traditional Naskh"/>
          <w:b/>
          <w:bCs/>
          <w:sz w:val="26"/>
          <w:szCs w:val="26"/>
          <w:rtl/>
          <w:lang w:bidi="ar-SA"/>
        </w:rPr>
        <w:t xml:space="preserve">/ </w:t>
      </w:r>
      <w:r w:rsidRPr="00642674">
        <w:rPr>
          <w:rFonts w:cs="Traditional Naskh" w:hint="cs"/>
          <w:b/>
          <w:bCs/>
          <w:sz w:val="26"/>
          <w:szCs w:val="26"/>
          <w:rtl/>
        </w:rPr>
        <w:t xml:space="preserve">179، برقم 35093، بلفظه، وفضل فضل الصلاة على النبي </w:t>
      </w:r>
      <w:r w:rsidRPr="0022242B">
        <w:rPr>
          <w:rFonts w:cs="Traditional Naskh" w:hint="cs"/>
          <w:sz w:val="26"/>
          <w:szCs w:val="26"/>
        </w:rPr>
        <w:sym w:font="AGA Arabesque" w:char="F072"/>
      </w:r>
      <w:r w:rsidRPr="00642674">
        <w:rPr>
          <w:rFonts w:cs="Traditional Naskh" w:hint="cs"/>
          <w:b/>
          <w:bCs/>
          <w:sz w:val="26"/>
          <w:szCs w:val="26"/>
          <w:rtl/>
        </w:rPr>
        <w:t xml:space="preserve">، ص 67، برقم 76، قال شعيب الأرناؤوط في تحقيقه لجلاء الأفهام   في فضل الصلاة والسلام على محمد خير الأنام </w:t>
      </w:r>
      <w:r w:rsidRPr="0022242B">
        <w:rPr>
          <w:rFonts w:cs="Traditional Naskh" w:hint="cs"/>
          <w:sz w:val="26"/>
          <w:szCs w:val="26"/>
        </w:rPr>
        <w:sym w:font="AGA Arabesque" w:char="F072"/>
      </w:r>
      <w:r w:rsidRPr="00642674">
        <w:rPr>
          <w:rFonts w:cs="Traditional Naskh" w:hint="cs"/>
          <w:b/>
          <w:bCs/>
          <w:sz w:val="26"/>
          <w:szCs w:val="26"/>
          <w:rtl/>
        </w:rPr>
        <w:t xml:space="preserve">، ص 414: </w:t>
      </w:r>
      <w:r w:rsidRPr="00642674">
        <w:rPr>
          <w:rFonts w:cs="Traditional Naskh" w:hint="eastAsia"/>
          <w:b/>
          <w:bCs/>
          <w:sz w:val="26"/>
          <w:szCs w:val="26"/>
          <w:rtl/>
        </w:rPr>
        <w:t>«ورجاله ثقات، لكنه منقطع</w:t>
      </w:r>
      <w:r w:rsidRPr="00642674">
        <w:rPr>
          <w:rFonts w:cs="Traditional Naskh" w:hint="cs"/>
          <w:b/>
          <w:bCs/>
          <w:sz w:val="26"/>
          <w:szCs w:val="26"/>
          <w:rtl/>
        </w:rPr>
        <w:t xml:space="preserve">»،  وقال الألباني في تحقيقه، ص68: </w:t>
      </w:r>
      <w:r w:rsidRPr="00642674">
        <w:rPr>
          <w:rFonts w:cs="Traditional Naskh" w:hint="eastAsia"/>
          <w:b/>
          <w:bCs/>
          <w:sz w:val="26"/>
          <w:szCs w:val="26"/>
          <w:rtl/>
        </w:rPr>
        <w:t>«</w:t>
      </w:r>
      <w:r w:rsidRPr="00642674">
        <w:rPr>
          <w:rFonts w:cs="Traditional Naskh"/>
          <w:b/>
          <w:bCs/>
          <w:sz w:val="26"/>
          <w:szCs w:val="26"/>
          <w:rtl/>
        </w:rPr>
        <w:t>إسناده مقطوع صحيح</w:t>
      </w:r>
      <w:r w:rsidRPr="00642674">
        <w:rPr>
          <w:rFonts w:cs="Traditional Naskh" w:hint="cs"/>
          <w:b/>
          <w:bCs/>
          <w:sz w:val="26"/>
          <w:szCs w:val="26"/>
          <w:rtl/>
        </w:rPr>
        <w:t xml:space="preserve">»، ثم قال الألباني </w:t>
      </w:r>
      <w:r w:rsidRPr="0022242B">
        <w:rPr>
          <w:rFonts w:cs="CTraditional Arabic" w:hint="cs"/>
          <w:sz w:val="26"/>
          <w:szCs w:val="26"/>
          <w:rtl/>
        </w:rPr>
        <w:t>:</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وقد جاءت هذه الرسالة في كتاب عمر بن عبد العزيز للإمام ابن الجوزي</w:t>
      </w:r>
      <w:r w:rsidRPr="00642674">
        <w:rPr>
          <w:rFonts w:cs="Traditional Naskh" w:hint="cs"/>
          <w:b/>
          <w:bCs/>
          <w:sz w:val="26"/>
          <w:szCs w:val="26"/>
          <w:rtl/>
        </w:rPr>
        <w:t xml:space="preserve">، </w:t>
      </w:r>
      <w:r w:rsidRPr="00642674">
        <w:rPr>
          <w:rFonts w:cs="Traditional Naskh"/>
          <w:b/>
          <w:bCs/>
          <w:sz w:val="26"/>
          <w:szCs w:val="26"/>
          <w:rtl/>
        </w:rPr>
        <w:t>وإليك نصها بتمامها:</w:t>
      </w:r>
      <w:r w:rsidRPr="00642674">
        <w:rPr>
          <w:rFonts w:cs="Traditional Naskh" w:hint="cs"/>
          <w:b/>
          <w:bCs/>
          <w:sz w:val="26"/>
          <w:szCs w:val="26"/>
          <w:rtl/>
        </w:rPr>
        <w:t xml:space="preserve"> </w:t>
      </w:r>
      <w:r w:rsidRPr="00642674">
        <w:rPr>
          <w:rFonts w:cs="Traditional Naskh"/>
          <w:b/>
          <w:bCs/>
          <w:sz w:val="26"/>
          <w:szCs w:val="26"/>
          <w:rtl/>
        </w:rPr>
        <w:t>وكتب عمر بن عبد العزيز: من عبد الل</w:t>
      </w:r>
      <w:r w:rsidRPr="00642674">
        <w:rPr>
          <w:rFonts w:cs="Traditional Naskh" w:hint="cs"/>
          <w:b/>
          <w:bCs/>
          <w:sz w:val="26"/>
          <w:szCs w:val="26"/>
          <w:rtl/>
        </w:rPr>
        <w:t>َّ</w:t>
      </w:r>
      <w:r w:rsidRPr="00642674">
        <w:rPr>
          <w:rFonts w:cs="Traditional Naskh"/>
          <w:b/>
          <w:bCs/>
          <w:sz w:val="26"/>
          <w:szCs w:val="26"/>
          <w:rtl/>
        </w:rPr>
        <w:t>ه عمر أمير المؤمنين</w:t>
      </w:r>
      <w:r w:rsidRPr="00642674">
        <w:rPr>
          <w:rFonts w:cs="Traditional Naskh" w:hint="cs"/>
          <w:b/>
          <w:bCs/>
          <w:sz w:val="26"/>
          <w:szCs w:val="26"/>
          <w:rtl/>
        </w:rPr>
        <w:t>،</w:t>
      </w:r>
      <w:r w:rsidRPr="00642674">
        <w:rPr>
          <w:rFonts w:cs="Traditional Naskh"/>
          <w:b/>
          <w:bCs/>
          <w:sz w:val="26"/>
          <w:szCs w:val="26"/>
          <w:rtl/>
        </w:rPr>
        <w:t xml:space="preserve"> إلى أمراء الأجناد: أما بعد</w:t>
      </w:r>
      <w:r w:rsidRPr="00642674">
        <w:rPr>
          <w:rFonts w:cs="Traditional Naskh" w:hint="cs"/>
          <w:b/>
          <w:bCs/>
          <w:sz w:val="26"/>
          <w:szCs w:val="26"/>
          <w:rtl/>
        </w:rPr>
        <w:t>؛</w:t>
      </w:r>
      <w:r w:rsidRPr="00642674">
        <w:rPr>
          <w:rFonts w:cs="Traditional Naskh"/>
          <w:b/>
          <w:bCs/>
          <w:sz w:val="26"/>
          <w:szCs w:val="26"/>
          <w:rtl/>
        </w:rPr>
        <w:t xml:space="preserve"> فإن الناس ما اتبعوا كتاب الل</w:t>
      </w:r>
      <w:r w:rsidRPr="00642674">
        <w:rPr>
          <w:rFonts w:cs="Traditional Naskh" w:hint="cs"/>
          <w:b/>
          <w:bCs/>
          <w:sz w:val="26"/>
          <w:szCs w:val="26"/>
          <w:rtl/>
        </w:rPr>
        <w:t>َّ</w:t>
      </w:r>
      <w:r w:rsidRPr="00642674">
        <w:rPr>
          <w:rFonts w:cs="Traditional Naskh"/>
          <w:b/>
          <w:bCs/>
          <w:sz w:val="26"/>
          <w:szCs w:val="26"/>
          <w:rtl/>
        </w:rPr>
        <w:t>ه نفعهم في دينهم</w:t>
      </w:r>
      <w:r w:rsidRPr="00642674">
        <w:rPr>
          <w:rFonts w:cs="Traditional Naskh" w:hint="cs"/>
          <w:b/>
          <w:bCs/>
          <w:sz w:val="26"/>
          <w:szCs w:val="26"/>
          <w:rtl/>
        </w:rPr>
        <w:t>،</w:t>
      </w:r>
      <w:r w:rsidRPr="00642674">
        <w:rPr>
          <w:rFonts w:cs="Traditional Naskh"/>
          <w:b/>
          <w:bCs/>
          <w:sz w:val="26"/>
          <w:szCs w:val="26"/>
          <w:rtl/>
        </w:rPr>
        <w:t xml:space="preserve"> ومعاشهم في الدنيا</w:t>
      </w:r>
      <w:r w:rsidRPr="00642674">
        <w:rPr>
          <w:rFonts w:cs="Traditional Naskh" w:hint="cs"/>
          <w:b/>
          <w:bCs/>
          <w:sz w:val="26"/>
          <w:szCs w:val="26"/>
          <w:rtl/>
        </w:rPr>
        <w:t>،</w:t>
      </w:r>
      <w:r w:rsidRPr="00642674">
        <w:rPr>
          <w:rFonts w:cs="Traditional Naskh"/>
          <w:b/>
          <w:bCs/>
          <w:sz w:val="26"/>
          <w:szCs w:val="26"/>
          <w:rtl/>
        </w:rPr>
        <w:t xml:space="preserve"> ومرجعهم إلى الل</w:t>
      </w:r>
      <w:r w:rsidRPr="00642674">
        <w:rPr>
          <w:rFonts w:cs="Traditional Naskh" w:hint="cs"/>
          <w:b/>
          <w:bCs/>
          <w:sz w:val="26"/>
          <w:szCs w:val="26"/>
          <w:rtl/>
        </w:rPr>
        <w:t>َّ</w:t>
      </w:r>
      <w:r w:rsidRPr="00642674">
        <w:rPr>
          <w:rFonts w:cs="Traditional Naskh"/>
          <w:b/>
          <w:bCs/>
          <w:sz w:val="26"/>
          <w:szCs w:val="26"/>
          <w:rtl/>
        </w:rPr>
        <w:t>ه فيما بعد الموت</w:t>
      </w:r>
      <w:r w:rsidRPr="00642674">
        <w:rPr>
          <w:rFonts w:cs="Traditional Naskh" w:hint="cs"/>
          <w:b/>
          <w:bCs/>
          <w:sz w:val="26"/>
          <w:szCs w:val="26"/>
          <w:rtl/>
        </w:rPr>
        <w:t>،</w:t>
      </w:r>
      <w:r w:rsidRPr="00642674">
        <w:rPr>
          <w:rFonts w:cs="Traditional Naskh"/>
          <w:b/>
          <w:bCs/>
          <w:sz w:val="26"/>
          <w:szCs w:val="26"/>
          <w:rtl/>
        </w:rPr>
        <w:t xml:space="preserve"> وإن الل</w:t>
      </w:r>
      <w:r w:rsidRPr="00642674">
        <w:rPr>
          <w:rFonts w:cs="Traditional Naskh" w:hint="cs"/>
          <w:b/>
          <w:bCs/>
          <w:sz w:val="26"/>
          <w:szCs w:val="26"/>
          <w:rtl/>
        </w:rPr>
        <w:t>َّ</w:t>
      </w:r>
      <w:r w:rsidRPr="00642674">
        <w:rPr>
          <w:rFonts w:cs="Traditional Naskh"/>
          <w:b/>
          <w:bCs/>
          <w:sz w:val="26"/>
          <w:szCs w:val="26"/>
          <w:rtl/>
        </w:rPr>
        <w:t>ه أمر في كتابه بالصلاة على النبي</w:t>
      </w:r>
      <w:r w:rsidRPr="00642674">
        <w:rPr>
          <w:rFonts w:cs="Traditional Naskh" w:hint="cs"/>
          <w:b/>
          <w:bCs/>
          <w:sz w:val="26"/>
          <w:szCs w:val="26"/>
          <w:rtl/>
        </w:rPr>
        <w:t xml:space="preserve"> </w:t>
      </w:r>
      <w:r w:rsidRPr="0022242B">
        <w:rPr>
          <w:rFonts w:cs="Traditional Naskh" w:hint="cs"/>
          <w:sz w:val="26"/>
          <w:szCs w:val="26"/>
        </w:rPr>
        <w:sym w:font="AGA Arabesque" w:char="F072"/>
      </w:r>
      <w:r w:rsidRPr="00642674">
        <w:rPr>
          <w:rFonts w:cs="Traditional Naskh" w:hint="cs"/>
          <w:b/>
          <w:bCs/>
          <w:sz w:val="26"/>
          <w:szCs w:val="26"/>
          <w:rtl/>
        </w:rPr>
        <w:t>،</w:t>
      </w:r>
      <w:r w:rsidRPr="00642674">
        <w:rPr>
          <w:rFonts w:cs="Traditional Naskh"/>
          <w:b/>
          <w:bCs/>
          <w:sz w:val="26"/>
          <w:szCs w:val="26"/>
          <w:rtl/>
        </w:rPr>
        <w:t xml:space="preserve"> فقال: </w:t>
      </w:r>
      <w:r w:rsidRPr="00642674">
        <w:rPr>
          <w:rFonts w:ascii="Traditional Arabic" w:hAnsi="Traditional Arabic" w:cs="Traditional Arabic"/>
          <w:b/>
          <w:bCs/>
          <w:sz w:val="26"/>
          <w:szCs w:val="26"/>
          <w:rtl/>
        </w:rPr>
        <w:t>﴿</w:t>
      </w:r>
      <w:r w:rsidRPr="00642674">
        <w:rPr>
          <w:rFonts w:cs="Traditional Naskh"/>
          <w:b/>
          <w:bCs/>
          <w:sz w:val="26"/>
          <w:szCs w:val="26"/>
          <w:rtl/>
        </w:rPr>
        <w:t>يَا أَيُّهَا الَّذِينَ آمَنُوا صَلُّوا عَلَيْهِ وَسَلِّمُوا تَسْلِيماً</w:t>
      </w:r>
      <w:r w:rsidRPr="00642674">
        <w:rPr>
          <w:rFonts w:ascii="Traditional Arabic" w:hAnsi="Traditional Arabic" w:cs="Traditional Arabic"/>
          <w:b/>
          <w:bCs/>
          <w:sz w:val="26"/>
          <w:szCs w:val="26"/>
          <w:rtl/>
        </w:rPr>
        <w:t>﴾</w:t>
      </w:r>
      <w:r w:rsidRPr="00642674">
        <w:rPr>
          <w:rFonts w:cs="Traditional Naskh"/>
          <w:b/>
          <w:bCs/>
          <w:sz w:val="26"/>
          <w:szCs w:val="26"/>
          <w:rtl/>
        </w:rPr>
        <w:t xml:space="preserve"> </w:t>
      </w:r>
      <w:r w:rsidRPr="00642674">
        <w:rPr>
          <w:rFonts w:cs="Traditional Naskh" w:hint="cs"/>
          <w:b/>
          <w:bCs/>
          <w:sz w:val="26"/>
          <w:szCs w:val="26"/>
          <w:rtl/>
        </w:rPr>
        <w:t>[</w:t>
      </w:r>
      <w:r w:rsidRPr="00642674">
        <w:rPr>
          <w:rFonts w:cs="Traditional Naskh"/>
          <w:b/>
          <w:bCs/>
          <w:sz w:val="26"/>
          <w:szCs w:val="26"/>
          <w:rtl/>
        </w:rPr>
        <w:t>الأحزاب: من الآية56</w:t>
      </w:r>
      <w:r w:rsidRPr="00642674">
        <w:rPr>
          <w:rFonts w:cs="Traditional Naskh" w:hint="cs"/>
          <w:b/>
          <w:bCs/>
          <w:sz w:val="26"/>
          <w:szCs w:val="26"/>
          <w:rtl/>
        </w:rPr>
        <w:t>]،</w:t>
      </w:r>
      <w:r w:rsidRPr="00642674">
        <w:rPr>
          <w:rFonts w:cs="Traditional Naskh"/>
          <w:b/>
          <w:bCs/>
          <w:sz w:val="26"/>
          <w:szCs w:val="26"/>
          <w:rtl/>
        </w:rPr>
        <w:t xml:space="preserve"> صلوات الل</w:t>
      </w:r>
      <w:r w:rsidRPr="00642674">
        <w:rPr>
          <w:rFonts w:cs="Traditional Naskh" w:hint="cs"/>
          <w:b/>
          <w:bCs/>
          <w:sz w:val="26"/>
          <w:szCs w:val="26"/>
          <w:rtl/>
        </w:rPr>
        <w:t>َّ</w:t>
      </w:r>
      <w:r w:rsidRPr="00642674">
        <w:rPr>
          <w:rFonts w:cs="Traditional Naskh"/>
          <w:b/>
          <w:bCs/>
          <w:sz w:val="26"/>
          <w:szCs w:val="26"/>
          <w:rtl/>
        </w:rPr>
        <w:t>ه على محمد رسول الل</w:t>
      </w:r>
      <w:r w:rsidRPr="00642674">
        <w:rPr>
          <w:rFonts w:cs="Traditional Naskh" w:hint="cs"/>
          <w:b/>
          <w:bCs/>
          <w:sz w:val="26"/>
          <w:szCs w:val="26"/>
          <w:rtl/>
        </w:rPr>
        <w:t>َّ</w:t>
      </w:r>
      <w:r w:rsidRPr="00642674">
        <w:rPr>
          <w:rFonts w:cs="Traditional Naskh"/>
          <w:b/>
          <w:bCs/>
          <w:sz w:val="26"/>
          <w:szCs w:val="26"/>
          <w:rtl/>
        </w:rPr>
        <w:t>ه، والسلام عليه ورحمة الل</w:t>
      </w:r>
      <w:r w:rsidRPr="00642674">
        <w:rPr>
          <w:rFonts w:cs="Traditional Naskh" w:hint="cs"/>
          <w:b/>
          <w:bCs/>
          <w:sz w:val="26"/>
          <w:szCs w:val="26"/>
          <w:rtl/>
        </w:rPr>
        <w:t>َّ</w:t>
      </w:r>
      <w:r w:rsidRPr="00642674">
        <w:rPr>
          <w:rFonts w:cs="Traditional Naskh"/>
          <w:b/>
          <w:bCs/>
          <w:sz w:val="26"/>
          <w:szCs w:val="26"/>
          <w:rtl/>
        </w:rPr>
        <w:t>ه وبركاته</w:t>
      </w:r>
      <w:r w:rsidRPr="00642674">
        <w:rPr>
          <w:rFonts w:cs="Traditional Naskh" w:hint="cs"/>
          <w:b/>
          <w:bCs/>
          <w:sz w:val="26"/>
          <w:szCs w:val="26"/>
          <w:rtl/>
        </w:rPr>
        <w:t xml:space="preserve">، </w:t>
      </w:r>
      <w:r w:rsidRPr="00642674">
        <w:rPr>
          <w:rFonts w:cs="Traditional Naskh"/>
          <w:b/>
          <w:bCs/>
          <w:sz w:val="26"/>
          <w:szCs w:val="26"/>
          <w:rtl/>
        </w:rPr>
        <w:t xml:space="preserve">ثم قال لنبيه محمد </w:t>
      </w:r>
      <w:r w:rsidRPr="00A01BF8">
        <w:rPr>
          <w:rFonts w:cs="Traditional Naskh"/>
          <w:sz w:val="26"/>
          <w:szCs w:val="26"/>
        </w:rPr>
        <w:sym w:font="AGA Arabesque" w:char="F072"/>
      </w:r>
      <w:r w:rsidRPr="00642674">
        <w:rPr>
          <w:rFonts w:cs="Traditional Naskh"/>
          <w:b/>
          <w:bCs/>
          <w:sz w:val="26"/>
          <w:szCs w:val="26"/>
          <w:rtl/>
        </w:rPr>
        <w:t>:</w:t>
      </w:r>
      <w:r w:rsidRPr="00642674">
        <w:rPr>
          <w:rFonts w:cs="Traditional Naskh" w:hint="cs"/>
          <w:b/>
          <w:bCs/>
          <w:sz w:val="26"/>
          <w:szCs w:val="26"/>
          <w:rtl/>
        </w:rPr>
        <w:t xml:space="preserve"> </w:t>
      </w:r>
      <w:r w:rsidRPr="00642674">
        <w:rPr>
          <w:rFonts w:ascii="Traditional Arabic" w:hAnsi="Traditional Arabic" w:cs="Traditional Arabic"/>
          <w:b/>
          <w:bCs/>
          <w:sz w:val="26"/>
          <w:szCs w:val="26"/>
          <w:rtl/>
        </w:rPr>
        <w:t>﴿</w:t>
      </w:r>
      <w:r w:rsidRPr="00642674">
        <w:rPr>
          <w:rFonts w:cs="Traditional Naskh"/>
          <w:b/>
          <w:bCs/>
          <w:sz w:val="26"/>
          <w:szCs w:val="26"/>
          <w:rtl/>
        </w:rPr>
        <w:t>وَاسْتَغْفِرْ لِذَنْبِكَ وَلِلْمُؤْمِنِينَ وَالْمُؤْمِنَاتِ وَاللَّهُ يَعْلَمُ مُتَقَلَّبَكُمْ وَمَثْوَاكُمْ</w:t>
      </w:r>
      <w:r w:rsidRPr="00642674">
        <w:rPr>
          <w:rFonts w:ascii="Traditional Arabic" w:hAnsi="Traditional Arabic" w:cs="Traditional Arabic"/>
          <w:b/>
          <w:bCs/>
          <w:sz w:val="26"/>
          <w:szCs w:val="26"/>
          <w:rtl/>
        </w:rPr>
        <w:t>﴾</w:t>
      </w:r>
      <w:r w:rsidRPr="00642674">
        <w:rPr>
          <w:rFonts w:cs="Traditional Naskh"/>
          <w:b/>
          <w:bCs/>
          <w:sz w:val="26"/>
          <w:szCs w:val="26"/>
          <w:rtl/>
        </w:rPr>
        <w:t xml:space="preserve"> </w:t>
      </w:r>
      <w:r w:rsidRPr="00642674">
        <w:rPr>
          <w:rFonts w:cs="Traditional Naskh" w:hint="cs"/>
          <w:b/>
          <w:bCs/>
          <w:sz w:val="26"/>
          <w:szCs w:val="26"/>
          <w:rtl/>
        </w:rPr>
        <w:t>[</w:t>
      </w:r>
      <w:r w:rsidRPr="00642674">
        <w:rPr>
          <w:rFonts w:cs="Traditional Naskh"/>
          <w:b/>
          <w:bCs/>
          <w:sz w:val="26"/>
          <w:szCs w:val="26"/>
          <w:rtl/>
        </w:rPr>
        <w:t>محمد: من الآية19</w:t>
      </w:r>
      <w:r w:rsidRPr="00642674">
        <w:rPr>
          <w:rFonts w:cs="Traditional Naskh" w:hint="cs"/>
          <w:b/>
          <w:bCs/>
          <w:sz w:val="26"/>
          <w:szCs w:val="26"/>
          <w:rtl/>
        </w:rPr>
        <w:t>]،</w:t>
      </w:r>
      <w:r w:rsidRPr="00642674">
        <w:rPr>
          <w:rFonts w:cs="Traditional Naskh"/>
          <w:b/>
          <w:bCs/>
          <w:sz w:val="26"/>
          <w:szCs w:val="26"/>
          <w:rtl/>
        </w:rPr>
        <w:t xml:space="preserve"> فقد جمع الل</w:t>
      </w:r>
      <w:r w:rsidRPr="00642674">
        <w:rPr>
          <w:rFonts w:cs="Traditional Naskh" w:hint="cs"/>
          <w:b/>
          <w:bCs/>
          <w:sz w:val="26"/>
          <w:szCs w:val="26"/>
          <w:rtl/>
        </w:rPr>
        <w:t>َّ</w:t>
      </w:r>
      <w:r w:rsidRPr="00642674">
        <w:rPr>
          <w:rFonts w:cs="Traditional Naskh"/>
          <w:b/>
          <w:bCs/>
          <w:sz w:val="26"/>
          <w:szCs w:val="26"/>
          <w:rtl/>
        </w:rPr>
        <w:t xml:space="preserve">ه تبارك وتعالى في كتابه أن أمر بالصلاة على النبي </w:t>
      </w:r>
      <w:r w:rsidRPr="00642674">
        <w:rPr>
          <w:rFonts w:cs="Traditional Naskh" w:hint="cs"/>
          <w:b/>
          <w:bCs/>
          <w:sz w:val="26"/>
          <w:szCs w:val="26"/>
          <w:rtl/>
        </w:rPr>
        <w:t xml:space="preserve"> </w:t>
      </w:r>
      <w:r w:rsidRPr="00A01BF8">
        <w:rPr>
          <w:rFonts w:cs="Traditional Naskh" w:hint="cs"/>
          <w:sz w:val="26"/>
          <w:szCs w:val="26"/>
        </w:rPr>
        <w:sym w:font="AGA Arabesque" w:char="F072"/>
      </w:r>
      <w:r w:rsidRPr="00642674">
        <w:rPr>
          <w:rFonts w:cs="Traditional Naskh"/>
          <w:b/>
          <w:bCs/>
          <w:sz w:val="26"/>
          <w:szCs w:val="26"/>
          <w:rtl/>
        </w:rPr>
        <w:t>، وعلى المؤمنين والمؤمنات، وإن رجالاً من الق</w:t>
      </w:r>
      <w:r w:rsidRPr="00642674">
        <w:rPr>
          <w:rFonts w:cs="Traditional Naskh" w:hint="cs"/>
          <w:b/>
          <w:bCs/>
          <w:sz w:val="26"/>
          <w:szCs w:val="26"/>
          <w:rtl/>
        </w:rPr>
        <w:t>ُ</w:t>
      </w:r>
      <w:r w:rsidRPr="00642674">
        <w:rPr>
          <w:rFonts w:cs="Traditional Naskh"/>
          <w:b/>
          <w:bCs/>
          <w:sz w:val="26"/>
          <w:szCs w:val="26"/>
          <w:rtl/>
        </w:rPr>
        <w:t>ص</w:t>
      </w:r>
      <w:r w:rsidRPr="00642674">
        <w:rPr>
          <w:rFonts w:cs="Traditional Naskh" w:hint="cs"/>
          <w:b/>
          <w:bCs/>
          <w:sz w:val="26"/>
          <w:szCs w:val="26"/>
          <w:rtl/>
        </w:rPr>
        <w:t>َّ</w:t>
      </w:r>
      <w:r w:rsidRPr="00642674">
        <w:rPr>
          <w:rFonts w:cs="Traditional Naskh"/>
          <w:b/>
          <w:bCs/>
          <w:sz w:val="26"/>
          <w:szCs w:val="26"/>
          <w:rtl/>
        </w:rPr>
        <w:t>اص قد أحدثوا صلاة على خلفائهم</w:t>
      </w:r>
      <w:r w:rsidRPr="00642674">
        <w:rPr>
          <w:rFonts w:cs="Traditional Naskh" w:hint="cs"/>
          <w:b/>
          <w:bCs/>
          <w:sz w:val="26"/>
          <w:szCs w:val="26"/>
          <w:rtl/>
        </w:rPr>
        <w:t>،</w:t>
      </w:r>
      <w:r w:rsidRPr="00642674">
        <w:rPr>
          <w:rFonts w:cs="Traditional Naskh"/>
          <w:b/>
          <w:bCs/>
          <w:sz w:val="26"/>
          <w:szCs w:val="26"/>
          <w:rtl/>
        </w:rPr>
        <w:t xml:space="preserve"> وأمرائهم</w:t>
      </w:r>
      <w:r w:rsidRPr="00642674">
        <w:rPr>
          <w:rFonts w:cs="Traditional Naskh" w:hint="cs"/>
          <w:b/>
          <w:bCs/>
          <w:sz w:val="26"/>
          <w:szCs w:val="26"/>
          <w:rtl/>
        </w:rPr>
        <w:t>،</w:t>
      </w:r>
      <w:r w:rsidRPr="00642674">
        <w:rPr>
          <w:rFonts w:cs="Traditional Naskh"/>
          <w:b/>
          <w:bCs/>
          <w:sz w:val="26"/>
          <w:szCs w:val="26"/>
          <w:rtl/>
        </w:rPr>
        <w:t xml:space="preserve"> عدل ما يصلون على النبي</w:t>
      </w:r>
      <w:r w:rsidRPr="00642674">
        <w:rPr>
          <w:rFonts w:cs="Traditional Naskh" w:hint="cs"/>
          <w:b/>
          <w:bCs/>
          <w:sz w:val="26"/>
          <w:szCs w:val="26"/>
          <w:rtl/>
        </w:rPr>
        <w:t>،</w:t>
      </w:r>
      <w:r w:rsidRPr="00642674">
        <w:rPr>
          <w:rFonts w:cs="Traditional Naskh"/>
          <w:b/>
          <w:bCs/>
          <w:sz w:val="26"/>
          <w:szCs w:val="26"/>
          <w:rtl/>
        </w:rPr>
        <w:t xml:space="preserve"> وعلى المؤمنين، فإذا أتاك كتابي هذا، فمر قصاصكم</w:t>
      </w:r>
      <w:r w:rsidRPr="00642674">
        <w:rPr>
          <w:rFonts w:cs="Traditional Naskh" w:hint="cs"/>
          <w:b/>
          <w:bCs/>
          <w:sz w:val="26"/>
          <w:szCs w:val="26"/>
          <w:rtl/>
        </w:rPr>
        <w:t>،</w:t>
      </w:r>
      <w:r w:rsidRPr="00642674">
        <w:rPr>
          <w:rFonts w:cs="Traditional Naskh"/>
          <w:b/>
          <w:bCs/>
          <w:sz w:val="26"/>
          <w:szCs w:val="26"/>
          <w:rtl/>
        </w:rPr>
        <w:t xml:space="preserve"> فليصلوا على النبي </w:t>
      </w:r>
      <w:r w:rsidRPr="00A01BF8">
        <w:rPr>
          <w:rFonts w:cs="Traditional Naskh"/>
          <w:sz w:val="26"/>
          <w:szCs w:val="26"/>
        </w:rPr>
        <w:sym w:font="AGA Arabesque" w:char="F072"/>
      </w:r>
      <w:r w:rsidRPr="00642674">
        <w:rPr>
          <w:rFonts w:cs="Traditional Naskh"/>
          <w:b/>
          <w:bCs/>
          <w:sz w:val="26"/>
          <w:szCs w:val="26"/>
          <w:rtl/>
        </w:rPr>
        <w:t>، وليكن فيه إطناب دعائهم وصلاتهم، ثم ليصلوا على المؤمنين والمؤمنات</w:t>
      </w:r>
      <w:r w:rsidRPr="00642674">
        <w:rPr>
          <w:rFonts w:cs="Traditional Naskh" w:hint="cs"/>
          <w:b/>
          <w:bCs/>
          <w:sz w:val="26"/>
          <w:szCs w:val="26"/>
          <w:rtl/>
        </w:rPr>
        <w:t>،</w:t>
      </w:r>
      <w:r w:rsidRPr="00642674">
        <w:rPr>
          <w:rFonts w:cs="Traditional Naskh"/>
          <w:b/>
          <w:bCs/>
          <w:sz w:val="26"/>
          <w:szCs w:val="26"/>
          <w:rtl/>
        </w:rPr>
        <w:t xml:space="preserve"> وليستنصروا الل</w:t>
      </w:r>
      <w:r w:rsidRPr="00642674">
        <w:rPr>
          <w:rFonts w:cs="Traditional Naskh" w:hint="cs"/>
          <w:b/>
          <w:bCs/>
          <w:sz w:val="26"/>
          <w:szCs w:val="26"/>
          <w:rtl/>
        </w:rPr>
        <w:t>َّ</w:t>
      </w:r>
      <w:r w:rsidRPr="00642674">
        <w:rPr>
          <w:rFonts w:cs="Traditional Naskh"/>
          <w:b/>
          <w:bCs/>
          <w:sz w:val="26"/>
          <w:szCs w:val="26"/>
          <w:rtl/>
        </w:rPr>
        <w:t>ه، ولتكن مسألتهم عامة للمسلمين، وليد</w:t>
      </w:r>
      <w:r w:rsidRPr="00642674">
        <w:rPr>
          <w:rFonts w:cs="Traditional Naskh" w:hint="cs"/>
          <w:b/>
          <w:bCs/>
          <w:sz w:val="26"/>
          <w:szCs w:val="26"/>
          <w:rtl/>
        </w:rPr>
        <w:t>َ</w:t>
      </w:r>
      <w:r w:rsidRPr="00642674">
        <w:rPr>
          <w:rFonts w:cs="Traditional Naskh"/>
          <w:b/>
          <w:bCs/>
          <w:sz w:val="26"/>
          <w:szCs w:val="26"/>
          <w:rtl/>
        </w:rPr>
        <w:t>ع</w:t>
      </w:r>
      <w:r w:rsidRPr="00642674">
        <w:rPr>
          <w:rFonts w:cs="Traditional Naskh" w:hint="cs"/>
          <w:b/>
          <w:bCs/>
          <w:sz w:val="26"/>
          <w:szCs w:val="26"/>
          <w:rtl/>
        </w:rPr>
        <w:t>ُ</w:t>
      </w:r>
      <w:r w:rsidRPr="00642674">
        <w:rPr>
          <w:rFonts w:cs="Traditional Naskh"/>
          <w:b/>
          <w:bCs/>
          <w:sz w:val="26"/>
          <w:szCs w:val="26"/>
          <w:rtl/>
        </w:rPr>
        <w:t>وا ما سوى ذلك، فنسأل الل</w:t>
      </w:r>
      <w:r w:rsidRPr="00642674">
        <w:rPr>
          <w:rFonts w:cs="Traditional Naskh" w:hint="cs"/>
          <w:b/>
          <w:bCs/>
          <w:sz w:val="26"/>
          <w:szCs w:val="26"/>
          <w:rtl/>
        </w:rPr>
        <w:t>َّ</w:t>
      </w:r>
      <w:r w:rsidRPr="00642674">
        <w:rPr>
          <w:rFonts w:cs="Traditional Naskh"/>
          <w:b/>
          <w:bCs/>
          <w:sz w:val="26"/>
          <w:szCs w:val="26"/>
          <w:rtl/>
        </w:rPr>
        <w:t>ه التوفيق في الأمور كلها، والرشاد والصواب والهدى فيما يحب ويرضى، ولا حول ولا قوة إلا بالل</w:t>
      </w:r>
      <w:r w:rsidRPr="00642674">
        <w:rPr>
          <w:rFonts w:cs="Traditional Naskh" w:hint="cs"/>
          <w:b/>
          <w:bCs/>
          <w:sz w:val="26"/>
          <w:szCs w:val="26"/>
          <w:rtl/>
        </w:rPr>
        <w:t>َّ</w:t>
      </w:r>
      <w:r w:rsidRPr="00642674">
        <w:rPr>
          <w:rFonts w:cs="Traditional Naskh"/>
          <w:b/>
          <w:bCs/>
          <w:sz w:val="26"/>
          <w:szCs w:val="26"/>
          <w:rtl/>
        </w:rPr>
        <w:t>ه العلي العظيم، والسلام عليكم</w:t>
      </w:r>
      <w:r w:rsidRPr="00642674">
        <w:rPr>
          <w:rFonts w:cs="Traditional Naskh" w:hint="cs"/>
          <w:b/>
          <w:bCs/>
          <w:sz w:val="26"/>
          <w:szCs w:val="26"/>
          <w:rtl/>
        </w:rPr>
        <w:t>»</w:t>
      </w:r>
      <w:r w:rsidRPr="00642674">
        <w:rPr>
          <w:rFonts w:cs="Traditional Naskh"/>
          <w:b/>
          <w:bCs/>
          <w:sz w:val="26"/>
          <w:szCs w:val="26"/>
          <w:rtl/>
        </w:rPr>
        <w:t>.</w:t>
      </w:r>
    </w:p>
  </w:footnote>
  <w:footnote w:id="101">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pacing w:val="-4"/>
          <w:sz w:val="26"/>
          <w:szCs w:val="26"/>
        </w:rPr>
      </w:pPr>
      <w:r w:rsidRPr="00642674">
        <w:rPr>
          <w:rFonts w:ascii="adwa-assalaf" w:hAnsi="adwa-assalaf" w:cs="Traditional Naskh"/>
          <w:b/>
          <w:bCs/>
          <w:color w:val="000000"/>
          <w:spacing w:val="-4"/>
          <w:sz w:val="26"/>
          <w:szCs w:val="26"/>
          <w:rtl/>
        </w:rPr>
        <w:t>(</w:t>
      </w:r>
      <w:r w:rsidRPr="00642674">
        <w:rPr>
          <w:rFonts w:ascii="adwa-assalaf" w:hAnsi="adwa-assalaf" w:cs="Traditional Naskh"/>
          <w:b/>
          <w:bCs/>
          <w:color w:val="000000"/>
          <w:spacing w:val="-4"/>
          <w:sz w:val="26"/>
          <w:szCs w:val="26"/>
          <w:rtl/>
        </w:rPr>
        <w:footnoteRef/>
      </w:r>
      <w:r w:rsidRPr="00642674">
        <w:rPr>
          <w:rFonts w:ascii="adwa-assalaf" w:hAnsi="adwa-assalaf" w:cs="Traditional Naskh"/>
          <w:b/>
          <w:bCs/>
          <w:color w:val="000000"/>
          <w:spacing w:val="-4"/>
          <w:sz w:val="26"/>
          <w:szCs w:val="26"/>
          <w:rtl/>
        </w:rPr>
        <w:t>)</w:t>
      </w:r>
      <w:r w:rsidRPr="00642674">
        <w:rPr>
          <w:rFonts w:ascii="adwa-assalaf" w:hAnsi="adwa-assalaf" w:cs="Traditional Naskh" w:hint="cs"/>
          <w:b/>
          <w:bCs/>
          <w:color w:val="000000"/>
          <w:spacing w:val="-4"/>
          <w:sz w:val="26"/>
          <w:szCs w:val="26"/>
          <w:rtl/>
        </w:rPr>
        <w:t xml:space="preserve">أخرجه ابن أبي عاصم في الصلاة على النبي </w:t>
      </w:r>
      <w:r w:rsidRPr="00A01BF8">
        <w:rPr>
          <w:rFonts w:ascii="adwa-assalaf" w:hAnsi="adwa-assalaf" w:cs="Traditional Naskh" w:hint="cs"/>
          <w:color w:val="000000"/>
          <w:spacing w:val="-4"/>
          <w:sz w:val="26"/>
          <w:szCs w:val="26"/>
        </w:rPr>
        <w:sym w:font="AGA Arabesque" w:char="F072"/>
      </w:r>
      <w:r w:rsidRPr="00642674">
        <w:rPr>
          <w:rFonts w:ascii="adwa-assalaf" w:hAnsi="adwa-assalaf" w:cs="Traditional Naskh" w:hint="cs"/>
          <w:b/>
          <w:bCs/>
          <w:color w:val="000000"/>
          <w:spacing w:val="-4"/>
          <w:sz w:val="26"/>
          <w:szCs w:val="26"/>
          <w:rtl/>
        </w:rPr>
        <w:t xml:space="preserve">، برقم 61، وذكره عدد من المحدثين، وأشاروا إلى مخرِّجه الطبراني، ولم أجده في معاجم الطبراني الثلاثة ولا في غيرها، وقد ذكر محقق المعجم الكبير أن فيه جزأين مفقودان، وقد ذكره الإمام ابن القيم في جلاء الأفهام  ، </w:t>
      </w:r>
      <w:r w:rsidRPr="00642674">
        <w:rPr>
          <w:rFonts w:ascii="adwa-assalaf" w:hAnsi="adwa-assalaf" w:cs="Traditional Naskh"/>
          <w:b/>
          <w:bCs/>
          <w:color w:val="000000"/>
          <w:spacing w:val="-4"/>
          <w:sz w:val="26"/>
          <w:szCs w:val="26"/>
          <w:rtl/>
        </w:rPr>
        <w:t>ص: 418</w:t>
      </w:r>
      <w:r w:rsidRPr="00642674">
        <w:rPr>
          <w:rFonts w:ascii="adwa-assalaf" w:hAnsi="adwa-assalaf" w:cs="Traditional Naskh" w:hint="cs"/>
          <w:b/>
          <w:bCs/>
          <w:color w:val="000000"/>
          <w:spacing w:val="-4"/>
          <w:sz w:val="26"/>
          <w:szCs w:val="26"/>
          <w:rtl/>
        </w:rPr>
        <w:t xml:space="preserve"> بإسناده كاملاً، فقال: «</w:t>
      </w:r>
      <w:r w:rsidRPr="00642674">
        <w:rPr>
          <w:rFonts w:ascii="adwa-assalaf" w:hAnsi="adwa-assalaf" w:cs="Traditional Naskh"/>
          <w:b/>
          <w:bCs/>
          <w:color w:val="000000"/>
          <w:spacing w:val="-4"/>
          <w:sz w:val="26"/>
          <w:szCs w:val="26"/>
          <w:rtl/>
        </w:rPr>
        <w:t>قال الطبراني</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حدثنا حفص بن عمر الصباح</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حدثنا يزيد بن عبد ربه الجرجسي</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حدثنا بقية بن الوليد</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حدثني إبراهيم بن محمد بن زياد الألهاني</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قال</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سمعت خالد بن معدان يحدث عن أبي الدرداء</w:t>
      </w:r>
      <w:r w:rsidRPr="00642674">
        <w:rPr>
          <w:rFonts w:ascii="adwa-assalaf" w:hAnsi="adwa-assalaf" w:cs="Traditional Naskh" w:hint="cs"/>
          <w:b/>
          <w:bCs/>
          <w:color w:val="000000"/>
          <w:spacing w:val="-4"/>
          <w:sz w:val="26"/>
          <w:szCs w:val="26"/>
          <w:rtl/>
        </w:rPr>
        <w:t xml:space="preserve"> </w:t>
      </w:r>
      <w:r w:rsidRPr="00A01BF8">
        <w:rPr>
          <w:rFonts w:ascii="adwa-assalaf" w:hAnsi="adwa-assalaf" w:cs="Traditional Naskh" w:hint="cs"/>
          <w:color w:val="000000"/>
          <w:spacing w:val="-4"/>
          <w:sz w:val="26"/>
          <w:szCs w:val="26"/>
        </w:rPr>
        <w:sym w:font="AGA Arabesque" w:char="F074"/>
      </w:r>
      <w:r w:rsidRPr="00642674">
        <w:rPr>
          <w:rFonts w:ascii="adwa-assalaf" w:hAnsi="adwa-assalaf" w:cs="Traditional Naskh"/>
          <w:b/>
          <w:bCs/>
          <w:color w:val="000000"/>
          <w:spacing w:val="-4"/>
          <w:sz w:val="26"/>
          <w:szCs w:val="26"/>
          <w:rtl/>
        </w:rPr>
        <w:t xml:space="preserve"> قال</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قال رسول الل</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ه</w:t>
      </w:r>
      <w:r w:rsidRPr="00642674">
        <w:rPr>
          <w:rFonts w:ascii="adwa-assalaf" w:hAnsi="adwa-assalaf" w:cs="Traditional Naskh" w:hint="cs"/>
          <w:b/>
          <w:bCs/>
          <w:color w:val="000000"/>
          <w:spacing w:val="-4"/>
          <w:sz w:val="26"/>
          <w:szCs w:val="26"/>
          <w:rtl/>
        </w:rPr>
        <w:t xml:space="preserve"> </w:t>
      </w:r>
      <w:r w:rsidRPr="00A01BF8">
        <w:rPr>
          <w:rFonts w:ascii="adwa-assalaf" w:hAnsi="adwa-assalaf" w:cs="Traditional Naskh" w:hint="cs"/>
          <w:color w:val="000000"/>
          <w:spacing w:val="-4"/>
          <w:sz w:val="26"/>
          <w:szCs w:val="26"/>
        </w:rPr>
        <w:sym w:font="AGA Arabesque" w:char="F072"/>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من صلى علي حين يصبح عشرا</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وحين يمسي عشرا</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أدركته شفاعتي يوم القيامة</w:t>
      </w:r>
      <w:r w:rsidRPr="00642674">
        <w:rPr>
          <w:rFonts w:ascii="adwa-assalaf" w:hAnsi="adwa-assalaf" w:cs="Traditional Naskh" w:hint="cs"/>
          <w:b/>
          <w:bCs/>
          <w:color w:val="000000"/>
          <w:spacing w:val="-4"/>
          <w:sz w:val="26"/>
          <w:szCs w:val="26"/>
          <w:rtl/>
        </w:rPr>
        <w:t xml:space="preserve">». </w:t>
      </w:r>
      <w:r w:rsidRPr="00642674">
        <w:rPr>
          <w:rFonts w:ascii="adwa-assalaf" w:hAnsi="adwa-assalaf" w:cs="Traditional Naskh"/>
          <w:b/>
          <w:bCs/>
          <w:color w:val="000000"/>
          <w:spacing w:val="-4"/>
          <w:sz w:val="26"/>
          <w:szCs w:val="26"/>
          <w:rtl/>
        </w:rPr>
        <w:t>قال أبو موسى المديني</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رواه عن بقية غير واحد</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ويزيد بن عبد ربه كان يسكن بحمص قرب كنيسة جرجس</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فنسب اليها</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hint="cs"/>
          <w:b/>
          <w:bCs/>
          <w:color w:val="000000"/>
          <w:spacing w:val="-4"/>
          <w:sz w:val="26"/>
          <w:szCs w:val="26"/>
          <w:rtl/>
        </w:rPr>
        <w:t xml:space="preserve">، وقال شعيب الأرناؤوط، وعبد القادر الأرناؤوط محققا جلاء الأفهام   ، ص 418 عن الإسناد الذي ساقه الإمام ابن القيم معزواً إلى الطبراني: </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hint="cs"/>
          <w:b/>
          <w:bCs/>
          <w:color w:val="000000"/>
          <w:spacing w:val="-4"/>
          <w:sz w:val="26"/>
          <w:szCs w:val="26"/>
          <w:rtl/>
        </w:rPr>
        <w:t>رواته ثقات</w:t>
      </w:r>
      <w:r w:rsidRPr="00642674">
        <w:rPr>
          <w:rFonts w:ascii="adwa-assalaf" w:hAnsi="adwa-assalaf" w:cs="Traditional Naskh" w:hint="eastAsia"/>
          <w:b/>
          <w:bCs/>
          <w:color w:val="000000"/>
          <w:spacing w:val="-4"/>
          <w:sz w:val="26"/>
          <w:szCs w:val="26"/>
          <w:rtl/>
        </w:rPr>
        <w:t>»</w:t>
      </w:r>
      <w:r w:rsidRPr="00642674">
        <w:rPr>
          <w:rFonts w:ascii="adwa-assalaf" w:hAnsi="adwa-assalaf" w:cs="Traditional Naskh" w:hint="cs"/>
          <w:b/>
          <w:bCs/>
          <w:color w:val="000000"/>
          <w:spacing w:val="-4"/>
          <w:sz w:val="26"/>
          <w:szCs w:val="26"/>
          <w:rtl/>
        </w:rPr>
        <w:t xml:space="preserve">، وقال المنذري في </w:t>
      </w:r>
      <w:r w:rsidRPr="00642674">
        <w:rPr>
          <w:rFonts w:ascii="adwa-assalaf" w:hAnsi="adwa-assalaf" w:cs="Traditional Naskh"/>
          <w:b/>
          <w:bCs/>
          <w:color w:val="000000"/>
          <w:spacing w:val="-4"/>
          <w:sz w:val="26"/>
          <w:szCs w:val="26"/>
          <w:rtl/>
        </w:rPr>
        <w:t>الترغيب والترهيب</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1/ 261</w:t>
      </w:r>
      <w:r w:rsidRPr="00642674">
        <w:rPr>
          <w:rFonts w:ascii="adwa-assalaf" w:hAnsi="adwa-assalaf" w:cs="Traditional Naskh" w:hint="cs"/>
          <w:b/>
          <w:bCs/>
          <w:color w:val="000000"/>
          <w:spacing w:val="-4"/>
          <w:sz w:val="26"/>
          <w:szCs w:val="26"/>
          <w:rtl/>
        </w:rPr>
        <w:t>: «</w:t>
      </w:r>
      <w:r w:rsidRPr="00642674">
        <w:rPr>
          <w:rFonts w:ascii="adwa-assalaf" w:hAnsi="adwa-assalaf" w:cs="Traditional Naskh"/>
          <w:b/>
          <w:bCs/>
          <w:color w:val="000000"/>
          <w:spacing w:val="-4"/>
          <w:sz w:val="26"/>
          <w:szCs w:val="26"/>
          <w:rtl/>
        </w:rPr>
        <w:t>رواه الطبراني بإسنادين أحدهما جيد</w:t>
      </w:r>
      <w:r w:rsidRPr="00642674">
        <w:rPr>
          <w:rFonts w:ascii="adwa-assalaf" w:hAnsi="adwa-assalaf" w:cs="Traditional Naskh" w:hint="cs"/>
          <w:b/>
          <w:bCs/>
          <w:color w:val="000000"/>
          <w:spacing w:val="-4"/>
          <w:sz w:val="26"/>
          <w:szCs w:val="26"/>
          <w:rtl/>
        </w:rPr>
        <w:t xml:space="preserve">»، وقال الهيثمي في مجمع الزوائد، 10/ 120: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أخرجه الطبراني بإسنادين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أحدهما جيد</w:t>
      </w:r>
      <w:r w:rsidRPr="00642674">
        <w:rPr>
          <w:rFonts w:ascii="adwa-assalaf" w:hAnsi="adwa-assalaf" w:cs="Traditional Naskh" w:hint="cs"/>
          <w:b/>
          <w:bCs/>
          <w:color w:val="000000"/>
          <w:sz w:val="26"/>
          <w:szCs w:val="26"/>
          <w:rtl/>
        </w:rPr>
        <w:t>»</w:t>
      </w:r>
      <w:r w:rsidRPr="00642674">
        <w:rPr>
          <w:rFonts w:ascii="adwa-assalaf" w:hAnsi="adwa-assalaf" w:cs="Traditional Naskh" w:hint="cs"/>
          <w:b/>
          <w:bCs/>
          <w:color w:val="000000"/>
          <w:spacing w:val="-4"/>
          <w:sz w:val="26"/>
          <w:szCs w:val="26"/>
          <w:rtl/>
        </w:rPr>
        <w:t xml:space="preserve">، وقال محقق جلاء الأفهام  ، طبعة مكتبة الباز، ص 209: </w:t>
      </w:r>
      <w:r w:rsidRPr="00642674">
        <w:rPr>
          <w:rFonts w:ascii="adwa-assalaf" w:hAnsi="adwa-assalaf" w:cs="Traditional Naskh" w:hint="eastAsia"/>
          <w:b/>
          <w:bCs/>
          <w:color w:val="000000"/>
          <w:spacing w:val="-4"/>
          <w:sz w:val="26"/>
          <w:szCs w:val="26"/>
          <w:rtl/>
        </w:rPr>
        <w:t>«إسناده صحيح، رواه الطبراني في الكبير، 1/ 158</w:t>
      </w:r>
      <w:r w:rsidRPr="00642674">
        <w:rPr>
          <w:rFonts w:ascii="adwa-assalaf" w:hAnsi="adwa-assalaf" w:cs="Traditional Naskh" w:hint="cs"/>
          <w:b/>
          <w:bCs/>
          <w:color w:val="000000"/>
          <w:spacing w:val="-4"/>
          <w:sz w:val="26"/>
          <w:szCs w:val="26"/>
          <w:rtl/>
        </w:rPr>
        <w:t xml:space="preserve">»، وحسنه الألباني في </w:t>
      </w:r>
      <w:r w:rsidRPr="00642674">
        <w:rPr>
          <w:rFonts w:ascii="adwa-assalaf" w:hAnsi="adwa-assalaf" w:cs="Traditional Naskh"/>
          <w:b/>
          <w:bCs/>
          <w:color w:val="000000"/>
          <w:spacing w:val="-4"/>
          <w:sz w:val="26"/>
          <w:szCs w:val="26"/>
          <w:rtl/>
        </w:rPr>
        <w:t>صحيح الجامع</w:t>
      </w:r>
      <w:r w:rsidRPr="00642674">
        <w:rPr>
          <w:rFonts w:ascii="adwa-assalaf" w:hAnsi="adwa-assalaf" w:cs="Traditional Naskh" w:hint="cs"/>
          <w:b/>
          <w:bCs/>
          <w:color w:val="000000"/>
          <w:spacing w:val="-4"/>
          <w:sz w:val="26"/>
          <w:szCs w:val="26"/>
          <w:rtl/>
        </w:rPr>
        <w:t>، برقم</w:t>
      </w:r>
      <w:r w:rsidRPr="00642674">
        <w:rPr>
          <w:rFonts w:ascii="adwa-assalaf" w:hAnsi="adwa-assalaf" w:cs="Traditional Naskh"/>
          <w:b/>
          <w:bCs/>
          <w:color w:val="000000"/>
          <w:spacing w:val="-4"/>
          <w:sz w:val="26"/>
          <w:szCs w:val="26"/>
          <w:rtl/>
        </w:rPr>
        <w:t xml:space="preserve"> 6357</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 xml:space="preserve">كما حسنه الألباني في </w:t>
      </w:r>
      <w:r w:rsidRPr="00642674">
        <w:rPr>
          <w:rFonts w:ascii="adwa-assalaf" w:hAnsi="adwa-assalaf" w:cs="Traditional Naskh"/>
          <w:b/>
          <w:bCs/>
          <w:color w:val="000000"/>
          <w:sz w:val="26"/>
          <w:szCs w:val="26"/>
          <w:rtl/>
        </w:rPr>
        <w:t>صحيح الترغيب والترهيب</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1/273</w:t>
      </w:r>
      <w:r w:rsidRPr="00642674">
        <w:rPr>
          <w:rFonts w:ascii="adwa-assalaf" w:hAnsi="adwa-assalaf" w:cs="Traditional Naskh" w:hint="cs"/>
          <w:b/>
          <w:bCs/>
          <w:color w:val="000000"/>
          <w:sz w:val="26"/>
          <w:szCs w:val="26"/>
          <w:rtl/>
        </w:rPr>
        <w:t xml:space="preserve"> الطبعة القديمة، طبعة المكتب الإسلامي، الطبعة الأولى 1402هـ، برقم 659</w:t>
      </w:r>
      <w:r w:rsidRPr="00642674">
        <w:rPr>
          <w:rFonts w:ascii="adwa-assalaf" w:hAnsi="adwa-assalaf" w:cs="Traditional Naskh" w:hint="cs"/>
          <w:b/>
          <w:bCs/>
          <w:color w:val="000000"/>
          <w:spacing w:val="-4"/>
          <w:sz w:val="26"/>
          <w:szCs w:val="26"/>
          <w:rtl/>
        </w:rPr>
        <w:t>،</w:t>
      </w:r>
      <w:r w:rsidRPr="00642674">
        <w:rPr>
          <w:rFonts w:ascii="adwa-assalaf" w:hAnsi="adwa-assalaf" w:cs="Traditional Naskh"/>
          <w:b/>
          <w:bCs/>
          <w:color w:val="000000"/>
          <w:spacing w:val="-4"/>
          <w:sz w:val="26"/>
          <w:szCs w:val="26"/>
          <w:rtl/>
        </w:rPr>
        <w:t xml:space="preserve"> ثم ضعفه في </w:t>
      </w:r>
      <w:r w:rsidRPr="00642674">
        <w:rPr>
          <w:rFonts w:ascii="adwa-assalaf" w:hAnsi="adwa-assalaf" w:cs="Traditional Naskh" w:hint="cs"/>
          <w:b/>
          <w:bCs/>
          <w:color w:val="000000"/>
          <w:spacing w:val="-4"/>
          <w:sz w:val="26"/>
          <w:szCs w:val="26"/>
          <w:rtl/>
        </w:rPr>
        <w:t xml:space="preserve">سلسلة الأحاديث </w:t>
      </w:r>
      <w:r w:rsidRPr="00642674">
        <w:rPr>
          <w:rFonts w:ascii="adwa-assalaf" w:hAnsi="adwa-assalaf" w:cs="Traditional Naskh"/>
          <w:b/>
          <w:bCs/>
          <w:color w:val="000000"/>
          <w:spacing w:val="-4"/>
          <w:sz w:val="26"/>
          <w:szCs w:val="26"/>
          <w:rtl/>
        </w:rPr>
        <w:t>الضعيفة</w:t>
      </w:r>
      <w:r w:rsidRPr="00642674">
        <w:rPr>
          <w:rFonts w:ascii="adwa-assalaf" w:hAnsi="adwa-assalaf" w:cs="Traditional Naskh" w:hint="cs"/>
          <w:b/>
          <w:bCs/>
          <w:color w:val="000000"/>
          <w:spacing w:val="-4"/>
          <w:sz w:val="26"/>
          <w:szCs w:val="26"/>
          <w:rtl/>
        </w:rPr>
        <w:t>، برقم</w:t>
      </w:r>
      <w:r w:rsidRPr="00642674">
        <w:rPr>
          <w:rFonts w:ascii="adwa-assalaf" w:hAnsi="adwa-assalaf" w:cs="Traditional Naskh"/>
          <w:b/>
          <w:bCs/>
          <w:color w:val="000000"/>
          <w:spacing w:val="-4"/>
          <w:sz w:val="26"/>
          <w:szCs w:val="26"/>
          <w:rtl/>
        </w:rPr>
        <w:t xml:space="preserve"> 5788</w:t>
      </w:r>
      <w:r w:rsidRPr="00642674">
        <w:rPr>
          <w:rFonts w:ascii="adwa-assalaf" w:hAnsi="adwa-assalaf" w:cs="Traditional Naskh"/>
          <w:b/>
          <w:bCs/>
          <w:color w:val="000000"/>
          <w:sz w:val="26"/>
          <w:szCs w:val="26"/>
          <w:rtl/>
        </w:rPr>
        <w:t>.</w:t>
      </w:r>
    </w:p>
  </w:footnote>
  <w:footnote w:id="102">
    <w:p w:rsidR="006E518B" w:rsidRPr="00642674" w:rsidRDefault="006E518B" w:rsidP="00A01BF8">
      <w:pPr>
        <w:widowControl w:val="0"/>
        <w:spacing w:after="20" w:line="204" w:lineRule="auto"/>
        <w:ind w:left="283" w:hanging="283"/>
        <w:jc w:val="lowKashida"/>
        <w:rPr>
          <w:rFonts w:cs="Traditional Naskh"/>
          <w:b/>
          <w:bCs/>
          <w:sz w:val="26"/>
          <w:szCs w:val="26"/>
          <w:rtl/>
        </w:rPr>
      </w:pPr>
      <w:r w:rsidRPr="00642674">
        <w:rPr>
          <w:rFonts w:cs="Traditional Naskh"/>
          <w:b/>
          <w:bCs/>
          <w:sz w:val="26"/>
          <w:szCs w:val="26"/>
          <w:rtl/>
        </w:rPr>
        <w:t>(</w:t>
      </w:r>
      <w:r w:rsidRPr="00642674">
        <w:rPr>
          <w:rStyle w:val="Heading3Char"/>
          <w:bCs/>
          <w:sz w:val="26"/>
          <w:szCs w:val="26"/>
          <w:rtl/>
        </w:rPr>
        <w:footnoteRef/>
      </w:r>
      <w:r w:rsidRPr="00642674">
        <w:rPr>
          <w:rFonts w:cs="Traditional Naskh"/>
          <w:b/>
          <w:bCs/>
          <w:sz w:val="26"/>
          <w:szCs w:val="26"/>
          <w:rtl/>
        </w:rPr>
        <w:t>)</w:t>
      </w:r>
      <w:r w:rsidRPr="00642674">
        <w:rPr>
          <w:rFonts w:cs="Traditional Naskh" w:hint="cs"/>
          <w:b/>
          <w:bCs/>
          <w:sz w:val="26"/>
          <w:szCs w:val="26"/>
          <w:rtl/>
        </w:rPr>
        <w:t xml:space="preserve"> جلاء الأفهام   في فضل الصلاة على خير الأنام للعلامة ابن القيم ص 419، وقال شعيب الأرناؤوط وعبد القادر الأرناؤوط في تحقيقهما لجلاء الأفهام  ، ص 419: </w:t>
      </w:r>
      <w:r w:rsidRPr="00642674">
        <w:rPr>
          <w:rFonts w:cs="Traditional Naskh" w:hint="eastAsia"/>
          <w:b/>
          <w:bCs/>
          <w:sz w:val="26"/>
          <w:szCs w:val="26"/>
          <w:rtl/>
        </w:rPr>
        <w:t>«إسناده حسن</w:t>
      </w:r>
      <w:r w:rsidRPr="00642674">
        <w:rPr>
          <w:rFonts w:cs="Traditional Naskh" w:hint="cs"/>
          <w:b/>
          <w:bCs/>
          <w:sz w:val="26"/>
          <w:szCs w:val="26"/>
          <w:rtl/>
        </w:rPr>
        <w:t>»، وذكره السخاوي في القول البديع في الصلاة على الحبيب الشفيع ص 154، وعزاه إلى ابن أبي عاصم، في الصلاة النبوية، وأبي القاسم التيمي في ترغيبه، وذكر روايات أخرى.</w:t>
      </w:r>
    </w:p>
  </w:footnote>
  <w:footnote w:id="103">
    <w:p w:rsidR="006E518B" w:rsidRPr="00642674" w:rsidRDefault="006E518B" w:rsidP="00A01BF8">
      <w:pPr>
        <w:pStyle w:val="FootnoteText"/>
        <w:widowControl w:val="0"/>
        <w:tabs>
          <w:tab w:val="left" w:pos="7229"/>
        </w:tabs>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أ</w:t>
      </w:r>
      <w:r w:rsidRPr="00642674">
        <w:rPr>
          <w:rFonts w:ascii="adwa-assalaf" w:hAnsi="adwa-assalaf" w:cs="Traditional Naskh" w:hint="cs"/>
          <w:b/>
          <w:bCs/>
          <w:color w:val="000000"/>
          <w:sz w:val="26"/>
          <w:szCs w:val="26"/>
          <w:rtl/>
        </w:rPr>
        <w:t>خرجه البيهقي في</w:t>
      </w:r>
      <w:r w:rsidRPr="00642674">
        <w:rPr>
          <w:rFonts w:ascii="adwa-assalaf" w:hAnsi="adwa-assalaf" w:cs="Traditional Naskh"/>
          <w:b/>
          <w:bCs/>
          <w:color w:val="000000"/>
          <w:sz w:val="26"/>
          <w:szCs w:val="26"/>
          <w:rtl/>
        </w:rPr>
        <w:t xml:space="preserve"> السنن الكبرى</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3/ 291</w:t>
      </w:r>
      <w:r w:rsidRPr="00642674">
        <w:rPr>
          <w:rFonts w:ascii="adwa-assalaf" w:hAnsi="adwa-assalaf" w:cs="Traditional Naskh" w:hint="cs"/>
          <w:b/>
          <w:bCs/>
          <w:color w:val="000000"/>
          <w:sz w:val="26"/>
          <w:szCs w:val="26"/>
          <w:rtl/>
        </w:rPr>
        <w:t xml:space="preserve">، </w:t>
      </w:r>
      <w:r w:rsidRPr="00642674">
        <w:rPr>
          <w:rFonts w:cs="Traditional Naskh" w:hint="cs"/>
          <w:b/>
          <w:bCs/>
          <w:sz w:val="26"/>
          <w:szCs w:val="26"/>
          <w:rtl/>
        </w:rPr>
        <w:t>و</w:t>
      </w:r>
      <w:r w:rsidRPr="00642674">
        <w:rPr>
          <w:rFonts w:cs="Traditional Naskh"/>
          <w:b/>
          <w:bCs/>
          <w:sz w:val="26"/>
          <w:szCs w:val="26"/>
          <w:rtl/>
        </w:rPr>
        <w:t xml:space="preserve">أخرجه إسماعيل القاضي في كتاب فضل الصلاة على النبي </w:t>
      </w:r>
      <w:r w:rsidRPr="00A01BF8">
        <w:rPr>
          <w:rFonts w:cs="Traditional Naskh"/>
          <w:sz w:val="26"/>
          <w:szCs w:val="26"/>
        </w:rPr>
        <w:sym w:font="AGA Arabesque" w:char="F072"/>
      </w:r>
      <w:r w:rsidRPr="00642674">
        <w:rPr>
          <w:rFonts w:cs="Traditional Naskh" w:hint="cs"/>
          <w:b/>
          <w:bCs/>
          <w:sz w:val="26"/>
          <w:szCs w:val="26"/>
          <w:rtl/>
        </w:rPr>
        <w:t xml:space="preserve">، ص 75، برقم 88، </w:t>
      </w:r>
      <w:r w:rsidRPr="00642674">
        <w:rPr>
          <w:rFonts w:ascii="adwa-assalaf" w:hAnsi="adwa-assalaf" w:cs="Traditional Naskh" w:hint="cs"/>
          <w:b/>
          <w:bCs/>
          <w:color w:val="000000"/>
          <w:sz w:val="26"/>
          <w:szCs w:val="26"/>
          <w:rtl/>
        </w:rPr>
        <w:t xml:space="preserve">ولفظ البيهقي: </w:t>
      </w:r>
      <w:r w:rsidRPr="00642674">
        <w:rPr>
          <w:rFonts w:ascii="adwa-assalaf" w:hAnsi="adwa-assalaf" w:cs="Traditional Naskh" w:hint="eastAsia"/>
          <w:b/>
          <w:bCs/>
          <w:color w:val="000000"/>
          <w:sz w:val="26"/>
          <w:szCs w:val="26"/>
          <w:rtl/>
        </w:rPr>
        <w:t>«</w:t>
      </w:r>
      <w:r w:rsidRPr="00642674">
        <w:rPr>
          <w:rFonts w:ascii="adwa-assalaf" w:hAnsi="adwa-assalaf" w:cs="Traditional Naskh"/>
          <w:b/>
          <w:bCs/>
          <w:color w:val="000000"/>
          <w:sz w:val="26"/>
          <w:szCs w:val="26"/>
          <w:rtl/>
        </w:rPr>
        <w:t>عَنْ عَلْقَمَةَ أَنَّ ابْنَ مَسْعُودٍ وَأَبَا مُوسَى وَحُذَيْفَةَ خَرَجَ إِلَيْهِمُ الْوَلِيدُ بْنُ عُقْبَةَ قَبْلَ الْعِيدِ فَقَالَ لَهُمْ : إِنَّ هَذَا الْعِيدَ قَدْ دَنَا فَكَيْفَ التَّكْبِيرُ فِيهِ؟ فَقَالَ عَبْدُ اللَّهِ : تَبْدَأُ فَتُكَبِّرُ تَكْبِيرَةً تَفْتَتِحُ بِهَا الصَّلاَةَ وَتَحْمَدُ رَبَّكَ وَتُصَلِّى عَلَى النَّب</w:t>
      </w:r>
      <w:r w:rsidRPr="00642674">
        <w:rPr>
          <w:rFonts w:ascii="adwa-assalaf" w:hAnsi="adwa-assalaf" w:cs="Traditional Naskh" w:hint="cs"/>
          <w:b/>
          <w:bCs/>
          <w:color w:val="000000"/>
          <w:sz w:val="26"/>
          <w:szCs w:val="26"/>
          <w:rtl/>
        </w:rPr>
        <w:t>ي</w:t>
      </w:r>
      <w:r w:rsidRPr="00642674">
        <w:rPr>
          <w:rFonts w:ascii="adwa-assalaf" w:hAnsi="adwa-assalaf" w:cs="Traditional Naskh"/>
          <w:b/>
          <w:bCs/>
          <w:color w:val="000000"/>
          <w:sz w:val="26"/>
          <w:szCs w:val="26"/>
          <w:rtl/>
        </w:rPr>
        <w:t xml:space="preserve">ِّ </w:t>
      </w:r>
      <w:r w:rsidRPr="00A01BF8">
        <w:rPr>
          <w:rFonts w:ascii="adwa-assalaf" w:hAnsi="adwa-assalaf" w:cs="Traditional Naskh"/>
          <w:color w:val="000000"/>
          <w:sz w:val="26"/>
          <w:szCs w:val="26"/>
        </w:rPr>
        <w:sym w:font="AGA Arabesque" w:char="F072"/>
      </w:r>
      <w:r w:rsidRPr="00642674">
        <w:rPr>
          <w:rFonts w:ascii="adwa-assalaf" w:hAnsi="adwa-assalaf" w:cs="Traditional Naskh"/>
          <w:b/>
          <w:bCs/>
          <w:color w:val="000000"/>
          <w:sz w:val="26"/>
          <w:szCs w:val="26"/>
          <w:rtl/>
        </w:rPr>
        <w:t>، ثُمَّ تَدْعُو وَتُكَبِّرُ وَتَفْعَلُ مِثْلَ ذَلِكَ ، ثُمَّ تُكَبِّرُ وَتَفْعَلُ مِثْلَ ذَلِكَ ، ثُمَّ تُكَبِّرُ وَتَفْعَلُ مِثْلَ ذَلِكَ ، ثُمَّ تُكَبِّرُ وَتَفْعَلُ مِثْلَ ذَلِكَ ، ثُمَّ تَقْرَأُ وَتَرْكَعُ ، ثُمَّ تَقُومُ فَتَقْرَأُ وَتَحْمَدُ رَبَّكَ وَتُصَلِّ</w:t>
      </w:r>
      <w:r w:rsidRPr="00642674">
        <w:rPr>
          <w:rFonts w:ascii="adwa-assalaf" w:hAnsi="adwa-assalaf" w:cs="Traditional Naskh" w:hint="cs"/>
          <w:b/>
          <w:bCs/>
          <w:color w:val="000000"/>
          <w:sz w:val="26"/>
          <w:szCs w:val="26"/>
          <w:rtl/>
        </w:rPr>
        <w:t>ي</w:t>
      </w:r>
      <w:r w:rsidRPr="00642674">
        <w:rPr>
          <w:rFonts w:ascii="adwa-assalaf" w:hAnsi="adwa-assalaf" w:cs="Traditional Naskh"/>
          <w:b/>
          <w:bCs/>
          <w:color w:val="000000"/>
          <w:sz w:val="26"/>
          <w:szCs w:val="26"/>
          <w:rtl/>
        </w:rPr>
        <w:t xml:space="preserve"> عَلَى النَّبِ</w:t>
      </w:r>
      <w:r w:rsidRPr="00642674">
        <w:rPr>
          <w:rFonts w:ascii="adwa-assalaf" w:hAnsi="adwa-assalaf" w:cs="Traditional Naskh" w:hint="cs"/>
          <w:b/>
          <w:bCs/>
          <w:color w:val="000000"/>
          <w:sz w:val="26"/>
          <w:szCs w:val="26"/>
          <w:rtl/>
        </w:rPr>
        <w:t>ي</w:t>
      </w:r>
      <w:r w:rsidRPr="00642674">
        <w:rPr>
          <w:rFonts w:ascii="adwa-assalaf" w:hAnsi="adwa-assalaf" w:cs="Traditional Naskh"/>
          <w:b/>
          <w:bCs/>
          <w:color w:val="000000"/>
          <w:sz w:val="26"/>
          <w:szCs w:val="26"/>
          <w:rtl/>
        </w:rPr>
        <w:t xml:space="preserve">ِّ </w:t>
      </w:r>
      <w:r w:rsidRPr="00A01BF8">
        <w:rPr>
          <w:rFonts w:ascii="adwa-assalaf" w:hAnsi="adwa-assalaf" w:cs="Traditional Naskh"/>
          <w:color w:val="000000"/>
          <w:sz w:val="26"/>
          <w:szCs w:val="26"/>
        </w:rPr>
        <w:sym w:font="AGA Arabesque" w:char="F072"/>
      </w:r>
      <w:r w:rsidRPr="00642674">
        <w:rPr>
          <w:rFonts w:ascii="adwa-assalaf" w:hAnsi="adwa-assalaf" w:cs="Traditional Naskh"/>
          <w:b/>
          <w:bCs/>
          <w:color w:val="000000"/>
          <w:sz w:val="26"/>
          <w:szCs w:val="26"/>
          <w:rtl/>
        </w:rPr>
        <w:t xml:space="preserve"> ثُمَّ تَدْعُو ، ثُمَّ تُكَبِّرُ وَتَفْعَلُ مِثْلَ ذَلِكَ ، ثُمَّ تُكَبِّرُ وَتَفْعَلُ مِثْلَ ذَلِكَ ، ثُمَّ تُكَبِّرُ وَتَفْعَلُ مِثْلَ ذَلِكَ ، ثُمَّ تُكَبِّرُ وَتَفْعَلُ مِثْلَ ذَلِكَ</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 xml:space="preserve">هَذَا مِنْ قَوْلِ عَبْدِ اللَّهِ بْنِ مَسْعُودٍ </w:t>
      </w:r>
      <w:r w:rsidRPr="00A01BF8">
        <w:rPr>
          <w:rFonts w:ascii="adwa-assalaf" w:hAnsi="adwa-assalaf" w:cs="Traditional Naskh"/>
          <w:color w:val="000000"/>
          <w:sz w:val="26"/>
          <w:szCs w:val="26"/>
        </w:rPr>
        <w:sym w:font="AGA Arabesque" w:char="F074"/>
      </w:r>
      <w:r w:rsidRPr="00642674">
        <w:rPr>
          <w:rFonts w:ascii="adwa-assalaf" w:hAnsi="adwa-assalaf" w:cs="Traditional Naskh"/>
          <w:b/>
          <w:bCs/>
          <w:color w:val="000000"/>
          <w:sz w:val="26"/>
          <w:szCs w:val="26"/>
          <w:rtl/>
        </w:rPr>
        <w:t xml:space="preserve"> مَوْقُوفٌ عَلَيْهِ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فَنُتَابِعُهُ فِ</w:t>
      </w:r>
      <w:r w:rsidRPr="00642674">
        <w:rPr>
          <w:rFonts w:ascii="adwa-assalaf" w:hAnsi="adwa-assalaf" w:cs="Traditional Naskh" w:hint="cs"/>
          <w:b/>
          <w:bCs/>
          <w:color w:val="000000"/>
          <w:sz w:val="26"/>
          <w:szCs w:val="26"/>
          <w:rtl/>
        </w:rPr>
        <w:t>ي</w:t>
      </w:r>
      <w:r w:rsidRPr="00642674">
        <w:rPr>
          <w:rFonts w:ascii="adwa-assalaf" w:hAnsi="adwa-assalaf" w:cs="Traditional Naskh"/>
          <w:b/>
          <w:bCs/>
          <w:color w:val="000000"/>
          <w:sz w:val="26"/>
          <w:szCs w:val="26"/>
          <w:rtl/>
        </w:rPr>
        <w:t xml:space="preserve"> الْوُقُوفِ بَيْنَ كُلِّ تَكْبِيرَتَيْنِ لِلذِكْرِ</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إِذْ لَمْ يُرْوَ خِلاَفُهُ عَنْ غَيْرِهِ</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وَنُخَالِفُهُ فِ</w:t>
      </w:r>
      <w:r w:rsidRPr="00642674">
        <w:rPr>
          <w:rFonts w:ascii="adwa-assalaf" w:hAnsi="adwa-assalaf" w:cs="Traditional Naskh" w:hint="cs"/>
          <w:b/>
          <w:bCs/>
          <w:color w:val="000000"/>
          <w:sz w:val="26"/>
          <w:szCs w:val="26"/>
          <w:rtl/>
        </w:rPr>
        <w:t>ي</w:t>
      </w:r>
      <w:r w:rsidRPr="00642674">
        <w:rPr>
          <w:rFonts w:ascii="adwa-assalaf" w:hAnsi="adwa-assalaf" w:cs="Traditional Naskh"/>
          <w:b/>
          <w:bCs/>
          <w:color w:val="000000"/>
          <w:sz w:val="26"/>
          <w:szCs w:val="26"/>
          <w:rtl/>
        </w:rPr>
        <w:t xml:space="preserve"> عَدَدِ التَّكْبِيرَاتِ</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وَتَقْدِيمِهِنَّ عَلَى الْقِرَاءَةِ فِ</w:t>
      </w:r>
      <w:r w:rsidRPr="00642674">
        <w:rPr>
          <w:rFonts w:ascii="adwa-assalaf" w:hAnsi="adwa-assalaf" w:cs="Traditional Naskh" w:hint="cs"/>
          <w:b/>
          <w:bCs/>
          <w:color w:val="000000"/>
          <w:sz w:val="26"/>
          <w:szCs w:val="26"/>
          <w:rtl/>
        </w:rPr>
        <w:t>ي</w:t>
      </w:r>
      <w:r w:rsidRPr="00642674">
        <w:rPr>
          <w:rFonts w:ascii="adwa-assalaf" w:hAnsi="adwa-assalaf" w:cs="Traditional Naskh"/>
          <w:b/>
          <w:bCs/>
          <w:color w:val="000000"/>
          <w:sz w:val="26"/>
          <w:szCs w:val="26"/>
          <w:rtl/>
        </w:rPr>
        <w:t xml:space="preserve"> الرَّكْعَتَيْنِ جَمِيعًا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بِحَدِيثِ رَسُولِ اللَّهِ </w:t>
      </w:r>
      <w:r w:rsidRPr="00A01BF8">
        <w:rPr>
          <w:rFonts w:ascii="adwa-assalaf" w:hAnsi="adwa-assalaf" w:cs="Traditional Naskh"/>
          <w:color w:val="000000"/>
          <w:sz w:val="26"/>
          <w:szCs w:val="26"/>
        </w:rPr>
        <w:sym w:font="AGA Arabesque" w:char="F072"/>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ثُمَّ فِعْلِ أَهْلِ الْحَرَمَيْنِ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وَعَمَلِ الْمُسْلِمِينَ إِلَى يَوْمِنَا هَذَا</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وَبِاللَّهِ التَّوْفِيقُ</w:t>
      </w:r>
      <w:r w:rsidRPr="00642674">
        <w:rPr>
          <w:rFonts w:ascii="adwa-assalaf" w:hAnsi="adwa-assalaf" w:cs="Traditional Naskh" w:hint="cs"/>
          <w:b/>
          <w:bCs/>
          <w:color w:val="000000"/>
          <w:sz w:val="26"/>
          <w:szCs w:val="26"/>
          <w:rtl/>
        </w:rPr>
        <w:t>»</w:t>
      </w:r>
      <w:r w:rsidRPr="00642674">
        <w:rPr>
          <w:rFonts w:cs="Traditional Naskh" w:hint="cs"/>
          <w:b/>
          <w:bCs/>
          <w:sz w:val="26"/>
          <w:szCs w:val="26"/>
          <w:rtl/>
        </w:rPr>
        <w:t xml:space="preserve">، وحسن إسناده شعيب وعبد القادر الأرناؤوط في تحقيقهما لجلاء الأفهام  ، ص 442، وقال الألباني في تحقيقه لفضل الصلاة على النبي </w:t>
      </w:r>
      <w:r w:rsidRPr="00A01BF8">
        <w:rPr>
          <w:rFonts w:cs="Traditional Naskh" w:hint="cs"/>
          <w:sz w:val="26"/>
          <w:szCs w:val="26"/>
        </w:rPr>
        <w:sym w:font="AGA Arabesque" w:char="F072"/>
      </w:r>
      <w:r w:rsidRPr="00642674">
        <w:rPr>
          <w:rFonts w:cs="Traditional Naskh" w:hint="cs"/>
          <w:b/>
          <w:bCs/>
          <w:sz w:val="26"/>
          <w:szCs w:val="26"/>
          <w:rtl/>
        </w:rPr>
        <w:t xml:space="preserve"> لإسماعيل القاضي: </w:t>
      </w:r>
      <w:r w:rsidRPr="00642674">
        <w:rPr>
          <w:rFonts w:cs="Traditional Naskh" w:hint="eastAsia"/>
          <w:b/>
          <w:bCs/>
          <w:sz w:val="26"/>
          <w:szCs w:val="26"/>
          <w:rtl/>
        </w:rPr>
        <w:t>«</w:t>
      </w:r>
      <w:r w:rsidRPr="00642674">
        <w:rPr>
          <w:rFonts w:cs="Traditional Naskh"/>
          <w:b/>
          <w:bCs/>
          <w:sz w:val="26"/>
          <w:szCs w:val="26"/>
          <w:rtl/>
        </w:rPr>
        <w:t>إسناده موقوف حسن، رجاله كلهم ثقات رجال الشيخين، غير حماد بن أبي سليمان فمن رجال مسلم وحده، وقال الحافظ في (التقريب): (صدوق له أوهام)، وصحح إسناده السخاوي في (القول البديع</w:t>
      </w:r>
      <w:r w:rsidRPr="00642674">
        <w:rPr>
          <w:rFonts w:cs="Traditional Naskh" w:hint="cs"/>
          <w:b/>
          <w:bCs/>
          <w:sz w:val="26"/>
          <w:szCs w:val="26"/>
          <w:rtl/>
        </w:rPr>
        <w:t>، ص 292</w:t>
      </w:r>
      <w:r w:rsidRPr="00642674">
        <w:rPr>
          <w:rFonts w:cs="Traditional Naskh"/>
          <w:b/>
          <w:bCs/>
          <w:sz w:val="26"/>
          <w:szCs w:val="26"/>
          <w:rtl/>
        </w:rPr>
        <w:t>).</w:t>
      </w:r>
    </w:p>
  </w:footnote>
  <w:footnote w:id="104">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 xml:space="preserve">أخرجه إسماعيل القاضي في كتاب فضل الصلاة على النبي </w:t>
      </w:r>
      <w:r w:rsidRPr="00A01BF8">
        <w:rPr>
          <w:rFonts w:cs="Traditional Naskh"/>
          <w:sz w:val="26"/>
          <w:szCs w:val="26"/>
        </w:rPr>
        <w:sym w:font="AGA Arabesque" w:char="F072"/>
      </w:r>
      <w:r w:rsidRPr="00642674">
        <w:rPr>
          <w:rFonts w:cs="Traditional Naskh" w:hint="cs"/>
          <w:b/>
          <w:bCs/>
          <w:sz w:val="26"/>
          <w:szCs w:val="26"/>
          <w:rtl/>
        </w:rPr>
        <w:t>، ص 76، برقم 90،</w:t>
      </w:r>
      <w:r w:rsidRPr="00642674">
        <w:rPr>
          <w:rFonts w:ascii="adwa-assalaf" w:hAnsi="adwa-assalaf" w:cs="Traditional Naskh" w:hint="cs"/>
          <w:b/>
          <w:bCs/>
          <w:color w:val="000000"/>
          <w:sz w:val="26"/>
          <w:szCs w:val="26"/>
          <w:rtl/>
        </w:rPr>
        <w:t xml:space="preserve">  قال الأرناؤوط في تحقيقه على جلاء الأفهام  ، ص 90: </w:t>
      </w:r>
      <w:r w:rsidRPr="00642674">
        <w:rPr>
          <w:rFonts w:ascii="adwa-assalaf" w:hAnsi="adwa-assalaf" w:cs="Traditional Naskh" w:hint="eastAsia"/>
          <w:b/>
          <w:bCs/>
          <w:color w:val="000000"/>
          <w:sz w:val="26"/>
          <w:szCs w:val="26"/>
          <w:rtl/>
        </w:rPr>
        <w:t>«رجاله ثقات</w:t>
      </w:r>
      <w:r w:rsidRPr="00642674">
        <w:rPr>
          <w:rFonts w:ascii="adwa-assalaf" w:hAnsi="adwa-assalaf" w:cs="Traditional Naskh" w:hint="cs"/>
          <w:b/>
          <w:bCs/>
          <w:color w:val="000000"/>
          <w:sz w:val="26"/>
          <w:szCs w:val="26"/>
          <w:rtl/>
        </w:rPr>
        <w:t>»، وقال الشيخ الألباني في</w:t>
      </w:r>
      <w:r w:rsidRPr="00642674">
        <w:rPr>
          <w:rFonts w:ascii="adwa-assalaf" w:hAnsi="adwa-assalaf" w:cs="Traditional Naskh" w:hint="eastAsia"/>
          <w:b/>
          <w:bCs/>
          <w:color w:val="000000"/>
          <w:sz w:val="26"/>
          <w:szCs w:val="26"/>
          <w:rtl/>
        </w:rPr>
        <w:t xml:space="preserve"> تحقيقه</w:t>
      </w:r>
      <w:r w:rsidRPr="00642674">
        <w:rPr>
          <w:rFonts w:ascii="adwa-assalaf" w:hAnsi="adwa-assalaf" w:cs="Traditional Naskh" w:hint="cs"/>
          <w:b/>
          <w:bCs/>
          <w:color w:val="000000"/>
          <w:sz w:val="26"/>
          <w:szCs w:val="26"/>
          <w:rtl/>
        </w:rPr>
        <w:t xml:space="preserve"> لفضل الصلاة على النبي </w:t>
      </w:r>
      <w:r w:rsidRPr="00A01BF8">
        <w:rPr>
          <w:rFonts w:ascii="adwa-assalaf" w:hAnsi="adwa-assalaf" w:cs="Traditional Naskh" w:hint="cs"/>
          <w:color w:val="000000"/>
          <w:sz w:val="26"/>
          <w:szCs w:val="26"/>
        </w:rPr>
        <w:sym w:font="AGA Arabesque" w:char="F072"/>
      </w:r>
      <w:r w:rsidRPr="00642674">
        <w:rPr>
          <w:rFonts w:ascii="adwa-assalaf" w:hAnsi="adwa-assalaf" w:cs="Traditional Naskh" w:hint="cs"/>
          <w:b/>
          <w:bCs/>
          <w:color w:val="000000"/>
          <w:sz w:val="26"/>
          <w:szCs w:val="26"/>
          <w:rtl/>
        </w:rPr>
        <w:t xml:space="preserve"> لإسماعيل القاضي</w:t>
      </w:r>
      <w:r w:rsidRPr="00642674">
        <w:rPr>
          <w:rFonts w:ascii="adwa-assalaf" w:hAnsi="adwa-assalaf" w:cs="Traditional Naskh" w:hint="eastAsia"/>
          <w:b/>
          <w:bCs/>
          <w:color w:val="000000"/>
          <w:sz w:val="26"/>
          <w:szCs w:val="26"/>
          <w:rtl/>
        </w:rPr>
        <w:t xml:space="preserve">: </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إسناده موقوف صحيح</w:t>
      </w:r>
      <w:r w:rsidRPr="00642674">
        <w:rPr>
          <w:rFonts w:ascii="adwa-assalaf" w:hAnsi="adwa-assalaf" w:cs="Traditional Naskh" w:hint="cs"/>
          <w:b/>
          <w:bCs/>
          <w:color w:val="000000"/>
          <w:sz w:val="26"/>
          <w:szCs w:val="26"/>
          <w:rtl/>
        </w:rPr>
        <w:t>».</w:t>
      </w:r>
    </w:p>
  </w:footnote>
  <w:footnote w:id="105">
    <w:p w:rsidR="006E518B" w:rsidRPr="00642674" w:rsidRDefault="006E518B" w:rsidP="00A01BF8">
      <w:pPr>
        <w:pStyle w:val="FootnoteText"/>
        <w:widowControl w:val="0"/>
        <w:spacing w:after="20" w:line="204" w:lineRule="auto"/>
        <w:ind w:left="283" w:hanging="283"/>
        <w:jc w:val="lowKashida"/>
        <w:rPr>
          <w:rFonts w:cs="Traditional Naskh"/>
          <w:b/>
          <w:bCs/>
          <w:spacing w:val="-8"/>
          <w:sz w:val="26"/>
          <w:szCs w:val="26"/>
          <w:rtl/>
        </w:rPr>
      </w:pPr>
      <w:r w:rsidRPr="00642674">
        <w:rPr>
          <w:rFonts w:cs="Traditional Naskh"/>
          <w:b/>
          <w:bCs/>
          <w:spacing w:val="-8"/>
          <w:sz w:val="26"/>
          <w:szCs w:val="26"/>
          <w:rtl/>
        </w:rPr>
        <w:t>(</w:t>
      </w:r>
      <w:r w:rsidRPr="00642674">
        <w:rPr>
          <w:rFonts w:cs="Traditional Naskh"/>
          <w:b/>
          <w:bCs/>
          <w:spacing w:val="-8"/>
          <w:sz w:val="26"/>
          <w:szCs w:val="26"/>
          <w:rtl/>
        </w:rPr>
        <w:footnoteRef/>
      </w:r>
      <w:r w:rsidRPr="00642674">
        <w:rPr>
          <w:rFonts w:cs="Traditional Naskh"/>
          <w:b/>
          <w:bCs/>
          <w:spacing w:val="-8"/>
          <w:sz w:val="26"/>
          <w:szCs w:val="26"/>
          <w:rtl/>
        </w:rPr>
        <w:t>) قوله:((ولم يخطب كخطبتكم هذه)) المعنى نفي للصفة لا لأصل الخطبة:أي لم يخطب كخطبتكم هذه إنما كان جل خطبته الدعاء والتضرع</w:t>
      </w:r>
      <w:r w:rsidRPr="00642674">
        <w:rPr>
          <w:rFonts w:hint="cs"/>
          <w:b/>
          <w:bCs/>
          <w:spacing w:val="-8"/>
          <w:sz w:val="26"/>
          <w:szCs w:val="26"/>
          <w:rtl/>
        </w:rPr>
        <w:t>…</w:t>
      </w:r>
      <w:r w:rsidRPr="00642674">
        <w:rPr>
          <w:rFonts w:cs="Traditional Naskh"/>
          <w:b/>
          <w:bCs/>
          <w:spacing w:val="-8"/>
          <w:sz w:val="26"/>
          <w:szCs w:val="26"/>
          <w:rtl/>
        </w:rPr>
        <w:t>))</w:t>
      </w:r>
      <w:r w:rsidRPr="00642674">
        <w:rPr>
          <w:rFonts w:cs="Traditional Naskh" w:hint="cs"/>
          <w:b/>
          <w:bCs/>
          <w:spacing w:val="-8"/>
          <w:sz w:val="26"/>
          <w:szCs w:val="26"/>
          <w:rtl/>
        </w:rPr>
        <w:t>.</w:t>
      </w:r>
      <w:r w:rsidRPr="00642674">
        <w:rPr>
          <w:rFonts w:cs="Traditional Naskh"/>
          <w:b/>
          <w:bCs/>
          <w:spacing w:val="-8"/>
          <w:sz w:val="26"/>
          <w:szCs w:val="26"/>
          <w:rtl/>
        </w:rPr>
        <w:t>المغني لابن قدامة، 3/339.</w:t>
      </w:r>
    </w:p>
  </w:footnote>
  <w:footnote w:id="106">
    <w:p w:rsidR="006E518B" w:rsidRPr="00642674" w:rsidRDefault="006E518B" w:rsidP="006E518B">
      <w:pPr>
        <w:pStyle w:val="FootnoteText"/>
        <w:widowControl w:val="0"/>
        <w:spacing w:after="20" w:line="204" w:lineRule="auto"/>
        <w:ind w:left="283" w:hanging="283"/>
        <w:jc w:val="lowKashida"/>
        <w:rPr>
          <w:rFonts w:cs="Traditional Naskh"/>
          <w:b/>
          <w:bCs/>
          <w:sz w:val="26"/>
          <w:szCs w:val="26"/>
          <w:rtl/>
        </w:rPr>
      </w:pPr>
      <w:r w:rsidRPr="00642674">
        <w:rPr>
          <w:rFonts w:cs="Traditional Naskh"/>
          <w:b/>
          <w:bCs/>
          <w:sz w:val="26"/>
          <w:szCs w:val="26"/>
          <w:rtl/>
        </w:rPr>
        <w:t>(</w:t>
      </w:r>
      <w:r w:rsidRPr="00642674">
        <w:rPr>
          <w:rFonts w:cs="Traditional Naskh"/>
          <w:b/>
          <w:bCs/>
          <w:sz w:val="26"/>
          <w:szCs w:val="26"/>
          <w:rtl/>
        </w:rPr>
        <w:footnoteRef/>
      </w:r>
      <w:r w:rsidRPr="00642674">
        <w:rPr>
          <w:rFonts w:cs="Traditional Naskh"/>
          <w:b/>
          <w:bCs/>
          <w:sz w:val="26"/>
          <w:szCs w:val="26"/>
          <w:rtl/>
        </w:rPr>
        <w:t>) أبو داود، برقم 1165، والترمذي، برقم 558، والنسائي برقم 1505، 1507، وابن ماجه، برقم 1281، وغيرهم.</w:t>
      </w:r>
    </w:p>
  </w:footnote>
  <w:footnote w:id="107">
    <w:p w:rsidR="006E518B" w:rsidRPr="00642674" w:rsidRDefault="006E518B" w:rsidP="00A01BF8">
      <w:pPr>
        <w:pStyle w:val="FootnoteText"/>
        <w:widowControl w:val="0"/>
        <w:spacing w:after="20" w:line="204" w:lineRule="auto"/>
        <w:ind w:left="283" w:hanging="283"/>
        <w:jc w:val="lowKashida"/>
        <w:rPr>
          <w:rFonts w:cs="Traditional Naskh"/>
          <w:b/>
          <w:bCs/>
          <w:sz w:val="26"/>
          <w:szCs w:val="26"/>
          <w:rtl/>
        </w:rPr>
      </w:pPr>
      <w:r w:rsidRPr="00642674">
        <w:rPr>
          <w:rFonts w:cs="Traditional Naskh"/>
          <w:b/>
          <w:bCs/>
          <w:sz w:val="26"/>
          <w:szCs w:val="26"/>
          <w:rtl/>
        </w:rPr>
        <w:t>(</w:t>
      </w:r>
      <w:r w:rsidRPr="00642674">
        <w:rPr>
          <w:rFonts w:cs="Traditional Naskh"/>
          <w:b/>
          <w:bCs/>
          <w:sz w:val="26"/>
          <w:szCs w:val="26"/>
          <w:rtl/>
        </w:rPr>
        <w:footnoteRef/>
      </w:r>
      <w:r w:rsidRPr="00642674">
        <w:rPr>
          <w:rFonts w:cs="Traditional Naskh"/>
          <w:b/>
          <w:bCs/>
          <w:sz w:val="26"/>
          <w:szCs w:val="26"/>
          <w:rtl/>
        </w:rPr>
        <w:t>) انظر:</w:t>
      </w:r>
      <w:r w:rsidRPr="00642674">
        <w:rPr>
          <w:rFonts w:cs="Traditional Naskh" w:hint="cs"/>
          <w:b/>
          <w:bCs/>
          <w:sz w:val="26"/>
          <w:szCs w:val="26"/>
          <w:rtl/>
        </w:rPr>
        <w:t xml:space="preserve"> </w:t>
      </w:r>
      <w:r w:rsidRPr="00642674">
        <w:rPr>
          <w:rFonts w:cs="Traditional Naskh"/>
          <w:b/>
          <w:bCs/>
          <w:sz w:val="26"/>
          <w:szCs w:val="26"/>
          <w:rtl/>
        </w:rPr>
        <w:t>الإنصاف للمرداوي مع المقنع والشرح الكبير،5/411،والمغني،لابن قدامة، 3/335، والكافي له، 1/533، والروض المربع مع حاشية ابن قاسم، 2/541.</w:t>
      </w:r>
    </w:p>
  </w:footnote>
  <w:footnote w:id="108">
    <w:p w:rsidR="006E518B" w:rsidRPr="00642674" w:rsidRDefault="006E518B" w:rsidP="00A01BF8">
      <w:pPr>
        <w:pStyle w:val="FootnoteText"/>
        <w:widowControl w:val="0"/>
        <w:spacing w:after="20" w:line="204" w:lineRule="auto"/>
        <w:ind w:left="283" w:hanging="283"/>
        <w:jc w:val="lowKashida"/>
        <w:rPr>
          <w:rFonts w:cs="Traditional Naskh"/>
          <w:b/>
          <w:bCs/>
          <w:spacing w:val="-4"/>
          <w:sz w:val="26"/>
          <w:szCs w:val="26"/>
          <w:rtl/>
        </w:rPr>
      </w:pPr>
      <w:r w:rsidRPr="00642674">
        <w:rPr>
          <w:rFonts w:cs="Traditional Naskh"/>
          <w:b/>
          <w:bCs/>
          <w:sz w:val="26"/>
          <w:szCs w:val="26"/>
          <w:rtl/>
        </w:rPr>
        <w:t>(</w:t>
      </w:r>
      <w:r w:rsidRPr="00642674">
        <w:rPr>
          <w:rFonts w:cs="Traditional Naskh"/>
          <w:b/>
          <w:bCs/>
          <w:sz w:val="26"/>
          <w:szCs w:val="26"/>
          <w:rtl/>
        </w:rPr>
        <w:footnoteRef/>
      </w:r>
      <w:r w:rsidRPr="00642674">
        <w:rPr>
          <w:rFonts w:cs="Traditional Naskh"/>
          <w:b/>
          <w:bCs/>
          <w:sz w:val="26"/>
          <w:szCs w:val="26"/>
          <w:rtl/>
        </w:rPr>
        <w:t xml:space="preserve">) </w:t>
      </w:r>
      <w:r w:rsidRPr="00642674">
        <w:rPr>
          <w:rFonts w:cs="Traditional Naskh" w:hint="cs"/>
          <w:b/>
          <w:bCs/>
          <w:spacing w:val="-4"/>
          <w:sz w:val="26"/>
          <w:szCs w:val="26"/>
          <w:rtl/>
        </w:rPr>
        <w:t>أخرجه أبو داود، كتاب الاستسقاء، باب رفع اليدين في الاستسقاء، برقم 1173، وحسنه الألباني في صحيح سنن أبي داود، برقم 1173.</w:t>
      </w:r>
    </w:p>
  </w:footnote>
  <w:footnote w:id="109">
    <w:p w:rsidR="006E518B" w:rsidRPr="00642674" w:rsidRDefault="006E518B" w:rsidP="00A01BF8">
      <w:pPr>
        <w:pStyle w:val="FootnoteText"/>
        <w:widowControl w:val="0"/>
        <w:spacing w:after="20" w:line="204" w:lineRule="auto"/>
        <w:ind w:left="283" w:hanging="283"/>
        <w:jc w:val="lowKashida"/>
        <w:rPr>
          <w:rFonts w:cs="Traditional Naskh"/>
          <w:b/>
          <w:bCs/>
          <w:sz w:val="26"/>
          <w:szCs w:val="26"/>
          <w:rtl/>
        </w:rPr>
      </w:pPr>
      <w:r w:rsidRPr="00642674">
        <w:rPr>
          <w:rFonts w:cs="Traditional Naskh" w:hint="cs"/>
          <w:b/>
          <w:bCs/>
          <w:sz w:val="26"/>
          <w:szCs w:val="26"/>
          <w:rtl/>
        </w:rPr>
        <w:t>(</w:t>
      </w:r>
      <w:r w:rsidRPr="00642674">
        <w:rPr>
          <w:rFonts w:cs="Traditional Naskh"/>
          <w:b/>
          <w:bCs/>
          <w:sz w:val="26"/>
          <w:szCs w:val="26"/>
          <w:rtl/>
        </w:rPr>
        <w:footnoteRef/>
      </w:r>
      <w:r w:rsidRPr="00642674">
        <w:rPr>
          <w:rFonts w:cs="Traditional Naskh" w:hint="cs"/>
          <w:b/>
          <w:bCs/>
          <w:sz w:val="26"/>
          <w:szCs w:val="26"/>
          <w:rtl/>
        </w:rPr>
        <w:t>)</w:t>
      </w:r>
      <w:r w:rsidRPr="00642674">
        <w:rPr>
          <w:rFonts w:ascii="mylotus" w:hAnsi="mylotus" w:cs="Traditional Naskh" w:hint="cs"/>
          <w:b/>
          <w:bCs/>
          <w:sz w:val="26"/>
          <w:szCs w:val="26"/>
          <w:rtl/>
        </w:rPr>
        <w:t xml:space="preserve"> أبو داود، كتاب الصلاة، باب التكبير في العيدين، برقم 1151، والترمذي، كتاب الجمعة، باب ما جاء في التكبير في العيدين، برقم 536، وابن ماجه، كتاب إقامة الصلاة، باب ما جاء في تكبير الإمام في صلاة العيدين، برقم 1279، وحسنه الألباني في صحيح أبي داود، 1/315، وغيره، وقال الترمذي في العلل: سألت البخاري عنه فقال: ((هو صحيح)).</w:t>
      </w:r>
    </w:p>
  </w:footnote>
  <w:footnote w:id="110">
    <w:p w:rsidR="006E518B" w:rsidRPr="00642674" w:rsidRDefault="006E518B" w:rsidP="00A01BF8">
      <w:pPr>
        <w:pStyle w:val="FootnoteText"/>
        <w:widowControl w:val="0"/>
        <w:spacing w:after="20" w:line="204" w:lineRule="auto"/>
        <w:ind w:left="283" w:hanging="283"/>
        <w:jc w:val="lowKashida"/>
        <w:rPr>
          <w:rFonts w:cs="Traditional Naskh"/>
          <w:b/>
          <w:bCs/>
          <w:spacing w:val="-4"/>
          <w:sz w:val="26"/>
          <w:szCs w:val="26"/>
          <w:rtl/>
        </w:rPr>
      </w:pPr>
      <w:r w:rsidRPr="00642674">
        <w:rPr>
          <w:rFonts w:cs="Traditional Naskh" w:hint="cs"/>
          <w:b/>
          <w:bCs/>
          <w:sz w:val="26"/>
          <w:szCs w:val="26"/>
          <w:rtl/>
        </w:rPr>
        <w:t>(</w:t>
      </w:r>
      <w:r w:rsidRPr="00642674">
        <w:rPr>
          <w:rFonts w:cs="Traditional Naskh"/>
          <w:b/>
          <w:bCs/>
          <w:sz w:val="26"/>
          <w:szCs w:val="26"/>
          <w:rtl/>
        </w:rPr>
        <w:footnoteRef/>
      </w:r>
      <w:r w:rsidRPr="00642674">
        <w:rPr>
          <w:rFonts w:cs="Traditional Naskh" w:hint="cs"/>
          <w:b/>
          <w:bCs/>
          <w:sz w:val="26"/>
          <w:szCs w:val="26"/>
          <w:rtl/>
        </w:rPr>
        <w:t>)</w:t>
      </w:r>
      <w:r w:rsidRPr="00642674">
        <w:rPr>
          <w:rFonts w:ascii="mylotus" w:hAnsi="mylotus" w:cs="Traditional Naskh" w:hint="cs"/>
          <w:b/>
          <w:bCs/>
          <w:sz w:val="26"/>
          <w:szCs w:val="26"/>
          <w:rtl/>
        </w:rPr>
        <w:t xml:space="preserve"> أبو داود، كتاب الصلاة، باب التكبير في العيدين، برقم 1149، 1150، وابن </w:t>
      </w:r>
      <w:r w:rsidRPr="00642674">
        <w:rPr>
          <w:rFonts w:ascii="mylotus" w:hAnsi="mylotus" w:cs="Traditional Naskh" w:hint="cs"/>
          <w:b/>
          <w:bCs/>
          <w:spacing w:val="-4"/>
          <w:sz w:val="26"/>
          <w:szCs w:val="26"/>
          <w:rtl/>
        </w:rPr>
        <w:t>ماجه، كتاب إقامة الصلاة، باب ما جاء في كم يكبر الإمام في صلاة العيدين؟ برقم 1280،وأحمد، 6/70،وصححه الألباني في صحيح سنن أبي داود،1/315 وغيره.</w:t>
      </w:r>
    </w:p>
  </w:footnote>
  <w:footnote w:id="111">
    <w:p w:rsidR="006E518B" w:rsidRPr="00642674" w:rsidRDefault="006E518B" w:rsidP="00A01BF8">
      <w:pPr>
        <w:pStyle w:val="FootnoteText"/>
        <w:widowControl w:val="0"/>
        <w:spacing w:after="20" w:line="204" w:lineRule="auto"/>
        <w:ind w:left="283" w:hanging="283"/>
        <w:jc w:val="lowKashida"/>
        <w:rPr>
          <w:rFonts w:cs="Traditional Naskh"/>
          <w:b/>
          <w:bCs/>
          <w:sz w:val="26"/>
          <w:szCs w:val="26"/>
          <w:rtl/>
        </w:rPr>
      </w:pPr>
      <w:r w:rsidRPr="00642674">
        <w:rPr>
          <w:rFonts w:cs="Traditional Naskh" w:hint="cs"/>
          <w:b/>
          <w:bCs/>
          <w:sz w:val="26"/>
          <w:szCs w:val="26"/>
          <w:rtl/>
        </w:rPr>
        <w:t>(</w:t>
      </w:r>
      <w:r w:rsidRPr="00642674">
        <w:rPr>
          <w:rFonts w:cs="Traditional Naskh"/>
          <w:b/>
          <w:bCs/>
          <w:sz w:val="26"/>
          <w:szCs w:val="26"/>
          <w:rtl/>
        </w:rPr>
        <w:footnoteRef/>
      </w:r>
      <w:r w:rsidRPr="00642674">
        <w:rPr>
          <w:rFonts w:cs="Traditional Naskh" w:hint="cs"/>
          <w:b/>
          <w:bCs/>
          <w:sz w:val="26"/>
          <w:szCs w:val="26"/>
          <w:rtl/>
        </w:rPr>
        <w:t>)</w:t>
      </w:r>
      <w:r w:rsidRPr="00642674">
        <w:rPr>
          <w:rFonts w:ascii="mylotus" w:hAnsi="mylotus" w:cs="Traditional Naskh" w:hint="cs"/>
          <w:b/>
          <w:bCs/>
          <w:sz w:val="26"/>
          <w:szCs w:val="26"/>
          <w:rtl/>
        </w:rPr>
        <w:t xml:space="preserve"> سمعته أثناء تقريره على بلوغ المرام، الحديث رقم 519.</w:t>
      </w:r>
    </w:p>
  </w:footnote>
  <w:footnote w:id="112">
    <w:p w:rsidR="006E518B" w:rsidRPr="00642674" w:rsidRDefault="006E518B" w:rsidP="00A01BF8">
      <w:pPr>
        <w:pStyle w:val="FootnoteText"/>
        <w:widowControl w:val="0"/>
        <w:spacing w:after="20" w:line="204" w:lineRule="auto"/>
        <w:ind w:left="283" w:hanging="283"/>
        <w:jc w:val="lowKashida"/>
        <w:rPr>
          <w:rFonts w:cs="Traditional Naskh"/>
          <w:b/>
          <w:bCs/>
          <w:spacing w:val="-6"/>
          <w:sz w:val="26"/>
          <w:szCs w:val="26"/>
          <w:rtl/>
        </w:rPr>
      </w:pPr>
      <w:r w:rsidRPr="00642674">
        <w:rPr>
          <w:rFonts w:cs="Traditional Naskh" w:hint="cs"/>
          <w:b/>
          <w:bCs/>
          <w:spacing w:val="-6"/>
          <w:sz w:val="26"/>
          <w:szCs w:val="26"/>
          <w:rtl/>
        </w:rPr>
        <w:t>(</w:t>
      </w:r>
      <w:r w:rsidRPr="00642674">
        <w:rPr>
          <w:rFonts w:cs="Traditional Naskh"/>
          <w:b/>
          <w:bCs/>
          <w:spacing w:val="-6"/>
          <w:sz w:val="26"/>
          <w:szCs w:val="26"/>
          <w:rtl/>
        </w:rPr>
        <w:footnoteRef/>
      </w:r>
      <w:r w:rsidRPr="00642674">
        <w:rPr>
          <w:rFonts w:cs="Traditional Naskh" w:hint="cs"/>
          <w:b/>
          <w:bCs/>
          <w:spacing w:val="-6"/>
          <w:sz w:val="26"/>
          <w:szCs w:val="26"/>
          <w:rtl/>
        </w:rPr>
        <w:t>)</w:t>
      </w:r>
      <w:r w:rsidRPr="00642674">
        <w:rPr>
          <w:rFonts w:ascii="mylotus" w:hAnsi="mylotus" w:cs="Traditional Naskh" w:hint="cs"/>
          <w:b/>
          <w:bCs/>
          <w:spacing w:val="-6"/>
          <w:sz w:val="26"/>
          <w:szCs w:val="26"/>
          <w:rtl/>
        </w:rPr>
        <w:t xml:space="preserve"> الطبراني في الكبير،9/303،برقم 9515،ورقم 9523،وصححه الألباني في إرواء الغليل،3/115.</w:t>
      </w:r>
    </w:p>
  </w:footnote>
  <w:footnote w:id="113">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الطبراني في المعجم الكبير، 22/ 195، برقم 513،</w:t>
      </w:r>
      <w:r w:rsidRPr="00642674">
        <w:rPr>
          <w:rFonts w:cs="Traditional Naskh"/>
          <w:b/>
          <w:bCs/>
          <w:sz w:val="26"/>
          <w:szCs w:val="26"/>
          <w:rtl/>
        </w:rPr>
        <w:t xml:space="preserve"> </w:t>
      </w:r>
      <w:r w:rsidRPr="00642674">
        <w:rPr>
          <w:rFonts w:cs="Traditional Naskh" w:hint="cs"/>
          <w:b/>
          <w:bCs/>
          <w:sz w:val="26"/>
          <w:szCs w:val="26"/>
          <w:rtl/>
        </w:rPr>
        <w:t xml:space="preserve">قال الحافظ ابن حجر </w:t>
      </w:r>
      <w:r w:rsidRPr="00642674">
        <w:rPr>
          <w:rFonts w:cs="CTraditional Arabic" w:hint="cs"/>
          <w:sz w:val="26"/>
          <w:szCs w:val="26"/>
          <w:rtl/>
        </w:rPr>
        <w:t>:</w:t>
      </w:r>
      <w:r w:rsidRPr="00642674">
        <w:rPr>
          <w:rFonts w:cs="Traditional Naskh" w:hint="cs"/>
          <w:b/>
          <w:bCs/>
          <w:sz w:val="26"/>
          <w:szCs w:val="26"/>
          <w:rtl/>
        </w:rPr>
        <w:t xml:space="preserve"> في </w:t>
      </w:r>
      <w:r w:rsidRPr="00642674">
        <w:rPr>
          <w:rFonts w:cs="Traditional Naskh"/>
          <w:b/>
          <w:bCs/>
          <w:sz w:val="26"/>
          <w:szCs w:val="26"/>
          <w:rtl/>
        </w:rPr>
        <w:t>فتح الباري</w:t>
      </w:r>
      <w:r w:rsidRPr="00642674">
        <w:rPr>
          <w:rFonts w:cs="Traditional Naskh" w:hint="cs"/>
          <w:b/>
          <w:bCs/>
          <w:sz w:val="26"/>
          <w:szCs w:val="26"/>
          <w:rtl/>
        </w:rPr>
        <w:t>،</w:t>
      </w:r>
      <w:r w:rsidRPr="00642674">
        <w:rPr>
          <w:rFonts w:cs="Traditional Naskh"/>
          <w:b/>
          <w:bCs/>
          <w:sz w:val="26"/>
          <w:szCs w:val="26"/>
          <w:rtl/>
        </w:rPr>
        <w:t xml:space="preserve"> 11/ 167</w:t>
      </w:r>
      <w:r w:rsidRPr="00642674">
        <w:rPr>
          <w:rFonts w:cs="Traditional Naskh" w:hint="cs"/>
          <w:b/>
          <w:bCs/>
          <w:sz w:val="26"/>
          <w:szCs w:val="26"/>
          <w:rtl/>
        </w:rPr>
        <w:t xml:space="preserve">: </w:t>
      </w:r>
      <w:r w:rsidRPr="00642674">
        <w:rPr>
          <w:rFonts w:cs="Traditional Naskh" w:hint="eastAsia"/>
          <w:b/>
          <w:bCs/>
          <w:sz w:val="26"/>
          <w:szCs w:val="26"/>
          <w:rtl/>
        </w:rPr>
        <w:t>«</w:t>
      </w:r>
      <w:r w:rsidRPr="00642674">
        <w:rPr>
          <w:rFonts w:cs="Traditional Naskh"/>
          <w:b/>
          <w:bCs/>
          <w:sz w:val="26"/>
          <w:szCs w:val="26"/>
          <w:rtl/>
        </w:rPr>
        <w:t>وعَن أَبِي بُردَة بن نِيار</w:t>
      </w:r>
      <w:r w:rsidRPr="00642674">
        <w:rPr>
          <w:rFonts w:cs="Traditional Naskh" w:hint="cs"/>
          <w:b/>
          <w:bCs/>
          <w:sz w:val="26"/>
          <w:szCs w:val="26"/>
          <w:rtl/>
        </w:rPr>
        <w:t>،</w:t>
      </w:r>
      <w:r w:rsidRPr="00642674">
        <w:rPr>
          <w:rFonts w:cs="Traditional Naskh"/>
          <w:b/>
          <w:bCs/>
          <w:sz w:val="26"/>
          <w:szCs w:val="26"/>
          <w:rtl/>
        </w:rPr>
        <w:t xml:space="preserve"> وأَبِي طَلحَة</w:t>
      </w:r>
      <w:r w:rsidRPr="00642674">
        <w:rPr>
          <w:rFonts w:cs="Traditional Naskh" w:hint="cs"/>
          <w:b/>
          <w:bCs/>
          <w:sz w:val="26"/>
          <w:szCs w:val="26"/>
          <w:rtl/>
        </w:rPr>
        <w:t>،</w:t>
      </w:r>
      <w:r w:rsidRPr="00642674">
        <w:rPr>
          <w:rFonts w:cs="Traditional Naskh"/>
          <w:b/>
          <w:bCs/>
          <w:sz w:val="26"/>
          <w:szCs w:val="26"/>
          <w:rtl/>
        </w:rPr>
        <w:t xml:space="preserve"> كِلاهُما عِند النَّسائِيِّ</w:t>
      </w:r>
      <w:r w:rsidRPr="00642674">
        <w:rPr>
          <w:rFonts w:cs="Traditional Naskh" w:hint="cs"/>
          <w:b/>
          <w:bCs/>
          <w:sz w:val="26"/>
          <w:szCs w:val="26"/>
          <w:rtl/>
        </w:rPr>
        <w:t>،</w:t>
      </w:r>
      <w:r w:rsidRPr="00642674">
        <w:rPr>
          <w:rFonts w:cs="Traditional Naskh"/>
          <w:b/>
          <w:bCs/>
          <w:sz w:val="26"/>
          <w:szCs w:val="26"/>
          <w:rtl/>
        </w:rPr>
        <w:t xml:space="preserve"> ورُواتهما ثِقات، ولَفظ أَبِي بُردَة</w:t>
      </w:r>
      <w:r w:rsidRPr="00642674">
        <w:rPr>
          <w:rFonts w:cs="Traditional Naskh" w:hint="cs"/>
          <w:b/>
          <w:bCs/>
          <w:sz w:val="26"/>
          <w:szCs w:val="26"/>
          <w:rtl/>
        </w:rPr>
        <w:t>:</w:t>
      </w:r>
      <w:r w:rsidRPr="00642674">
        <w:rPr>
          <w:rFonts w:cs="Traditional Naskh"/>
          <w:b/>
          <w:bCs/>
          <w:sz w:val="26"/>
          <w:szCs w:val="26"/>
          <w:rtl/>
        </w:rPr>
        <w:t xml:space="preserve"> </w:t>
      </w:r>
      <w:r w:rsidRPr="00642674">
        <w:rPr>
          <w:rFonts w:cs="Traditional Naskh" w:hint="cs"/>
          <w:b/>
          <w:bCs/>
          <w:sz w:val="26"/>
          <w:szCs w:val="26"/>
          <w:rtl/>
        </w:rPr>
        <w:t>«</w:t>
      </w:r>
      <w:r w:rsidRPr="00642674">
        <w:rPr>
          <w:rFonts w:cs="Traditional Naskh"/>
          <w:b/>
          <w:bCs/>
          <w:sz w:val="26"/>
          <w:szCs w:val="26"/>
          <w:rtl/>
        </w:rPr>
        <w:t>مَن صَلَّى عَلَيَّ مِن أُمَّتِي صَلاة مُخلِصًا مِن قَلبه</w:t>
      </w:r>
      <w:r w:rsidRPr="00642674">
        <w:rPr>
          <w:rFonts w:cs="Traditional Naskh" w:hint="cs"/>
          <w:b/>
          <w:bCs/>
          <w:sz w:val="26"/>
          <w:szCs w:val="26"/>
          <w:rtl/>
        </w:rPr>
        <w:t>،</w:t>
      </w:r>
      <w:r w:rsidRPr="00642674">
        <w:rPr>
          <w:rFonts w:cs="Traditional Naskh"/>
          <w:b/>
          <w:bCs/>
          <w:sz w:val="26"/>
          <w:szCs w:val="26"/>
          <w:rtl/>
        </w:rPr>
        <w:t xml:space="preserve"> صَلَّى الله عَلَيهِ بِها عَشر صَلَوات</w:t>
      </w:r>
      <w:r w:rsidRPr="00642674">
        <w:rPr>
          <w:rFonts w:cs="Traditional Naskh" w:hint="cs"/>
          <w:b/>
          <w:bCs/>
          <w:sz w:val="26"/>
          <w:szCs w:val="26"/>
          <w:rtl/>
        </w:rPr>
        <w:t>،</w:t>
      </w:r>
      <w:r w:rsidRPr="00642674">
        <w:rPr>
          <w:rFonts w:cs="Traditional Naskh"/>
          <w:b/>
          <w:bCs/>
          <w:sz w:val="26"/>
          <w:szCs w:val="26"/>
          <w:rtl/>
        </w:rPr>
        <w:t xml:space="preserve"> ورَفَعَهُ بِها عَشر دَرَجات</w:t>
      </w:r>
      <w:r w:rsidRPr="00642674">
        <w:rPr>
          <w:rFonts w:cs="Traditional Naskh" w:hint="cs"/>
          <w:b/>
          <w:bCs/>
          <w:sz w:val="26"/>
          <w:szCs w:val="26"/>
          <w:rtl/>
        </w:rPr>
        <w:t>،</w:t>
      </w:r>
      <w:r w:rsidRPr="00642674">
        <w:rPr>
          <w:rFonts w:cs="Traditional Naskh"/>
          <w:b/>
          <w:bCs/>
          <w:sz w:val="26"/>
          <w:szCs w:val="26"/>
          <w:rtl/>
        </w:rPr>
        <w:t xml:space="preserve"> وكَتَبَ لَهُ بِها عَشر حَسَنات</w:t>
      </w:r>
      <w:r w:rsidRPr="00642674">
        <w:rPr>
          <w:rFonts w:cs="Traditional Naskh" w:hint="cs"/>
          <w:b/>
          <w:bCs/>
          <w:sz w:val="26"/>
          <w:szCs w:val="26"/>
          <w:rtl/>
        </w:rPr>
        <w:t>،</w:t>
      </w:r>
      <w:r w:rsidRPr="00642674">
        <w:rPr>
          <w:rFonts w:cs="Traditional Naskh"/>
          <w:b/>
          <w:bCs/>
          <w:sz w:val="26"/>
          <w:szCs w:val="26"/>
          <w:rtl/>
        </w:rPr>
        <w:t xml:space="preserve"> ومَحا عَنهُ عَشر سَيِّئات</w:t>
      </w:r>
      <w:r w:rsidRPr="00642674">
        <w:rPr>
          <w:rFonts w:cs="Traditional Naskh" w:hint="cs"/>
          <w:b/>
          <w:bCs/>
          <w:sz w:val="26"/>
          <w:szCs w:val="26"/>
          <w:rtl/>
        </w:rPr>
        <w:t>»،</w:t>
      </w:r>
      <w:r w:rsidRPr="00642674">
        <w:rPr>
          <w:rFonts w:cs="Traditional Naskh"/>
          <w:b/>
          <w:bCs/>
          <w:sz w:val="26"/>
          <w:szCs w:val="26"/>
          <w:rtl/>
        </w:rPr>
        <w:t xml:space="preserve"> ولَفظ أَبِي طَلحَة عِنده نَحوه</w:t>
      </w:r>
      <w:r w:rsidRPr="00642674">
        <w:rPr>
          <w:rFonts w:cs="Traditional Naskh" w:hint="cs"/>
          <w:b/>
          <w:bCs/>
          <w:sz w:val="26"/>
          <w:szCs w:val="26"/>
          <w:rtl/>
        </w:rPr>
        <w:t>،</w:t>
      </w:r>
      <w:r w:rsidRPr="00642674">
        <w:rPr>
          <w:rFonts w:cs="Traditional Naskh"/>
          <w:b/>
          <w:bCs/>
          <w:sz w:val="26"/>
          <w:szCs w:val="26"/>
          <w:rtl/>
        </w:rPr>
        <w:t xml:space="preserve"> وصَحَّحَهُ ابن حِبّان</w:t>
      </w:r>
      <w:r w:rsidRPr="00642674">
        <w:rPr>
          <w:rFonts w:cs="Traditional Naskh" w:hint="cs"/>
          <w:b/>
          <w:bCs/>
          <w:sz w:val="26"/>
          <w:szCs w:val="26"/>
          <w:rtl/>
        </w:rPr>
        <w:t xml:space="preserve">»، وقال الألباني في صحيح الترغيب والترهيب، 2/ 290، برقم 1659: </w:t>
      </w:r>
      <w:r w:rsidRPr="00642674">
        <w:rPr>
          <w:rFonts w:cs="Traditional Naskh" w:hint="eastAsia"/>
          <w:b/>
          <w:bCs/>
          <w:sz w:val="26"/>
          <w:szCs w:val="26"/>
          <w:rtl/>
        </w:rPr>
        <w:t>«حسن صحيح</w:t>
      </w:r>
      <w:r w:rsidRPr="00642674">
        <w:rPr>
          <w:rFonts w:cs="Traditional Naskh" w:hint="cs"/>
          <w:b/>
          <w:bCs/>
          <w:sz w:val="26"/>
          <w:szCs w:val="26"/>
          <w:rtl/>
        </w:rPr>
        <w:t>»،.</w:t>
      </w:r>
    </w:p>
  </w:footnote>
  <w:footnote w:id="114">
    <w:p w:rsidR="00185AF0" w:rsidRPr="00642674" w:rsidRDefault="00185AF0" w:rsidP="00185AF0">
      <w:pPr>
        <w:pStyle w:val="FootnoteText"/>
        <w:widowControl w:val="0"/>
        <w:spacing w:after="20" w:line="204" w:lineRule="auto"/>
        <w:ind w:left="283" w:hanging="283"/>
        <w:jc w:val="lowKashida"/>
        <w:rPr>
          <w:rFonts w:cs="Traditional Naskh"/>
          <w:b/>
          <w:bCs/>
          <w:spacing w:val="-6"/>
          <w:sz w:val="26"/>
          <w:szCs w:val="26"/>
          <w:rtl/>
        </w:rPr>
      </w:pPr>
      <w:r w:rsidRPr="00642674">
        <w:rPr>
          <w:rFonts w:cs="Traditional Naskh" w:hint="cs"/>
          <w:b/>
          <w:bCs/>
          <w:spacing w:val="-6"/>
          <w:sz w:val="26"/>
          <w:szCs w:val="26"/>
          <w:rtl/>
        </w:rPr>
        <w:t>(</w:t>
      </w:r>
      <w:r w:rsidRPr="00642674">
        <w:rPr>
          <w:rFonts w:cs="Traditional Naskh"/>
          <w:b/>
          <w:bCs/>
          <w:spacing w:val="-6"/>
          <w:sz w:val="26"/>
          <w:szCs w:val="26"/>
          <w:rtl/>
        </w:rPr>
        <w:footnoteRef/>
      </w:r>
      <w:r w:rsidRPr="00642674">
        <w:rPr>
          <w:rFonts w:cs="Traditional Naskh" w:hint="cs"/>
          <w:b/>
          <w:bCs/>
          <w:spacing w:val="-6"/>
          <w:sz w:val="26"/>
          <w:szCs w:val="26"/>
          <w:rtl/>
        </w:rPr>
        <w:t>)</w:t>
      </w:r>
      <w:r>
        <w:rPr>
          <w:rFonts w:cs="Traditional Naskh" w:hint="cs"/>
          <w:b/>
          <w:bCs/>
          <w:spacing w:val="-6"/>
          <w:sz w:val="26"/>
          <w:szCs w:val="26"/>
          <w:rtl/>
        </w:rPr>
        <w:t xml:space="preserve"> هكذا في الأصل.</w:t>
      </w:r>
    </w:p>
  </w:footnote>
  <w:footnote w:id="115">
    <w:p w:rsidR="00185AF0" w:rsidRPr="00642674" w:rsidRDefault="00185AF0" w:rsidP="00185AF0">
      <w:pPr>
        <w:pStyle w:val="FootnoteText"/>
        <w:widowControl w:val="0"/>
        <w:spacing w:after="20" w:line="204" w:lineRule="auto"/>
        <w:ind w:left="283" w:hanging="283"/>
        <w:jc w:val="lowKashida"/>
        <w:rPr>
          <w:rFonts w:cs="Traditional Naskh"/>
          <w:b/>
          <w:bCs/>
          <w:spacing w:val="-6"/>
          <w:sz w:val="26"/>
          <w:szCs w:val="26"/>
          <w:rtl/>
        </w:rPr>
      </w:pPr>
      <w:r w:rsidRPr="00642674">
        <w:rPr>
          <w:rFonts w:cs="Traditional Naskh" w:hint="cs"/>
          <w:b/>
          <w:bCs/>
          <w:spacing w:val="-6"/>
          <w:sz w:val="26"/>
          <w:szCs w:val="26"/>
          <w:rtl/>
        </w:rPr>
        <w:t>(</w:t>
      </w:r>
      <w:r w:rsidRPr="00642674">
        <w:rPr>
          <w:rFonts w:cs="Traditional Naskh"/>
          <w:b/>
          <w:bCs/>
          <w:spacing w:val="-6"/>
          <w:sz w:val="26"/>
          <w:szCs w:val="26"/>
          <w:rtl/>
        </w:rPr>
        <w:footnoteRef/>
      </w:r>
      <w:r w:rsidRPr="00642674">
        <w:rPr>
          <w:rFonts w:cs="Traditional Naskh" w:hint="cs"/>
          <w:b/>
          <w:bCs/>
          <w:spacing w:val="-6"/>
          <w:sz w:val="26"/>
          <w:szCs w:val="26"/>
          <w:rtl/>
        </w:rPr>
        <w:t>)</w:t>
      </w:r>
      <w:r>
        <w:rPr>
          <w:rFonts w:cs="Traditional Naskh" w:hint="cs"/>
          <w:b/>
          <w:bCs/>
          <w:spacing w:val="-6"/>
          <w:sz w:val="26"/>
          <w:szCs w:val="26"/>
          <w:rtl/>
        </w:rPr>
        <w:t xml:space="preserve"> جلاء الأفهام، للإمام ابن القيم، ص 454.</w:t>
      </w:r>
    </w:p>
  </w:footnote>
  <w:footnote w:id="11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pacing w:val="-4"/>
          <w:sz w:val="26"/>
          <w:szCs w:val="26"/>
          <w:rtl/>
        </w:rPr>
        <w:t>البخاري</w:t>
      </w:r>
      <w:r w:rsidRPr="00642674">
        <w:rPr>
          <w:rFonts w:ascii="adwa-assalaf" w:hAnsi="adwa-assalaf" w:cs="Traditional Naskh" w:hint="cs"/>
          <w:b/>
          <w:bCs/>
          <w:color w:val="000000"/>
          <w:spacing w:val="-4"/>
          <w:sz w:val="26"/>
          <w:szCs w:val="26"/>
          <w:rtl/>
        </w:rPr>
        <w:t>، كتاب أحاديث الأنبياء، باب حدثنا موسى بن إسماعيل،</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برقم</w:t>
      </w:r>
      <w:r w:rsidRPr="00642674">
        <w:rPr>
          <w:rFonts w:ascii="adwa-assalaf" w:hAnsi="adwa-assalaf" w:cs="Traditional Naskh"/>
          <w:b/>
          <w:bCs/>
          <w:color w:val="000000"/>
          <w:spacing w:val="-4"/>
          <w:sz w:val="26"/>
          <w:szCs w:val="26"/>
          <w:rtl/>
        </w:rPr>
        <w:t xml:space="preserve"> </w:t>
      </w:r>
      <w:r w:rsidRPr="00642674">
        <w:rPr>
          <w:rFonts w:ascii="adwa-assalaf" w:hAnsi="adwa-assalaf" w:cs="Traditional Naskh" w:hint="cs"/>
          <w:b/>
          <w:bCs/>
          <w:color w:val="000000"/>
          <w:spacing w:val="-4"/>
          <w:sz w:val="26"/>
          <w:szCs w:val="26"/>
          <w:rtl/>
        </w:rPr>
        <w:t xml:space="preserve">3370، وكتاب التفسير، باب قوله: </w:t>
      </w:r>
      <w:r w:rsidRPr="00642674">
        <w:rPr>
          <w:rFonts w:ascii="adwa-assalaf" w:hAnsi="adwa-assalaf" w:cs="Traditional Arabic" w:hint="cs"/>
          <w:b/>
          <w:bCs/>
          <w:color w:val="000000"/>
          <w:spacing w:val="-4"/>
          <w:sz w:val="26"/>
          <w:szCs w:val="26"/>
          <w:rtl/>
        </w:rPr>
        <w:t>﴿</w:t>
      </w:r>
      <w:r w:rsidRPr="00642674">
        <w:rPr>
          <w:rFonts w:ascii="Traditional Arabic" w:cs="Traditional Naskh" w:hint="eastAsia"/>
          <w:b/>
          <w:bCs/>
          <w:color w:val="000000"/>
          <w:spacing w:val="-4"/>
          <w:sz w:val="26"/>
          <w:szCs w:val="26"/>
          <w:rtl/>
          <w:lang w:bidi="ar-SA"/>
        </w:rPr>
        <w:t>إِنَّ</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اللَّهَ</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وَمَلَائِكَتَهُ</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يُصَلُّونَ</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عَلَى</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النَّبِيِّ</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يَاأَيُّهَا</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الَّذِينَ</w:t>
      </w:r>
      <w:r w:rsidRPr="00642674">
        <w:rPr>
          <w:rFonts w:ascii="Traditional Arabic" w:cs="Traditional Naskh" w:hint="cs"/>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آمَنُوا</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صَلُّوا</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عَلَيْهِ</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وَسَلِّمُوا</w:t>
      </w:r>
      <w:r w:rsidRPr="00642674">
        <w:rPr>
          <w:rFonts w:ascii="Traditional Arabic" w:cs="Traditional Naskh"/>
          <w:b/>
          <w:bCs/>
          <w:color w:val="000000"/>
          <w:spacing w:val="-4"/>
          <w:sz w:val="26"/>
          <w:szCs w:val="26"/>
          <w:rtl/>
          <w:lang w:bidi="ar-SA"/>
        </w:rPr>
        <w:t xml:space="preserve"> </w:t>
      </w:r>
      <w:r w:rsidRPr="00642674">
        <w:rPr>
          <w:rFonts w:ascii="Traditional Arabic" w:cs="Traditional Naskh" w:hint="eastAsia"/>
          <w:b/>
          <w:bCs/>
          <w:color w:val="000000"/>
          <w:spacing w:val="-4"/>
          <w:sz w:val="26"/>
          <w:szCs w:val="26"/>
          <w:rtl/>
          <w:lang w:bidi="ar-SA"/>
        </w:rPr>
        <w:t>تَسْلِيمًا</w:t>
      </w:r>
      <w:r w:rsidRPr="00642674">
        <w:rPr>
          <w:rFonts w:ascii="adwa-assalaf" w:hAnsi="adwa-assalaf" w:cs="Traditional Arabic" w:hint="cs"/>
          <w:b/>
          <w:bCs/>
          <w:color w:val="000000"/>
          <w:spacing w:val="-4"/>
          <w:sz w:val="26"/>
          <w:szCs w:val="26"/>
          <w:rtl/>
        </w:rPr>
        <w:t>﴾</w:t>
      </w:r>
      <w:r w:rsidRPr="00642674">
        <w:rPr>
          <w:rFonts w:ascii="adwa-assalaf" w:hAnsi="adwa-assalaf" w:cs="Traditional Naskh" w:hint="cs"/>
          <w:b/>
          <w:bCs/>
          <w:color w:val="000000"/>
          <w:spacing w:val="-4"/>
          <w:sz w:val="26"/>
          <w:szCs w:val="26"/>
          <w:rtl/>
        </w:rPr>
        <w:t xml:space="preserve"> سورة الأحزاب، الآية: 56، برقم 4797، وكتاب الدعوات، باب الصلاة على النبي </w:t>
      </w:r>
      <w:r w:rsidRPr="00A01BF8">
        <w:rPr>
          <w:rFonts w:ascii="adwa-assalaf" w:hAnsi="adwa-assalaf" w:cs="Traditional Naskh" w:hint="cs"/>
          <w:color w:val="000000"/>
          <w:spacing w:val="-4"/>
          <w:sz w:val="26"/>
          <w:szCs w:val="26"/>
        </w:rPr>
        <w:sym w:font="AGA Arabesque" w:char="F072"/>
      </w:r>
      <w:r w:rsidRPr="00642674">
        <w:rPr>
          <w:rFonts w:ascii="adwa-assalaf" w:hAnsi="adwa-assalaf" w:cs="Traditional Naskh" w:hint="cs"/>
          <w:b/>
          <w:bCs/>
          <w:color w:val="000000"/>
          <w:spacing w:val="-4"/>
          <w:sz w:val="26"/>
          <w:szCs w:val="26"/>
          <w:rtl/>
        </w:rPr>
        <w:t xml:space="preserve">، برقم 6357، ومسلم، كتاب الصلاة، باب الصلاة على النبي </w:t>
      </w:r>
      <w:r w:rsidRPr="00A01BF8">
        <w:rPr>
          <w:rFonts w:cs="Traditional Naskh"/>
          <w:color w:val="000000"/>
          <w:spacing w:val="-4"/>
          <w:sz w:val="26"/>
          <w:szCs w:val="26"/>
        </w:rPr>
        <w:sym w:font="AGA Arabesque" w:char="F072"/>
      </w:r>
      <w:r w:rsidRPr="00642674">
        <w:rPr>
          <w:rFonts w:ascii="adwa-assalaf" w:hAnsi="adwa-assalaf" w:cs="Traditional Naskh" w:hint="cs"/>
          <w:b/>
          <w:bCs/>
          <w:color w:val="000000"/>
          <w:spacing w:val="-4"/>
          <w:sz w:val="26"/>
          <w:szCs w:val="26"/>
          <w:rtl/>
        </w:rPr>
        <w:t xml:space="preserve"> بعد التشهد، برقم 406</w:t>
      </w:r>
      <w:r w:rsidRPr="00642674">
        <w:rPr>
          <w:rFonts w:ascii="adwa-assalaf" w:hAnsi="adwa-assalaf" w:cs="Traditional Naskh"/>
          <w:b/>
          <w:bCs/>
          <w:color w:val="000000"/>
          <w:spacing w:val="-4"/>
          <w:sz w:val="26"/>
          <w:szCs w:val="26"/>
          <w:rtl/>
        </w:rPr>
        <w:t>.</w:t>
      </w:r>
      <w:r w:rsidRPr="00642674">
        <w:rPr>
          <w:rFonts w:ascii="adwa-assalaf" w:hAnsi="adwa-assalaf" w:cs="Traditional Naskh" w:hint="cs"/>
          <w:b/>
          <w:bCs/>
          <w:color w:val="000000"/>
          <w:sz w:val="26"/>
          <w:szCs w:val="26"/>
          <w:rtl/>
        </w:rPr>
        <w:t>.</w:t>
      </w:r>
    </w:p>
  </w:footnote>
  <w:footnote w:id="11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مسلم، برقم 407، وتقدم تخريجه في تخريج حديث المتن.</w:t>
      </w:r>
    </w:p>
  </w:footnote>
  <w:footnote w:id="118">
    <w:p w:rsidR="006E518B" w:rsidRPr="00642674" w:rsidRDefault="006E518B" w:rsidP="00661C91">
      <w:pPr>
        <w:widowControl w:val="0"/>
        <w:spacing w:after="20" w:line="204" w:lineRule="auto"/>
        <w:ind w:left="283" w:hanging="283"/>
        <w:jc w:val="lowKashida"/>
        <w:rPr>
          <w:rFonts w:cs="Traditional Naskh"/>
          <w:b/>
          <w:bCs/>
          <w:sz w:val="26"/>
          <w:szCs w:val="26"/>
          <w:rtl/>
        </w:rPr>
      </w:pPr>
      <w:r w:rsidRPr="00642674">
        <w:rPr>
          <w:rFonts w:cs="Traditional Naskh"/>
          <w:b/>
          <w:bCs/>
          <w:sz w:val="26"/>
          <w:szCs w:val="26"/>
          <w:rtl/>
        </w:rPr>
        <w:t>(</w:t>
      </w:r>
      <w:r w:rsidRPr="00642674">
        <w:rPr>
          <w:rStyle w:val="Heading3Char"/>
          <w:bCs/>
          <w:sz w:val="26"/>
          <w:szCs w:val="26"/>
          <w:rtl/>
        </w:rPr>
        <w:footnoteRef/>
      </w:r>
      <w:r w:rsidRPr="00642674">
        <w:rPr>
          <w:rFonts w:cs="Traditional Naskh"/>
          <w:b/>
          <w:bCs/>
          <w:sz w:val="26"/>
          <w:szCs w:val="26"/>
          <w:rtl/>
        </w:rPr>
        <w:t>)</w:t>
      </w:r>
      <w:r w:rsidRPr="00642674">
        <w:rPr>
          <w:rFonts w:cs="Traditional Naskh" w:hint="cs"/>
          <w:b/>
          <w:bCs/>
          <w:sz w:val="26"/>
          <w:szCs w:val="26"/>
          <w:rtl/>
        </w:rPr>
        <w:t xml:space="preserve"> انظر: جلاء الأفهام في فضل الصلاة على محمد خير الأنام، ص445-454.</w:t>
      </w:r>
    </w:p>
  </w:footnote>
  <w:footnote w:id="11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rPr>
        <w:t>مسند أحمد</w:t>
      </w:r>
      <w:r w:rsidRPr="00642674">
        <w:rPr>
          <w:rFonts w:cs="Traditional Naskh" w:hint="cs"/>
          <w:b/>
          <w:bCs/>
          <w:sz w:val="26"/>
          <w:szCs w:val="26"/>
          <w:rtl/>
        </w:rPr>
        <w:t>،</w:t>
      </w:r>
      <w:r w:rsidRPr="00642674">
        <w:rPr>
          <w:rFonts w:cs="Traditional Naskh"/>
          <w:b/>
          <w:bCs/>
          <w:sz w:val="26"/>
          <w:szCs w:val="26"/>
          <w:rtl/>
        </w:rPr>
        <w:t xml:space="preserve"> 3</w:t>
      </w:r>
      <w:r w:rsidRPr="00642674">
        <w:rPr>
          <w:rFonts w:cs="Traditional Naskh" w:hint="cs"/>
          <w:b/>
          <w:bCs/>
          <w:sz w:val="26"/>
          <w:szCs w:val="26"/>
          <w:rtl/>
        </w:rPr>
        <w:t>8</w:t>
      </w:r>
      <w:r w:rsidRPr="00642674">
        <w:rPr>
          <w:rFonts w:cs="Traditional Naskh"/>
          <w:b/>
          <w:bCs/>
          <w:sz w:val="26"/>
          <w:szCs w:val="26"/>
          <w:rtl/>
        </w:rPr>
        <w:t xml:space="preserve">/ </w:t>
      </w:r>
      <w:r w:rsidRPr="00642674">
        <w:rPr>
          <w:rFonts w:cs="Traditional Naskh" w:hint="cs"/>
          <w:b/>
          <w:bCs/>
          <w:sz w:val="26"/>
          <w:szCs w:val="26"/>
          <w:rtl/>
        </w:rPr>
        <w:t>237، برقم 23174، وصححه الألباني في صفة الصلاة، ص 179، وصححه محققو المسند، 38/ 238.</w:t>
      </w:r>
    </w:p>
  </w:footnote>
  <w:footnote w:id="120">
    <w:p w:rsidR="006E518B" w:rsidRPr="00642674" w:rsidRDefault="006E518B" w:rsidP="00A01BF8">
      <w:pPr>
        <w:pStyle w:val="FootnoteText"/>
        <w:widowControl w:val="0"/>
        <w:spacing w:after="20" w:line="204" w:lineRule="auto"/>
        <w:ind w:left="283" w:hanging="283"/>
        <w:jc w:val="lowKashida"/>
        <w:rPr>
          <w:rFonts w:cs="Traditional Naskh"/>
          <w:b/>
          <w:bCs/>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cs="Traditional Naskh"/>
          <w:b/>
          <w:bCs/>
          <w:sz w:val="26"/>
          <w:szCs w:val="26"/>
          <w:rtl/>
          <w:lang w:bidi="ar-SA"/>
        </w:rPr>
        <w:t>تفسير ابن كثير</w:t>
      </w:r>
      <w:r w:rsidRPr="00642674">
        <w:rPr>
          <w:rFonts w:cs="Traditional Naskh" w:hint="cs"/>
          <w:b/>
          <w:bCs/>
          <w:sz w:val="26"/>
          <w:szCs w:val="26"/>
          <w:rtl/>
          <w:lang w:bidi="ar-SA"/>
        </w:rPr>
        <w:t>،</w:t>
      </w:r>
      <w:r w:rsidRPr="00642674">
        <w:rPr>
          <w:rFonts w:cs="Traditional Naskh"/>
          <w:b/>
          <w:bCs/>
          <w:sz w:val="26"/>
          <w:szCs w:val="26"/>
          <w:rtl/>
          <w:lang w:bidi="ar-SA"/>
        </w:rPr>
        <w:t xml:space="preserve"> 6/ 4</w:t>
      </w:r>
      <w:r w:rsidRPr="00642674">
        <w:rPr>
          <w:rFonts w:cs="Traditional Naskh" w:hint="cs"/>
          <w:b/>
          <w:bCs/>
          <w:sz w:val="26"/>
          <w:szCs w:val="26"/>
          <w:rtl/>
          <w:lang w:bidi="ar-SA"/>
        </w:rPr>
        <w:t>79</w:t>
      </w:r>
      <w:r w:rsidRPr="00642674">
        <w:rPr>
          <w:rFonts w:cs="Traditional Naskh" w:hint="cs"/>
          <w:b/>
          <w:bCs/>
          <w:sz w:val="26"/>
          <w:szCs w:val="26"/>
          <w:rtl/>
        </w:rPr>
        <w:t>، وانظر: الأذكار للنووي، ص 159.</w:t>
      </w:r>
    </w:p>
  </w:footnote>
  <w:footnote w:id="121">
    <w:p w:rsidR="006E518B" w:rsidRPr="00642674" w:rsidRDefault="006E518B" w:rsidP="00A01BF8">
      <w:pPr>
        <w:pStyle w:val="FootnoteText"/>
        <w:widowControl w:val="0"/>
        <w:spacing w:after="20" w:line="204" w:lineRule="auto"/>
        <w:ind w:left="283" w:hanging="283"/>
        <w:jc w:val="lowKashida"/>
        <w:rPr>
          <w:rFonts w:cs="Traditional Naskh"/>
          <w:b/>
          <w:bCs/>
          <w:spacing w:val="-6"/>
          <w:sz w:val="26"/>
          <w:szCs w:val="26"/>
        </w:rPr>
      </w:pPr>
      <w:r w:rsidRPr="00642674">
        <w:rPr>
          <w:rFonts w:cs="Traditional Naskh"/>
          <w:b/>
          <w:bCs/>
          <w:spacing w:val="-6"/>
          <w:sz w:val="26"/>
          <w:szCs w:val="26"/>
          <w:rtl/>
        </w:rPr>
        <w:t>(</w:t>
      </w:r>
      <w:r w:rsidRPr="00642674">
        <w:rPr>
          <w:rFonts w:cs="Traditional Naskh"/>
          <w:b/>
          <w:bCs/>
          <w:spacing w:val="-6"/>
          <w:sz w:val="26"/>
          <w:szCs w:val="26"/>
        </w:rPr>
        <w:footnoteRef/>
      </w:r>
      <w:r w:rsidRPr="00642674">
        <w:rPr>
          <w:rFonts w:cs="Traditional Naskh"/>
          <w:b/>
          <w:bCs/>
          <w:spacing w:val="-6"/>
          <w:sz w:val="26"/>
          <w:szCs w:val="26"/>
          <w:rtl/>
        </w:rPr>
        <w:t>)</w:t>
      </w:r>
      <w:r w:rsidRPr="00642674">
        <w:rPr>
          <w:rFonts w:cs="Traditional Naskh"/>
          <w:b/>
          <w:bCs/>
          <w:spacing w:val="-6"/>
          <w:sz w:val="26"/>
          <w:szCs w:val="26"/>
        </w:rPr>
        <w:t xml:space="preserve"> </w:t>
      </w:r>
      <w:r w:rsidRPr="00642674">
        <w:rPr>
          <w:rFonts w:cs="Traditional Naskh" w:hint="cs"/>
          <w:b/>
          <w:bCs/>
          <w:spacing w:val="-6"/>
          <w:sz w:val="26"/>
          <w:szCs w:val="26"/>
          <w:rtl/>
        </w:rPr>
        <w:t xml:space="preserve">فضل الصلاة على النبي </w:t>
      </w:r>
      <w:r w:rsidRPr="00642674">
        <w:rPr>
          <w:rFonts w:cs="Traditional Naskh" w:hint="cs"/>
          <w:b/>
          <w:bCs/>
          <w:spacing w:val="-6"/>
          <w:sz w:val="26"/>
          <w:szCs w:val="26"/>
        </w:rPr>
        <w:sym w:font="AGA Arabesque" w:char="F072"/>
      </w:r>
      <w:r w:rsidRPr="00642674">
        <w:rPr>
          <w:rFonts w:cs="Traditional Naskh" w:hint="cs"/>
          <w:b/>
          <w:bCs/>
          <w:spacing w:val="-6"/>
          <w:sz w:val="26"/>
          <w:szCs w:val="26"/>
          <w:rtl/>
        </w:rPr>
        <w:t xml:space="preserve"> للعلامة عبد المحسن العباد، ص 19.</w:t>
      </w:r>
    </w:p>
  </w:footnote>
  <w:footnote w:id="122">
    <w:p w:rsidR="00624757" w:rsidRPr="00624757" w:rsidRDefault="00624757" w:rsidP="00624757">
      <w:pPr>
        <w:pStyle w:val="FootnoteText"/>
        <w:widowControl w:val="0"/>
        <w:ind w:left="454" w:hanging="454"/>
        <w:jc w:val="both"/>
        <w:rPr>
          <w:rFonts w:ascii="adwa-assalaf" w:hAnsi="adwa-assalaf" w:cs="Traditional Naskh"/>
          <w:b/>
          <w:bCs/>
          <w:color w:val="000000"/>
          <w:sz w:val="26"/>
          <w:szCs w:val="26"/>
        </w:rPr>
      </w:pPr>
      <w:r w:rsidRPr="00624757">
        <w:rPr>
          <w:rFonts w:ascii="adwa-assalaf" w:hAnsi="adwa-assalaf" w:cs="Traditional Naskh"/>
          <w:b/>
          <w:bCs/>
          <w:color w:val="000000"/>
          <w:sz w:val="26"/>
          <w:szCs w:val="26"/>
          <w:rtl/>
        </w:rPr>
        <w:t>(</w:t>
      </w:r>
      <w:r w:rsidRPr="00624757">
        <w:rPr>
          <w:rFonts w:ascii="adwa-assalaf" w:hAnsi="adwa-assalaf" w:cs="Traditional Naskh"/>
          <w:b/>
          <w:bCs/>
          <w:color w:val="000000"/>
          <w:sz w:val="26"/>
          <w:szCs w:val="26"/>
        </w:rPr>
        <w:footnoteRef/>
      </w:r>
      <w:r w:rsidRPr="00624757">
        <w:rPr>
          <w:rFonts w:ascii="adwa-assalaf" w:hAnsi="adwa-assalaf" w:cs="Traditional Naskh"/>
          <w:b/>
          <w:bCs/>
          <w:color w:val="000000"/>
          <w:sz w:val="26"/>
          <w:szCs w:val="26"/>
          <w:rtl/>
        </w:rPr>
        <w:t xml:space="preserve">) </w:t>
      </w:r>
      <w:r>
        <w:rPr>
          <w:rFonts w:ascii="adwa-assalaf" w:hAnsi="adwa-assalaf" w:cs="Traditional Naskh" w:hint="cs"/>
          <w:b/>
          <w:bCs/>
          <w:color w:val="000000"/>
          <w:sz w:val="26"/>
          <w:szCs w:val="26"/>
          <w:rtl/>
        </w:rPr>
        <w:t>المعنى: على كتابة.</w:t>
      </w:r>
    </w:p>
  </w:footnote>
  <w:footnote w:id="123">
    <w:p w:rsidR="006E518B" w:rsidRPr="00642674" w:rsidRDefault="006E518B" w:rsidP="00A01BF8">
      <w:pPr>
        <w:pStyle w:val="FootnoteText"/>
        <w:widowControl w:val="0"/>
        <w:spacing w:after="20" w:line="204" w:lineRule="auto"/>
        <w:ind w:left="283" w:hanging="283"/>
        <w:jc w:val="lowKashida"/>
        <w:rPr>
          <w:rFonts w:cs="Traditional Naskh"/>
          <w:b/>
          <w:bCs/>
          <w:spacing w:val="-6"/>
          <w:sz w:val="26"/>
          <w:szCs w:val="26"/>
        </w:rPr>
      </w:pPr>
      <w:r w:rsidRPr="00642674">
        <w:rPr>
          <w:rFonts w:cs="Traditional Naskh"/>
          <w:b/>
          <w:bCs/>
          <w:spacing w:val="-6"/>
          <w:sz w:val="26"/>
          <w:szCs w:val="26"/>
          <w:rtl/>
        </w:rPr>
        <w:t>(</w:t>
      </w:r>
      <w:r w:rsidRPr="00642674">
        <w:rPr>
          <w:rFonts w:cs="Traditional Naskh"/>
          <w:b/>
          <w:bCs/>
          <w:spacing w:val="-6"/>
          <w:sz w:val="26"/>
          <w:szCs w:val="26"/>
        </w:rPr>
        <w:footnoteRef/>
      </w:r>
      <w:r w:rsidRPr="00642674">
        <w:rPr>
          <w:rFonts w:cs="Traditional Naskh"/>
          <w:b/>
          <w:bCs/>
          <w:spacing w:val="-6"/>
          <w:sz w:val="26"/>
          <w:szCs w:val="26"/>
          <w:rtl/>
        </w:rPr>
        <w:t>)</w:t>
      </w:r>
      <w:r w:rsidRPr="00642674">
        <w:rPr>
          <w:rFonts w:cs="Traditional Naskh" w:hint="cs"/>
          <w:b/>
          <w:bCs/>
          <w:spacing w:val="-6"/>
          <w:sz w:val="26"/>
          <w:szCs w:val="26"/>
          <w:rtl/>
        </w:rPr>
        <w:t xml:space="preserve"> </w:t>
      </w:r>
      <w:r w:rsidRPr="00642674">
        <w:rPr>
          <w:rFonts w:cs="Traditional Naskh"/>
          <w:b/>
          <w:bCs/>
          <w:spacing w:val="-6"/>
          <w:sz w:val="26"/>
          <w:szCs w:val="26"/>
          <w:rtl/>
        </w:rPr>
        <w:t>مقدمة ابن الصلاح</w:t>
      </w:r>
      <w:r w:rsidRPr="00642674">
        <w:rPr>
          <w:rFonts w:cs="Traditional Naskh" w:hint="cs"/>
          <w:b/>
          <w:bCs/>
          <w:spacing w:val="-6"/>
          <w:sz w:val="26"/>
          <w:szCs w:val="26"/>
          <w:rtl/>
        </w:rPr>
        <w:t>:</w:t>
      </w:r>
      <w:r w:rsidRPr="00642674">
        <w:rPr>
          <w:rFonts w:cs="Traditional Naskh"/>
          <w:b/>
          <w:bCs/>
          <w:spacing w:val="-6"/>
          <w:sz w:val="26"/>
          <w:szCs w:val="26"/>
          <w:rtl/>
        </w:rPr>
        <w:t xml:space="preserve"> </w:t>
      </w:r>
      <w:r w:rsidRPr="00642674">
        <w:rPr>
          <w:rFonts w:cs="Traditional Naskh" w:hint="cs"/>
          <w:b/>
          <w:bCs/>
          <w:spacing w:val="-6"/>
          <w:sz w:val="26"/>
          <w:szCs w:val="26"/>
          <w:rtl/>
        </w:rPr>
        <w:t>م</w:t>
      </w:r>
      <w:r w:rsidRPr="00642674">
        <w:rPr>
          <w:rFonts w:cs="Traditional Naskh"/>
          <w:b/>
          <w:bCs/>
          <w:spacing w:val="-6"/>
          <w:sz w:val="26"/>
          <w:szCs w:val="26"/>
          <w:rtl/>
        </w:rPr>
        <w:t>عرفة أنواع علوم الحديث</w:t>
      </w:r>
      <w:r w:rsidRPr="00642674">
        <w:rPr>
          <w:rFonts w:cs="Traditional Naskh" w:hint="cs"/>
          <w:b/>
          <w:bCs/>
          <w:spacing w:val="-6"/>
          <w:sz w:val="26"/>
          <w:szCs w:val="26"/>
          <w:rtl/>
        </w:rPr>
        <w:t>،</w:t>
      </w:r>
      <w:r w:rsidRPr="00642674">
        <w:rPr>
          <w:rFonts w:cs="Traditional Naskh"/>
          <w:b/>
          <w:bCs/>
          <w:spacing w:val="-6"/>
          <w:sz w:val="26"/>
          <w:szCs w:val="26"/>
          <w:rtl/>
        </w:rPr>
        <w:t xml:space="preserve"> ص 188</w:t>
      </w:r>
      <w:r w:rsidRPr="00642674">
        <w:rPr>
          <w:rFonts w:cs="Traditional Naskh" w:hint="cs"/>
          <w:b/>
          <w:bCs/>
          <w:spacing w:val="-6"/>
          <w:sz w:val="26"/>
          <w:szCs w:val="26"/>
          <w:rtl/>
        </w:rPr>
        <w:t>.</w:t>
      </w:r>
    </w:p>
  </w:footnote>
  <w:footnote w:id="124">
    <w:p w:rsidR="006E518B" w:rsidRPr="00642674" w:rsidRDefault="006E518B" w:rsidP="00A01BF8">
      <w:pPr>
        <w:pStyle w:val="FootnoteText"/>
        <w:widowControl w:val="0"/>
        <w:spacing w:after="20" w:line="204" w:lineRule="auto"/>
        <w:ind w:left="283" w:hanging="283"/>
        <w:jc w:val="lowKashida"/>
        <w:rPr>
          <w:rFonts w:cs="Traditional Naskh"/>
          <w:b/>
          <w:bCs/>
          <w:spacing w:val="-6"/>
          <w:sz w:val="26"/>
          <w:szCs w:val="26"/>
        </w:rPr>
      </w:pPr>
      <w:r w:rsidRPr="00642674">
        <w:rPr>
          <w:rFonts w:cs="Traditional Naskh"/>
          <w:b/>
          <w:bCs/>
          <w:spacing w:val="-6"/>
          <w:sz w:val="26"/>
          <w:szCs w:val="26"/>
          <w:rtl/>
        </w:rPr>
        <w:t>(</w:t>
      </w:r>
      <w:r w:rsidRPr="00642674">
        <w:rPr>
          <w:rFonts w:cs="Traditional Naskh"/>
          <w:b/>
          <w:bCs/>
          <w:spacing w:val="-6"/>
          <w:sz w:val="26"/>
          <w:szCs w:val="26"/>
        </w:rPr>
        <w:footnoteRef/>
      </w:r>
      <w:r w:rsidRPr="00642674">
        <w:rPr>
          <w:rFonts w:cs="Traditional Naskh"/>
          <w:b/>
          <w:bCs/>
          <w:spacing w:val="-6"/>
          <w:sz w:val="26"/>
          <w:szCs w:val="26"/>
          <w:rtl/>
        </w:rPr>
        <w:t>)</w:t>
      </w:r>
      <w:r w:rsidRPr="00642674">
        <w:rPr>
          <w:rFonts w:cs="Traditional Naskh" w:hint="cs"/>
          <w:b/>
          <w:bCs/>
          <w:sz w:val="26"/>
          <w:szCs w:val="26"/>
          <w:rtl/>
          <w:lang w:bidi="ar-SA"/>
        </w:rPr>
        <w:t xml:space="preserve"> </w:t>
      </w:r>
      <w:r w:rsidRPr="00642674">
        <w:rPr>
          <w:rFonts w:cs="Traditional Naskh"/>
          <w:b/>
          <w:bCs/>
          <w:sz w:val="26"/>
          <w:szCs w:val="26"/>
          <w:rtl/>
          <w:lang w:bidi="ar-SA"/>
        </w:rPr>
        <w:t>الأذكار للنووي</w:t>
      </w:r>
      <w:r w:rsidRPr="00642674">
        <w:rPr>
          <w:rFonts w:cs="Traditional Naskh" w:hint="cs"/>
          <w:b/>
          <w:bCs/>
          <w:sz w:val="26"/>
          <w:szCs w:val="26"/>
          <w:rtl/>
          <w:lang w:bidi="ar-SA"/>
        </w:rPr>
        <w:t>،</w:t>
      </w:r>
      <w:r w:rsidRPr="00642674">
        <w:rPr>
          <w:rFonts w:cs="Traditional Naskh"/>
          <w:b/>
          <w:bCs/>
          <w:sz w:val="26"/>
          <w:szCs w:val="26"/>
          <w:rtl/>
          <w:lang w:bidi="ar-SA"/>
        </w:rPr>
        <w:t xml:space="preserve"> ص 208</w:t>
      </w:r>
      <w:r w:rsidRPr="00642674">
        <w:rPr>
          <w:rFonts w:cs="Traditional Naskh" w:hint="cs"/>
          <w:b/>
          <w:bCs/>
          <w:sz w:val="26"/>
          <w:szCs w:val="26"/>
          <w:rtl/>
          <w:lang w:bidi="ar-SA"/>
        </w:rPr>
        <w:t>.</w:t>
      </w:r>
    </w:p>
  </w:footnote>
  <w:footnote w:id="125">
    <w:p w:rsidR="006E518B" w:rsidRPr="00642674" w:rsidRDefault="006E518B" w:rsidP="00A01BF8">
      <w:pPr>
        <w:pStyle w:val="FootnoteText"/>
        <w:widowControl w:val="0"/>
        <w:spacing w:after="20" w:line="204" w:lineRule="auto"/>
        <w:ind w:left="283" w:hanging="283"/>
        <w:jc w:val="lowKashida"/>
        <w:rPr>
          <w:rFonts w:cs="Traditional Naskh"/>
          <w:b/>
          <w:bCs/>
          <w:spacing w:val="-6"/>
          <w:sz w:val="26"/>
          <w:szCs w:val="26"/>
          <w:rtl/>
          <w:lang w:bidi="ar-SA"/>
        </w:rPr>
      </w:pPr>
      <w:r w:rsidRPr="00642674">
        <w:rPr>
          <w:rFonts w:cs="Traditional Naskh"/>
          <w:b/>
          <w:bCs/>
          <w:spacing w:val="-6"/>
          <w:sz w:val="26"/>
          <w:szCs w:val="26"/>
          <w:rtl/>
        </w:rPr>
        <w:t>(</w:t>
      </w:r>
      <w:r w:rsidRPr="00642674">
        <w:rPr>
          <w:rFonts w:cs="Traditional Naskh"/>
          <w:b/>
          <w:bCs/>
          <w:spacing w:val="-6"/>
          <w:sz w:val="26"/>
          <w:szCs w:val="26"/>
        </w:rPr>
        <w:footnoteRef/>
      </w:r>
      <w:r w:rsidRPr="00642674">
        <w:rPr>
          <w:rFonts w:cs="Traditional Naskh"/>
          <w:b/>
          <w:bCs/>
          <w:spacing w:val="-6"/>
          <w:sz w:val="26"/>
          <w:szCs w:val="26"/>
          <w:rtl/>
        </w:rPr>
        <w:t>)</w:t>
      </w:r>
      <w:r w:rsidRPr="00642674">
        <w:rPr>
          <w:rFonts w:cs="Traditional Naskh" w:hint="cs"/>
          <w:b/>
          <w:bCs/>
          <w:sz w:val="26"/>
          <w:szCs w:val="26"/>
          <w:rtl/>
          <w:lang w:bidi="ar-SA"/>
        </w:rPr>
        <w:t xml:space="preserve"> الصِّلات والبُشَر في الصلاة على خير البشر </w:t>
      </w:r>
      <w:r w:rsidRPr="00642674">
        <w:rPr>
          <w:rFonts w:cs="Traditional Naskh" w:hint="cs"/>
          <w:sz w:val="26"/>
          <w:szCs w:val="26"/>
          <w:lang w:bidi="ar-SA"/>
        </w:rPr>
        <w:sym w:font="AGA Arabesque" w:char="F072"/>
      </w:r>
      <w:r w:rsidRPr="00642674">
        <w:rPr>
          <w:rFonts w:cs="Traditional Naskh" w:hint="cs"/>
          <w:b/>
          <w:bCs/>
          <w:sz w:val="26"/>
          <w:szCs w:val="26"/>
          <w:rtl/>
          <w:lang w:bidi="ar-SA"/>
        </w:rPr>
        <w:t xml:space="preserve">، ص 114، وانظر: فضل الصلاة على النبي </w:t>
      </w:r>
      <w:r w:rsidRPr="00642674">
        <w:rPr>
          <w:rFonts w:cs="Traditional Naskh" w:hint="cs"/>
          <w:sz w:val="26"/>
          <w:szCs w:val="26"/>
          <w:lang w:bidi="ar-SA"/>
        </w:rPr>
        <w:sym w:font="AGA Arabesque" w:char="F072"/>
      </w:r>
      <w:r w:rsidRPr="00642674">
        <w:rPr>
          <w:rFonts w:cs="Traditional Naskh" w:hint="cs"/>
          <w:b/>
          <w:bCs/>
          <w:sz w:val="26"/>
          <w:szCs w:val="26"/>
          <w:rtl/>
          <w:lang w:bidi="ar-SA"/>
        </w:rPr>
        <w:t xml:space="preserve"> للعباد، ص 20.</w:t>
      </w:r>
    </w:p>
  </w:footnote>
  <w:footnote w:id="126">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cs="Traditional Naskh" w:hint="cs"/>
          <w:b/>
          <w:bCs/>
          <w:color w:val="000000"/>
          <w:spacing w:val="-6"/>
          <w:sz w:val="26"/>
          <w:szCs w:val="26"/>
          <w:rtl/>
        </w:rPr>
        <w:t xml:space="preserve"> انظر: </w:t>
      </w:r>
      <w:r w:rsidRPr="00642674">
        <w:rPr>
          <w:rFonts w:cs="Traditional Naskh"/>
          <w:b/>
          <w:bCs/>
          <w:color w:val="000000"/>
          <w:spacing w:val="-6"/>
          <w:sz w:val="26"/>
          <w:szCs w:val="26"/>
          <w:rtl/>
        </w:rPr>
        <w:t>لسان العرب</w:t>
      </w:r>
      <w:r w:rsidRPr="00642674">
        <w:rPr>
          <w:rFonts w:cs="Traditional Naskh" w:hint="cs"/>
          <w:b/>
          <w:bCs/>
          <w:color w:val="000000"/>
          <w:spacing w:val="-6"/>
          <w:sz w:val="26"/>
          <w:szCs w:val="26"/>
          <w:rtl/>
        </w:rPr>
        <w:t xml:space="preserve">، </w:t>
      </w:r>
      <w:r w:rsidRPr="00642674">
        <w:rPr>
          <w:rFonts w:cs="Traditional Naskh"/>
          <w:b/>
          <w:bCs/>
          <w:color w:val="000000"/>
          <w:spacing w:val="-6"/>
          <w:sz w:val="26"/>
          <w:szCs w:val="26"/>
          <w:rtl/>
        </w:rPr>
        <w:t xml:space="preserve"> 13/ 470</w:t>
      </w:r>
      <w:r w:rsidRPr="00642674">
        <w:rPr>
          <w:rFonts w:cs="Traditional Naskh" w:hint="cs"/>
          <w:b/>
          <w:bCs/>
          <w:color w:val="000000"/>
          <w:spacing w:val="-6"/>
          <w:sz w:val="26"/>
          <w:szCs w:val="26"/>
          <w:rtl/>
        </w:rPr>
        <w:t>، مادة (أله).</w:t>
      </w:r>
    </w:p>
  </w:footnote>
  <w:footnote w:id="127">
    <w:p w:rsidR="006E518B" w:rsidRPr="00642674" w:rsidRDefault="006E518B" w:rsidP="007C4CFA">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color w:val="000000"/>
          <w:sz w:val="26"/>
          <w:szCs w:val="26"/>
          <w:rtl/>
        </w:rPr>
        <w:t xml:space="preserve"> </w:t>
      </w:r>
      <w:r w:rsidRPr="00642674">
        <w:rPr>
          <w:rFonts w:cs="Traditional Naskh"/>
          <w:b/>
          <w:bCs/>
          <w:color w:val="000000"/>
          <w:sz w:val="26"/>
          <w:szCs w:val="26"/>
          <w:rtl/>
        </w:rPr>
        <w:t>صحيح البخاري</w:t>
      </w:r>
      <w:r w:rsidRPr="00642674">
        <w:rPr>
          <w:rFonts w:cs="Traditional Naskh" w:hint="cs"/>
          <w:b/>
          <w:bCs/>
          <w:color w:val="000000"/>
          <w:sz w:val="26"/>
          <w:szCs w:val="26"/>
          <w:rtl/>
        </w:rPr>
        <w:t>،</w:t>
      </w:r>
      <w:r w:rsidRPr="00642674">
        <w:rPr>
          <w:rFonts w:cs="Traditional Naskh"/>
          <w:b/>
          <w:bCs/>
          <w:color w:val="000000"/>
          <w:sz w:val="26"/>
          <w:szCs w:val="26"/>
          <w:rtl/>
        </w:rPr>
        <w:t>6/ 120</w:t>
      </w:r>
      <w:r w:rsidRPr="00642674">
        <w:rPr>
          <w:rFonts w:cs="Traditional Naskh" w:hint="cs"/>
          <w:b/>
          <w:bCs/>
          <w:color w:val="000000"/>
          <w:sz w:val="26"/>
          <w:szCs w:val="26"/>
          <w:rtl/>
        </w:rPr>
        <w:t>، قبل الحديث رقم 4797.</w:t>
      </w:r>
    </w:p>
  </w:footnote>
  <w:footnote w:id="12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tl/>
        </w:rPr>
      </w:pPr>
      <w:r w:rsidRPr="00642674">
        <w:rPr>
          <w:rFonts w:ascii="adwa-assalaf" w:hAnsi="adwa-assalaf" w:cs="Traditional Naskh"/>
          <w:b/>
          <w:bCs/>
          <w:sz w:val="26"/>
          <w:szCs w:val="26"/>
          <w:rtl/>
        </w:rPr>
        <w:t>(</w:t>
      </w:r>
      <w:r w:rsidRPr="00642674">
        <w:rPr>
          <w:rFonts w:ascii="adwa-assalaf" w:hAnsi="adwa-assalaf" w:cs="Traditional Naskh"/>
          <w:b/>
          <w:bCs/>
          <w:sz w:val="26"/>
          <w:szCs w:val="26"/>
          <w:rtl/>
        </w:rPr>
        <w:footnoteRef/>
      </w:r>
      <w:r w:rsidRPr="00642674">
        <w:rPr>
          <w:rFonts w:ascii="adwa-assalaf" w:hAnsi="adwa-assalaf" w:cs="Traditional Naskh"/>
          <w:b/>
          <w:bCs/>
          <w:sz w:val="26"/>
          <w:szCs w:val="26"/>
          <w:rtl/>
        </w:rPr>
        <w:t>)</w:t>
      </w:r>
      <w:r w:rsidRPr="00642674">
        <w:rPr>
          <w:rFonts w:cs="Traditional Naskh" w:hint="cs"/>
          <w:b/>
          <w:bCs/>
          <w:color w:val="000000"/>
          <w:sz w:val="26"/>
          <w:szCs w:val="26"/>
          <w:rtl/>
        </w:rPr>
        <w:t xml:space="preserve"> </w:t>
      </w:r>
      <w:r w:rsidRPr="00642674">
        <w:rPr>
          <w:rFonts w:cs="Traditional Naskh"/>
          <w:b/>
          <w:bCs/>
          <w:color w:val="000000"/>
          <w:sz w:val="26"/>
          <w:szCs w:val="26"/>
          <w:rtl/>
        </w:rPr>
        <w:t>صحيح البخاري</w:t>
      </w:r>
      <w:r w:rsidRPr="00642674">
        <w:rPr>
          <w:rFonts w:cs="Traditional Naskh" w:hint="cs"/>
          <w:b/>
          <w:bCs/>
          <w:color w:val="000000"/>
          <w:sz w:val="26"/>
          <w:szCs w:val="26"/>
          <w:rtl/>
        </w:rPr>
        <w:t>،</w:t>
      </w:r>
      <w:r w:rsidRPr="00642674">
        <w:rPr>
          <w:rFonts w:cs="Traditional Naskh"/>
          <w:b/>
          <w:bCs/>
          <w:color w:val="000000"/>
          <w:sz w:val="26"/>
          <w:szCs w:val="26"/>
          <w:rtl/>
        </w:rPr>
        <w:t>6/ 120</w:t>
      </w:r>
      <w:r w:rsidRPr="00642674">
        <w:rPr>
          <w:rFonts w:cs="Traditional Naskh" w:hint="cs"/>
          <w:b/>
          <w:bCs/>
          <w:color w:val="000000"/>
          <w:sz w:val="26"/>
          <w:szCs w:val="26"/>
          <w:rtl/>
        </w:rPr>
        <w:t>، قبل الحديث رقم 4797.</w:t>
      </w:r>
    </w:p>
  </w:footnote>
  <w:footnote w:id="12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شرح المشكاة للطيبي: الكاشف عن حقائق السنن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3/ 1039</w:t>
      </w:r>
      <w:r w:rsidRPr="00642674">
        <w:rPr>
          <w:rFonts w:ascii="adwa-assalaf" w:hAnsi="adwa-assalaf" w:cs="Traditional Naskh" w:hint="cs"/>
          <w:b/>
          <w:bCs/>
          <w:color w:val="000000"/>
          <w:sz w:val="26"/>
          <w:szCs w:val="26"/>
          <w:rtl/>
        </w:rPr>
        <w:t>.</w:t>
      </w:r>
    </w:p>
  </w:footnote>
  <w:footnote w:id="130">
    <w:p w:rsidR="006E518B" w:rsidRPr="00642674" w:rsidRDefault="006E518B" w:rsidP="00A01BF8">
      <w:pPr>
        <w:pStyle w:val="FootnoteText"/>
        <w:widowControl w:val="0"/>
        <w:spacing w:after="20" w:line="204" w:lineRule="auto"/>
        <w:ind w:left="283" w:hanging="283"/>
        <w:jc w:val="lowKashida"/>
        <w:rPr>
          <w:rFonts w:cs="Traditional Arabic"/>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جلاء الأفهام</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ص 162</w:t>
      </w:r>
      <w:r w:rsidRPr="00642674">
        <w:rPr>
          <w:rFonts w:ascii="adwa-assalaf" w:hAnsi="adwa-assalaf" w:cs="Traditional Naskh" w:hint="cs"/>
          <w:b/>
          <w:bCs/>
          <w:color w:val="000000"/>
          <w:sz w:val="26"/>
          <w:szCs w:val="26"/>
          <w:rtl/>
          <w:lang w:bidi="ar-SA"/>
        </w:rPr>
        <w:t>.</w:t>
      </w:r>
    </w:p>
  </w:footnote>
  <w:footnote w:id="131">
    <w:p w:rsidR="006E518B" w:rsidRPr="00642674" w:rsidRDefault="006E518B" w:rsidP="00A01BF8">
      <w:pPr>
        <w:pStyle w:val="FootnoteText"/>
        <w:widowControl w:val="0"/>
        <w:spacing w:after="20" w:line="204" w:lineRule="auto"/>
        <w:ind w:left="283" w:hanging="283"/>
        <w:jc w:val="lowKashida"/>
        <w:rPr>
          <w:rFonts w:cs="Traditional Arabic"/>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فتح الباري</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11/ 156</w:t>
      </w:r>
      <w:r w:rsidRPr="00642674">
        <w:rPr>
          <w:rFonts w:ascii="adwa-assalaf" w:hAnsi="adwa-assalaf" w:cs="Traditional Naskh" w:hint="cs"/>
          <w:b/>
          <w:bCs/>
          <w:color w:val="000000"/>
          <w:sz w:val="26"/>
          <w:szCs w:val="26"/>
          <w:rtl/>
          <w:lang w:bidi="ar-SA"/>
        </w:rPr>
        <w:t>.</w:t>
      </w:r>
    </w:p>
  </w:footnote>
  <w:footnote w:id="132">
    <w:p w:rsidR="006E518B" w:rsidRPr="00642674" w:rsidRDefault="006E518B" w:rsidP="00A01BF8">
      <w:pPr>
        <w:pStyle w:val="FootnoteText"/>
        <w:widowControl w:val="0"/>
        <w:spacing w:after="20" w:line="204" w:lineRule="auto"/>
        <w:ind w:left="283" w:hanging="283"/>
        <w:jc w:val="lowKashida"/>
        <w:rPr>
          <w:rFonts w:cs="Traditional Arabic"/>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cs="Traditional Naskh" w:hint="cs"/>
          <w:sz w:val="26"/>
          <w:szCs w:val="26"/>
          <w:rtl/>
        </w:rPr>
        <w:t xml:space="preserve"> </w:t>
      </w:r>
      <w:r w:rsidRPr="00642674">
        <w:rPr>
          <w:rFonts w:ascii="adwa-assalaf" w:hAnsi="adwa-assalaf" w:cs="Traditional Naskh"/>
          <w:b/>
          <w:bCs/>
          <w:color w:val="000000"/>
          <w:sz w:val="26"/>
          <w:szCs w:val="26"/>
          <w:rtl/>
          <w:lang w:bidi="ar-SA"/>
        </w:rPr>
        <w:t>فتح الباري</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11/ 156</w:t>
      </w:r>
      <w:r w:rsidRPr="00642674">
        <w:rPr>
          <w:rFonts w:ascii="adwa-assalaf" w:hAnsi="adwa-assalaf" w:cs="Traditional Naskh" w:hint="cs"/>
          <w:b/>
          <w:bCs/>
          <w:color w:val="000000"/>
          <w:sz w:val="26"/>
          <w:szCs w:val="26"/>
          <w:rtl/>
          <w:lang w:bidi="ar-SA"/>
        </w:rPr>
        <w:t>.</w:t>
      </w:r>
    </w:p>
  </w:footnote>
  <w:footnote w:id="13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سورة غافر، الآية: 46</w:t>
      </w:r>
      <w:r w:rsidRPr="00642674">
        <w:rPr>
          <w:rFonts w:ascii="adwa-assalaf" w:hAnsi="adwa-assalaf" w:cs="Traditional Naskh"/>
          <w:b/>
          <w:bCs/>
          <w:color w:val="000000"/>
          <w:sz w:val="26"/>
          <w:szCs w:val="26"/>
          <w:rtl/>
        </w:rPr>
        <w:t>.</w:t>
      </w:r>
    </w:p>
  </w:footnote>
  <w:footnote w:id="13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w:t>
      </w:r>
      <w:r w:rsidRPr="00642674">
        <w:rPr>
          <w:rFonts w:ascii="adwa-assalaf" w:hAnsi="adwa-assalaf" w:cs="Traditional Naskh"/>
          <w:b/>
          <w:bCs/>
          <w:color w:val="000000"/>
          <w:sz w:val="26"/>
          <w:szCs w:val="26"/>
          <w:rtl/>
        </w:rPr>
        <w:t>لمفهم لما أشكل من تلخيص كتاب مسلم</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4/ 127</w:t>
      </w:r>
      <w:r w:rsidRPr="00642674">
        <w:rPr>
          <w:rFonts w:ascii="adwa-assalaf" w:hAnsi="adwa-assalaf" w:cs="Traditional Naskh" w:hint="cs"/>
          <w:b/>
          <w:bCs/>
          <w:color w:val="000000"/>
          <w:sz w:val="26"/>
          <w:szCs w:val="26"/>
          <w:rtl/>
        </w:rPr>
        <w:t>.</w:t>
      </w:r>
    </w:p>
  </w:footnote>
  <w:footnote w:id="135">
    <w:p w:rsidR="006E518B" w:rsidRPr="00A01BF8" w:rsidRDefault="006E518B" w:rsidP="00A01BF8">
      <w:pPr>
        <w:pStyle w:val="FootnoteText"/>
        <w:ind w:left="283" w:hanging="283"/>
        <w:jc w:val="lowKashida"/>
        <w:rPr>
          <w:rFonts w:cs="Traditional Naskh"/>
          <w:sz w:val="26"/>
          <w:szCs w:val="26"/>
          <w:lang w:bidi="ar-SA"/>
        </w:rPr>
      </w:pPr>
      <w:r w:rsidRPr="00A01BF8">
        <w:rPr>
          <w:rFonts w:ascii="adwa-assalaf" w:hAnsi="adwa-assalaf" w:cs="Traditional Naskh"/>
          <w:b/>
          <w:bCs/>
          <w:color w:val="000000"/>
          <w:sz w:val="26"/>
          <w:szCs w:val="26"/>
          <w:rtl/>
        </w:rPr>
        <w:t>(</w:t>
      </w:r>
      <w:r w:rsidRPr="00A01BF8">
        <w:rPr>
          <w:rFonts w:ascii="adwa-assalaf" w:hAnsi="adwa-assalaf" w:cs="Traditional Naskh"/>
          <w:b/>
          <w:bCs/>
          <w:color w:val="000000"/>
          <w:sz w:val="26"/>
          <w:szCs w:val="26"/>
        </w:rPr>
        <w:footnoteRef/>
      </w:r>
      <w:r w:rsidRPr="00A01BF8">
        <w:rPr>
          <w:rFonts w:ascii="adwa-assalaf" w:hAnsi="adwa-assalaf" w:cs="Traditional Naskh"/>
          <w:b/>
          <w:bCs/>
          <w:color w:val="000000"/>
          <w:sz w:val="26"/>
          <w:szCs w:val="26"/>
          <w:rtl/>
        </w:rPr>
        <w:t>)</w:t>
      </w:r>
      <w:r w:rsidRPr="00A01BF8">
        <w:rPr>
          <w:rFonts w:cs="Traditional Naskh" w:hint="cs"/>
          <w:b/>
          <w:bCs/>
          <w:sz w:val="26"/>
          <w:szCs w:val="26"/>
          <w:rtl/>
        </w:rPr>
        <w:t xml:space="preserve"> البخاري، برقم 1485، ومسلم، برقم 1069،</w:t>
      </w:r>
      <w:r w:rsidRPr="00A01BF8">
        <w:rPr>
          <w:rFonts w:cs="Traditional Naskh" w:hint="cs"/>
          <w:sz w:val="26"/>
          <w:szCs w:val="26"/>
          <w:rtl/>
        </w:rPr>
        <w:t xml:space="preserve"> و</w:t>
      </w:r>
      <w:r w:rsidRPr="00A01BF8">
        <w:rPr>
          <w:rFonts w:cs="Traditional Naskh"/>
          <w:b/>
          <w:bCs/>
          <w:color w:val="000000"/>
          <w:sz w:val="26"/>
          <w:szCs w:val="26"/>
          <w:rtl/>
          <w:lang w:bidi="ar-SA"/>
        </w:rPr>
        <w:t>مسند أحمد</w:t>
      </w:r>
      <w:r w:rsidRPr="00A01BF8">
        <w:rPr>
          <w:rFonts w:cs="Traditional Naskh" w:hint="cs"/>
          <w:b/>
          <w:bCs/>
          <w:color w:val="000000"/>
          <w:sz w:val="26"/>
          <w:szCs w:val="26"/>
          <w:rtl/>
          <w:lang w:bidi="ar-SA"/>
        </w:rPr>
        <w:t>،</w:t>
      </w:r>
      <w:r w:rsidRPr="00A01BF8">
        <w:rPr>
          <w:rFonts w:cs="Traditional Naskh"/>
          <w:b/>
          <w:bCs/>
          <w:color w:val="000000"/>
          <w:sz w:val="26"/>
          <w:szCs w:val="26"/>
          <w:rtl/>
          <w:lang w:bidi="ar-SA"/>
        </w:rPr>
        <w:t xml:space="preserve"> 13/ 180</w:t>
      </w:r>
      <w:r w:rsidRPr="00A01BF8">
        <w:rPr>
          <w:rFonts w:cs="Traditional Naskh" w:hint="cs"/>
          <w:b/>
          <w:bCs/>
          <w:color w:val="000000"/>
          <w:sz w:val="26"/>
          <w:szCs w:val="26"/>
          <w:rtl/>
          <w:lang w:bidi="ar-SA"/>
        </w:rPr>
        <w:t>، برقم 7758،</w:t>
      </w:r>
      <w:r w:rsidRPr="00A01BF8">
        <w:rPr>
          <w:rFonts w:cs="Traditional Naskh" w:hint="cs"/>
          <w:b/>
          <w:bCs/>
          <w:sz w:val="26"/>
          <w:szCs w:val="26"/>
          <w:rtl/>
          <w:lang w:bidi="ar-SA"/>
        </w:rPr>
        <w:t xml:space="preserve"> واللفظ له.</w:t>
      </w:r>
    </w:p>
  </w:footnote>
  <w:footnote w:id="136">
    <w:p w:rsidR="006E518B" w:rsidRPr="00642674" w:rsidRDefault="006E518B" w:rsidP="00A01BF8">
      <w:pPr>
        <w:pStyle w:val="FootnoteText"/>
        <w:ind w:left="283" w:hanging="283"/>
        <w:jc w:val="lowKashida"/>
        <w:rPr>
          <w:rFonts w:cs="Traditional Arabic"/>
          <w:sz w:val="26"/>
          <w:szCs w:val="26"/>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البخاري، برقم 3711، ومسلم، برقم 1759</w:t>
      </w:r>
      <w:r w:rsidRPr="00642674">
        <w:rPr>
          <w:rFonts w:cs="Traditional Naskh" w:hint="cs"/>
          <w:b/>
          <w:bCs/>
          <w:sz w:val="26"/>
          <w:szCs w:val="26"/>
          <w:rtl/>
          <w:lang w:bidi="ar-SA"/>
        </w:rPr>
        <w:t>.</w:t>
      </w:r>
    </w:p>
  </w:footnote>
  <w:footnote w:id="137">
    <w:p w:rsidR="006E518B" w:rsidRPr="00642674" w:rsidRDefault="006E518B" w:rsidP="00A01BF8">
      <w:pPr>
        <w:pStyle w:val="FootnoteText"/>
        <w:ind w:left="283" w:hanging="283"/>
        <w:jc w:val="lowKashida"/>
        <w:rPr>
          <w:rFonts w:cs="Traditional Arabic"/>
          <w:sz w:val="26"/>
          <w:szCs w:val="26"/>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cs="Traditional Naskh" w:hint="cs"/>
          <w:b/>
          <w:bCs/>
          <w:sz w:val="26"/>
          <w:szCs w:val="26"/>
          <w:rtl/>
        </w:rPr>
        <w:t xml:space="preserve"> البخاري، برقم 6460، ومسلم، برقم 1055</w:t>
      </w:r>
      <w:r w:rsidRPr="00642674">
        <w:rPr>
          <w:rFonts w:cs="Traditional Naskh" w:hint="cs"/>
          <w:b/>
          <w:bCs/>
          <w:sz w:val="26"/>
          <w:szCs w:val="26"/>
          <w:rtl/>
          <w:lang w:bidi="ar-SA"/>
        </w:rPr>
        <w:t>.</w:t>
      </w:r>
    </w:p>
  </w:footnote>
  <w:footnote w:id="138">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lang w:bidi="ar-SA"/>
        </w:rPr>
        <w:t>جلاء الأفهام</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ص 210</w:t>
      </w:r>
      <w:r w:rsidRPr="00642674">
        <w:rPr>
          <w:rFonts w:ascii="adwa-assalaf" w:hAnsi="adwa-assalaf" w:cs="Traditional Naskh" w:hint="cs"/>
          <w:b/>
          <w:bCs/>
          <w:color w:val="000000"/>
          <w:sz w:val="26"/>
          <w:szCs w:val="26"/>
          <w:rtl/>
          <w:lang w:bidi="ar-SA"/>
        </w:rPr>
        <w:t>.</w:t>
      </w:r>
    </w:p>
  </w:footnote>
  <w:footnote w:id="139">
    <w:p w:rsidR="006E518B" w:rsidRPr="00642674" w:rsidRDefault="006E518B" w:rsidP="00A01BF8">
      <w:pPr>
        <w:pStyle w:val="FootnoteText"/>
        <w:ind w:left="283" w:hanging="283"/>
        <w:jc w:val="lowKashida"/>
        <w:rPr>
          <w:rFonts w:cs="Traditional Arabic"/>
          <w:b/>
          <w:bCs/>
          <w:sz w:val="26"/>
          <w:szCs w:val="26"/>
          <w:lang w:bidi="ar-SA"/>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pacing w:val="-4"/>
          <w:sz w:val="26"/>
          <w:szCs w:val="26"/>
          <w:rtl/>
          <w:lang w:bidi="ar-SA"/>
        </w:rPr>
        <w:t>فتح الباري</w:t>
      </w:r>
      <w:r w:rsidRPr="00642674">
        <w:rPr>
          <w:rFonts w:ascii="adwa-assalaf" w:hAnsi="adwa-assalaf" w:cs="Traditional Naskh" w:hint="cs"/>
          <w:b/>
          <w:bCs/>
          <w:color w:val="000000"/>
          <w:spacing w:val="-4"/>
          <w:sz w:val="26"/>
          <w:szCs w:val="26"/>
          <w:rtl/>
          <w:lang w:bidi="ar-SA"/>
        </w:rPr>
        <w:t>،</w:t>
      </w:r>
      <w:r w:rsidRPr="00642674">
        <w:rPr>
          <w:rFonts w:ascii="adwa-assalaf" w:hAnsi="adwa-assalaf" w:cs="Traditional Naskh"/>
          <w:b/>
          <w:bCs/>
          <w:color w:val="000000"/>
          <w:spacing w:val="-4"/>
          <w:sz w:val="26"/>
          <w:szCs w:val="26"/>
          <w:rtl/>
          <w:lang w:bidi="ar-SA"/>
        </w:rPr>
        <w:t xml:space="preserve"> 11/ 160</w:t>
      </w:r>
      <w:r w:rsidRPr="00642674">
        <w:rPr>
          <w:rFonts w:ascii="adwa-assalaf" w:hAnsi="adwa-assalaf" w:cs="Traditional Naskh" w:hint="cs"/>
          <w:b/>
          <w:bCs/>
          <w:color w:val="000000"/>
          <w:spacing w:val="-4"/>
          <w:sz w:val="26"/>
          <w:szCs w:val="26"/>
          <w:rtl/>
          <w:lang w:bidi="ar-SA"/>
        </w:rPr>
        <w:t>.</w:t>
      </w:r>
    </w:p>
  </w:footnote>
  <w:footnote w:id="140">
    <w:p w:rsidR="006E518B" w:rsidRPr="00642674" w:rsidRDefault="006E518B" w:rsidP="00A01BF8">
      <w:pPr>
        <w:pStyle w:val="FootnoteText"/>
        <w:widowControl w:val="0"/>
        <w:spacing w:after="20" w:line="204" w:lineRule="auto"/>
        <w:ind w:left="283" w:hanging="283"/>
        <w:jc w:val="lowKashida"/>
        <w:rPr>
          <w:rFonts w:cs="Traditional Arabic"/>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سورة </w:t>
      </w:r>
      <w:r w:rsidRPr="00642674">
        <w:rPr>
          <w:rFonts w:ascii="adwa-assalaf" w:hAnsi="adwa-assalaf" w:cs="Traditional Naskh"/>
          <w:b/>
          <w:bCs/>
          <w:color w:val="000000"/>
          <w:sz w:val="26"/>
          <w:szCs w:val="26"/>
          <w:rtl/>
          <w:lang w:bidi="ar-SA"/>
        </w:rPr>
        <w:t>غافر</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الآية</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46</w:t>
      </w:r>
      <w:r w:rsidRPr="00642674">
        <w:rPr>
          <w:rFonts w:ascii="adwa-assalaf" w:hAnsi="adwa-assalaf" w:cs="Traditional Naskh" w:hint="cs"/>
          <w:b/>
          <w:bCs/>
          <w:color w:val="000000"/>
          <w:sz w:val="26"/>
          <w:szCs w:val="26"/>
          <w:rtl/>
          <w:lang w:bidi="ar-SA"/>
        </w:rPr>
        <w:t>.</w:t>
      </w:r>
    </w:p>
  </w:footnote>
  <w:footnote w:id="141">
    <w:p w:rsidR="006E518B" w:rsidRPr="00642674" w:rsidRDefault="006E518B" w:rsidP="00A01BF8">
      <w:pPr>
        <w:pStyle w:val="FootnoteText"/>
        <w:widowControl w:val="0"/>
        <w:spacing w:after="20" w:line="204" w:lineRule="auto"/>
        <w:ind w:left="283" w:hanging="283"/>
        <w:jc w:val="lowKashida"/>
        <w:rPr>
          <w:rFonts w:cs="Traditional Arabic"/>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color w:val="000000"/>
          <w:sz w:val="26"/>
          <w:szCs w:val="26"/>
          <w:rtl/>
          <w:lang w:bidi="ar-SA"/>
        </w:rPr>
        <w:t xml:space="preserve"> </w:t>
      </w:r>
      <w:r w:rsidRPr="00642674">
        <w:rPr>
          <w:rFonts w:ascii="adwa-assalaf" w:hAnsi="adwa-assalaf" w:cs="Traditional Naskh"/>
          <w:b/>
          <w:bCs/>
          <w:color w:val="000000"/>
          <w:sz w:val="26"/>
          <w:szCs w:val="26"/>
          <w:rtl/>
          <w:lang w:bidi="ar-SA"/>
        </w:rPr>
        <w:t>الشرح الممتع على زاد المستقنع</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lang w:bidi="ar-SA"/>
        </w:rPr>
        <w:t xml:space="preserve"> 3/ 125</w:t>
      </w:r>
      <w:r w:rsidRPr="00642674">
        <w:rPr>
          <w:rFonts w:ascii="adwa-assalaf" w:hAnsi="adwa-assalaf" w:cs="Traditional Naskh" w:hint="cs"/>
          <w:b/>
          <w:bCs/>
          <w:color w:val="000000"/>
          <w:sz w:val="26"/>
          <w:szCs w:val="26"/>
          <w:rtl/>
        </w:rPr>
        <w:t xml:space="preserve">، وانظر: </w:t>
      </w:r>
      <w:r w:rsidRPr="00642674">
        <w:rPr>
          <w:rFonts w:ascii="adwa-assalaf" w:hAnsi="adwa-assalaf" w:cs="Traditional Naskh"/>
          <w:b/>
          <w:bCs/>
          <w:color w:val="000000"/>
          <w:sz w:val="26"/>
          <w:szCs w:val="26"/>
          <w:rtl/>
          <w:lang w:bidi="ar-SA"/>
        </w:rPr>
        <w:t>شرح رياض الصالحين</w:t>
      </w:r>
      <w:r w:rsidRPr="00642674">
        <w:rPr>
          <w:rFonts w:ascii="adwa-assalaf" w:hAnsi="adwa-assalaf" w:cs="Traditional Naskh" w:hint="cs"/>
          <w:b/>
          <w:bCs/>
          <w:color w:val="000000"/>
          <w:sz w:val="26"/>
          <w:szCs w:val="26"/>
          <w:rtl/>
        </w:rPr>
        <w:t>، شرح الحديث رقم 1407.</w:t>
      </w:r>
    </w:p>
  </w:footnote>
  <w:footnote w:id="142">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انظر: الشرح الممتع، 3/165- 166</w:t>
      </w:r>
      <w:r w:rsidRPr="00642674">
        <w:rPr>
          <w:rFonts w:ascii="adwa-assalaf" w:hAnsi="adwa-assalaf" w:cs="Traditional Naskh"/>
          <w:b/>
          <w:bCs/>
          <w:color w:val="000000"/>
          <w:sz w:val="26"/>
          <w:szCs w:val="26"/>
          <w:rtl/>
        </w:rPr>
        <w:t>.</w:t>
      </w:r>
    </w:p>
  </w:footnote>
  <w:footnote w:id="14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فتح الباري</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11/ 162</w:t>
      </w:r>
      <w:r w:rsidRPr="00642674">
        <w:rPr>
          <w:rFonts w:ascii="adwa-assalaf" w:hAnsi="adwa-assalaf" w:cs="Traditional Naskh" w:hint="cs"/>
          <w:b/>
          <w:bCs/>
          <w:color w:val="000000"/>
          <w:sz w:val="26"/>
          <w:szCs w:val="26"/>
          <w:rtl/>
          <w:lang w:bidi="ar-SA"/>
        </w:rPr>
        <w:t>.</w:t>
      </w:r>
    </w:p>
  </w:footnote>
  <w:footnote w:id="14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شرح النووي على</w:t>
      </w:r>
      <w:r w:rsidRPr="00642674">
        <w:rPr>
          <w:rFonts w:ascii="adwa-assalaf" w:hAnsi="adwa-assalaf" w:cs="Traditional Naskh" w:hint="cs"/>
          <w:b/>
          <w:bCs/>
          <w:color w:val="000000"/>
          <w:sz w:val="26"/>
          <w:szCs w:val="26"/>
          <w:rtl/>
        </w:rPr>
        <w:t xml:space="preserve"> صحيح</w:t>
      </w:r>
      <w:r w:rsidRPr="00642674">
        <w:rPr>
          <w:rFonts w:ascii="adwa-assalaf" w:hAnsi="adwa-assalaf" w:cs="Traditional Naskh"/>
          <w:b/>
          <w:bCs/>
          <w:color w:val="000000"/>
          <w:sz w:val="26"/>
          <w:szCs w:val="26"/>
          <w:rtl/>
        </w:rPr>
        <w:t xml:space="preserve"> مسلم</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4/ 126</w:t>
      </w:r>
      <w:r w:rsidRPr="00642674">
        <w:rPr>
          <w:rFonts w:ascii="adwa-assalaf" w:hAnsi="adwa-assalaf" w:cs="Traditional Naskh" w:hint="cs"/>
          <w:b/>
          <w:bCs/>
          <w:color w:val="000000"/>
          <w:sz w:val="26"/>
          <w:szCs w:val="26"/>
          <w:rtl/>
        </w:rPr>
        <w:t>.</w:t>
      </w:r>
    </w:p>
  </w:footnote>
  <w:footnote w:id="145">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pacing w:val="-6"/>
          <w:sz w:val="26"/>
          <w:szCs w:val="26"/>
          <w:rtl/>
        </w:rPr>
        <w:t xml:space="preserve"> </w:t>
      </w:r>
      <w:r w:rsidRPr="00642674">
        <w:rPr>
          <w:rFonts w:ascii="adwa-assalaf" w:hAnsi="adwa-assalaf" w:cs="Traditional Naskh"/>
          <w:b/>
          <w:bCs/>
          <w:color w:val="000000"/>
          <w:spacing w:val="-6"/>
          <w:sz w:val="26"/>
          <w:szCs w:val="26"/>
          <w:rtl/>
        </w:rPr>
        <w:t>تهذيب الأسماء واللغات</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4/ 134</w:t>
      </w:r>
      <w:r w:rsidRPr="00642674">
        <w:rPr>
          <w:rFonts w:ascii="adwa-assalaf" w:hAnsi="adwa-assalaf" w:cs="Traditional Naskh" w:hint="cs"/>
          <w:b/>
          <w:bCs/>
          <w:color w:val="000000"/>
          <w:spacing w:val="-6"/>
          <w:sz w:val="26"/>
          <w:szCs w:val="26"/>
          <w:rtl/>
        </w:rPr>
        <w:t>.</w:t>
      </w:r>
    </w:p>
  </w:footnote>
  <w:footnote w:id="14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Pr>
          <w:rFonts w:ascii="adwa-assalaf" w:hAnsi="adwa-assalaf" w:cs="Traditional Naskh" w:hint="cs"/>
          <w:b/>
          <w:bCs/>
          <w:color w:val="000000"/>
          <w:spacing w:val="-6"/>
          <w:sz w:val="26"/>
          <w:szCs w:val="26"/>
          <w:rtl/>
          <w:lang w:bidi="ar-SA"/>
        </w:rPr>
        <w:t xml:space="preserve"> </w:t>
      </w:r>
      <w:r w:rsidRPr="00642674">
        <w:rPr>
          <w:rFonts w:ascii="adwa-assalaf" w:hAnsi="adwa-assalaf" w:cs="Traditional Naskh"/>
          <w:b/>
          <w:bCs/>
          <w:color w:val="000000"/>
          <w:spacing w:val="-6"/>
          <w:sz w:val="26"/>
          <w:szCs w:val="26"/>
          <w:rtl/>
          <w:lang w:bidi="ar-SA"/>
        </w:rPr>
        <w:t>جلاء الأفهام</w:t>
      </w:r>
      <w:r>
        <w:rPr>
          <w:rFonts w:ascii="adwa-assalaf" w:hAnsi="adwa-assalaf" w:cs="Traditional Naskh" w:hint="cs"/>
          <w:b/>
          <w:bCs/>
          <w:color w:val="000000"/>
          <w:spacing w:val="-6"/>
          <w:sz w:val="26"/>
          <w:szCs w:val="26"/>
          <w:rtl/>
          <w:lang w:bidi="ar-SA"/>
        </w:rPr>
        <w:t>،</w:t>
      </w:r>
      <w:r w:rsidRPr="00642674">
        <w:rPr>
          <w:rFonts w:ascii="adwa-assalaf" w:hAnsi="adwa-assalaf" w:cs="Traditional Naskh"/>
          <w:b/>
          <w:bCs/>
          <w:color w:val="000000"/>
          <w:spacing w:val="-6"/>
          <w:sz w:val="26"/>
          <w:szCs w:val="26"/>
          <w:rtl/>
          <w:lang w:bidi="ar-SA"/>
        </w:rPr>
        <w:t xml:space="preserve"> ص 31</w:t>
      </w:r>
      <w:r>
        <w:rPr>
          <w:rFonts w:ascii="adwa-assalaf" w:hAnsi="adwa-assalaf" w:cs="Traditional Naskh" w:hint="cs"/>
          <w:b/>
          <w:bCs/>
          <w:color w:val="000000"/>
          <w:spacing w:val="-6"/>
          <w:sz w:val="26"/>
          <w:szCs w:val="26"/>
          <w:rtl/>
          <w:lang w:bidi="ar-SA"/>
        </w:rPr>
        <w:t>6.</w:t>
      </w:r>
    </w:p>
  </w:footnote>
  <w:footnote w:id="14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فتح الباري</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11/ 16</w:t>
      </w:r>
      <w:r w:rsidRPr="00642674">
        <w:rPr>
          <w:rFonts w:ascii="adwa-assalaf" w:hAnsi="adwa-assalaf" w:cs="Traditional Naskh" w:hint="cs"/>
          <w:b/>
          <w:bCs/>
          <w:color w:val="000000"/>
          <w:sz w:val="26"/>
          <w:szCs w:val="26"/>
          <w:rtl/>
          <w:lang w:bidi="ar-SA"/>
        </w:rPr>
        <w:t>3.</w:t>
      </w:r>
    </w:p>
  </w:footnote>
  <w:footnote w:id="148">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pacing w:val="-6"/>
          <w:sz w:val="26"/>
          <w:szCs w:val="26"/>
          <w:rtl/>
        </w:rPr>
        <w:t xml:space="preserve"> </w:t>
      </w:r>
      <w:r w:rsidRPr="00642674">
        <w:rPr>
          <w:rFonts w:ascii="adwa-assalaf" w:hAnsi="adwa-assalaf" w:cs="Traditional Naskh"/>
          <w:b/>
          <w:bCs/>
          <w:color w:val="000000"/>
          <w:spacing w:val="-6"/>
          <w:sz w:val="26"/>
          <w:szCs w:val="26"/>
          <w:rtl/>
        </w:rPr>
        <w:t>تهذيب الأسماء واللغات</w:t>
      </w:r>
      <w:r w:rsidRPr="00642674">
        <w:rPr>
          <w:rFonts w:ascii="adwa-assalaf" w:hAnsi="adwa-assalaf" w:cs="Traditional Naskh" w:hint="cs"/>
          <w:b/>
          <w:bCs/>
          <w:color w:val="000000"/>
          <w:spacing w:val="-6"/>
          <w:sz w:val="26"/>
          <w:szCs w:val="26"/>
          <w:rtl/>
        </w:rPr>
        <w:t>،</w:t>
      </w:r>
      <w:r w:rsidRPr="00642674">
        <w:rPr>
          <w:rFonts w:ascii="adwa-assalaf" w:hAnsi="adwa-assalaf" w:cs="Traditional Naskh"/>
          <w:b/>
          <w:bCs/>
          <w:color w:val="000000"/>
          <w:spacing w:val="-6"/>
          <w:sz w:val="26"/>
          <w:szCs w:val="26"/>
          <w:rtl/>
        </w:rPr>
        <w:t xml:space="preserve"> 4/ 134</w:t>
      </w:r>
      <w:r w:rsidRPr="00642674">
        <w:rPr>
          <w:rFonts w:ascii="adwa-assalaf" w:hAnsi="adwa-assalaf" w:cs="Traditional Naskh" w:hint="cs"/>
          <w:b/>
          <w:bCs/>
          <w:color w:val="000000"/>
          <w:spacing w:val="-6"/>
          <w:sz w:val="26"/>
          <w:szCs w:val="26"/>
          <w:rtl/>
        </w:rPr>
        <w:t>.</w:t>
      </w:r>
    </w:p>
  </w:footnote>
  <w:footnote w:id="14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Pr>
          <w:rFonts w:ascii="adwa-assalaf" w:hAnsi="adwa-assalaf" w:cs="Traditional Naskh" w:hint="cs"/>
          <w:b/>
          <w:bCs/>
          <w:color w:val="000000"/>
          <w:sz w:val="26"/>
          <w:szCs w:val="26"/>
          <w:rtl/>
          <w:lang w:bidi="ar-SA"/>
        </w:rPr>
        <w:t>سورة هود، الآية: 73.</w:t>
      </w:r>
    </w:p>
  </w:footnote>
  <w:footnote w:id="150">
    <w:p w:rsidR="006E518B" w:rsidRPr="00642674" w:rsidRDefault="006E518B" w:rsidP="003031A5">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Pr>
          <w:rFonts w:ascii="adwa-assalaf" w:hAnsi="adwa-assalaf" w:cs="Traditional Naskh" w:hint="cs"/>
          <w:b/>
          <w:bCs/>
          <w:color w:val="000000"/>
          <w:sz w:val="26"/>
          <w:szCs w:val="26"/>
          <w:rtl/>
          <w:lang w:bidi="ar-SA"/>
        </w:rPr>
        <w:t>جلاء الأفهام، ص 316 - 317</w:t>
      </w:r>
      <w:r w:rsidRPr="00642674">
        <w:rPr>
          <w:rFonts w:ascii="adwa-assalaf" w:hAnsi="adwa-assalaf" w:cs="Traditional Naskh" w:hint="cs"/>
          <w:b/>
          <w:bCs/>
          <w:color w:val="000000"/>
          <w:sz w:val="26"/>
          <w:szCs w:val="26"/>
          <w:rtl/>
          <w:lang w:bidi="ar-SA"/>
        </w:rPr>
        <w:t>.</w:t>
      </w:r>
    </w:p>
  </w:footnote>
  <w:footnote w:id="151">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فتح الباري</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11/ 16</w:t>
      </w:r>
      <w:r w:rsidRPr="00642674">
        <w:rPr>
          <w:rFonts w:ascii="adwa-assalaf" w:hAnsi="adwa-assalaf" w:cs="Traditional Naskh" w:hint="cs"/>
          <w:b/>
          <w:bCs/>
          <w:color w:val="000000"/>
          <w:sz w:val="26"/>
          <w:szCs w:val="26"/>
          <w:rtl/>
          <w:lang w:bidi="ar-SA"/>
        </w:rPr>
        <w:t>3.</w:t>
      </w:r>
    </w:p>
  </w:footnote>
  <w:footnote w:id="152">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Pr>
          <w:rFonts w:ascii="adwa-assalaf" w:hAnsi="adwa-assalaf" w:cs="Traditional Naskh" w:hint="cs"/>
          <w:b/>
          <w:bCs/>
          <w:color w:val="000000"/>
          <w:sz w:val="26"/>
          <w:szCs w:val="26"/>
          <w:rtl/>
        </w:rPr>
        <w:t xml:space="preserve"> سورة </w:t>
      </w:r>
      <w:r w:rsidRPr="00642674">
        <w:rPr>
          <w:rFonts w:ascii="adwa-assalaf" w:hAnsi="adwa-assalaf" w:cs="Traditional Naskh"/>
          <w:b/>
          <w:bCs/>
          <w:color w:val="000000"/>
          <w:spacing w:val="-6"/>
          <w:sz w:val="26"/>
          <w:szCs w:val="26"/>
          <w:rtl/>
          <w:lang w:bidi="ar-SA"/>
        </w:rPr>
        <w:t>ال</w:t>
      </w:r>
      <w:r>
        <w:rPr>
          <w:rFonts w:ascii="adwa-assalaf" w:hAnsi="adwa-assalaf" w:cs="Traditional Naskh" w:hint="cs"/>
          <w:b/>
          <w:bCs/>
          <w:color w:val="000000"/>
          <w:spacing w:val="-6"/>
          <w:sz w:val="26"/>
          <w:szCs w:val="26"/>
          <w:rtl/>
          <w:lang w:bidi="ar-SA"/>
        </w:rPr>
        <w:t>أ</w:t>
      </w:r>
      <w:r w:rsidRPr="00642674">
        <w:rPr>
          <w:rFonts w:ascii="adwa-assalaf" w:hAnsi="adwa-assalaf" w:cs="Traditional Naskh"/>
          <w:b/>
          <w:bCs/>
          <w:color w:val="000000"/>
          <w:spacing w:val="-6"/>
          <w:sz w:val="26"/>
          <w:szCs w:val="26"/>
          <w:rtl/>
          <w:lang w:bidi="ar-SA"/>
        </w:rPr>
        <w:t>عراف</w:t>
      </w:r>
      <w:r>
        <w:rPr>
          <w:rFonts w:ascii="adwa-assalaf" w:hAnsi="adwa-assalaf" w:cs="Traditional Naskh" w:hint="cs"/>
          <w:b/>
          <w:bCs/>
          <w:color w:val="000000"/>
          <w:spacing w:val="-6"/>
          <w:sz w:val="26"/>
          <w:szCs w:val="26"/>
          <w:rtl/>
          <w:lang w:bidi="ar-SA"/>
        </w:rPr>
        <w:t>، الآية:</w:t>
      </w:r>
      <w:r w:rsidRPr="00642674">
        <w:rPr>
          <w:rFonts w:ascii="adwa-assalaf" w:hAnsi="adwa-assalaf" w:cs="Traditional Naskh"/>
          <w:b/>
          <w:bCs/>
          <w:color w:val="000000"/>
          <w:spacing w:val="-6"/>
          <w:sz w:val="26"/>
          <w:szCs w:val="26"/>
          <w:rtl/>
          <w:lang w:bidi="ar-SA"/>
        </w:rPr>
        <w:t xml:space="preserve"> 180</w:t>
      </w:r>
      <w:r>
        <w:rPr>
          <w:rFonts w:ascii="adwa-assalaf" w:hAnsi="adwa-assalaf" w:cs="Traditional Naskh" w:hint="cs"/>
          <w:b/>
          <w:bCs/>
          <w:color w:val="000000"/>
          <w:spacing w:val="-6"/>
          <w:sz w:val="26"/>
          <w:szCs w:val="26"/>
          <w:rtl/>
          <w:lang w:bidi="ar-SA"/>
        </w:rPr>
        <w:t>.</w:t>
      </w:r>
    </w:p>
  </w:footnote>
  <w:footnote w:id="15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Pr>
          <w:rFonts w:ascii="adwa-assalaf" w:hAnsi="adwa-assalaf" w:cs="Traditional Naskh" w:hint="cs"/>
          <w:b/>
          <w:bCs/>
          <w:color w:val="000000"/>
          <w:spacing w:val="-6"/>
          <w:sz w:val="26"/>
          <w:szCs w:val="26"/>
          <w:rtl/>
          <w:lang w:bidi="ar-SA"/>
        </w:rPr>
        <w:t xml:space="preserve"> </w:t>
      </w:r>
      <w:r w:rsidRPr="00642674">
        <w:rPr>
          <w:rFonts w:ascii="adwa-assalaf" w:hAnsi="adwa-assalaf" w:cs="Traditional Naskh"/>
          <w:b/>
          <w:bCs/>
          <w:color w:val="000000"/>
          <w:spacing w:val="-6"/>
          <w:sz w:val="26"/>
          <w:szCs w:val="26"/>
          <w:rtl/>
          <w:lang w:bidi="ar-SA"/>
        </w:rPr>
        <w:t>جلاء الأفهام</w:t>
      </w:r>
      <w:r>
        <w:rPr>
          <w:rFonts w:ascii="adwa-assalaf" w:hAnsi="adwa-assalaf" w:cs="Traditional Naskh" w:hint="cs"/>
          <w:b/>
          <w:bCs/>
          <w:color w:val="000000"/>
          <w:spacing w:val="-6"/>
          <w:sz w:val="26"/>
          <w:szCs w:val="26"/>
          <w:rtl/>
          <w:lang w:bidi="ar-SA"/>
        </w:rPr>
        <w:t>،</w:t>
      </w:r>
      <w:r w:rsidRPr="00642674">
        <w:rPr>
          <w:rFonts w:ascii="adwa-assalaf" w:hAnsi="adwa-assalaf" w:cs="Traditional Naskh"/>
          <w:b/>
          <w:bCs/>
          <w:color w:val="000000"/>
          <w:spacing w:val="-6"/>
          <w:sz w:val="26"/>
          <w:szCs w:val="26"/>
          <w:rtl/>
          <w:lang w:bidi="ar-SA"/>
        </w:rPr>
        <w:t xml:space="preserve"> ص 318</w:t>
      </w:r>
      <w:r>
        <w:rPr>
          <w:rFonts w:ascii="adwa-assalaf" w:hAnsi="adwa-assalaf" w:cs="Traditional Naskh" w:hint="cs"/>
          <w:b/>
          <w:bCs/>
          <w:color w:val="000000"/>
          <w:spacing w:val="-6"/>
          <w:sz w:val="26"/>
          <w:szCs w:val="26"/>
          <w:rtl/>
          <w:lang w:bidi="ar-SA"/>
        </w:rPr>
        <w:t>.</w:t>
      </w:r>
    </w:p>
  </w:footnote>
  <w:footnote w:id="15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lang w:bidi="ar-SA"/>
        </w:rPr>
        <w:t xml:space="preserve"> </w:t>
      </w:r>
      <w:r w:rsidRPr="00642674">
        <w:rPr>
          <w:rFonts w:ascii="adwa-assalaf" w:hAnsi="adwa-assalaf" w:cs="Traditional Naskh"/>
          <w:b/>
          <w:bCs/>
          <w:color w:val="000000"/>
          <w:sz w:val="26"/>
          <w:szCs w:val="26"/>
          <w:rtl/>
          <w:lang w:bidi="ar-SA"/>
        </w:rPr>
        <w:t>فتح الباري</w:t>
      </w:r>
      <w:r w:rsidRPr="00642674">
        <w:rPr>
          <w:rFonts w:ascii="adwa-assalaf" w:hAnsi="adwa-assalaf" w:cs="Traditional Naskh" w:hint="cs"/>
          <w:b/>
          <w:bCs/>
          <w:color w:val="000000"/>
          <w:sz w:val="26"/>
          <w:szCs w:val="26"/>
          <w:rtl/>
          <w:lang w:bidi="ar-SA"/>
        </w:rPr>
        <w:t>،</w:t>
      </w:r>
      <w:r w:rsidRPr="00642674">
        <w:rPr>
          <w:rFonts w:ascii="adwa-assalaf" w:hAnsi="adwa-assalaf" w:cs="Traditional Naskh"/>
          <w:b/>
          <w:bCs/>
          <w:color w:val="000000"/>
          <w:sz w:val="26"/>
          <w:szCs w:val="26"/>
          <w:rtl/>
          <w:lang w:bidi="ar-SA"/>
        </w:rPr>
        <w:t xml:space="preserve"> 11/ 16</w:t>
      </w:r>
      <w:r w:rsidRPr="00642674">
        <w:rPr>
          <w:rFonts w:ascii="adwa-assalaf" w:hAnsi="adwa-assalaf" w:cs="Traditional Naskh" w:hint="cs"/>
          <w:b/>
          <w:bCs/>
          <w:color w:val="000000"/>
          <w:sz w:val="26"/>
          <w:szCs w:val="26"/>
          <w:rtl/>
          <w:lang w:bidi="ar-SA"/>
        </w:rPr>
        <w:t>3.</w:t>
      </w:r>
    </w:p>
  </w:footnote>
  <w:footnote w:id="155">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انظر: النهج الأسمى للنجدي، 1/ 434</w:t>
      </w:r>
      <w:r w:rsidRPr="00642674">
        <w:rPr>
          <w:rFonts w:ascii="adwa-assalaf" w:hAnsi="adwa-assalaf" w:cs="Traditional Naskh"/>
          <w:b/>
          <w:bCs/>
          <w:color w:val="000000"/>
          <w:sz w:val="26"/>
          <w:szCs w:val="26"/>
          <w:rtl/>
        </w:rPr>
        <w:t>.</w:t>
      </w:r>
    </w:p>
  </w:footnote>
  <w:footnote w:id="156">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إكمال المعلم بفوائد مسلم</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2/ 303</w:t>
      </w:r>
      <w:r w:rsidRPr="00642674">
        <w:rPr>
          <w:rFonts w:ascii="adwa-assalaf" w:hAnsi="adwa-assalaf" w:cs="Traditional Naskh" w:hint="cs"/>
          <w:b/>
          <w:bCs/>
          <w:color w:val="000000"/>
          <w:sz w:val="26"/>
          <w:szCs w:val="26"/>
          <w:rtl/>
        </w:rPr>
        <w:t>، وانظر: جلاء الأفهام للإمام ابن القيم، ص 302.</w:t>
      </w:r>
    </w:p>
  </w:footnote>
  <w:footnote w:id="157">
    <w:p w:rsidR="006E518B" w:rsidRPr="00642674" w:rsidRDefault="006E518B" w:rsidP="003031A5">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Pr>
          <w:rFonts w:ascii="adwa-assalaf" w:hAnsi="adwa-assalaf" w:cs="Traditional Naskh" w:hint="cs"/>
          <w:b/>
          <w:bCs/>
          <w:color w:val="000000"/>
          <w:sz w:val="26"/>
          <w:szCs w:val="26"/>
          <w:rtl/>
        </w:rPr>
        <w:t xml:space="preserve"> </w:t>
      </w:r>
      <w:r w:rsidRPr="00886C36">
        <w:rPr>
          <w:rFonts w:ascii="adwa-assalaf" w:hAnsi="adwa-assalaf" w:cs="Traditional Naskh"/>
          <w:b/>
          <w:bCs/>
          <w:color w:val="000000"/>
          <w:sz w:val="26"/>
          <w:szCs w:val="26"/>
          <w:rtl/>
          <w:lang w:bidi="ar-SA"/>
        </w:rPr>
        <w:t>جلاء الأفهام</w:t>
      </w:r>
      <w:r w:rsidRPr="00886C36">
        <w:rPr>
          <w:rFonts w:ascii="adwa-assalaf" w:hAnsi="adwa-assalaf" w:cs="Traditional Naskh" w:hint="cs"/>
          <w:b/>
          <w:bCs/>
          <w:color w:val="000000"/>
          <w:sz w:val="26"/>
          <w:szCs w:val="26"/>
          <w:rtl/>
        </w:rPr>
        <w:t>،</w:t>
      </w:r>
      <w:r w:rsidRPr="00886C36">
        <w:rPr>
          <w:rFonts w:ascii="adwa-assalaf" w:hAnsi="adwa-assalaf" w:cs="Traditional Naskh"/>
          <w:b/>
          <w:bCs/>
          <w:color w:val="000000"/>
          <w:sz w:val="26"/>
          <w:szCs w:val="26"/>
          <w:rtl/>
          <w:lang w:bidi="ar-SA"/>
        </w:rPr>
        <w:t xml:space="preserve"> ص 302</w:t>
      </w:r>
      <w:r>
        <w:rPr>
          <w:rFonts w:ascii="adwa-assalaf" w:hAnsi="adwa-assalaf" w:cs="Traditional Naskh" w:hint="cs"/>
          <w:b/>
          <w:bCs/>
          <w:color w:val="000000"/>
          <w:sz w:val="26"/>
          <w:szCs w:val="26"/>
          <w:rtl/>
        </w:rPr>
        <w:t>-</w:t>
      </w:r>
      <w:r w:rsidRPr="00886C36">
        <w:rPr>
          <w:rFonts w:ascii="adwa-assalaf" w:hAnsi="adwa-assalaf" w:cs="Traditional Naskh" w:hint="cs"/>
          <w:b/>
          <w:bCs/>
          <w:color w:val="000000"/>
          <w:sz w:val="26"/>
          <w:szCs w:val="26"/>
          <w:rtl/>
        </w:rPr>
        <w:t xml:space="preserve"> 308.</w:t>
      </w:r>
    </w:p>
  </w:footnote>
  <w:footnote w:id="158">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شرح النووي على</w:t>
      </w:r>
      <w:r w:rsidRPr="00642674">
        <w:rPr>
          <w:rFonts w:ascii="adwa-assalaf" w:hAnsi="adwa-assalaf" w:cs="Traditional Naskh" w:hint="cs"/>
          <w:b/>
          <w:bCs/>
          <w:color w:val="000000"/>
          <w:sz w:val="26"/>
          <w:szCs w:val="26"/>
          <w:rtl/>
        </w:rPr>
        <w:t xml:space="preserve"> صحيح</w:t>
      </w:r>
      <w:r w:rsidRPr="00642674">
        <w:rPr>
          <w:rFonts w:ascii="adwa-assalaf" w:hAnsi="adwa-assalaf" w:cs="Traditional Naskh"/>
          <w:b/>
          <w:bCs/>
          <w:color w:val="000000"/>
          <w:sz w:val="26"/>
          <w:szCs w:val="26"/>
          <w:rtl/>
        </w:rPr>
        <w:t xml:space="preserve"> مسلم</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4/ 125</w:t>
      </w:r>
      <w:r w:rsidRPr="00642674">
        <w:rPr>
          <w:rFonts w:ascii="adwa-assalaf" w:hAnsi="adwa-assalaf" w:cs="Traditional Naskh" w:hint="cs"/>
          <w:b/>
          <w:bCs/>
          <w:color w:val="000000"/>
          <w:sz w:val="26"/>
          <w:szCs w:val="26"/>
          <w:rtl/>
        </w:rPr>
        <w:t>.</w:t>
      </w:r>
    </w:p>
  </w:footnote>
  <w:footnote w:id="159">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سورة آ</w:t>
      </w:r>
      <w:r w:rsidRPr="00642674">
        <w:rPr>
          <w:rFonts w:ascii="adwa-assalaf" w:hAnsi="adwa-assalaf" w:cs="Traditional Naskh"/>
          <w:b/>
          <w:bCs/>
          <w:color w:val="000000"/>
          <w:sz w:val="26"/>
          <w:szCs w:val="26"/>
          <w:rtl/>
        </w:rPr>
        <w:t>ل عمران</w:t>
      </w:r>
      <w:r w:rsidRPr="00642674">
        <w:rPr>
          <w:rFonts w:ascii="adwa-assalaf" w:hAnsi="adwa-assalaf" w:cs="Traditional Naskh" w:hint="cs"/>
          <w:b/>
          <w:bCs/>
          <w:color w:val="000000"/>
          <w:sz w:val="26"/>
          <w:szCs w:val="26"/>
          <w:rtl/>
        </w:rPr>
        <w:t>، الآية</w:t>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33</w:t>
      </w:r>
      <w:r w:rsidRPr="00642674">
        <w:rPr>
          <w:rFonts w:ascii="adwa-assalaf" w:hAnsi="adwa-assalaf" w:cs="Traditional Naskh" w:hint="cs"/>
          <w:b/>
          <w:bCs/>
          <w:color w:val="000000"/>
          <w:sz w:val="26"/>
          <w:szCs w:val="26"/>
          <w:rtl/>
        </w:rPr>
        <w:t xml:space="preserve"> .</w:t>
      </w:r>
    </w:p>
  </w:footnote>
  <w:footnote w:id="160">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ذكره في </w:t>
      </w:r>
      <w:r w:rsidRPr="00642674">
        <w:rPr>
          <w:rFonts w:ascii="adwa-assalaf" w:hAnsi="adwa-assalaf" w:cs="Traditional Naskh"/>
          <w:b/>
          <w:bCs/>
          <w:color w:val="000000"/>
          <w:sz w:val="26"/>
          <w:szCs w:val="26"/>
          <w:rtl/>
        </w:rPr>
        <w:t>تفسير الطبري</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5/ 329</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عَنْ قَتَادَةَ،</w:t>
      </w:r>
      <w:r w:rsidRPr="00642674">
        <w:rPr>
          <w:rFonts w:ascii="adwa-assalaf" w:hAnsi="adwa-assalaf" w:cs="Traditional Naskh" w:hint="cs"/>
          <w:b/>
          <w:bCs/>
          <w:color w:val="000000"/>
          <w:sz w:val="26"/>
          <w:szCs w:val="26"/>
          <w:rtl/>
        </w:rPr>
        <w:t xml:space="preserve"> واستشهد الشيخ الألباني بكلام ابن القيم في كتابه صفة الصلاة، دون التعليق عليه، انظر: </w:t>
      </w:r>
      <w:r w:rsidRPr="00642674">
        <w:rPr>
          <w:rFonts w:ascii="adwa-assalaf" w:hAnsi="adwa-assalaf" w:cs="Traditional Naskh"/>
          <w:b/>
          <w:bCs/>
          <w:color w:val="000000"/>
          <w:sz w:val="26"/>
          <w:szCs w:val="26"/>
          <w:rtl/>
        </w:rPr>
        <w:t xml:space="preserve">صفة صلاة النبي </w:t>
      </w:r>
      <w:r w:rsidRPr="00642674">
        <w:rPr>
          <w:rFonts w:ascii="adwa-assalaf" w:hAnsi="adwa-assalaf" w:cs="Traditional Naskh"/>
          <w:color w:val="000000"/>
          <w:sz w:val="26"/>
          <w:szCs w:val="26"/>
        </w:rPr>
        <w:sym w:font="AGA Arabesque" w:char="F072"/>
      </w:r>
      <w:r w:rsidRPr="00642674">
        <w:rPr>
          <w:rFonts w:ascii="adwa-assalaf" w:hAnsi="adwa-assalaf" w:cs="Traditional Naskh"/>
          <w:b/>
          <w:bCs/>
          <w:color w:val="000000"/>
          <w:sz w:val="26"/>
          <w:szCs w:val="26"/>
          <w:rtl/>
        </w:rPr>
        <w:t xml:space="preserve"> ص 168</w:t>
      </w:r>
      <w:r w:rsidRPr="00642674">
        <w:rPr>
          <w:rFonts w:ascii="adwa-assalaf" w:hAnsi="adwa-assalaf" w:cs="Traditional Naskh" w:hint="cs"/>
          <w:b/>
          <w:bCs/>
          <w:color w:val="000000"/>
          <w:sz w:val="26"/>
          <w:szCs w:val="26"/>
          <w:rtl/>
        </w:rPr>
        <w:t>.</w:t>
      </w:r>
    </w:p>
  </w:footnote>
  <w:footnote w:id="161">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جلاء الأفهام</w:t>
      </w:r>
      <w:r w:rsidRPr="00642674">
        <w:rPr>
          <w:rFonts w:ascii="adwa-assalaf" w:hAnsi="adwa-assalaf" w:cs="Traditional Naskh" w:hint="cs"/>
          <w:b/>
          <w:bCs/>
          <w:color w:val="000000"/>
          <w:sz w:val="26"/>
          <w:szCs w:val="26"/>
          <w:rtl/>
        </w:rPr>
        <w:t>، ص 289.</w:t>
      </w:r>
    </w:p>
  </w:footnote>
  <w:footnote w:id="162">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شرح رياض الصالحين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شرح الحديث رقم</w:t>
      </w:r>
      <w:r w:rsidRPr="00642674">
        <w:rPr>
          <w:rFonts w:ascii="adwa-assalaf" w:hAnsi="adwa-assalaf" w:cs="Traditional Naskh"/>
          <w:b/>
          <w:bCs/>
          <w:color w:val="000000"/>
          <w:sz w:val="26"/>
          <w:szCs w:val="26"/>
          <w:rtl/>
        </w:rPr>
        <w:t xml:space="preserve"> 1</w:t>
      </w:r>
      <w:r w:rsidRPr="00642674">
        <w:rPr>
          <w:rFonts w:ascii="adwa-assalaf" w:hAnsi="adwa-assalaf" w:cs="Traditional Naskh" w:hint="cs"/>
          <w:b/>
          <w:bCs/>
          <w:color w:val="000000"/>
          <w:sz w:val="26"/>
          <w:szCs w:val="26"/>
          <w:rtl/>
        </w:rPr>
        <w:t>407.</w:t>
      </w:r>
    </w:p>
  </w:footnote>
  <w:footnote w:id="163">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كشف المشكل من حديث الصحيحين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2/ 170.</w:t>
      </w:r>
    </w:p>
  </w:footnote>
  <w:footnote w:id="16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فتح الباري، 8/ 193</w:t>
      </w:r>
      <w:r w:rsidRPr="00642674">
        <w:rPr>
          <w:rFonts w:ascii="adwa-assalaf" w:hAnsi="adwa-assalaf" w:cs="Traditional Naskh"/>
          <w:b/>
          <w:bCs/>
          <w:color w:val="000000"/>
          <w:sz w:val="26"/>
          <w:szCs w:val="26"/>
          <w:rtl/>
        </w:rPr>
        <w:t>.</w:t>
      </w:r>
    </w:p>
  </w:footnote>
  <w:footnote w:id="165">
    <w:p w:rsidR="006E518B" w:rsidRPr="00642674" w:rsidRDefault="006E518B" w:rsidP="000960A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z w:val="26"/>
          <w:szCs w:val="26"/>
          <w:rtl/>
        </w:rPr>
        <w:t>كشف المشكل من حديث الصحيحين</w:t>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2/ 170.</w:t>
      </w:r>
      <w:r w:rsidRPr="000960A8">
        <w:rPr>
          <w:rFonts w:ascii="adwa-assalaf" w:hAnsi="adwa-assalaf" w:cs="Traditional Naskh"/>
          <w:b/>
          <w:bCs/>
          <w:color w:val="000000"/>
          <w:sz w:val="26"/>
          <w:szCs w:val="26"/>
          <w:rtl/>
          <w:lang w:bidi="ar-SA"/>
        </w:rPr>
        <w:t xml:space="preserve"> </w:t>
      </w:r>
    </w:p>
  </w:footnote>
  <w:footnote w:id="166">
    <w:p w:rsidR="006E518B" w:rsidRPr="00642674" w:rsidRDefault="006E518B" w:rsidP="000960A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Pr>
          <w:rFonts w:ascii="adwa-assalaf" w:hAnsi="adwa-assalaf" w:cs="Traditional Naskh" w:hint="cs"/>
          <w:b/>
          <w:bCs/>
          <w:color w:val="000000"/>
          <w:sz w:val="26"/>
          <w:szCs w:val="26"/>
          <w:rtl/>
          <w:lang w:bidi="ar-SA"/>
        </w:rPr>
        <w:t xml:space="preserve"> </w:t>
      </w:r>
      <w:r w:rsidRPr="000960A8">
        <w:rPr>
          <w:rFonts w:ascii="adwa-assalaf" w:hAnsi="adwa-assalaf" w:cs="Traditional Naskh"/>
          <w:b/>
          <w:bCs/>
          <w:color w:val="000000"/>
          <w:sz w:val="26"/>
          <w:szCs w:val="26"/>
          <w:rtl/>
          <w:lang w:bidi="ar-SA"/>
        </w:rPr>
        <w:t>جلاء الأفهام</w:t>
      </w:r>
      <w:r>
        <w:rPr>
          <w:rFonts w:ascii="adwa-assalaf" w:hAnsi="adwa-assalaf" w:cs="Traditional Naskh" w:hint="cs"/>
          <w:b/>
          <w:bCs/>
          <w:color w:val="000000"/>
          <w:sz w:val="26"/>
          <w:szCs w:val="26"/>
          <w:rtl/>
          <w:lang w:bidi="ar-SA"/>
        </w:rPr>
        <w:t>،</w:t>
      </w:r>
      <w:r w:rsidRPr="000960A8">
        <w:rPr>
          <w:rFonts w:ascii="adwa-assalaf" w:hAnsi="adwa-assalaf" w:cs="Traditional Naskh"/>
          <w:b/>
          <w:bCs/>
          <w:color w:val="000000"/>
          <w:sz w:val="26"/>
          <w:szCs w:val="26"/>
          <w:rtl/>
          <w:lang w:bidi="ar-SA"/>
        </w:rPr>
        <w:t xml:space="preserve"> ص</w:t>
      </w:r>
      <w:r>
        <w:rPr>
          <w:rFonts w:ascii="adwa-assalaf" w:hAnsi="adwa-assalaf" w:cs="Traditional Naskh"/>
          <w:b/>
          <w:bCs/>
          <w:color w:val="000000"/>
          <w:sz w:val="26"/>
          <w:szCs w:val="26"/>
          <w:rtl/>
          <w:lang w:bidi="ar-SA"/>
        </w:rPr>
        <w:t xml:space="preserve"> 211</w:t>
      </w:r>
      <w:r>
        <w:rPr>
          <w:rFonts w:ascii="adwa-assalaf" w:hAnsi="adwa-assalaf" w:cs="Traditional Naskh" w:hint="cs"/>
          <w:b/>
          <w:bCs/>
          <w:color w:val="000000"/>
          <w:sz w:val="26"/>
          <w:szCs w:val="26"/>
          <w:rtl/>
          <w:lang w:bidi="ar-SA"/>
        </w:rPr>
        <w:t>.</w:t>
      </w:r>
    </w:p>
  </w:footnote>
  <w:footnote w:id="16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الفتح الرباني بشرح مسند الإمام أحمد الشيباني، 1/ 23.</w:t>
      </w:r>
    </w:p>
  </w:footnote>
  <w:footnote w:id="168">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سورة النمل، الآية: 59.</w:t>
      </w:r>
    </w:p>
  </w:footnote>
  <w:footnote w:id="169">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pacing w:val="-6"/>
          <w:sz w:val="26"/>
          <w:szCs w:val="26"/>
          <w:rtl/>
        </w:rPr>
        <w:t>فتح الباري</w:t>
      </w:r>
      <w:r w:rsidRPr="00642674">
        <w:rPr>
          <w:rFonts w:ascii="adwa-assalaf" w:hAnsi="adwa-assalaf" w:cs="Traditional Naskh" w:hint="cs"/>
          <w:b/>
          <w:bCs/>
          <w:color w:val="000000"/>
          <w:spacing w:val="-6"/>
          <w:sz w:val="26"/>
          <w:szCs w:val="26"/>
          <w:rtl/>
        </w:rPr>
        <w:t>، لابن حجر،</w:t>
      </w:r>
      <w:r w:rsidRPr="00642674">
        <w:rPr>
          <w:rFonts w:ascii="adwa-assalaf" w:hAnsi="adwa-assalaf" w:cs="Traditional Naskh"/>
          <w:b/>
          <w:bCs/>
          <w:color w:val="000000"/>
          <w:spacing w:val="-6"/>
          <w:sz w:val="26"/>
          <w:szCs w:val="26"/>
          <w:rtl/>
        </w:rPr>
        <w:t xml:space="preserve"> 2/ 313</w:t>
      </w:r>
      <w:r w:rsidRPr="00642674">
        <w:rPr>
          <w:rFonts w:ascii="adwa-assalaf" w:hAnsi="adwa-assalaf" w:cs="Traditional Naskh" w:hint="cs"/>
          <w:b/>
          <w:bCs/>
          <w:color w:val="000000"/>
          <w:spacing w:val="-6"/>
          <w:sz w:val="26"/>
          <w:szCs w:val="26"/>
          <w:rtl/>
        </w:rPr>
        <w:t>.</w:t>
      </w:r>
    </w:p>
  </w:footnote>
  <w:footnote w:id="170">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t xml:space="preserve"> </w:t>
      </w:r>
      <w:r w:rsidRPr="00642674">
        <w:rPr>
          <w:rFonts w:ascii="adwa-assalaf" w:hAnsi="adwa-assalaf" w:cs="Traditional Naskh" w:hint="cs"/>
          <w:b/>
          <w:bCs/>
          <w:color w:val="000000"/>
          <w:sz w:val="26"/>
          <w:szCs w:val="26"/>
          <w:rtl/>
        </w:rPr>
        <w:t>الصِّلات والبُشَر في الصلاة على خير البشر، للفيروزأبادي، ص 66.</w:t>
      </w:r>
    </w:p>
  </w:footnote>
  <w:footnote w:id="171">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انظر: توضيح الأحكام للشيخ/ عبد اللَّه البسام، ص 269</w:t>
      </w:r>
      <w:r w:rsidRPr="00642674">
        <w:rPr>
          <w:rFonts w:ascii="adwa-assalaf" w:hAnsi="adwa-assalaf" w:cs="Traditional Naskh"/>
          <w:b/>
          <w:bCs/>
          <w:color w:val="000000"/>
          <w:sz w:val="26"/>
          <w:szCs w:val="26"/>
          <w:rtl/>
        </w:rPr>
        <w:t>.</w:t>
      </w:r>
    </w:p>
  </w:footnote>
  <w:footnote w:id="172">
    <w:p w:rsidR="006E518B" w:rsidRPr="00642674" w:rsidRDefault="006E518B" w:rsidP="00C3081B">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Pr>
          <w:rFonts w:ascii="adwa-assalaf" w:hAnsi="adwa-assalaf" w:cs="Traditional Naskh" w:hint="cs"/>
          <w:b/>
          <w:bCs/>
          <w:color w:val="000000"/>
          <w:sz w:val="26"/>
          <w:szCs w:val="26"/>
          <w:rtl/>
          <w:lang w:bidi="ar-SA"/>
        </w:rPr>
        <w:t xml:space="preserve"> سورة </w:t>
      </w:r>
      <w:r w:rsidRPr="00C3081B">
        <w:rPr>
          <w:rFonts w:ascii="adwa-assalaf" w:hAnsi="adwa-assalaf" w:cs="Traditional Naskh"/>
          <w:b/>
          <w:bCs/>
          <w:color w:val="000000"/>
          <w:sz w:val="26"/>
          <w:szCs w:val="26"/>
          <w:rtl/>
          <w:lang w:bidi="ar-SA"/>
        </w:rPr>
        <w:t>الشورى</w:t>
      </w:r>
      <w:r>
        <w:rPr>
          <w:rFonts w:ascii="adwa-assalaf" w:hAnsi="adwa-assalaf" w:cs="Traditional Naskh" w:hint="cs"/>
          <w:b/>
          <w:bCs/>
          <w:color w:val="000000"/>
          <w:sz w:val="26"/>
          <w:szCs w:val="26"/>
          <w:rtl/>
          <w:lang w:bidi="ar-SA"/>
        </w:rPr>
        <w:t>، الآية</w:t>
      </w:r>
      <w:r w:rsidRPr="00C3081B">
        <w:rPr>
          <w:rFonts w:ascii="adwa-assalaf" w:hAnsi="adwa-assalaf" w:cs="Traditional Naskh"/>
          <w:b/>
          <w:bCs/>
          <w:color w:val="000000"/>
          <w:sz w:val="26"/>
          <w:szCs w:val="26"/>
          <w:rtl/>
          <w:lang w:bidi="ar-SA"/>
        </w:rPr>
        <w:t>: 11</w:t>
      </w:r>
      <w:r>
        <w:rPr>
          <w:rFonts w:ascii="adwa-assalaf" w:hAnsi="adwa-assalaf" w:cs="Traditional Naskh" w:hint="cs"/>
          <w:b/>
          <w:bCs/>
          <w:color w:val="000000"/>
          <w:sz w:val="26"/>
          <w:szCs w:val="26"/>
          <w:rtl/>
          <w:lang w:bidi="ar-SA"/>
        </w:rPr>
        <w:t>.</w:t>
      </w:r>
    </w:p>
  </w:footnote>
  <w:footnote w:id="173">
    <w:p w:rsidR="006E518B" w:rsidRPr="00642674" w:rsidRDefault="006E518B" w:rsidP="0023437F">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انظر: الشرح الممتع، 3/ 15</w:t>
      </w:r>
      <w:r>
        <w:rPr>
          <w:rFonts w:ascii="adwa-assalaf" w:hAnsi="adwa-assalaf" w:cs="Traditional Naskh" w:hint="cs"/>
          <w:b/>
          <w:bCs/>
          <w:color w:val="000000"/>
          <w:sz w:val="26"/>
          <w:szCs w:val="26"/>
          <w:rtl/>
        </w:rPr>
        <w:t>2</w:t>
      </w:r>
      <w:r w:rsidRPr="00642674">
        <w:rPr>
          <w:rFonts w:ascii="adwa-assalaf" w:hAnsi="adwa-assalaf" w:cs="Traditional Naskh"/>
          <w:b/>
          <w:bCs/>
          <w:color w:val="000000"/>
          <w:sz w:val="26"/>
          <w:szCs w:val="26"/>
          <w:rtl/>
        </w:rPr>
        <w:t>.</w:t>
      </w:r>
    </w:p>
  </w:footnote>
  <w:footnote w:id="174">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انظر: الشرح الممتع، 3/ 153</w:t>
      </w:r>
      <w:r w:rsidRPr="00642674">
        <w:rPr>
          <w:rFonts w:ascii="adwa-assalaf" w:hAnsi="adwa-assalaf" w:cs="Traditional Naskh"/>
          <w:b/>
          <w:bCs/>
          <w:color w:val="000000"/>
          <w:sz w:val="26"/>
          <w:szCs w:val="26"/>
          <w:rtl/>
        </w:rPr>
        <w:t>.</w:t>
      </w:r>
    </w:p>
  </w:footnote>
  <w:footnote w:id="175">
    <w:p w:rsidR="006E518B" w:rsidRPr="00642674" w:rsidRDefault="006E518B" w:rsidP="0023437F">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hint="cs"/>
          <w:b/>
          <w:bCs/>
          <w:color w:val="000000"/>
          <w:sz w:val="26"/>
          <w:szCs w:val="26"/>
          <w:rtl/>
        </w:rPr>
        <w:t>)</w:t>
      </w:r>
      <w:r w:rsidRPr="00642674">
        <w:rPr>
          <w:rFonts w:ascii="adwa-assalaf" w:hAnsi="adwa-assalaf" w:cs="Traditional Naskh"/>
          <w:b/>
          <w:bCs/>
          <w:color w:val="000000"/>
          <w:sz w:val="26"/>
          <w:szCs w:val="26"/>
          <w:rtl/>
        </w:rPr>
        <w:t xml:space="preserve"> </w:t>
      </w:r>
      <w:r w:rsidRPr="00642674">
        <w:rPr>
          <w:rFonts w:ascii="adwa-assalaf" w:hAnsi="adwa-assalaf" w:cs="Traditional Naskh" w:hint="cs"/>
          <w:b/>
          <w:bCs/>
          <w:color w:val="000000"/>
          <w:sz w:val="26"/>
          <w:szCs w:val="26"/>
          <w:rtl/>
        </w:rPr>
        <w:t>انظر: الشرح الممتع، 3/ 153</w:t>
      </w:r>
      <w:r w:rsidRPr="00642674">
        <w:rPr>
          <w:rFonts w:ascii="adwa-assalaf" w:hAnsi="adwa-assalaf" w:cs="Traditional Naskh"/>
          <w:b/>
          <w:bCs/>
          <w:color w:val="000000"/>
          <w:sz w:val="26"/>
          <w:szCs w:val="26"/>
          <w:rtl/>
        </w:rPr>
        <w:t>.</w:t>
      </w:r>
    </w:p>
  </w:footnote>
  <w:footnote w:id="176">
    <w:p w:rsidR="006E518B" w:rsidRPr="00642674" w:rsidRDefault="006E518B" w:rsidP="00A01BF8">
      <w:pPr>
        <w:pStyle w:val="FootnoteText"/>
        <w:widowControl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w:t>
      </w:r>
      <w:r w:rsidRPr="00642674">
        <w:rPr>
          <w:rFonts w:ascii="adwa-assalaf" w:hAnsi="adwa-assalaf" w:cs="Traditional Naskh"/>
          <w:b/>
          <w:bCs/>
          <w:color w:val="000000"/>
          <w:spacing w:val="-6"/>
          <w:sz w:val="26"/>
          <w:szCs w:val="26"/>
          <w:rtl/>
        </w:rPr>
        <w:t>فتح الباري</w:t>
      </w:r>
      <w:r w:rsidRPr="00642674">
        <w:rPr>
          <w:rFonts w:ascii="adwa-assalaf" w:hAnsi="adwa-assalaf" w:cs="Traditional Naskh" w:hint="cs"/>
          <w:b/>
          <w:bCs/>
          <w:color w:val="000000"/>
          <w:spacing w:val="-6"/>
          <w:sz w:val="26"/>
          <w:szCs w:val="26"/>
          <w:rtl/>
        </w:rPr>
        <w:t>، لابن حجر،</w:t>
      </w:r>
      <w:r w:rsidRPr="00642674">
        <w:rPr>
          <w:rFonts w:ascii="adwa-assalaf" w:hAnsi="adwa-assalaf" w:cs="Traditional Naskh"/>
          <w:b/>
          <w:bCs/>
          <w:color w:val="000000"/>
          <w:spacing w:val="-6"/>
          <w:sz w:val="26"/>
          <w:szCs w:val="26"/>
          <w:rtl/>
        </w:rPr>
        <w:t xml:space="preserve"> 2/ 31</w:t>
      </w:r>
      <w:r w:rsidRPr="00642674">
        <w:rPr>
          <w:rFonts w:ascii="adwa-assalaf" w:hAnsi="adwa-assalaf" w:cs="Traditional Naskh" w:hint="cs"/>
          <w:b/>
          <w:bCs/>
          <w:color w:val="000000"/>
          <w:spacing w:val="-6"/>
          <w:sz w:val="26"/>
          <w:szCs w:val="26"/>
          <w:rtl/>
        </w:rPr>
        <w:t>4.</w:t>
      </w:r>
    </w:p>
  </w:footnote>
  <w:footnote w:id="177">
    <w:p w:rsidR="006E518B" w:rsidRPr="00642674" w:rsidRDefault="006E518B" w:rsidP="00A01BF8">
      <w:pPr>
        <w:pStyle w:val="FootnoteText"/>
        <w:widowControl w:val="0"/>
        <w:adjustRightInd w:val="0"/>
        <w:snapToGrid w:val="0"/>
        <w:spacing w:after="20" w:line="204" w:lineRule="auto"/>
        <w:ind w:left="283" w:hanging="283"/>
        <w:jc w:val="lowKashida"/>
        <w:rPr>
          <w:rFonts w:ascii="adwa-assalaf" w:hAnsi="adwa-assalaf" w:cs="Traditional Naskh"/>
          <w:b/>
          <w:bCs/>
          <w:color w:val="000000"/>
          <w:sz w:val="26"/>
          <w:szCs w:val="26"/>
        </w:rPr>
      </w:pPr>
      <w:r w:rsidRPr="00642674">
        <w:rPr>
          <w:rFonts w:ascii="adwa-assalaf" w:hAnsi="adwa-assalaf" w:cs="Traditional Naskh"/>
          <w:b/>
          <w:bCs/>
          <w:color w:val="000000"/>
          <w:sz w:val="26"/>
          <w:szCs w:val="26"/>
          <w:rtl/>
        </w:rPr>
        <w:t>(</w:t>
      </w:r>
      <w:r w:rsidRPr="00642674">
        <w:rPr>
          <w:rFonts w:ascii="adwa-assalaf" w:hAnsi="adwa-assalaf" w:cs="Traditional Naskh"/>
          <w:b/>
          <w:bCs/>
          <w:color w:val="000000"/>
          <w:sz w:val="26"/>
          <w:szCs w:val="26"/>
          <w:rtl/>
        </w:rPr>
        <w:footnoteRef/>
      </w:r>
      <w:r w:rsidRPr="00642674">
        <w:rPr>
          <w:rFonts w:ascii="adwa-assalaf" w:hAnsi="adwa-assalaf" w:cs="Traditional Naskh"/>
          <w:b/>
          <w:bCs/>
          <w:color w:val="000000"/>
          <w:sz w:val="26"/>
          <w:szCs w:val="26"/>
          <w:rtl/>
        </w:rPr>
        <w:t>)</w:t>
      </w:r>
      <w:r w:rsidRPr="00642674">
        <w:rPr>
          <w:rFonts w:ascii="adwa-assalaf" w:hAnsi="adwa-assalaf" w:cs="Traditional Naskh" w:hint="cs"/>
          <w:b/>
          <w:bCs/>
          <w:color w:val="000000"/>
          <w:sz w:val="26"/>
          <w:szCs w:val="26"/>
          <w:rtl/>
        </w:rPr>
        <w:t xml:space="preserve"> انظر: الشرح الممتع، 3/ 154</w:t>
      </w:r>
      <w:r w:rsidRPr="00642674">
        <w:rPr>
          <w:rFonts w:ascii="adwa-assalaf" w:hAnsi="adwa-assalaf" w:cs="Traditional Naskh"/>
          <w:b/>
          <w:bCs/>
          <w:color w:val="000000"/>
          <w:sz w:val="26"/>
          <w:szCs w:val="26"/>
          <w:rtl/>
        </w:rPr>
        <w:t>.</w:t>
      </w:r>
    </w:p>
  </w:footnote>
  <w:footnote w:id="178">
    <w:p w:rsidR="006E518B" w:rsidRPr="007C4CFA" w:rsidRDefault="006E518B" w:rsidP="00661C91">
      <w:pPr>
        <w:pStyle w:val="FootnoteText"/>
        <w:rPr>
          <w:rFonts w:ascii="adwa-assalaf" w:hAnsi="adwa-assalaf" w:cs="Traditional Naskh"/>
          <w:b/>
          <w:bCs/>
          <w:color w:val="000000"/>
          <w:sz w:val="26"/>
          <w:szCs w:val="26"/>
        </w:rPr>
      </w:pPr>
      <w:r w:rsidRPr="007C4CFA">
        <w:rPr>
          <w:rFonts w:ascii="adwa-assalaf" w:hAnsi="adwa-assalaf" w:cs="Traditional Naskh"/>
          <w:b/>
          <w:bCs/>
          <w:color w:val="000000"/>
          <w:sz w:val="26"/>
          <w:szCs w:val="26"/>
          <w:rtl/>
        </w:rPr>
        <w:t>(</w:t>
      </w:r>
      <w:r w:rsidRPr="007C4CFA">
        <w:rPr>
          <w:rFonts w:ascii="adwa-assalaf" w:hAnsi="adwa-assalaf" w:cs="Traditional Naskh"/>
          <w:b/>
          <w:bCs/>
          <w:color w:val="000000"/>
          <w:sz w:val="26"/>
          <w:szCs w:val="26"/>
        </w:rPr>
        <w:footnoteRef/>
      </w:r>
      <w:r w:rsidRPr="007C4CFA">
        <w:rPr>
          <w:rFonts w:ascii="adwa-assalaf" w:hAnsi="adwa-assalaf" w:cs="Traditional Naskh"/>
          <w:b/>
          <w:bCs/>
          <w:color w:val="000000"/>
          <w:sz w:val="26"/>
          <w:szCs w:val="26"/>
          <w:rtl/>
        </w:rPr>
        <w:t>)</w:t>
      </w:r>
      <w:r w:rsidRPr="007C4CFA">
        <w:rPr>
          <w:rFonts w:ascii="adwa-assalaf" w:hAnsi="adwa-assalaf" w:cs="Traditional Naskh"/>
          <w:b/>
          <w:bCs/>
          <w:color w:val="000000"/>
          <w:sz w:val="26"/>
          <w:szCs w:val="26"/>
        </w:rPr>
        <w:t xml:space="preserve"> </w:t>
      </w:r>
      <w:r>
        <w:rPr>
          <w:rFonts w:ascii="adwa-assalaf" w:hAnsi="adwa-assalaf" w:cs="Traditional Naskh" w:hint="cs"/>
          <w:b/>
          <w:bCs/>
          <w:color w:val="000000"/>
          <w:sz w:val="26"/>
          <w:szCs w:val="26"/>
          <w:rtl/>
        </w:rPr>
        <w:t>انظر: القول البديع في الصلاة على الحبيب الشفيع، ص 258.</w:t>
      </w:r>
    </w:p>
  </w:footnote>
  <w:footnote w:id="179">
    <w:p w:rsidR="006E518B" w:rsidRPr="007C4CFA" w:rsidRDefault="006E518B" w:rsidP="007C4CFA">
      <w:pPr>
        <w:pStyle w:val="FootnoteText"/>
        <w:rPr>
          <w:rFonts w:ascii="adwa-assalaf" w:hAnsi="adwa-assalaf" w:cs="Traditional Naskh"/>
          <w:b/>
          <w:bCs/>
          <w:color w:val="000000"/>
          <w:sz w:val="26"/>
          <w:szCs w:val="26"/>
        </w:rPr>
      </w:pPr>
      <w:r w:rsidRPr="007C4CFA">
        <w:rPr>
          <w:rFonts w:ascii="adwa-assalaf" w:hAnsi="adwa-assalaf" w:cs="Traditional Naskh"/>
          <w:b/>
          <w:bCs/>
          <w:color w:val="000000"/>
          <w:sz w:val="26"/>
          <w:szCs w:val="26"/>
          <w:rtl/>
        </w:rPr>
        <w:t>(</w:t>
      </w:r>
      <w:r w:rsidRPr="007C4CFA">
        <w:rPr>
          <w:rFonts w:ascii="adwa-assalaf" w:hAnsi="adwa-assalaf" w:cs="Traditional Naskh"/>
          <w:b/>
          <w:bCs/>
          <w:color w:val="000000"/>
          <w:sz w:val="26"/>
          <w:szCs w:val="26"/>
        </w:rPr>
        <w:footnoteRef/>
      </w:r>
      <w:r w:rsidRPr="007C4CFA">
        <w:rPr>
          <w:rFonts w:ascii="adwa-assalaf" w:hAnsi="adwa-assalaf" w:cs="Traditional Naskh"/>
          <w:b/>
          <w:bCs/>
          <w:color w:val="000000"/>
          <w:sz w:val="26"/>
          <w:szCs w:val="26"/>
          <w:rtl/>
        </w:rPr>
        <w:t>)</w:t>
      </w:r>
      <w:r w:rsidRPr="007C4CFA">
        <w:rPr>
          <w:rFonts w:ascii="adwa-assalaf" w:hAnsi="adwa-assalaf" w:cs="Traditional Naskh"/>
          <w:b/>
          <w:bCs/>
          <w:color w:val="000000"/>
          <w:sz w:val="26"/>
          <w:szCs w:val="26"/>
        </w:rPr>
        <w:t xml:space="preserve"> </w:t>
      </w:r>
      <w:r>
        <w:rPr>
          <w:rFonts w:ascii="adwa-assalaf" w:hAnsi="adwa-assalaf" w:cs="Traditional Naskh" w:hint="cs"/>
          <w:b/>
          <w:bCs/>
          <w:color w:val="000000"/>
          <w:sz w:val="26"/>
          <w:szCs w:val="26"/>
          <w:rtl/>
        </w:rPr>
        <w:t>انظر: مقدمة جلاء الأفهام لمحققه مشهور بن حسن سلمان، ص 8- 29 .</w:t>
      </w:r>
    </w:p>
  </w:footnote>
  <w:footnote w:id="180">
    <w:p w:rsidR="006E518B" w:rsidRPr="007C4CFA" w:rsidRDefault="006E518B" w:rsidP="00BC4985">
      <w:pPr>
        <w:pStyle w:val="FootnoteText"/>
        <w:rPr>
          <w:rFonts w:ascii="adwa-assalaf" w:hAnsi="adwa-assalaf" w:cs="Traditional Naskh"/>
          <w:b/>
          <w:bCs/>
          <w:color w:val="000000"/>
          <w:sz w:val="26"/>
          <w:szCs w:val="26"/>
        </w:rPr>
      </w:pPr>
      <w:r w:rsidRPr="007C4CFA">
        <w:rPr>
          <w:rFonts w:ascii="adwa-assalaf" w:hAnsi="adwa-assalaf" w:cs="Traditional Naskh"/>
          <w:b/>
          <w:bCs/>
          <w:color w:val="000000"/>
          <w:sz w:val="26"/>
          <w:szCs w:val="26"/>
          <w:rtl/>
        </w:rPr>
        <w:t>(</w:t>
      </w:r>
      <w:r w:rsidRPr="007C4CFA">
        <w:rPr>
          <w:rFonts w:ascii="adwa-assalaf" w:hAnsi="adwa-assalaf" w:cs="Traditional Naskh"/>
          <w:b/>
          <w:bCs/>
          <w:color w:val="000000"/>
          <w:sz w:val="26"/>
          <w:szCs w:val="26"/>
        </w:rPr>
        <w:footnoteRef/>
      </w:r>
      <w:r w:rsidRPr="007C4CFA">
        <w:rPr>
          <w:rFonts w:ascii="adwa-assalaf" w:hAnsi="adwa-assalaf" w:cs="Traditional Naskh"/>
          <w:b/>
          <w:bCs/>
          <w:color w:val="000000"/>
          <w:sz w:val="26"/>
          <w:szCs w:val="26"/>
          <w:rtl/>
        </w:rPr>
        <w:t>)</w:t>
      </w:r>
      <w:r>
        <w:rPr>
          <w:rFonts w:ascii="adwa-assalaf" w:hAnsi="adwa-assalaf" w:cs="Traditional Naskh" w:hint="cs"/>
          <w:b/>
          <w:bCs/>
          <w:color w:val="000000"/>
          <w:sz w:val="26"/>
          <w:szCs w:val="26"/>
          <w:rtl/>
        </w:rPr>
        <w:t xml:space="preserve"> جلاء الأفهام للإمام ابن القيم </w:t>
      </w:r>
      <w:r w:rsidRPr="00BC4985">
        <w:rPr>
          <w:rFonts w:ascii="adwa-assalaf" w:hAnsi="adwa-assalaf" w:cs="CTraditional Arabic" w:hint="cs"/>
          <w:color w:val="000000"/>
          <w:sz w:val="24"/>
          <w:szCs w:val="24"/>
          <w:rtl/>
        </w:rPr>
        <w:t>:</w:t>
      </w:r>
      <w:r>
        <w:rPr>
          <w:rFonts w:ascii="adwa-assalaf" w:hAnsi="adwa-assalaf" w:cs="Traditional Naskh" w:hint="cs"/>
          <w:b/>
          <w:bCs/>
          <w:color w:val="000000"/>
          <w:sz w:val="26"/>
          <w:szCs w:val="26"/>
          <w:rtl/>
        </w:rPr>
        <w:t>، ص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2C3C4C">
    <w:pPr>
      <w:pStyle w:val="Header"/>
      <w:spacing w:after="120" w:line="260" w:lineRule="exact"/>
      <w:jc w:val="right"/>
    </w:pPr>
    <w:r>
      <w:rPr>
        <w:noProof/>
        <w:lang w:bidi="ar-SA"/>
      </w:rPr>
      <mc:AlternateContent>
        <mc:Choice Requires="wps">
          <w:drawing>
            <wp:anchor distT="0" distB="0" distL="114300" distR="114300" simplePos="0" relativeHeight="251661312" behindDoc="0" locked="0" layoutInCell="1" allowOverlap="1" wp14:anchorId="34E14259" wp14:editId="40BB2F44">
              <wp:simplePos x="0" y="0"/>
              <wp:positionH relativeFrom="column">
                <wp:posOffset>4029075</wp:posOffset>
              </wp:positionH>
              <wp:positionV relativeFrom="paragraph">
                <wp:posOffset>38100</wp:posOffset>
              </wp:positionV>
              <wp:extent cx="744855" cy="262890"/>
              <wp:effectExtent l="0" t="0" r="0" b="3810"/>
              <wp:wrapSquare wrapText="bothSides"/>
              <wp:docPr id="571"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2</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14259" id="_x0000_t202" coordsize="21600,21600" o:spt="202" path="m,l,21600r21600,l21600,xe">
              <v:stroke joinstyle="miter"/>
              <v:path gradientshapeok="t" o:connecttype="rect"/>
            </v:shapetype>
            <v:shape id="Text Box 495" o:spid="_x0000_s1028" type="#_x0000_t202" style="position:absolute;margin-left:317.25pt;margin-top:3pt;width:58.65pt;height:2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DuAIAALw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2</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Pr>
        <w:noProof/>
        <w:lang w:bidi="ar-SA"/>
      </w:rPr>
      <mc:AlternateContent>
        <mc:Choice Requires="wps">
          <w:drawing>
            <wp:anchor distT="0" distB="0" distL="114300" distR="114300" simplePos="0" relativeHeight="251663360" behindDoc="0" locked="0" layoutInCell="1" allowOverlap="1" wp14:anchorId="681122DC" wp14:editId="747345FC">
              <wp:simplePos x="0" y="0"/>
              <wp:positionH relativeFrom="column">
                <wp:posOffset>7620</wp:posOffset>
              </wp:positionH>
              <wp:positionV relativeFrom="paragraph">
                <wp:posOffset>175260</wp:posOffset>
              </wp:positionV>
              <wp:extent cx="4145280" cy="36195"/>
              <wp:effectExtent l="7620" t="13335" r="9525" b="7620"/>
              <wp:wrapNone/>
              <wp:docPr id="572"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1D1EC" id="Rectangle 497" o:spid="_x0000_s1026" style="position:absolute;margin-left:.6pt;margin-top:13.8pt;width:326.4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m+vwIAAJg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"/>
          </w:pict>
        </mc:Fallback>
      </mc:AlternateContent>
    </w:r>
    <w:r>
      <w:rPr>
        <w:noProof/>
        <w:lang w:bidi="ar-SA"/>
      </w:rPr>
      <mc:AlternateContent>
        <mc:Choice Requires="wps">
          <w:drawing>
            <wp:anchor distT="0" distB="0" distL="114300" distR="114300" simplePos="0" relativeHeight="251662336" behindDoc="0" locked="0" layoutInCell="1" allowOverlap="1" wp14:anchorId="0550BC40" wp14:editId="0552A5B7">
              <wp:simplePos x="0" y="0"/>
              <wp:positionH relativeFrom="column">
                <wp:posOffset>4149090</wp:posOffset>
              </wp:positionH>
              <wp:positionV relativeFrom="paragraph">
                <wp:posOffset>87630</wp:posOffset>
              </wp:positionV>
              <wp:extent cx="537210" cy="198120"/>
              <wp:effectExtent l="5715" t="11430" r="9525" b="9525"/>
              <wp:wrapNone/>
              <wp:docPr id="573"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548F2D" id="Oval 496" o:spid="_x0000_s1026" style="position:absolute;margin-left:326.7pt;margin-top:6.9pt;width:42.3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1i57QIAADM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" filled="f"/>
          </w:pict>
        </mc:Fallback>
      </mc:AlternateContent>
    </w:r>
    <w:r>
      <w:rPr>
        <w:rFonts w:hint="cs"/>
        <w:b/>
        <w:bCs/>
        <w:color w:val="000000"/>
        <w:rtl/>
        <w:lang w:bidi="ar-SA"/>
      </w:rPr>
      <w:t xml:space="preserve">الصلاة على النبي </w:t>
    </w:r>
    <w:r w:rsidRPr="0087097D">
      <w:rPr>
        <w:rFonts w:hint="cs"/>
        <w:color w:val="000000"/>
        <w:lang w:bidi="ar-SA"/>
      </w:rPr>
      <w:sym w:font="AGA Arabesque" w:char="F072"/>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C91B02">
    <w:pPr>
      <w:pStyle w:val="Header"/>
      <w:spacing w:after="240"/>
      <w:jc w:val="right"/>
    </w:pPr>
    <w:r>
      <w:rPr>
        <w:noProof/>
        <w:lang w:bidi="ar-SA"/>
      </w:rPr>
      <mc:AlternateContent>
        <mc:Choice Requires="wps">
          <w:drawing>
            <wp:anchor distT="0" distB="0" distL="114300" distR="114300" simplePos="0" relativeHeight="251718656" behindDoc="0" locked="0" layoutInCell="1" allowOverlap="1" wp14:anchorId="63DFDFFA" wp14:editId="1EA06352">
              <wp:simplePos x="0" y="0"/>
              <wp:positionH relativeFrom="column">
                <wp:posOffset>4029075</wp:posOffset>
              </wp:positionH>
              <wp:positionV relativeFrom="paragraph">
                <wp:posOffset>38100</wp:posOffset>
              </wp:positionV>
              <wp:extent cx="744855" cy="262890"/>
              <wp:effectExtent l="0" t="0" r="0" b="3810"/>
              <wp:wrapSquare wrapText="bothSides"/>
              <wp:docPr id="2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54</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FDFFA" id="_x0000_t202" coordsize="21600,21600" o:spt="202" path="m,l,21600r21600,l21600,xe">
              <v:stroke joinstyle="miter"/>
              <v:path gradientshapeok="t" o:connecttype="rect"/>
            </v:shapetype>
            <v:shape id="_x0000_s1049" type="#_x0000_t202" style="position:absolute;margin-left:317.25pt;margin-top:3pt;width:58.65pt;height:2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8bvAIAAMI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54</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Pr>
        <w:noProof/>
        <w:lang w:bidi="ar-SA"/>
      </w:rPr>
      <mc:AlternateContent>
        <mc:Choice Requires="wps">
          <w:drawing>
            <wp:anchor distT="0" distB="0" distL="114300" distR="114300" simplePos="0" relativeHeight="251720704" behindDoc="0" locked="0" layoutInCell="1" allowOverlap="1" wp14:anchorId="0A0F110A" wp14:editId="7F0D74B6">
              <wp:simplePos x="0" y="0"/>
              <wp:positionH relativeFrom="column">
                <wp:posOffset>7620</wp:posOffset>
              </wp:positionH>
              <wp:positionV relativeFrom="paragraph">
                <wp:posOffset>175260</wp:posOffset>
              </wp:positionV>
              <wp:extent cx="4145280" cy="36195"/>
              <wp:effectExtent l="7620" t="13335" r="9525" b="7620"/>
              <wp:wrapNone/>
              <wp:docPr id="26"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68578" id="Rectangle 497" o:spid="_x0000_s1026" style="position:absolute;margin-left:.6pt;margin-top:13.8pt;width:326.4pt;height:2.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"/>
          </w:pict>
        </mc:Fallback>
      </mc:AlternateContent>
    </w:r>
    <w:r>
      <w:rPr>
        <w:noProof/>
        <w:lang w:bidi="ar-SA"/>
      </w:rPr>
      <mc:AlternateContent>
        <mc:Choice Requires="wps">
          <w:drawing>
            <wp:anchor distT="0" distB="0" distL="114300" distR="114300" simplePos="0" relativeHeight="251719680" behindDoc="0" locked="0" layoutInCell="1" allowOverlap="1" wp14:anchorId="42436047" wp14:editId="2DD16EDE">
              <wp:simplePos x="0" y="0"/>
              <wp:positionH relativeFrom="column">
                <wp:posOffset>4149090</wp:posOffset>
              </wp:positionH>
              <wp:positionV relativeFrom="paragraph">
                <wp:posOffset>87630</wp:posOffset>
              </wp:positionV>
              <wp:extent cx="537210" cy="198120"/>
              <wp:effectExtent l="5715" t="11430" r="9525" b="9525"/>
              <wp:wrapNone/>
              <wp:docPr id="27"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181152" id="Oval 496" o:spid="_x0000_s1026" style="position:absolute;margin-left:326.7pt;margin-top:6.9pt;width:42.3pt;height:15.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Yw7AIAADI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" filled="f"/>
          </w:pict>
        </mc:Fallback>
      </mc:AlternateContent>
    </w:r>
    <w:r>
      <w:rPr>
        <w:rFonts w:hint="cs"/>
        <w:b/>
        <w:bCs/>
        <w:color w:val="000000"/>
        <w:rtl/>
        <w:lang w:bidi="ar-SA"/>
      </w:rPr>
      <w:t xml:space="preserve">الفوائد والثمرات التي تحصل بالصلاة على النبي </w:t>
    </w:r>
    <w:r w:rsidRPr="0087097D">
      <w:rPr>
        <w:rFonts w:hint="cs"/>
        <w:color w:val="000000"/>
        <w:lang w:bidi="ar-SA"/>
      </w:rPr>
      <w:sym w:font="AGA Arabesque" w:char="F072"/>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C91B02">
    <w:pPr>
      <w:pStyle w:val="Header"/>
      <w:spacing w:after="240"/>
      <w:rPr>
        <w:b/>
        <w:bCs/>
        <w:color w:val="000000"/>
        <w:rtl/>
        <w:lang w:bidi="ar-SA"/>
      </w:rPr>
    </w:pPr>
    <w:r>
      <w:rPr>
        <w:noProof/>
        <w:lang w:bidi="ar-SA"/>
      </w:rPr>
      <mc:AlternateContent>
        <mc:Choice Requires="wpg">
          <w:drawing>
            <wp:anchor distT="0" distB="0" distL="114300" distR="114300" simplePos="0" relativeHeight="251721728" behindDoc="0" locked="0" layoutInCell="1" allowOverlap="1" wp14:anchorId="569703C7" wp14:editId="7A78CDEB">
              <wp:simplePos x="0" y="0"/>
              <wp:positionH relativeFrom="column">
                <wp:posOffset>-104775</wp:posOffset>
              </wp:positionH>
              <wp:positionV relativeFrom="paragraph">
                <wp:posOffset>57150</wp:posOffset>
              </wp:positionV>
              <wp:extent cx="4783455" cy="262890"/>
              <wp:effectExtent l="0" t="0" r="7620" b="3810"/>
              <wp:wrapNone/>
              <wp:docPr id="2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29"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53</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30"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703C7" id="_x0000_s1050" style="position:absolute;left:0;text-align:left;margin-left:-8.25pt;margin-top:4.5pt;width:376.65pt;height:20.7pt;z-index:251721728;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">
              <v:shapetype id="_x0000_t202" coordsize="21600,21600" o:spt="202" path="m,l,21600r21600,l21600,xe">
                <v:stroke joinstyle="miter"/>
                <v:path gradientshapeok="t" o:connecttype="rect"/>
              </v:shapetype>
              <v:shape id="Text Box 499" o:spid="_x0000_s1051"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53</w:t>
                      </w:r>
                      <w:r w:rsidRPr="003D0CDB">
                        <w:rPr>
                          <w:rFonts w:ascii="AAAGoldenLotus Stg1_Ver1" w:hAnsi="AAAGoldenLotus Stg1_Ver1" w:cs="AAAGoldenLotus Stg1_Ver1"/>
                          <w:sz w:val="32"/>
                          <w:szCs w:val="32"/>
                        </w:rPr>
                        <w:fldChar w:fldCharType="end"/>
                      </w:r>
                    </w:p>
                  </w:txbxContent>
                </v:textbox>
              </v:shape>
              <v:oval id="Oval 500" o:spid="_x0000_s1052"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5c8AA&#10;AADbAAAADwAAAGRycy9kb3ducmV2LnhtbERPy2oCMRTdF/yHcAU3RTNtRWQ0ihQKXQg+P+A6uWZG&#10;Jzdjkjrj3zcLweXhvOfLztbiTj5UjhV8jDIQxIXTFRsFx8PPcAoiRGSNtWNS8KAAy0XvbY65di3v&#10;6L6PRqQQDjkqKGNscilDUZLFMHINceLOzluMCXojtcc2hdtafmbZRFqsODWU2NB3ScV1/2cVnE5H&#10;18mb32zfzdXj+NI2Zr1VatDvVjMQkbr4Ej/dv1rBV1qfvqQf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Q5c8AAAADbAAAADwAAAAAAAAAAAAAAAACYAgAAZHJzL2Rvd25y&#10;ZXYueG1sUEsFBgAAAAAEAAQA9QAAAIUDAAAAAA==&#10;" filled="f"/>
              <v:rect id="Rectangle 501" o:spid="_x0000_s1053"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group>
          </w:pict>
        </mc:Fallback>
      </mc:AlternateContent>
    </w:r>
    <w:r w:rsidRPr="00F760B3">
      <w:rPr>
        <w:rFonts w:hint="cs"/>
        <w:b/>
        <w:bCs/>
        <w:color w:val="000000"/>
        <w:rtl/>
        <w:lang w:bidi="ar-SA"/>
      </w:rPr>
      <w:t xml:space="preserve"> </w:t>
    </w:r>
    <w:r>
      <w:rPr>
        <w:rFonts w:hint="cs"/>
        <w:b/>
        <w:bCs/>
        <w:color w:val="000000"/>
        <w:rtl/>
        <w:lang w:bidi="ar-SA"/>
      </w:rPr>
      <w:t xml:space="preserve">الفوائد والثمرات التي تحصل بالصلاة على النبي </w:t>
    </w:r>
    <w:r w:rsidRPr="0087097D">
      <w:rPr>
        <w:rFonts w:hint="cs"/>
        <w:color w:val="000000"/>
        <w:lang w:bidi="ar-SA"/>
      </w:rPr>
      <w:sym w:font="AGA Arabesque" w:char="F072"/>
    </w:r>
    <w:r>
      <w:rPr>
        <w:rFonts w:hint="cs"/>
        <w:b/>
        <w:bCs/>
        <w:color w:val="000000"/>
        <w:rtl/>
        <w:lang w:bidi="ar-SA"/>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C91B02">
    <w:pPr>
      <w:pStyle w:val="Header"/>
      <w:spacing w:after="240"/>
      <w:jc w:val="right"/>
    </w:pPr>
    <w:r w:rsidRPr="00C91B02">
      <w:rPr>
        <w:b/>
        <w:bCs/>
        <w:noProof/>
        <w:lang w:bidi="ar-SA"/>
      </w:rPr>
      <mc:AlternateContent>
        <mc:Choice Requires="wps">
          <w:drawing>
            <wp:anchor distT="0" distB="0" distL="114300" distR="114300" simplePos="0" relativeHeight="251696128" behindDoc="0" locked="0" layoutInCell="1" allowOverlap="1" wp14:anchorId="0C2D3BDF" wp14:editId="3E5E95BB">
              <wp:simplePos x="0" y="0"/>
              <wp:positionH relativeFrom="column">
                <wp:posOffset>4029075</wp:posOffset>
              </wp:positionH>
              <wp:positionV relativeFrom="paragraph">
                <wp:posOffset>38100</wp:posOffset>
              </wp:positionV>
              <wp:extent cx="744855" cy="262890"/>
              <wp:effectExtent l="0" t="0" r="0" b="3810"/>
              <wp:wrapSquare wrapText="bothSides"/>
              <wp:docPr id="548"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58</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D3BDF" id="_x0000_t202" coordsize="21600,21600" o:spt="202" path="m,l,21600r21600,l21600,xe">
              <v:stroke joinstyle="miter"/>
              <v:path gradientshapeok="t" o:connecttype="rect"/>
            </v:shapetype>
            <v:shape id="_x0000_s1054" type="#_x0000_t202" style="position:absolute;margin-left:317.25pt;margin-top:3pt;width:58.65pt;height:2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EpvAIAAMQ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58</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sidRPr="00C91B02">
      <w:rPr>
        <w:b/>
        <w:bCs/>
        <w:noProof/>
        <w:lang w:bidi="ar-SA"/>
      </w:rPr>
      <mc:AlternateContent>
        <mc:Choice Requires="wps">
          <w:drawing>
            <wp:anchor distT="0" distB="0" distL="114300" distR="114300" simplePos="0" relativeHeight="251698176" behindDoc="0" locked="0" layoutInCell="1" allowOverlap="1" wp14:anchorId="4DA2F7DB" wp14:editId="000B6CFF">
              <wp:simplePos x="0" y="0"/>
              <wp:positionH relativeFrom="column">
                <wp:posOffset>7620</wp:posOffset>
              </wp:positionH>
              <wp:positionV relativeFrom="paragraph">
                <wp:posOffset>175260</wp:posOffset>
              </wp:positionV>
              <wp:extent cx="4145280" cy="36195"/>
              <wp:effectExtent l="7620" t="13335" r="9525" b="7620"/>
              <wp:wrapNone/>
              <wp:docPr id="549"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C7CAD" id="Rectangle 497" o:spid="_x0000_s1026" style="position:absolute;margin-left:.6pt;margin-top:13.8pt;width:326.4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UfvwIAAJg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"/>
          </w:pict>
        </mc:Fallback>
      </mc:AlternateContent>
    </w:r>
    <w:r w:rsidRPr="00C91B02">
      <w:rPr>
        <w:b/>
        <w:bCs/>
        <w:noProof/>
        <w:lang w:bidi="ar-SA"/>
      </w:rPr>
      <mc:AlternateContent>
        <mc:Choice Requires="wps">
          <w:drawing>
            <wp:anchor distT="0" distB="0" distL="114300" distR="114300" simplePos="0" relativeHeight="251697152" behindDoc="0" locked="0" layoutInCell="1" allowOverlap="1" wp14:anchorId="51611D58" wp14:editId="15AFA758">
              <wp:simplePos x="0" y="0"/>
              <wp:positionH relativeFrom="column">
                <wp:posOffset>4149090</wp:posOffset>
              </wp:positionH>
              <wp:positionV relativeFrom="paragraph">
                <wp:posOffset>87630</wp:posOffset>
              </wp:positionV>
              <wp:extent cx="537210" cy="198120"/>
              <wp:effectExtent l="5715" t="11430" r="9525" b="9525"/>
              <wp:wrapNone/>
              <wp:docPr id="550"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5CE798" id="Oval 496" o:spid="_x0000_s1026" style="position:absolute;margin-left:326.7pt;margin-top:6.9pt;width:42.3pt;height:15.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Eb7QIAADM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" filled="f"/>
          </w:pict>
        </mc:Fallback>
      </mc:AlternateContent>
    </w:r>
    <w:r w:rsidRPr="00C91B02">
      <w:rPr>
        <w:rFonts w:hint="cs"/>
        <w:b/>
        <w:bCs/>
        <w:noProof/>
        <w:rtl/>
        <w:lang w:bidi="ar-SA"/>
      </w:rPr>
      <w:t>صفات</w:t>
    </w:r>
    <w:r w:rsidRPr="00C91B02">
      <w:rPr>
        <w:rFonts w:hint="cs"/>
        <w:b/>
        <w:bCs/>
        <w:color w:val="000000"/>
        <w:rtl/>
        <w:lang w:bidi="ar-SA"/>
      </w:rPr>
      <w:t xml:space="preserve"> </w:t>
    </w:r>
    <w:r>
      <w:rPr>
        <w:rFonts w:hint="cs"/>
        <w:b/>
        <w:bCs/>
        <w:color w:val="000000"/>
        <w:rtl/>
        <w:lang w:bidi="ar-SA"/>
      </w:rPr>
      <w:t xml:space="preserve">الصلاة على النبي </w:t>
    </w:r>
    <w:r w:rsidRPr="0087097D">
      <w:rPr>
        <w:rFonts w:hint="cs"/>
        <w:color w:val="000000"/>
        <w:lang w:bidi="ar-SA"/>
      </w:rPr>
      <w:sym w:font="AGA Arabesque" w:char="F072"/>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C91B02">
    <w:pPr>
      <w:pStyle w:val="Header"/>
      <w:spacing w:after="240"/>
      <w:rPr>
        <w:b/>
        <w:bCs/>
        <w:color w:val="000000"/>
        <w:rtl/>
        <w:lang w:bidi="ar-SA"/>
      </w:rPr>
    </w:pPr>
    <w:r>
      <w:rPr>
        <w:noProof/>
        <w:lang w:bidi="ar-SA"/>
      </w:rPr>
      <mc:AlternateContent>
        <mc:Choice Requires="wpg">
          <w:drawing>
            <wp:anchor distT="0" distB="0" distL="114300" distR="114300" simplePos="0" relativeHeight="251694080" behindDoc="0" locked="0" layoutInCell="1" allowOverlap="1" wp14:anchorId="0EB38B13" wp14:editId="18EB22E9">
              <wp:simplePos x="0" y="0"/>
              <wp:positionH relativeFrom="column">
                <wp:posOffset>-104775</wp:posOffset>
              </wp:positionH>
              <wp:positionV relativeFrom="paragraph">
                <wp:posOffset>57150</wp:posOffset>
              </wp:positionV>
              <wp:extent cx="4783455" cy="262890"/>
              <wp:effectExtent l="0" t="0" r="7620" b="3810"/>
              <wp:wrapNone/>
              <wp:docPr id="544"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545"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57</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546"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47"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38B13" id="_x0000_s1055" style="position:absolute;left:0;text-align:left;margin-left:-8.25pt;margin-top:4.5pt;width:376.65pt;height:20.7pt;z-index:251694080;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">
              <v:shapetype id="_x0000_t202" coordsize="21600,21600" o:spt="202" path="m,l,21600r21600,l21600,xe">
                <v:stroke joinstyle="miter"/>
                <v:path gradientshapeok="t" o:connecttype="rect"/>
              </v:shapetype>
              <v:shape id="Text Box 499" o:spid="_x0000_s1056"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pocMA&#10;AADcAAAADwAAAGRycy9kb3ducmV2LnhtbESPT4vCMBTE7wt+h/AEb2viYhetRhEXwZPL+g+8PZpn&#10;W2xeShNt/fabhQWPw8z8hpkvO1uJBzW+dKxhNFQgiDNnSs41HA+b9wkIH5ANVo5Jw5M8LBe9tzmm&#10;xrX8Q499yEWEsE9RQxFCnUrps4Is+qGriaN3dY3FEGWTS9NgG+G2kh9KfUqLJceFAmtaF5Td9ner&#10;4bS7Xs5j9Z1/2aRuXack26nUetDvVjMQgbrwCv+3t0ZDMk7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KpocMAAADcAAAADwAAAAAAAAAAAAAAAACYAgAAZHJzL2Rv&#10;d25yZXYueG1sUEsFBgAAAAAEAAQA9QAAAIgDA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57</w:t>
                      </w:r>
                      <w:r w:rsidRPr="003D0CDB">
                        <w:rPr>
                          <w:rFonts w:ascii="AAAGoldenLotus Stg1_Ver1" w:hAnsi="AAAGoldenLotus Stg1_Ver1" w:cs="AAAGoldenLotus Stg1_Ver1"/>
                          <w:sz w:val="32"/>
                          <w:szCs w:val="32"/>
                        </w:rPr>
                        <w:fldChar w:fldCharType="end"/>
                      </w:r>
                    </w:p>
                  </w:txbxContent>
                </v:textbox>
              </v:shape>
              <v:oval id="Oval 500" o:spid="_x0000_s1057"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nGcQA&#10;AADcAAAADwAAAGRycy9kb3ducmV2LnhtbESP0WoCMRRE3wv+Q7gFX4pmFSuyNYoUBB+EWvUDrpvb&#10;7NbNzTaJ7vr3jSD4OMzMGWa+7GwtruRD5VjBaJiBIC6crtgoOB7WgxmIEJE11o5JwY0CLBe9lznm&#10;2rX8Tdd9NCJBOOSooIyxyaUMRUkWw9A1xMn7cd5iTNIbqT22CW5rOc6yqbRYcVoosaHPkorz/mIV&#10;nE5H18k//7V7M2ePk9+2MdudUv3XbvUBIlIXn+FHe6MVvE+m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1ZxnEAAAA3AAAAA8AAAAAAAAAAAAAAAAAmAIAAGRycy9k&#10;b3ducmV2LnhtbFBLBQYAAAAABAAEAPUAAACJAwAAAAA=&#10;" filled="f"/>
              <v:rect id="Rectangle 501" o:spid="_x0000_s1058"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yP8QA&#10;AADcAAAADwAAAGRycy9kb3ducmV2LnhtbESPwW7CMBBE70j8g7VI3MABWloCBiEqKjhCuPS2jZck&#10;EK+j2EDK12OkShxHM/NGM1s0phRXql1hWcGgH4EgTq0uOFNwSNa9TxDOI2ssLZOCP3KwmLdbM4y1&#10;vfGOrnufiQBhF6OC3PsqltKlORl0fVsRB+9oa4M+yDqTusZbgJtSDqNoLA0WHBZyrGiVU3reX4yC&#10;32J4wPsu+Y7MZD3y2yY5XX6+lOp2muUUhKfGv8L/7Y1W8P72Ac8z4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j8j/EAAAA3AAAAA8AAAAAAAAAAAAAAAAAmAIAAGRycy9k&#10;b3ducmV2LnhtbFBLBQYAAAAABAAEAPUAAACJAwAAAAA=&#10;"/>
            </v:group>
          </w:pict>
        </mc:Fallback>
      </mc:AlternateContent>
    </w:r>
    <w:r w:rsidRPr="00F760B3">
      <w:rPr>
        <w:rFonts w:hint="cs"/>
        <w:b/>
        <w:bCs/>
        <w:color w:val="000000"/>
        <w:rtl/>
        <w:lang w:bidi="ar-SA"/>
      </w:rPr>
      <w:t xml:space="preserve"> </w:t>
    </w:r>
    <w:r>
      <w:rPr>
        <w:rFonts w:hint="cs"/>
        <w:b/>
        <w:bCs/>
        <w:color w:val="000000"/>
        <w:rtl/>
        <w:lang w:bidi="ar-SA"/>
      </w:rPr>
      <w:t xml:space="preserve">صفات الصلاة على النبي </w:t>
    </w:r>
    <w:r w:rsidRPr="0087097D">
      <w:rPr>
        <w:rFonts w:hint="cs"/>
        <w:color w:val="000000"/>
        <w:lang w:bidi="ar-SA"/>
      </w:rPr>
      <w:sym w:font="AGA Arabesque" w:char="F072"/>
    </w:r>
    <w:r>
      <w:rPr>
        <w:rFonts w:hint="cs"/>
        <w:b/>
        <w:bCs/>
        <w:color w:val="000000"/>
        <w:rtl/>
        <w:lang w:bidi="ar-SA"/>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C91B02">
    <w:pPr>
      <w:pStyle w:val="Header"/>
      <w:spacing w:after="240"/>
      <w:jc w:val="right"/>
    </w:pPr>
    <w:r w:rsidRPr="00C91B02">
      <w:rPr>
        <w:b/>
        <w:bCs/>
        <w:noProof/>
        <w:lang w:bidi="ar-SA"/>
      </w:rPr>
      <mc:AlternateContent>
        <mc:Choice Requires="wps">
          <w:drawing>
            <wp:anchor distT="0" distB="0" distL="114300" distR="114300" simplePos="0" relativeHeight="251702272" behindDoc="0" locked="0" layoutInCell="1" allowOverlap="1" wp14:anchorId="6B611450" wp14:editId="065526F8">
              <wp:simplePos x="0" y="0"/>
              <wp:positionH relativeFrom="column">
                <wp:posOffset>4029075</wp:posOffset>
              </wp:positionH>
              <wp:positionV relativeFrom="paragraph">
                <wp:posOffset>38100</wp:posOffset>
              </wp:positionV>
              <wp:extent cx="744855" cy="262890"/>
              <wp:effectExtent l="0" t="0" r="0" b="3810"/>
              <wp:wrapSquare wrapText="bothSides"/>
              <wp:docPr id="55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78</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11450" id="_x0000_t202" coordsize="21600,21600" o:spt="202" path="m,l,21600r21600,l21600,xe">
              <v:stroke joinstyle="miter"/>
              <v:path gradientshapeok="t" o:connecttype="rect"/>
            </v:shapetype>
            <v:shape id="_x0000_s1059" type="#_x0000_t202" style="position:absolute;margin-left:317.25pt;margin-top:3pt;width:58.65pt;height:20.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aZvQIAAMQ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78</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sidRPr="00C91B02">
      <w:rPr>
        <w:b/>
        <w:bCs/>
        <w:noProof/>
        <w:lang w:bidi="ar-SA"/>
      </w:rPr>
      <mc:AlternateContent>
        <mc:Choice Requires="wps">
          <w:drawing>
            <wp:anchor distT="0" distB="0" distL="114300" distR="114300" simplePos="0" relativeHeight="251704320" behindDoc="0" locked="0" layoutInCell="1" allowOverlap="1" wp14:anchorId="0BC4ACC6" wp14:editId="1324CFA5">
              <wp:simplePos x="0" y="0"/>
              <wp:positionH relativeFrom="column">
                <wp:posOffset>7620</wp:posOffset>
              </wp:positionH>
              <wp:positionV relativeFrom="paragraph">
                <wp:posOffset>175260</wp:posOffset>
              </wp:positionV>
              <wp:extent cx="4145280" cy="36195"/>
              <wp:effectExtent l="7620" t="13335" r="9525" b="7620"/>
              <wp:wrapNone/>
              <wp:docPr id="556"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634FA" id="Rectangle 497" o:spid="_x0000_s1026" style="position:absolute;margin-left:.6pt;margin-top:13.8pt;width:326.4pt;height:2.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fBvwIAAJg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"/>
          </w:pict>
        </mc:Fallback>
      </mc:AlternateContent>
    </w:r>
    <w:r w:rsidRPr="00C91B02">
      <w:rPr>
        <w:b/>
        <w:bCs/>
        <w:noProof/>
        <w:lang w:bidi="ar-SA"/>
      </w:rPr>
      <mc:AlternateContent>
        <mc:Choice Requires="wps">
          <w:drawing>
            <wp:anchor distT="0" distB="0" distL="114300" distR="114300" simplePos="0" relativeHeight="251703296" behindDoc="0" locked="0" layoutInCell="1" allowOverlap="1" wp14:anchorId="063EAAC3" wp14:editId="2D29A8B3">
              <wp:simplePos x="0" y="0"/>
              <wp:positionH relativeFrom="column">
                <wp:posOffset>4149090</wp:posOffset>
              </wp:positionH>
              <wp:positionV relativeFrom="paragraph">
                <wp:posOffset>87630</wp:posOffset>
              </wp:positionV>
              <wp:extent cx="537210" cy="198120"/>
              <wp:effectExtent l="5715" t="11430" r="9525" b="9525"/>
              <wp:wrapNone/>
              <wp:docPr id="557"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B41415" id="Oval 496" o:spid="_x0000_s1026" style="position:absolute;margin-left:326.7pt;margin-top:6.9pt;width:42.3pt;height:15.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is7QIAADM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" filled="f"/>
          </w:pict>
        </mc:Fallback>
      </mc:AlternateContent>
    </w:r>
    <w:r w:rsidRPr="00C91B02">
      <w:rPr>
        <w:rFonts w:hint="cs"/>
        <w:b/>
        <w:bCs/>
        <w:color w:val="000000"/>
        <w:rtl/>
        <w:lang w:bidi="ar-SA"/>
      </w:rPr>
      <w:t xml:space="preserve"> </w:t>
    </w:r>
    <w:r>
      <w:rPr>
        <w:rFonts w:hint="cs"/>
        <w:b/>
        <w:bCs/>
        <w:color w:val="000000"/>
        <w:rtl/>
        <w:lang w:bidi="ar-SA"/>
      </w:rPr>
      <w:t xml:space="preserve">شرح الصلاة والسلام على النبي </w:t>
    </w:r>
    <w:r w:rsidRPr="0087097D">
      <w:rPr>
        <w:rFonts w:hint="cs"/>
        <w:color w:val="000000"/>
        <w:lang w:bidi="ar-SA"/>
      </w:rPr>
      <w:sym w:font="AGA Arabesque" w:char="F072"/>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C91B02">
    <w:pPr>
      <w:pStyle w:val="Header"/>
      <w:spacing w:after="240"/>
      <w:rPr>
        <w:b/>
        <w:bCs/>
        <w:color w:val="000000"/>
        <w:rtl/>
        <w:lang w:bidi="ar-SA"/>
      </w:rPr>
    </w:pPr>
    <w:r>
      <w:rPr>
        <w:noProof/>
        <w:lang w:bidi="ar-SA"/>
      </w:rPr>
      <mc:AlternateContent>
        <mc:Choice Requires="wpg">
          <w:drawing>
            <wp:anchor distT="0" distB="0" distL="114300" distR="114300" simplePos="0" relativeHeight="251700224" behindDoc="0" locked="0" layoutInCell="1" allowOverlap="1" wp14:anchorId="4C3B9E10" wp14:editId="262BA727">
              <wp:simplePos x="0" y="0"/>
              <wp:positionH relativeFrom="column">
                <wp:posOffset>-104775</wp:posOffset>
              </wp:positionH>
              <wp:positionV relativeFrom="paragraph">
                <wp:posOffset>57150</wp:posOffset>
              </wp:positionV>
              <wp:extent cx="4783455" cy="262890"/>
              <wp:effectExtent l="0" t="0" r="7620" b="3810"/>
              <wp:wrapNone/>
              <wp:docPr id="551"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552"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77</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553"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4"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B9E10" id="_x0000_s1060" style="position:absolute;left:0;text-align:left;margin-left:-8.25pt;margin-top:4.5pt;width:376.65pt;height:20.7pt;z-index:251700224;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">
              <v:shapetype id="_x0000_t202" coordsize="21600,21600" o:spt="202" path="m,l,21600r21600,l21600,xe">
                <v:stroke joinstyle="miter"/>
                <v:path gradientshapeok="t" o:connecttype="rect"/>
              </v:shapetype>
              <v:shape id="Text Box 499" o:spid="_x0000_s1061"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CMQA&#10;AADcAAAADwAAAGRycy9kb3ducmV2LnhtbESPT4vCMBTE7wt+h/AEb2ui2MXtGkUUwZOy/lnY26N5&#10;tsXmpTTR1m9vFhY8DjPzG2a26Gwl7tT40rGG0VCBIM6cKTnXcDpu3qcgfEA2WDkmDQ/ysJj33maY&#10;GtfyN90PIRcRwj5FDUUIdSqlzwqy6IeuJo7exTUWQ5RNLk2DbYTbSo6V+pAWS44LBda0Kii7Hm5W&#10;w3l3+f2ZqH2+tknduk5Jtp9S60G/W36BCNSFV/i/vTUakmQMf2fiEZ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ypwjEAAAA3AAAAA8AAAAAAAAAAAAAAAAAmAIAAGRycy9k&#10;b3ducmV2LnhtbFBLBQYAAAAABAAEAPUAAACJAw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77</w:t>
                      </w:r>
                      <w:r w:rsidRPr="003D0CDB">
                        <w:rPr>
                          <w:rFonts w:ascii="AAAGoldenLotus Stg1_Ver1" w:hAnsi="AAAGoldenLotus Stg1_Ver1" w:cs="AAAGoldenLotus Stg1_Ver1"/>
                          <w:sz w:val="32"/>
                          <w:szCs w:val="32"/>
                        </w:rPr>
                        <w:fldChar w:fldCharType="end"/>
                      </w:r>
                    </w:p>
                  </w:txbxContent>
                </v:textbox>
              </v:shape>
              <v:oval id="Oval 500" o:spid="_x0000_s1062"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SXMUA&#10;AADcAAAADwAAAGRycy9kb3ducmV2LnhtbESP0WoCMRRE3wX/IVzBF6nZWpWyNYoIQh8KWvUDrpvb&#10;7OrmZpuk7vbvG0Ho4zAzZ5jFqrO1uJEPlWMFz+MMBHHhdMVGwem4fXoFESKyxtoxKfilAKtlv7fA&#10;XLuWP+l2iEYkCIccFZQxNrmUoSjJYhi7hjh5X85bjEl6I7XHNsFtLSdZNpcWK04LJTa0Kam4Hn6s&#10;gvP55Dr57Xf7kbl6nF7axnzslRoOuvUbiEhd/A8/2u9awWz2A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1JcxQAAANwAAAAPAAAAAAAAAAAAAAAAAJgCAABkcnMv&#10;ZG93bnJldi54bWxQSwUGAAAAAAQABAD1AAAAigMAAAAA&#10;" filled="f"/>
              <v:rect id="Rectangle 501" o:spid="_x0000_s1063"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6lcYA&#10;AADcAAAADwAAAGRycy9kb3ducmV2LnhtbESPzW7CMBCE75V4B2srcStOw48gxUSoVVB7hHDhtsTb&#10;JG28jmJD0j59XQmJ42hmvtGs08E04kqdqy0reJ5EIIgLq2suFRzz7GkJwnlkjY1lUvBDDtLN6GGN&#10;ibY97+l68KUIEHYJKqi8bxMpXVGRQTexLXHwPm1n0AfZlVJ32Ae4aWQcRQtpsOawUGFLrxUV34eL&#10;UXCu4yP+7vNdZFbZ1H8M+dfl9KbU+HHYvoDwNPh7+NZ+1wrm8xn8nw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j6lcYAAADcAAAADwAAAAAAAAAAAAAAAACYAgAAZHJz&#10;L2Rvd25yZXYueG1sUEsFBgAAAAAEAAQA9QAAAIsDAAAAAA==&#10;"/>
            </v:group>
          </w:pict>
        </mc:Fallback>
      </mc:AlternateContent>
    </w:r>
    <w:r w:rsidRPr="00F760B3">
      <w:rPr>
        <w:rFonts w:hint="cs"/>
        <w:b/>
        <w:bCs/>
        <w:color w:val="000000"/>
        <w:rtl/>
        <w:lang w:bidi="ar-SA"/>
      </w:rPr>
      <w:t xml:space="preserve"> </w:t>
    </w:r>
    <w:r>
      <w:rPr>
        <w:rFonts w:hint="cs"/>
        <w:b/>
        <w:bCs/>
        <w:color w:val="000000"/>
        <w:rtl/>
        <w:lang w:bidi="ar-SA"/>
      </w:rPr>
      <w:t xml:space="preserve">شرح الصلاة والسلام على النبي </w:t>
    </w:r>
    <w:r w:rsidRPr="0087097D">
      <w:rPr>
        <w:rFonts w:hint="cs"/>
        <w:color w:val="000000"/>
        <w:lang w:bidi="ar-SA"/>
      </w:rPr>
      <w:sym w:font="AGA Arabesque" w:char="F072"/>
    </w:r>
    <w:r>
      <w:rPr>
        <w:rFonts w:hint="cs"/>
        <w:b/>
        <w:bCs/>
        <w:color w:val="000000"/>
        <w:rtl/>
        <w:lang w:bidi="ar-SA"/>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61C91">
    <w:pPr>
      <w:pStyle w:val="Header"/>
      <w:spacing w:after="240"/>
      <w:jc w:val="right"/>
    </w:pPr>
    <w:r w:rsidRPr="00C91B02">
      <w:rPr>
        <w:b/>
        <w:bCs/>
        <w:noProof/>
        <w:lang w:bidi="ar-SA"/>
      </w:rPr>
      <mc:AlternateContent>
        <mc:Choice Requires="wps">
          <w:drawing>
            <wp:anchor distT="0" distB="0" distL="114300" distR="114300" simplePos="0" relativeHeight="251725824" behindDoc="0" locked="0" layoutInCell="1" allowOverlap="1" wp14:anchorId="2EB34C3E" wp14:editId="2F80B520">
              <wp:simplePos x="0" y="0"/>
              <wp:positionH relativeFrom="column">
                <wp:posOffset>4029075</wp:posOffset>
              </wp:positionH>
              <wp:positionV relativeFrom="paragraph">
                <wp:posOffset>38100</wp:posOffset>
              </wp:positionV>
              <wp:extent cx="744855" cy="262890"/>
              <wp:effectExtent l="0" t="0" r="0" b="3810"/>
              <wp:wrapSquare wrapText="bothSides"/>
              <wp:docPr id="590"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80</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34C3E" id="_x0000_t202" coordsize="21600,21600" o:spt="202" path="m,l,21600r21600,l21600,xe">
              <v:stroke joinstyle="miter"/>
              <v:path gradientshapeok="t" o:connecttype="rect"/>
            </v:shapetype>
            <v:shape id="_x0000_s1064" type="#_x0000_t202" style="position:absolute;margin-left:317.25pt;margin-top:3pt;width:58.65pt;height:20.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80</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sidRPr="00C91B02">
      <w:rPr>
        <w:b/>
        <w:bCs/>
        <w:noProof/>
        <w:lang w:bidi="ar-SA"/>
      </w:rPr>
      <mc:AlternateContent>
        <mc:Choice Requires="wps">
          <w:drawing>
            <wp:anchor distT="0" distB="0" distL="114300" distR="114300" simplePos="0" relativeHeight="251727872" behindDoc="0" locked="0" layoutInCell="1" allowOverlap="1" wp14:anchorId="77B154DA" wp14:editId="6911334B">
              <wp:simplePos x="0" y="0"/>
              <wp:positionH relativeFrom="column">
                <wp:posOffset>7620</wp:posOffset>
              </wp:positionH>
              <wp:positionV relativeFrom="paragraph">
                <wp:posOffset>175260</wp:posOffset>
              </wp:positionV>
              <wp:extent cx="4145280" cy="36195"/>
              <wp:effectExtent l="7620" t="13335" r="9525" b="7620"/>
              <wp:wrapNone/>
              <wp:docPr id="591"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491EE" id="Rectangle 497" o:spid="_x0000_s1026" style="position:absolute;margin-left:.6pt;margin-top:13.8pt;width:326.4pt;height: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MuwAIAAJg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"/>
          </w:pict>
        </mc:Fallback>
      </mc:AlternateContent>
    </w:r>
    <w:r w:rsidRPr="00C91B02">
      <w:rPr>
        <w:b/>
        <w:bCs/>
        <w:noProof/>
        <w:lang w:bidi="ar-SA"/>
      </w:rPr>
      <mc:AlternateContent>
        <mc:Choice Requires="wps">
          <w:drawing>
            <wp:anchor distT="0" distB="0" distL="114300" distR="114300" simplePos="0" relativeHeight="251726848" behindDoc="0" locked="0" layoutInCell="1" allowOverlap="1" wp14:anchorId="53E9A713" wp14:editId="45BB7425">
              <wp:simplePos x="0" y="0"/>
              <wp:positionH relativeFrom="column">
                <wp:posOffset>4149090</wp:posOffset>
              </wp:positionH>
              <wp:positionV relativeFrom="paragraph">
                <wp:posOffset>87630</wp:posOffset>
              </wp:positionV>
              <wp:extent cx="537210" cy="198120"/>
              <wp:effectExtent l="5715" t="11430" r="9525" b="9525"/>
              <wp:wrapNone/>
              <wp:docPr id="592"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ED1029" id="Oval 496" o:spid="_x0000_s1026" style="position:absolute;margin-left:326.7pt;margin-top:6.9pt;width:42.3pt;height:15.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Rf7QIAADM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" filled="f"/>
          </w:pict>
        </mc:Fallback>
      </mc:AlternateContent>
    </w:r>
    <w:r>
      <w:rPr>
        <w:rFonts w:hint="cs"/>
        <w:b/>
        <w:bCs/>
        <w:color w:val="000000"/>
        <w:rtl/>
        <w:lang w:bidi="ar-SA"/>
      </w:rPr>
      <w:t xml:space="preserve">المصنفات في الصلاة على النبي </w:t>
    </w:r>
    <w:r w:rsidRPr="0087097D">
      <w:rPr>
        <w:rFonts w:hint="cs"/>
        <w:color w:val="000000"/>
        <w:lang w:bidi="ar-SA"/>
      </w:rPr>
      <w:sym w:font="AGA Arabesque" w:char="F072"/>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61C91">
    <w:pPr>
      <w:pStyle w:val="Header"/>
      <w:spacing w:after="240"/>
      <w:rPr>
        <w:b/>
        <w:bCs/>
        <w:color w:val="000000"/>
        <w:rtl/>
        <w:lang w:bidi="ar-SA"/>
      </w:rPr>
    </w:pPr>
    <w:r>
      <w:rPr>
        <w:noProof/>
        <w:lang w:bidi="ar-SA"/>
      </w:rPr>
      <mc:AlternateContent>
        <mc:Choice Requires="wpg">
          <w:drawing>
            <wp:anchor distT="0" distB="0" distL="114300" distR="114300" simplePos="0" relativeHeight="251723776" behindDoc="0" locked="0" layoutInCell="1" allowOverlap="1" wp14:anchorId="6256804E" wp14:editId="2B8516D7">
              <wp:simplePos x="0" y="0"/>
              <wp:positionH relativeFrom="column">
                <wp:posOffset>-104775</wp:posOffset>
              </wp:positionH>
              <wp:positionV relativeFrom="paragraph">
                <wp:posOffset>57150</wp:posOffset>
              </wp:positionV>
              <wp:extent cx="4783455" cy="262890"/>
              <wp:effectExtent l="0" t="0" r="7620" b="3810"/>
              <wp:wrapNone/>
              <wp:docPr id="586"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587"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81</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588"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9"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6804E" id="_x0000_s1065" style="position:absolute;left:0;text-align:left;margin-left:-8.25pt;margin-top:4.5pt;width:376.65pt;height:20.7pt;z-index:251723776;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">
              <v:shapetype id="_x0000_t202" coordsize="21600,21600" o:spt="202" path="m,l,21600r21600,l21600,xe">
                <v:stroke joinstyle="miter"/>
                <v:path gradientshapeok="t" o:connecttype="rect"/>
              </v:shapetype>
              <v:shape id="Text Box 499" o:spid="_x0000_s1066"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o18QA&#10;AADcAAAADwAAAGRycy9kb3ducmV2LnhtbESPT4vCMBTE78J+h/AW9rYmK+pqNcqiCJ6U9R94ezTP&#10;tti8lCZr67c3woLHYWZ+w0znrS3FjWpfONbw1VUgiFNnCs40HParzxEIH5ANlo5Jw508zGdvnSkm&#10;xjX8S7ddyESEsE9QQx5ClUjp05ws+q6riKN3cbXFEGWdSVNjE+G2lD2lhtJiwXEhx4oWOaXX3Z/V&#10;cNxczqe+2mZLO6ga1yrJdiy1/nhvfyYgArXhFf5vr42Gwegb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lKNfEAAAA3AAAAA8AAAAAAAAAAAAAAAAAmAIAAGRycy9k&#10;b3ducmV2LnhtbFBLBQYAAAAABAAEAPUAAACJAw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81</w:t>
                      </w:r>
                      <w:r w:rsidRPr="003D0CDB">
                        <w:rPr>
                          <w:rFonts w:ascii="AAAGoldenLotus Stg1_Ver1" w:hAnsi="AAAGoldenLotus Stg1_Ver1" w:cs="AAAGoldenLotus Stg1_Ver1"/>
                          <w:sz w:val="32"/>
                          <w:szCs w:val="32"/>
                        </w:rPr>
                        <w:fldChar w:fldCharType="end"/>
                      </w:r>
                    </w:p>
                  </w:txbxContent>
                </v:textbox>
              </v:shape>
              <v:oval id="Oval 500" o:spid="_x0000_s1067"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sasIA&#10;AADcAAAADwAAAGRycy9kb3ducmV2LnhtbERP3WrCMBS+F3yHcITdiKYbc0g1igyEXQxWnQ9wbI5p&#10;tTmpSWy7t18uBrv8+P7X28E2oiMfascKnucZCOLS6ZqNgtP3frYEESKyxsYxKfihANvNeLTGXLue&#10;D9QdoxEphEOOCqoY21zKUFZkMcxdS5y4i/MWY4LeSO2xT+G2kS9Z9iYt1pwaKmzpvaLydnxYBefz&#10;yQ3y7r+Kqbl5fL32rfkslHqaDLsViEhD/Bf/uT+0gsUyrU1n0hG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xqwgAAANwAAAAPAAAAAAAAAAAAAAAAAJgCAABkcnMvZG93&#10;bnJldi54bWxQSwUGAAAAAAQABAD1AAAAhwMAAAAA&#10;" filled="f"/>
              <v:rect id="Rectangle 501" o:spid="_x0000_s1068"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l5TMQA&#10;AADcAAAADwAAAGRycy9kb3ducmV2LnhtbESPQYvCMBSE7wv7H8Jb8LamKitajSKKokdtL3t7Ns+2&#10;2ryUJmrdX28EYY/DzHzDTOetqcSNGldaVtDrRiCIM6tLzhWkyfp7BMJ5ZI2VZVLwIAfz2efHFGNt&#10;77yn28HnIkDYxaig8L6OpXRZQQZd19bEwTvZxqAPssmlbvAe4KaS/SgaSoMlh4UCa1oWlF0OV6Pg&#10;WPZT/Nsnm8iM1wO/a5Pz9XelVOerXUxAeGr9f/jd3moFP6Mx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JeUzEAAAA3AAAAA8AAAAAAAAAAAAAAAAAmAIAAGRycy9k&#10;b3ducmV2LnhtbFBLBQYAAAAABAAEAPUAAACJAwAAAAA=&#10;"/>
            </v:group>
          </w:pict>
        </mc:Fallback>
      </mc:AlternateContent>
    </w:r>
    <w:r w:rsidRPr="00F760B3">
      <w:rPr>
        <w:rFonts w:hint="cs"/>
        <w:b/>
        <w:bCs/>
        <w:color w:val="000000"/>
        <w:rtl/>
        <w:lang w:bidi="ar-SA"/>
      </w:rPr>
      <w:t xml:space="preserve"> </w:t>
    </w:r>
    <w:r>
      <w:rPr>
        <w:rFonts w:hint="cs"/>
        <w:b/>
        <w:bCs/>
        <w:color w:val="000000"/>
        <w:rtl/>
        <w:lang w:bidi="ar-SA"/>
      </w:rPr>
      <w:t xml:space="preserve">المصنفات في الصلاة على النبي </w:t>
    </w:r>
    <w:r w:rsidRPr="0087097D">
      <w:rPr>
        <w:rFonts w:hint="cs"/>
        <w:color w:val="000000"/>
        <w:lang w:bidi="ar-SA"/>
      </w:rPr>
      <w:sym w:font="AGA Arabesque" w:char="F072"/>
    </w:r>
    <w:r>
      <w:rPr>
        <w:rFonts w:hint="cs"/>
        <w:b/>
        <w:bCs/>
        <w:color w:val="000000"/>
        <w:rtl/>
        <w:lang w:bidi="ar-SA"/>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61C91">
    <w:pPr>
      <w:pStyle w:val="Header"/>
      <w:numPr>
        <w:ilvl w:val="0"/>
        <w:numId w:val="47"/>
      </w:numPr>
      <w:spacing w:after="240"/>
      <w:jc w:val="right"/>
    </w:pPr>
    <w:r w:rsidRPr="00C91B02">
      <w:rPr>
        <w:b/>
        <w:bCs/>
        <w:noProof/>
        <w:lang w:bidi="ar-SA"/>
      </w:rPr>
      <mc:AlternateContent>
        <mc:Choice Requires="wps">
          <w:drawing>
            <wp:anchor distT="0" distB="0" distL="114300" distR="114300" simplePos="0" relativeHeight="251706368" behindDoc="0" locked="0" layoutInCell="1" allowOverlap="1" wp14:anchorId="36E4BAD5" wp14:editId="7FE03D10">
              <wp:simplePos x="0" y="0"/>
              <wp:positionH relativeFrom="column">
                <wp:posOffset>4029075</wp:posOffset>
              </wp:positionH>
              <wp:positionV relativeFrom="paragraph">
                <wp:posOffset>38100</wp:posOffset>
              </wp:positionV>
              <wp:extent cx="744855" cy="262890"/>
              <wp:effectExtent l="0" t="0" r="0" b="3810"/>
              <wp:wrapSquare wrapText="bothSides"/>
              <wp:docPr id="558"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86</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4BAD5" id="_x0000_t202" coordsize="21600,21600" o:spt="202" path="m,l,21600r21600,l21600,xe">
              <v:stroke joinstyle="miter"/>
              <v:path gradientshapeok="t" o:connecttype="rect"/>
            </v:shapetype>
            <v:shape id="_x0000_s1069" type="#_x0000_t202" style="position:absolute;left:0;text-align:left;margin-left:317.25pt;margin-top:3pt;width:58.65pt;height:2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V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86</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sidRPr="00C91B02">
      <w:rPr>
        <w:b/>
        <w:bCs/>
        <w:noProof/>
        <w:lang w:bidi="ar-SA"/>
      </w:rPr>
      <mc:AlternateContent>
        <mc:Choice Requires="wps">
          <w:drawing>
            <wp:anchor distT="0" distB="0" distL="114300" distR="114300" simplePos="0" relativeHeight="251708416" behindDoc="0" locked="0" layoutInCell="1" allowOverlap="1" wp14:anchorId="58939E26" wp14:editId="32270414">
              <wp:simplePos x="0" y="0"/>
              <wp:positionH relativeFrom="column">
                <wp:posOffset>7620</wp:posOffset>
              </wp:positionH>
              <wp:positionV relativeFrom="paragraph">
                <wp:posOffset>175260</wp:posOffset>
              </wp:positionV>
              <wp:extent cx="4145280" cy="36195"/>
              <wp:effectExtent l="7620" t="13335" r="9525" b="7620"/>
              <wp:wrapNone/>
              <wp:docPr id="559"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F1CB0" id="Rectangle 497" o:spid="_x0000_s1026" style="position:absolute;margin-left:.6pt;margin-top:13.8pt;width:326.4pt;height: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uzvwIAAJg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"/>
          </w:pict>
        </mc:Fallback>
      </mc:AlternateContent>
    </w:r>
    <w:r w:rsidRPr="00C91B02">
      <w:rPr>
        <w:b/>
        <w:bCs/>
        <w:noProof/>
        <w:lang w:bidi="ar-SA"/>
      </w:rPr>
      <mc:AlternateContent>
        <mc:Choice Requires="wps">
          <w:drawing>
            <wp:anchor distT="0" distB="0" distL="114300" distR="114300" simplePos="0" relativeHeight="251707392" behindDoc="0" locked="0" layoutInCell="1" allowOverlap="1" wp14:anchorId="1DD438CD" wp14:editId="7193D986">
              <wp:simplePos x="0" y="0"/>
              <wp:positionH relativeFrom="column">
                <wp:posOffset>4149090</wp:posOffset>
              </wp:positionH>
              <wp:positionV relativeFrom="paragraph">
                <wp:posOffset>87630</wp:posOffset>
              </wp:positionV>
              <wp:extent cx="537210" cy="198120"/>
              <wp:effectExtent l="5715" t="11430" r="9525" b="9525"/>
              <wp:wrapNone/>
              <wp:docPr id="560"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38D6D8" id="Oval 496" o:spid="_x0000_s1026" style="position:absolute;margin-left:326.7pt;margin-top:6.9pt;width:42.3pt;height:15.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CP7QIAADM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" filled="f"/>
          </w:pict>
        </mc:Fallback>
      </mc:AlternateContent>
    </w:r>
    <w:r>
      <w:rPr>
        <w:rFonts w:hint="cs"/>
        <w:b/>
        <w:bCs/>
        <w:color w:val="000000"/>
        <w:rtl/>
        <w:lang w:bidi="ar-SA"/>
      </w:rPr>
      <w:t>فهرس الأحاديث النبوية والآثار</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61C91">
    <w:pPr>
      <w:pStyle w:val="Header"/>
      <w:numPr>
        <w:ilvl w:val="0"/>
        <w:numId w:val="48"/>
      </w:numPr>
      <w:spacing w:after="240"/>
      <w:rPr>
        <w:b/>
        <w:bCs/>
        <w:color w:val="000000"/>
        <w:rtl/>
        <w:lang w:bidi="ar-SA"/>
      </w:rPr>
    </w:pPr>
    <w:r>
      <w:rPr>
        <w:noProof/>
        <w:lang w:bidi="ar-SA"/>
      </w:rPr>
      <mc:AlternateContent>
        <mc:Choice Requires="wpg">
          <w:drawing>
            <wp:anchor distT="0" distB="0" distL="114300" distR="114300" simplePos="0" relativeHeight="251710464" behindDoc="0" locked="0" layoutInCell="1" allowOverlap="1" wp14:anchorId="500CEDB4" wp14:editId="1B07EE55">
              <wp:simplePos x="0" y="0"/>
              <wp:positionH relativeFrom="column">
                <wp:posOffset>-104775</wp:posOffset>
              </wp:positionH>
              <wp:positionV relativeFrom="paragraph">
                <wp:posOffset>57150</wp:posOffset>
              </wp:positionV>
              <wp:extent cx="4783455" cy="262890"/>
              <wp:effectExtent l="0" t="0" r="7620" b="3810"/>
              <wp:wrapNone/>
              <wp:docPr id="561"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562"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85</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563"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4"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CEDB4" id="_x0000_s1070" style="position:absolute;left:0;text-align:left;margin-left:-8.25pt;margin-top:4.5pt;width:376.65pt;height:20.7pt;z-index:251710464;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">
              <v:shapetype id="_x0000_t202" coordsize="21600,21600" o:spt="202" path="m,l,21600r21600,l21600,xe">
                <v:stroke joinstyle="miter"/>
                <v:path gradientshapeok="t" o:connecttype="rect"/>
              </v:shapetype>
              <v:shape id="Text Box 499" o:spid="_x0000_s1071"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5ttcQA&#10;AADcAAAADwAAAGRycy9kb3ducmV2LnhtbESPQWvCQBSE70L/w/IK3nS3YkKbukpRCp4qpq3g7ZF9&#10;JqHZtyG7TeK/7wpCj8PMfMOsNqNtRE+drx1reJorEMSFMzWXGr4+32fPIHxANtg4Jg1X8rBZP0xW&#10;mBk38JH6PJQiQthnqKEKoc2k9EVFFv3ctcTRu7jOYoiyK6XpcIhw28iFUqm0WHNcqLClbUXFT/5r&#10;NXx/XM6npTqUO5u0gxuVZPsitZ4+jm+vIAKN4T98b++NhiRdwO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ebbXEAAAA3AAAAA8AAAAAAAAAAAAAAAAAmAIAAGRycy9k&#10;b3ducmV2LnhtbFBLBQYAAAAABAAEAPUAAACJAw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85</w:t>
                      </w:r>
                      <w:r w:rsidRPr="003D0CDB">
                        <w:rPr>
                          <w:rFonts w:ascii="AAAGoldenLotus Stg1_Ver1" w:hAnsi="AAAGoldenLotus Stg1_Ver1" w:cs="AAAGoldenLotus Stg1_Ver1"/>
                          <w:sz w:val="32"/>
                          <w:szCs w:val="32"/>
                        </w:rPr>
                        <w:fldChar w:fldCharType="end"/>
                      </w:r>
                    </w:p>
                  </w:txbxContent>
                </v:textbox>
              </v:shape>
              <v:oval id="Oval 500" o:spid="_x0000_s1072"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Y4cUA&#10;AADcAAAADwAAAGRycy9kb3ducmV2LnhtbESP0WoCMRRE3wv9h3ALvpSa1VaR1SgiCH0oVLd+wHVz&#10;za5ubtYkutu/bwqFPg4zc4ZZrHrbiDv5UDtWMBpmIIhLp2s2Cg5f25cZiBCRNTaOScE3BVgtHx8W&#10;mGvX8Z7uRTQiQTjkqKCKsc2lDGVFFsPQtcTJOzlvMSbpjdQeuwS3jRxn2VRarDktVNjSpqLyUtys&#10;guPx4Hp59Z+7Z3Px+HbuWvOxU2rw1K/nICL18T/8137XCibTV/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95jhxQAAANwAAAAPAAAAAAAAAAAAAAAAAJgCAABkcnMv&#10;ZG93bnJldi54bWxQSwUGAAAAAAQABAD1AAAAigMAAAAA&#10;" filled="f"/>
              <v:rect id="Rectangle 501" o:spid="_x0000_s1073"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wKMQA&#10;AADcAAAADwAAAGRycy9kb3ducmV2LnhtbESPT4vCMBTE7wt+h/AEb2vqX9yuUURR9Kj1sre3zbOt&#10;Ni+liVr99JsFweMwM79hpvPGlOJGtSssK+h1IxDEqdUFZwqOyfpzAsJ5ZI2lZVLwIAfzWetjirG2&#10;d97T7eAzESDsYlSQe1/FUro0J4Ouayvi4J1sbdAHWWdS13gPcFPKfhSNpcGCw0KOFS1zSi+Hq1Hw&#10;W/SP+Nwnm8h8rQd+1yTn689KqU67WXyD8NT4d/jV3moFo/E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CjEAAAA3AAAAA8AAAAAAAAAAAAAAAAAmAIAAGRycy9k&#10;b3ducmV2LnhtbFBLBQYAAAAABAAEAPUAAACJAwAAAAA=&#10;"/>
            </v:group>
          </w:pict>
        </mc:Fallback>
      </mc:AlternateContent>
    </w:r>
    <w:r>
      <w:rPr>
        <w:rFonts w:hint="cs"/>
        <w:b/>
        <w:bCs/>
        <w:color w:val="000000"/>
        <w:rtl/>
        <w:lang w:bidi="ar-SA"/>
      </w:rPr>
      <w:t xml:space="preserve">فهرس الأحاديث النبوية والآثار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Pr="00621720" w:rsidRDefault="006E518B" w:rsidP="00621720">
    <w:pPr>
      <w:pStyle w:val="Header"/>
      <w:spacing w:after="240"/>
      <w:jc w:val="right"/>
      <w:rPr>
        <w:b/>
        <w:bCs/>
      </w:rPr>
    </w:pPr>
    <w:r w:rsidRPr="00621720">
      <w:rPr>
        <w:b/>
        <w:bCs/>
        <w:noProof/>
        <w:lang w:bidi="ar-SA"/>
      </w:rPr>
      <mc:AlternateContent>
        <mc:Choice Requires="wps">
          <w:drawing>
            <wp:anchor distT="0" distB="0" distL="114300" distR="114300" simplePos="0" relativeHeight="251665408" behindDoc="0" locked="0" layoutInCell="1" allowOverlap="1" wp14:anchorId="5CB584D6" wp14:editId="3AB5FE4D">
              <wp:simplePos x="0" y="0"/>
              <wp:positionH relativeFrom="column">
                <wp:posOffset>4029075</wp:posOffset>
              </wp:positionH>
              <wp:positionV relativeFrom="paragraph">
                <wp:posOffset>38100</wp:posOffset>
              </wp:positionV>
              <wp:extent cx="744855" cy="262890"/>
              <wp:effectExtent l="0" t="0" r="0" b="3810"/>
              <wp:wrapSquare wrapText="bothSides"/>
              <wp:docPr id="1"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4</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584D6" id="_x0000_t202" coordsize="21600,21600" o:spt="202" path="m,l,21600r21600,l21600,xe">
              <v:stroke joinstyle="miter"/>
              <v:path gradientshapeok="t" o:connecttype="rect"/>
            </v:shapetype>
            <v:shape id="_x0000_s1029" type="#_x0000_t202" style="position:absolute;margin-left:317.25pt;margin-top:3pt;width:58.65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CFuQIAAME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4</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sidRPr="00621720">
      <w:rPr>
        <w:b/>
        <w:bCs/>
        <w:noProof/>
        <w:lang w:bidi="ar-SA"/>
      </w:rPr>
      <mc:AlternateContent>
        <mc:Choice Requires="wps">
          <w:drawing>
            <wp:anchor distT="0" distB="0" distL="114300" distR="114300" simplePos="0" relativeHeight="251667456" behindDoc="0" locked="0" layoutInCell="1" allowOverlap="1" wp14:anchorId="72E9B3C6" wp14:editId="0AA2B10A">
              <wp:simplePos x="0" y="0"/>
              <wp:positionH relativeFrom="column">
                <wp:posOffset>7620</wp:posOffset>
              </wp:positionH>
              <wp:positionV relativeFrom="paragraph">
                <wp:posOffset>175260</wp:posOffset>
              </wp:positionV>
              <wp:extent cx="4145280" cy="36195"/>
              <wp:effectExtent l="7620" t="13335" r="9525" b="7620"/>
              <wp:wrapNone/>
              <wp:docPr id="2"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F33DD" id="Rectangle 497" o:spid="_x0000_s1026" style="position:absolute;margin-left:.6pt;margin-top:13.8pt;width:326.4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"/>
          </w:pict>
        </mc:Fallback>
      </mc:AlternateContent>
    </w:r>
    <w:r w:rsidRPr="00621720">
      <w:rPr>
        <w:b/>
        <w:bCs/>
        <w:noProof/>
        <w:lang w:bidi="ar-SA"/>
      </w:rPr>
      <mc:AlternateContent>
        <mc:Choice Requires="wps">
          <w:drawing>
            <wp:anchor distT="0" distB="0" distL="114300" distR="114300" simplePos="0" relativeHeight="251666432" behindDoc="0" locked="0" layoutInCell="1" allowOverlap="1" wp14:anchorId="1E6E74B9" wp14:editId="0E809781">
              <wp:simplePos x="0" y="0"/>
              <wp:positionH relativeFrom="column">
                <wp:posOffset>4149090</wp:posOffset>
              </wp:positionH>
              <wp:positionV relativeFrom="paragraph">
                <wp:posOffset>87630</wp:posOffset>
              </wp:positionV>
              <wp:extent cx="537210" cy="198120"/>
              <wp:effectExtent l="5715" t="11430" r="9525" b="9525"/>
              <wp:wrapNone/>
              <wp:docPr id="3"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B46399" id="Oval 496" o:spid="_x0000_s1026" style="position:absolute;margin-left:326.7pt;margin-top:6.9pt;width:42.3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W8y7AIAADE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" filled="f"/>
          </w:pict>
        </mc:Fallback>
      </mc:AlternateContent>
    </w:r>
    <w:r w:rsidRPr="00621720">
      <w:rPr>
        <w:rFonts w:hint="cs"/>
        <w:b/>
        <w:bCs/>
        <w:noProof/>
        <w:rtl/>
        <w:lang w:bidi="ar-SA"/>
      </w:rPr>
      <w:t>المقدمة</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A9745F">
    <w:pPr>
      <w:pStyle w:val="Header"/>
      <w:spacing w:after="240"/>
      <w:jc w:val="right"/>
    </w:pPr>
    <w:r w:rsidRPr="00C91B02">
      <w:rPr>
        <w:b/>
        <w:bCs/>
        <w:noProof/>
        <w:lang w:bidi="ar-SA"/>
      </w:rPr>
      <mc:AlternateContent>
        <mc:Choice Requires="wps">
          <w:drawing>
            <wp:anchor distT="0" distB="0" distL="114300" distR="114300" simplePos="0" relativeHeight="251712512" behindDoc="0" locked="0" layoutInCell="1" allowOverlap="1" wp14:anchorId="233E24E7" wp14:editId="221A822B">
              <wp:simplePos x="0" y="0"/>
              <wp:positionH relativeFrom="column">
                <wp:posOffset>4029075</wp:posOffset>
              </wp:positionH>
              <wp:positionV relativeFrom="paragraph">
                <wp:posOffset>38100</wp:posOffset>
              </wp:positionV>
              <wp:extent cx="744855" cy="262890"/>
              <wp:effectExtent l="0" t="0" r="0" b="3810"/>
              <wp:wrapSquare wrapText="bothSides"/>
              <wp:docPr id="56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90</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E24E7" id="_x0000_t202" coordsize="21600,21600" o:spt="202" path="m,l,21600r21600,l21600,xe">
              <v:stroke joinstyle="miter"/>
              <v:path gradientshapeok="t" o:connecttype="rect"/>
            </v:shapetype>
            <v:shape id="_x0000_s1074" type="#_x0000_t202" style="position:absolute;margin-left:317.25pt;margin-top:3pt;width:58.65pt;height:20.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WGvQIAAMQ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90</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sidRPr="00C91B02">
      <w:rPr>
        <w:b/>
        <w:bCs/>
        <w:noProof/>
        <w:lang w:bidi="ar-SA"/>
      </w:rPr>
      <mc:AlternateContent>
        <mc:Choice Requires="wps">
          <w:drawing>
            <wp:anchor distT="0" distB="0" distL="114300" distR="114300" simplePos="0" relativeHeight="251714560" behindDoc="0" locked="0" layoutInCell="1" allowOverlap="1" wp14:anchorId="6E0073B3" wp14:editId="22639031">
              <wp:simplePos x="0" y="0"/>
              <wp:positionH relativeFrom="column">
                <wp:posOffset>7620</wp:posOffset>
              </wp:positionH>
              <wp:positionV relativeFrom="paragraph">
                <wp:posOffset>175260</wp:posOffset>
              </wp:positionV>
              <wp:extent cx="4145280" cy="36195"/>
              <wp:effectExtent l="7620" t="13335" r="9525" b="7620"/>
              <wp:wrapNone/>
              <wp:docPr id="566"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B8D1B" id="Rectangle 497" o:spid="_x0000_s1026" style="position:absolute;margin-left:.6pt;margin-top:13.8pt;width:326.4pt;height:2.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fTuvwIAAJg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"/>
          </w:pict>
        </mc:Fallback>
      </mc:AlternateContent>
    </w:r>
    <w:r w:rsidRPr="00C91B02">
      <w:rPr>
        <w:b/>
        <w:bCs/>
        <w:noProof/>
        <w:lang w:bidi="ar-SA"/>
      </w:rPr>
      <mc:AlternateContent>
        <mc:Choice Requires="wps">
          <w:drawing>
            <wp:anchor distT="0" distB="0" distL="114300" distR="114300" simplePos="0" relativeHeight="251713536" behindDoc="0" locked="0" layoutInCell="1" allowOverlap="1" wp14:anchorId="609F6C82" wp14:editId="5F12A6B8">
              <wp:simplePos x="0" y="0"/>
              <wp:positionH relativeFrom="column">
                <wp:posOffset>4149090</wp:posOffset>
              </wp:positionH>
              <wp:positionV relativeFrom="paragraph">
                <wp:posOffset>87630</wp:posOffset>
              </wp:positionV>
              <wp:extent cx="537210" cy="198120"/>
              <wp:effectExtent l="5715" t="11430" r="9525" b="9525"/>
              <wp:wrapNone/>
              <wp:docPr id="567"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2EB3C8" id="Oval 496" o:spid="_x0000_s1026" style="position:absolute;margin-left:326.7pt;margin-top:6.9pt;width:42.3pt;height:15.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k47QIAADM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" filled="f"/>
          </w:pict>
        </mc:Fallback>
      </mc:AlternateContent>
    </w:r>
    <w:r w:rsidRPr="00C91B02">
      <w:rPr>
        <w:rFonts w:hint="cs"/>
        <w:b/>
        <w:bCs/>
        <w:color w:val="000000"/>
        <w:rtl/>
        <w:lang w:bidi="ar-SA"/>
      </w:rPr>
      <w:t xml:space="preserve"> </w:t>
    </w:r>
    <w:r>
      <w:rPr>
        <w:rFonts w:hint="cs"/>
        <w:b/>
        <w:bCs/>
        <w:color w:val="000000"/>
        <w:rtl/>
        <w:lang w:bidi="ar-SA"/>
      </w:rPr>
      <w:t>2- فهرس الموضوعات</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A9745F">
    <w:pPr>
      <w:pStyle w:val="Header"/>
      <w:spacing w:after="240"/>
      <w:rPr>
        <w:b/>
        <w:bCs/>
        <w:color w:val="000000"/>
        <w:rtl/>
        <w:lang w:bidi="ar-SA"/>
      </w:rPr>
    </w:pPr>
    <w:r>
      <w:rPr>
        <w:noProof/>
        <w:lang w:bidi="ar-SA"/>
      </w:rPr>
      <mc:AlternateContent>
        <mc:Choice Requires="wpg">
          <w:drawing>
            <wp:anchor distT="0" distB="0" distL="114300" distR="114300" simplePos="0" relativeHeight="251716608" behindDoc="0" locked="0" layoutInCell="1" allowOverlap="1" wp14:anchorId="6992C578" wp14:editId="3EAE8AA0">
              <wp:simplePos x="0" y="0"/>
              <wp:positionH relativeFrom="column">
                <wp:posOffset>-104775</wp:posOffset>
              </wp:positionH>
              <wp:positionV relativeFrom="paragraph">
                <wp:posOffset>57150</wp:posOffset>
              </wp:positionV>
              <wp:extent cx="4783455" cy="262890"/>
              <wp:effectExtent l="0" t="0" r="7620" b="3810"/>
              <wp:wrapNone/>
              <wp:docPr id="56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569"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91</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570"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8"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2C578" id="_x0000_s1075" style="position:absolute;left:0;text-align:left;margin-left:-8.25pt;margin-top:4.5pt;width:376.65pt;height:20.7pt;z-index:251716608;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">
              <v:shapetype id="_x0000_t202" coordsize="21600,21600" o:spt="202" path="m,l,21600r21600,l21600,xe">
                <v:stroke joinstyle="miter"/>
                <v:path gradientshapeok="t" o:connecttype="rect"/>
              </v:shapetype>
              <v:shape id="Text Box 499" o:spid="_x0000_s1076"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xMQA&#10;AADcAAAADwAAAGRycy9kb3ducmV2LnhtbESPQWvCQBSE70L/w/IKveluSw01ugliKfSkGNuCt0f2&#10;mYRm34bs1qT/3hUEj8PMfMOs8tG24ky9bxxreJ4pEMSlMw1XGr4OH9M3ED4gG2wdk4Z/8pBnD5MV&#10;psYNvKdzESoRIexT1FCH0KVS+rImi37mOuLonVxvMUTZV9L0OES4beWLUom02HBcqLGjTU3lb/Fn&#10;NXxvT8efV7Wr3u28G9yoJNuF1PrpcVwvQQQawz18a38aDfNkA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6/8TEAAAA3AAAAA8AAAAAAAAAAAAAAAAAmAIAAGRycy9k&#10;b3ducmV2LnhtbFBLBQYAAAAABAAEAPUAAACJAw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91</w:t>
                      </w:r>
                      <w:r w:rsidRPr="003D0CDB">
                        <w:rPr>
                          <w:rFonts w:ascii="AAAGoldenLotus Stg1_Ver1" w:hAnsi="AAAGoldenLotus Stg1_Ver1" w:cs="AAAGoldenLotus Stg1_Ver1"/>
                          <w:sz w:val="32"/>
                          <w:szCs w:val="32"/>
                        </w:rPr>
                        <w:fldChar w:fldCharType="end"/>
                      </w:r>
                    </w:p>
                  </w:txbxContent>
                </v:textbox>
              </v:shape>
              <v:oval id="Oval 500" o:spid="_x0000_s1077"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QS8EA&#10;AADcAAAADwAAAGRycy9kb3ducmV2LnhtbERPy2oCMRTdF/oP4RbcFM1UrMpolFIouBB8fsB1cs1M&#10;ndxMk+iMf28WQpeH854vO1uLG/lQOVbwMchAEBdOV2wUHA8//SmIEJE11o5JwZ0CLBevL3PMtWt5&#10;R7d9NCKFcMhRQRljk0sZipIshoFriBN3dt5iTNAbqT22KdzWcphlY2mx4tRQYkPfJRWX/dUqOJ2O&#10;rpN/frN9NxePo9+2MeutUr237msGIlIX/8VP90or+Jyk+elMOgJ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8kEvBAAAA3AAAAA8AAAAAAAAAAAAAAAAAmAIAAGRycy9kb3du&#10;cmV2LnhtbFBLBQYAAAAABAAEAPUAAACGAwAAAAA=&#10;" filled="f"/>
              <v:rect id="Rectangle 501" o:spid="_x0000_s1078"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s8MEA&#10;AADcAAAADwAAAGRycy9kb3ducmV2LnhtbERPPW/CMBDdkfgP1iF1AwdQgQ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rPDBAAAA3AAAAA8AAAAAAAAAAAAAAAAAmAIAAGRycy9kb3du&#10;cmV2LnhtbFBLBQYAAAAABAAEAPUAAACGAwAAAAA=&#10;"/>
            </v:group>
          </w:pict>
        </mc:Fallback>
      </mc:AlternateContent>
    </w:r>
    <w:r>
      <w:rPr>
        <w:b/>
        <w:bCs/>
        <w:color w:val="000000"/>
        <w:lang w:bidi="ar-SA"/>
      </w:rPr>
      <w:t>2</w:t>
    </w:r>
    <w:r>
      <w:rPr>
        <w:rFonts w:hint="cs"/>
        <w:b/>
        <w:bCs/>
        <w:color w:val="000000"/>
        <w:rtl/>
        <w:lang w:bidi="ar-SA"/>
      </w:rPr>
      <w:t>-</w:t>
    </w:r>
    <w:r w:rsidRPr="00F760B3">
      <w:rPr>
        <w:rFonts w:hint="cs"/>
        <w:b/>
        <w:bCs/>
        <w:color w:val="000000"/>
        <w:rtl/>
        <w:lang w:bidi="ar-SA"/>
      </w:rPr>
      <w:t xml:space="preserve"> </w:t>
    </w:r>
    <w:r>
      <w:rPr>
        <w:rFonts w:hint="cs"/>
        <w:b/>
        <w:bCs/>
        <w:color w:val="000000"/>
        <w:rtl/>
        <w:lang w:bidi="ar-SA"/>
      </w:rPr>
      <w:t xml:space="preserve">فهرس الموضوعات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8A" w:rsidRPr="00464F8A" w:rsidRDefault="00464F8A" w:rsidP="00464F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rPr>
        <w:b/>
        <w:bCs/>
        <w:color w:val="000000"/>
        <w:rtl/>
        <w:lang w:bidi="ar-SA"/>
      </w:rPr>
    </w:pPr>
    <w:r>
      <w:rPr>
        <w:noProof/>
        <w:lang w:bidi="ar-SA"/>
      </w:rPr>
      <mc:AlternateContent>
        <mc:Choice Requires="wpg">
          <w:drawing>
            <wp:anchor distT="0" distB="0" distL="114300" distR="114300" simplePos="0" relativeHeight="251659264" behindDoc="0" locked="0" layoutInCell="1" allowOverlap="1" wp14:anchorId="7640EF79" wp14:editId="342FFD54">
              <wp:simplePos x="0" y="0"/>
              <wp:positionH relativeFrom="column">
                <wp:posOffset>-104775</wp:posOffset>
              </wp:positionH>
              <wp:positionV relativeFrom="paragraph">
                <wp:posOffset>57150</wp:posOffset>
              </wp:positionV>
              <wp:extent cx="4783455" cy="262890"/>
              <wp:effectExtent l="0" t="0" r="7620" b="3810"/>
              <wp:wrapNone/>
              <wp:docPr id="574"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575"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3</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576"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77"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40EF79" id="Group 498" o:spid="_x0000_s1030" style="position:absolute;left:0;text-align:left;margin-left:-8.25pt;margin-top:4.5pt;width:376.65pt;height:20.7pt;z-index:251659264;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">
              <v:shapetype id="_x0000_t202" coordsize="21600,21600" o:spt="202" path="m,l,21600r21600,l21600,xe">
                <v:stroke joinstyle="miter"/>
                <v:path gradientshapeok="t" o:connecttype="rect"/>
              </v:shapetype>
              <v:shape id="Text Box 499" o:spid="_x0000_s1031"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5jHMQA&#10;AADcAAAADwAAAGRycy9kb3ducmV2LnhtbESPT2vCQBTE7wW/w/IEb7prMdVGV5GK4MninxZ6e2Sf&#10;STD7NmRXk377riD0OMzMb5jFqrOVuFPjS8caxiMFgjhzpuRcw/m0Hc5A+IBssHJMGn7Jw2rZe1lg&#10;alzLB7ofQy4ihH2KGooQ6lRKnxVk0Y9cTRy9i2sshiibXJoG2wi3lXxV6k1aLDkuFFjTR0HZ9Xiz&#10;Gr72l5/vifrMNzapW9cpyfZdaj3od+s5iEBd+A8/2zujIZ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YxzEAAAA3AAAAA8AAAAAAAAAAAAAAAAAmAIAAGRycy9k&#10;b3ducmV2LnhtbFBLBQYAAAAABAAEAPUAAACJAw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3</w:t>
                      </w:r>
                      <w:r w:rsidRPr="003D0CDB">
                        <w:rPr>
                          <w:rFonts w:ascii="AAAGoldenLotus Stg1_Ver1" w:hAnsi="AAAGoldenLotus Stg1_Ver1" w:cs="AAAGoldenLotus Stg1_Ver1"/>
                          <w:sz w:val="32"/>
                          <w:szCs w:val="32"/>
                        </w:rPr>
                        <w:fldChar w:fldCharType="end"/>
                      </w:r>
                    </w:p>
                  </w:txbxContent>
                </v:textbox>
              </v:shape>
              <v:oval id="Oval 500" o:spid="_x0000_s1032"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mtpMUA&#10;AADcAAAADwAAAGRycy9kb3ducmV2LnhtbESP0WoCMRRE3wX/IVzBF6nZStWyNYoIQh8KWvUDrpvb&#10;7OrmZpuk7vbvG0Ho4zAzZ5jFqrO1uJEPlWMFz+MMBHHhdMVGwem4fXoFESKyxtoxKfilAKtlv7fA&#10;XLuWP+l2iEYkCIccFZQxNrmUoSjJYhi7hjh5X85bjEl6I7XHNsFtLSdZNpMWK04LJTa0Kam4Hn6s&#10;gvP55Dr57Xf7kbl6fLm0jfnYKzUcdOs3EJG6+B9+tN+1gul8B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Wa2kxQAAANwAAAAPAAAAAAAAAAAAAAAAAJgCAABkcnMv&#10;ZG93bnJldi54bWxQSwUGAAAAAAQABAD1AAAAigMAAAAA&#10;" filled="f"/>
              <v:rect id="Rectangle 501" o:spid="_x0000_s1033"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84gsQA&#10;AADcAAAADwAAAGRycy9kb3ducmV2LnhtbESPT4vCMBTE7wt+h/AEb2uq4p/tGkUURY9aL3t72zzb&#10;avNSmqjVT79ZEDwOM/MbZjpvTCluVLvCsoJeNwJBnFpdcKbgmKw/JyCcR9ZYWiYFD3Iwn7U+phhr&#10;e+c93Q4+EwHCLkYFufdVLKVLczLourYiDt7J1gZ9kHUmdY33ADel7EfRSBosOCzkWNEyp/RyuBoF&#10;v0X/iM99sonM13rgd01yvv6slOq0m8U3CE+Nf4df7a1WMBy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POILEAAAA3AAAAA8AAAAAAAAAAAAAAAAAmAIAAGRycy9k&#10;b3ducmV2LnhtbFBLBQYAAAAABAAEAPUAAACJAwAAAAA=&#10;"/>
            </v:group>
          </w:pict>
        </mc:Fallback>
      </mc:AlternateContent>
    </w:r>
    <w:r w:rsidRPr="00621720">
      <w:rPr>
        <w:rFonts w:hint="cs"/>
        <w:b/>
        <w:bCs/>
        <w:noProof/>
        <w:rtl/>
        <w:lang w:bidi="ar-SA"/>
      </w:rPr>
      <w:t xml:space="preserve"> المقدمة</w:t>
    </w:r>
    <w:r w:rsidRPr="0087097D">
      <w:rPr>
        <w:rFonts w:hint="cs"/>
        <w:color w:val="000000"/>
        <w:lang w:bidi="ar-S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jc w:val="right"/>
    </w:pPr>
    <w:r>
      <w:rPr>
        <w:noProof/>
        <w:lang w:bidi="ar-SA"/>
      </w:rPr>
      <mc:AlternateContent>
        <mc:Choice Requires="wps">
          <w:drawing>
            <wp:anchor distT="0" distB="0" distL="114300" distR="114300" simplePos="0" relativeHeight="251669504" behindDoc="0" locked="0" layoutInCell="1" allowOverlap="1" wp14:anchorId="7C47BD1D" wp14:editId="672EEF87">
              <wp:simplePos x="0" y="0"/>
              <wp:positionH relativeFrom="column">
                <wp:posOffset>4029075</wp:posOffset>
              </wp:positionH>
              <wp:positionV relativeFrom="paragraph">
                <wp:posOffset>38100</wp:posOffset>
              </wp:positionV>
              <wp:extent cx="744855" cy="262890"/>
              <wp:effectExtent l="0" t="0" r="0" b="3810"/>
              <wp:wrapSquare wrapText="bothSides"/>
              <wp:docPr id="4"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6</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7BD1D" id="_x0000_t202" coordsize="21600,21600" o:spt="202" path="m,l,21600r21600,l21600,xe">
              <v:stroke joinstyle="miter"/>
              <v:path gradientshapeok="t" o:connecttype="rect"/>
            </v:shapetype>
            <v:shape id="_x0000_s1034" type="#_x0000_t202" style="position:absolute;margin-left:317.25pt;margin-top:3pt;width:58.6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Oqv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6</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Pr>
        <w:noProof/>
        <w:lang w:bidi="ar-SA"/>
      </w:rPr>
      <mc:AlternateContent>
        <mc:Choice Requires="wps">
          <w:drawing>
            <wp:anchor distT="0" distB="0" distL="114300" distR="114300" simplePos="0" relativeHeight="251671552" behindDoc="0" locked="0" layoutInCell="1" allowOverlap="1" wp14:anchorId="0EA800C3" wp14:editId="5E31EFD6">
              <wp:simplePos x="0" y="0"/>
              <wp:positionH relativeFrom="column">
                <wp:posOffset>7620</wp:posOffset>
              </wp:positionH>
              <wp:positionV relativeFrom="paragraph">
                <wp:posOffset>175260</wp:posOffset>
              </wp:positionV>
              <wp:extent cx="4145280" cy="36195"/>
              <wp:effectExtent l="7620" t="13335" r="9525" b="7620"/>
              <wp:wrapNone/>
              <wp:docPr id="5"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C2305" id="Rectangle 497" o:spid="_x0000_s1026" style="position:absolute;margin-left:.6pt;margin-top:13.8pt;width:326.4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"/>
          </w:pict>
        </mc:Fallback>
      </mc:AlternateContent>
    </w:r>
    <w:r>
      <w:rPr>
        <w:noProof/>
        <w:lang w:bidi="ar-SA"/>
      </w:rPr>
      <mc:AlternateContent>
        <mc:Choice Requires="wps">
          <w:drawing>
            <wp:anchor distT="0" distB="0" distL="114300" distR="114300" simplePos="0" relativeHeight="251670528" behindDoc="0" locked="0" layoutInCell="1" allowOverlap="1" wp14:anchorId="3CCACB05" wp14:editId="4ADB5655">
              <wp:simplePos x="0" y="0"/>
              <wp:positionH relativeFrom="column">
                <wp:posOffset>4149090</wp:posOffset>
              </wp:positionH>
              <wp:positionV relativeFrom="paragraph">
                <wp:posOffset>87630</wp:posOffset>
              </wp:positionV>
              <wp:extent cx="537210" cy="198120"/>
              <wp:effectExtent l="5715" t="11430" r="9525" b="9525"/>
              <wp:wrapNone/>
              <wp:docPr id="6"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EAC682" id="Oval 496" o:spid="_x0000_s1026" style="position:absolute;margin-left:326.7pt;margin-top:6.9pt;width:42.3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b87AIAADE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" filled="f"/>
          </w:pict>
        </mc:Fallback>
      </mc:AlternateContent>
    </w:r>
    <w:r>
      <w:rPr>
        <w:rFonts w:hint="cs"/>
        <w:b/>
        <w:bCs/>
        <w:color w:val="000000"/>
        <w:rtl/>
        <w:lang w:bidi="ar-SA"/>
      </w:rPr>
      <w:t xml:space="preserve">الأمر بالصلاة والسلام على النبي </w:t>
    </w:r>
    <w:r w:rsidRPr="0087097D">
      <w:rPr>
        <w:rFonts w:hint="cs"/>
        <w:color w:val="000000"/>
        <w:lang w:bidi="ar-SA"/>
      </w:rPr>
      <w:sym w:font="AGA Arabesque" w:char="F072"/>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rPr>
        <w:b/>
        <w:bCs/>
        <w:color w:val="000000"/>
        <w:rtl/>
        <w:lang w:bidi="ar-SA"/>
      </w:rPr>
    </w:pPr>
    <w:r>
      <w:rPr>
        <w:noProof/>
        <w:lang w:bidi="ar-SA"/>
      </w:rPr>
      <mc:AlternateContent>
        <mc:Choice Requires="wpg">
          <w:drawing>
            <wp:anchor distT="0" distB="0" distL="114300" distR="114300" simplePos="0" relativeHeight="251673600" behindDoc="0" locked="0" layoutInCell="1" allowOverlap="1" wp14:anchorId="5B8BDAB6" wp14:editId="1F525E2C">
              <wp:simplePos x="0" y="0"/>
              <wp:positionH relativeFrom="column">
                <wp:posOffset>-104775</wp:posOffset>
              </wp:positionH>
              <wp:positionV relativeFrom="paragraph">
                <wp:posOffset>57150</wp:posOffset>
              </wp:positionV>
              <wp:extent cx="4783455" cy="262890"/>
              <wp:effectExtent l="0" t="0" r="7620" b="3810"/>
              <wp:wrapNone/>
              <wp:docPr id="7"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8"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7</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9"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BDAB6" id="_x0000_s1035" style="position:absolute;left:0;text-align:left;margin-left:-8.25pt;margin-top:4.5pt;width:376.65pt;height:20.7pt;z-index:251673600;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">
              <v:shapetype id="_x0000_t202" coordsize="21600,21600" o:spt="202" path="m,l,21600r21600,l21600,xe">
                <v:stroke joinstyle="miter"/>
                <v:path gradientshapeok="t" o:connecttype="rect"/>
              </v:shapetype>
              <v:shape id="Text Box 499" o:spid="_x0000_s1036"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7</w:t>
                      </w:r>
                      <w:r w:rsidRPr="003D0CDB">
                        <w:rPr>
                          <w:rFonts w:ascii="AAAGoldenLotus Stg1_Ver1" w:hAnsi="AAAGoldenLotus Stg1_Ver1" w:cs="AAAGoldenLotus Stg1_Ver1"/>
                          <w:sz w:val="32"/>
                          <w:szCs w:val="32"/>
                        </w:rPr>
                        <w:fldChar w:fldCharType="end"/>
                      </w:r>
                    </w:p>
                  </w:txbxContent>
                </v:textbox>
              </v:shape>
              <v:oval id="Oval 500" o:spid="_x0000_s1037"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ZPMMA&#10;AADaAAAADwAAAGRycy9kb3ducmV2LnhtbESPzWrDMBCE74G+g9hCLyGRU0pInMihBAo9FJq/B9hY&#10;G9mxtXIlNXbfvioUchxm5htmvRlsK27kQ+1YwWyagSAuna7ZKDgd3yYLECEia2wdk4IfCrApHkZr&#10;zLXreU+3QzQiQTjkqKCKsculDGVFFsPUdcTJuzhvMSbpjdQe+wS3rXzOsrm0WHNaqLCjbUVlc/i2&#10;Cs7nkxvkl//cjU3j8eXad+Zjp9TT4/C6AhFpiPfwf/tdK1jC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ZPMMAAADaAAAADwAAAAAAAAAAAAAAAACYAgAAZHJzL2Rv&#10;d25yZXYueG1sUEsFBgAAAAAEAAQA9QAAAIgDAAAAAA==&#10;" filled="f"/>
              <v:rect id="Rectangle 501" o:spid="_x0000_s1038"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group>
          </w:pict>
        </mc:Fallback>
      </mc:AlternateContent>
    </w:r>
    <w:r>
      <w:rPr>
        <w:rFonts w:hint="cs"/>
        <w:b/>
        <w:bCs/>
        <w:color w:val="000000"/>
        <w:rtl/>
        <w:lang w:bidi="ar-SA"/>
      </w:rPr>
      <w:t xml:space="preserve">الأمر بالصلاة والسلام على النبي </w:t>
    </w:r>
    <w:r w:rsidRPr="0087097D">
      <w:rPr>
        <w:rFonts w:hint="cs"/>
        <w:color w:val="000000"/>
        <w:lang w:bidi="ar-SA"/>
      </w:rPr>
      <w:sym w:font="AGA Arabesque" w:char="F072"/>
    </w:r>
    <w:r>
      <w:rPr>
        <w:rFonts w:hint="cs"/>
        <w:b/>
        <w:bCs/>
        <w:color w:val="000000"/>
        <w:rtl/>
        <w:lang w:bidi="ar-S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jc w:val="right"/>
    </w:pPr>
    <w:r>
      <w:rPr>
        <w:noProof/>
        <w:lang w:bidi="ar-SA"/>
      </w:rPr>
      <mc:AlternateContent>
        <mc:Choice Requires="wps">
          <w:drawing>
            <wp:anchor distT="0" distB="0" distL="114300" distR="114300" simplePos="0" relativeHeight="251675648" behindDoc="0" locked="0" layoutInCell="1" allowOverlap="1" wp14:anchorId="35F38099" wp14:editId="5999336A">
              <wp:simplePos x="0" y="0"/>
              <wp:positionH relativeFrom="column">
                <wp:posOffset>4029075</wp:posOffset>
              </wp:positionH>
              <wp:positionV relativeFrom="paragraph">
                <wp:posOffset>38100</wp:posOffset>
              </wp:positionV>
              <wp:extent cx="744855" cy="262890"/>
              <wp:effectExtent l="0" t="0" r="0" b="3810"/>
              <wp:wrapSquare wrapText="bothSides"/>
              <wp:docPr id="11"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38099" id="_x0000_t202" coordsize="21600,21600" o:spt="202" path="m,l,21600r21600,l21600,xe">
              <v:stroke joinstyle="miter"/>
              <v:path gradientshapeok="t" o:connecttype="rect"/>
            </v:shapetype>
            <v:shape id="_x0000_s1039" type="#_x0000_t202" style="position:absolute;margin-left:317.25pt;margin-top:3pt;width:58.65pt;height:2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7luQ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8</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Pr>
        <w:noProof/>
        <w:lang w:bidi="ar-SA"/>
      </w:rPr>
      <mc:AlternateContent>
        <mc:Choice Requires="wps">
          <w:drawing>
            <wp:anchor distT="0" distB="0" distL="114300" distR="114300" simplePos="0" relativeHeight="251677696" behindDoc="0" locked="0" layoutInCell="1" allowOverlap="1" wp14:anchorId="65564E6F" wp14:editId="3B0BEBDD">
              <wp:simplePos x="0" y="0"/>
              <wp:positionH relativeFrom="column">
                <wp:posOffset>7620</wp:posOffset>
              </wp:positionH>
              <wp:positionV relativeFrom="paragraph">
                <wp:posOffset>175260</wp:posOffset>
              </wp:positionV>
              <wp:extent cx="4145280" cy="36195"/>
              <wp:effectExtent l="7620" t="13335" r="9525" b="7620"/>
              <wp:wrapNone/>
              <wp:docPr id="12"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0EA11" id="Rectangle 497" o:spid="_x0000_s1026" style="position:absolute;margin-left:.6pt;margin-top:13.8pt;width:326.4pt;height: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"/>
          </w:pict>
        </mc:Fallback>
      </mc:AlternateContent>
    </w:r>
    <w:r>
      <w:rPr>
        <w:noProof/>
        <w:lang w:bidi="ar-SA"/>
      </w:rPr>
      <mc:AlternateContent>
        <mc:Choice Requires="wps">
          <w:drawing>
            <wp:anchor distT="0" distB="0" distL="114300" distR="114300" simplePos="0" relativeHeight="251676672" behindDoc="0" locked="0" layoutInCell="1" allowOverlap="1" wp14:anchorId="53645A92" wp14:editId="4BF37259">
              <wp:simplePos x="0" y="0"/>
              <wp:positionH relativeFrom="column">
                <wp:posOffset>4149090</wp:posOffset>
              </wp:positionH>
              <wp:positionV relativeFrom="paragraph">
                <wp:posOffset>87630</wp:posOffset>
              </wp:positionV>
              <wp:extent cx="537210" cy="198120"/>
              <wp:effectExtent l="5715" t="11430" r="9525" b="9525"/>
              <wp:wrapNone/>
              <wp:docPr id="13"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2CB53" id="Oval 496" o:spid="_x0000_s1026" style="position:absolute;margin-left:326.7pt;margin-top:6.9pt;width:42.3pt;height:1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" filled="f"/>
          </w:pict>
        </mc:Fallback>
      </mc:AlternateContent>
    </w:r>
    <w:r>
      <w:rPr>
        <w:rFonts w:hint="cs"/>
        <w:b/>
        <w:bCs/>
        <w:color w:val="000000"/>
        <w:rtl/>
        <w:lang w:bidi="ar-SA"/>
      </w:rPr>
      <w:t xml:space="preserve">فضل الصلاة على النبي </w:t>
    </w:r>
    <w:r w:rsidRPr="0087097D">
      <w:rPr>
        <w:rFonts w:hint="cs"/>
        <w:color w:val="000000"/>
        <w:lang w:bidi="ar-SA"/>
      </w:rPr>
      <w:sym w:font="AGA Arabesque" w:char="F072"/>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rPr>
        <w:b/>
        <w:bCs/>
        <w:color w:val="000000"/>
        <w:rtl/>
        <w:lang w:bidi="ar-SA"/>
      </w:rPr>
    </w:pPr>
    <w:r>
      <w:rPr>
        <w:noProof/>
        <w:lang w:bidi="ar-SA"/>
      </w:rPr>
      <mc:AlternateContent>
        <mc:Choice Requires="wpg">
          <w:drawing>
            <wp:anchor distT="0" distB="0" distL="114300" distR="114300" simplePos="0" relativeHeight="251679744" behindDoc="0" locked="0" layoutInCell="1" allowOverlap="1" wp14:anchorId="55769BF8" wp14:editId="424A588D">
              <wp:simplePos x="0" y="0"/>
              <wp:positionH relativeFrom="column">
                <wp:posOffset>-104775</wp:posOffset>
              </wp:positionH>
              <wp:positionV relativeFrom="paragraph">
                <wp:posOffset>57150</wp:posOffset>
              </wp:positionV>
              <wp:extent cx="4783455" cy="262890"/>
              <wp:effectExtent l="0" t="0" r="7620" b="3810"/>
              <wp:wrapNone/>
              <wp:docPr id="14"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15"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9</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16"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69BF8" id="_x0000_s1040" style="position:absolute;left:0;text-align:left;margin-left:-8.25pt;margin-top:4.5pt;width:376.65pt;height:20.7pt;z-index:251679744;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">
              <v:shapetype id="_x0000_t202" coordsize="21600,21600" o:spt="202" path="m,l,21600r21600,l21600,xe">
                <v:stroke joinstyle="miter"/>
                <v:path gradientshapeok="t" o:connecttype="rect"/>
              </v:shapetype>
              <v:shape id="Text Box 499" o:spid="_x0000_s1041"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9</w:t>
                      </w:r>
                      <w:r w:rsidRPr="003D0CDB">
                        <w:rPr>
                          <w:rFonts w:ascii="AAAGoldenLotus Stg1_Ver1" w:hAnsi="AAAGoldenLotus Stg1_Ver1" w:cs="AAAGoldenLotus Stg1_Ver1"/>
                          <w:sz w:val="32"/>
                          <w:szCs w:val="32"/>
                        </w:rPr>
                        <w:fldChar w:fldCharType="end"/>
                      </w:r>
                    </w:p>
                  </w:txbxContent>
                </v:textbox>
              </v:shape>
              <v:oval id="Oval 500" o:spid="_x0000_s1042"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Y/MIA&#10;AADbAAAADwAAAGRycy9kb3ducmV2LnhtbERP3WrCMBS+F/YO4Qy8kTVVREZnKmMgeDGYc32AY3NM&#10;q81JTTLbvb0ZDHZ3Pr7fs96MthM38qF1rGCe5SCIa6dbNgqqr+3TM4gQkTV2jknBDwXYlA+TNRba&#10;DfxJt0M0IoVwKFBBE2NfSBnqhiyGzPXEiTs5bzEm6I3UHocUbju5yPOVtNhyamiwp7eG6svh2yo4&#10;His3yqv/2M/MxePyPPTmfa/U9HF8fQERaYz/4j/3Tqf5K/j9JR0g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Fj8wgAAANsAAAAPAAAAAAAAAAAAAAAAAJgCAABkcnMvZG93&#10;bnJldi54bWxQSwUGAAAAAAQABAD1AAAAhwMAAAAA&#10;" filled="f"/>
              <v:rect id="Rectangle 501" o:spid="_x0000_s1043"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group>
          </w:pict>
        </mc:Fallback>
      </mc:AlternateContent>
    </w:r>
    <w:r>
      <w:rPr>
        <w:rFonts w:hint="cs"/>
        <w:b/>
        <w:bCs/>
        <w:color w:val="000000"/>
        <w:rtl/>
        <w:lang w:bidi="ar-SA"/>
      </w:rPr>
      <w:t xml:space="preserve">فضل الصلاة على النبي </w:t>
    </w:r>
    <w:r w:rsidRPr="0087097D">
      <w:rPr>
        <w:rFonts w:hint="cs"/>
        <w:color w:val="000000"/>
        <w:lang w:bidi="ar-SA"/>
      </w:rPr>
      <w:sym w:font="AGA Arabesque" w:char="F072"/>
    </w:r>
    <w:r>
      <w:rPr>
        <w:rFonts w:hint="cs"/>
        <w:b/>
        <w:bCs/>
        <w:color w:val="000000"/>
        <w:rtl/>
        <w:lang w:bidi="ar-S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jc w:val="right"/>
    </w:pPr>
    <w:r>
      <w:rPr>
        <w:noProof/>
        <w:lang w:bidi="ar-SA"/>
      </w:rPr>
      <mc:AlternateContent>
        <mc:Choice Requires="wps">
          <w:drawing>
            <wp:anchor distT="0" distB="0" distL="114300" distR="114300" simplePos="0" relativeHeight="251681792" behindDoc="0" locked="0" layoutInCell="1" allowOverlap="1" wp14:anchorId="66990B03" wp14:editId="1848628F">
              <wp:simplePos x="0" y="0"/>
              <wp:positionH relativeFrom="column">
                <wp:posOffset>4029075</wp:posOffset>
              </wp:positionH>
              <wp:positionV relativeFrom="paragraph">
                <wp:posOffset>38100</wp:posOffset>
              </wp:positionV>
              <wp:extent cx="744855" cy="262890"/>
              <wp:effectExtent l="0" t="0" r="0" b="3810"/>
              <wp:wrapSquare wrapText="bothSides"/>
              <wp:docPr id="18"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30</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90B03" id="_x0000_t202" coordsize="21600,21600" o:spt="202" path="m,l,21600r21600,l21600,xe">
              <v:stroke joinstyle="miter"/>
              <v:path gradientshapeok="t" o:connecttype="rect"/>
            </v:shapetype>
            <v:shape id="_x0000_s1044" type="#_x0000_t202" style="position:absolute;margin-left:317.25pt;margin-top:3pt;width:58.65pt;height:20.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30</w:t>
                    </w:r>
                    <w:r w:rsidRPr="003D0CDB">
                      <w:rPr>
                        <w:rFonts w:ascii="AAAGoldenLotus Stg1_Ver1" w:hAnsi="AAAGoldenLotus Stg1_Ver1" w:cs="AAAGoldenLotus Stg1_Ver1"/>
                        <w:sz w:val="32"/>
                        <w:szCs w:val="32"/>
                      </w:rPr>
                      <w:fldChar w:fldCharType="end"/>
                    </w:r>
                  </w:p>
                </w:txbxContent>
              </v:textbox>
              <w10:wrap type="square"/>
            </v:shape>
          </w:pict>
        </mc:Fallback>
      </mc:AlternateContent>
    </w:r>
    <w:r>
      <w:rPr>
        <w:noProof/>
        <w:lang w:bidi="ar-SA"/>
      </w:rPr>
      <mc:AlternateContent>
        <mc:Choice Requires="wps">
          <w:drawing>
            <wp:anchor distT="0" distB="0" distL="114300" distR="114300" simplePos="0" relativeHeight="251683840" behindDoc="0" locked="0" layoutInCell="1" allowOverlap="1" wp14:anchorId="2BF9D414" wp14:editId="2A49CBB9">
              <wp:simplePos x="0" y="0"/>
              <wp:positionH relativeFrom="column">
                <wp:posOffset>7620</wp:posOffset>
              </wp:positionH>
              <wp:positionV relativeFrom="paragraph">
                <wp:posOffset>175260</wp:posOffset>
              </wp:positionV>
              <wp:extent cx="4145280" cy="36195"/>
              <wp:effectExtent l="7620" t="13335" r="9525" b="7620"/>
              <wp:wrapNone/>
              <wp:docPr id="19"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0" cy="36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2F4C7" id="Rectangle 497" o:spid="_x0000_s1026" style="position:absolute;margin-left:.6pt;margin-top:13.8pt;width:326.4pt;height:2.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"/>
          </w:pict>
        </mc:Fallback>
      </mc:AlternateContent>
    </w:r>
    <w:r>
      <w:rPr>
        <w:noProof/>
        <w:lang w:bidi="ar-SA"/>
      </w:rPr>
      <mc:AlternateContent>
        <mc:Choice Requires="wps">
          <w:drawing>
            <wp:anchor distT="0" distB="0" distL="114300" distR="114300" simplePos="0" relativeHeight="251682816" behindDoc="0" locked="0" layoutInCell="1" allowOverlap="1" wp14:anchorId="6C19447B" wp14:editId="20651F71">
              <wp:simplePos x="0" y="0"/>
              <wp:positionH relativeFrom="column">
                <wp:posOffset>4149090</wp:posOffset>
              </wp:positionH>
              <wp:positionV relativeFrom="paragraph">
                <wp:posOffset>87630</wp:posOffset>
              </wp:positionV>
              <wp:extent cx="537210" cy="198120"/>
              <wp:effectExtent l="5715" t="11430" r="9525" b="9525"/>
              <wp:wrapNone/>
              <wp:docPr id="20"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8120"/>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DF09D" id="Oval 496" o:spid="_x0000_s1026" style="position:absolute;margin-left:326.7pt;margin-top:6.9pt;width:42.3pt;height:1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" filled="f"/>
          </w:pict>
        </mc:Fallback>
      </mc:AlternateContent>
    </w:r>
    <w:r>
      <w:rPr>
        <w:rFonts w:hint="cs"/>
        <w:b/>
        <w:bCs/>
        <w:color w:val="000000"/>
        <w:rtl/>
        <w:lang w:bidi="ar-SA"/>
      </w:rPr>
      <w:t xml:space="preserve">مواضع ومواطن وأحوال وأوقات الصلاة على النبي </w:t>
    </w:r>
    <w:r w:rsidRPr="0087097D">
      <w:rPr>
        <w:rFonts w:hint="cs"/>
        <w:color w:val="000000"/>
        <w:lang w:bidi="ar-SA"/>
      </w:rPr>
      <w:sym w:font="AGA Arabesque" w:char="F072"/>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18B" w:rsidRDefault="006E518B" w:rsidP="00621720">
    <w:pPr>
      <w:pStyle w:val="Header"/>
      <w:spacing w:after="240"/>
      <w:rPr>
        <w:b/>
        <w:bCs/>
        <w:color w:val="000000"/>
        <w:rtl/>
        <w:lang w:bidi="ar-SA"/>
      </w:rPr>
    </w:pPr>
    <w:r>
      <w:rPr>
        <w:noProof/>
        <w:lang w:bidi="ar-SA"/>
      </w:rPr>
      <mc:AlternateContent>
        <mc:Choice Requires="wpg">
          <w:drawing>
            <wp:anchor distT="0" distB="0" distL="114300" distR="114300" simplePos="0" relativeHeight="251685888" behindDoc="0" locked="0" layoutInCell="1" allowOverlap="1" wp14:anchorId="6273F629" wp14:editId="15B76102">
              <wp:simplePos x="0" y="0"/>
              <wp:positionH relativeFrom="column">
                <wp:posOffset>-104775</wp:posOffset>
              </wp:positionH>
              <wp:positionV relativeFrom="paragraph">
                <wp:posOffset>57150</wp:posOffset>
              </wp:positionV>
              <wp:extent cx="4783455" cy="262890"/>
              <wp:effectExtent l="0" t="0" r="7620" b="3810"/>
              <wp:wrapNone/>
              <wp:docPr id="21"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3455" cy="262890"/>
                        <a:chOff x="969" y="1224"/>
                        <a:chExt cx="7533" cy="414"/>
                      </a:xfrm>
                    </wpg:grpSpPr>
                    <wps:wsp>
                      <wps:cNvPr id="22" name="Text Box 499"/>
                      <wps:cNvSpPr txBox="1">
                        <a:spLocks noChangeArrowheads="1"/>
                      </wps:cNvSpPr>
                      <wps:spPr bwMode="auto">
                        <a:xfrm>
                          <a:off x="969" y="1224"/>
                          <a:ext cx="1173"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19</w:t>
                            </w:r>
                            <w:r w:rsidRPr="003D0CDB">
                              <w:rPr>
                                <w:rFonts w:ascii="AAAGoldenLotus Stg1_Ver1" w:hAnsi="AAAGoldenLotus Stg1_Ver1" w:cs="AAAGoldenLotus Stg1_Ver1"/>
                                <w:sz w:val="32"/>
                                <w:szCs w:val="32"/>
                              </w:rPr>
                              <w:fldChar w:fldCharType="end"/>
                            </w:r>
                          </w:p>
                        </w:txbxContent>
                      </wps:txbx>
                      <wps:bodyPr rot="0" vert="horz" wrap="square" lIns="91440" tIns="45720" rIns="91440" bIns="45720" anchor="t" anchorCtr="0" upright="1">
                        <a:noAutofit/>
                      </wps:bodyPr>
                    </wps:wsp>
                    <wps:wsp>
                      <wps:cNvPr id="23" name="Oval 500"/>
                      <wps:cNvSpPr>
                        <a:spLocks noChangeArrowheads="1"/>
                      </wps:cNvSpPr>
                      <wps:spPr bwMode="auto">
                        <a:xfrm>
                          <a:off x="1128" y="1284"/>
                          <a:ext cx="846" cy="3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 name="Rectangle 501"/>
                      <wps:cNvSpPr>
                        <a:spLocks noChangeArrowheads="1"/>
                      </wps:cNvSpPr>
                      <wps:spPr bwMode="auto">
                        <a:xfrm>
                          <a:off x="1974" y="1422"/>
                          <a:ext cx="6528" cy="5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3F629" id="_x0000_s1045" style="position:absolute;left:0;text-align:left;margin-left:-8.25pt;margin-top:4.5pt;width:376.65pt;height:20.7pt;z-index:251685888;mso-position-horizontal-relative:text;mso-position-vertical-relative:text" coordorigin="969,1224" coordsize="753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">
              <v:shapetype id="_x0000_t202" coordsize="21600,21600" o:spt="202" path="m,l,21600r21600,l21600,xe">
                <v:stroke joinstyle="miter"/>
                <v:path gradientshapeok="t" o:connecttype="rect"/>
              </v:shapetype>
              <v:shape id="Text Box 499" o:spid="_x0000_s1046" type="#_x0000_t202" style="position:absolute;left:969;top:1224;width:1173;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6E518B" w:rsidRPr="003D0CDB" w:rsidRDefault="006E518B" w:rsidP="002C3C4C">
                      <w:pPr>
                        <w:pStyle w:val="Header"/>
                        <w:spacing w:line="340" w:lineRule="exact"/>
                        <w:jc w:val="center"/>
                        <w:rPr>
                          <w:rFonts w:ascii="AAAGoldenLotus Stg1_Ver1" w:hAnsi="AAAGoldenLotus Stg1_Ver1" w:cs="AAAGoldenLotus Stg1_Ver1"/>
                          <w:sz w:val="32"/>
                          <w:szCs w:val="32"/>
                        </w:rPr>
                      </w:pPr>
                      <w:r w:rsidRPr="003D0CDB">
                        <w:rPr>
                          <w:rFonts w:ascii="AAAGoldenLotus Stg1_Ver1" w:hAnsi="AAAGoldenLotus Stg1_Ver1" w:cs="AAAGoldenLotus Stg1_Ver1"/>
                          <w:sz w:val="32"/>
                          <w:szCs w:val="32"/>
                        </w:rPr>
                        <w:fldChar w:fldCharType="begin"/>
                      </w:r>
                      <w:r w:rsidRPr="003D0CDB">
                        <w:rPr>
                          <w:rFonts w:ascii="AAAGoldenLotus Stg1_Ver1" w:hAnsi="AAAGoldenLotus Stg1_Ver1" w:cs="AAAGoldenLotus Stg1_Ver1"/>
                          <w:sz w:val="32"/>
                          <w:szCs w:val="32"/>
                        </w:rPr>
                        <w:instrText>PAGE   \* MERGEFORMAT</w:instrText>
                      </w:r>
                      <w:r w:rsidRPr="003D0CDB">
                        <w:rPr>
                          <w:rFonts w:ascii="AAAGoldenLotus Stg1_Ver1" w:hAnsi="AAAGoldenLotus Stg1_Ver1" w:cs="AAAGoldenLotus Stg1_Ver1"/>
                          <w:sz w:val="32"/>
                          <w:szCs w:val="32"/>
                        </w:rPr>
                        <w:fldChar w:fldCharType="separate"/>
                      </w:r>
                      <w:r w:rsidR="00AC19CB" w:rsidRPr="00AC19CB">
                        <w:rPr>
                          <w:rFonts w:ascii="AAAGoldenLotus Stg1_Ver1" w:hAnsi="AAAGoldenLotus Stg1_Ver1" w:cs="AAAGoldenLotus Stg1_Ver1"/>
                          <w:noProof/>
                          <w:sz w:val="32"/>
                          <w:szCs w:val="32"/>
                          <w:rtl/>
                          <w:lang w:val="ar-SA" w:bidi="ar-SA"/>
                        </w:rPr>
                        <w:t>19</w:t>
                      </w:r>
                      <w:r w:rsidRPr="003D0CDB">
                        <w:rPr>
                          <w:rFonts w:ascii="AAAGoldenLotus Stg1_Ver1" w:hAnsi="AAAGoldenLotus Stg1_Ver1" w:cs="AAAGoldenLotus Stg1_Ver1"/>
                          <w:sz w:val="32"/>
                          <w:szCs w:val="32"/>
                        </w:rPr>
                        <w:fldChar w:fldCharType="end"/>
                      </w:r>
                    </w:p>
                  </w:txbxContent>
                </v:textbox>
              </v:shape>
              <v:oval id="Oval 500" o:spid="_x0000_s1047" style="position:absolute;left:1128;top:1284;width:846;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8x2cUA&#10;AADbAAAADwAAAGRycy9kb3ducmV2LnhtbESPzWrDMBCE74W+g9hCLqWWm4RSXCuhBAo9BPLTPMDG&#10;2spurJUjqbHz9lEgkOMwM98w5XywrTiRD41jBa9ZDoK4crpho2D38/XyDiJEZI2tY1JwpgDz2eND&#10;iYV2PW/otI1GJAiHAhXUMXaFlKGqyWLIXEecvF/nLcYkvZHaY5/gtpXjPH+TFhtOCzV2tKipOmz/&#10;rYL9fucGefSr9bM5eJz+9Z1ZrpUaPQ2fHyAiDfEevrW/tYLxBK5f0g+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zHZxQAAANsAAAAPAAAAAAAAAAAAAAAAAJgCAABkcnMv&#10;ZG93bnJldi54bWxQSwUGAAAAAAQABAD1AAAAigMAAAAA&#10;" filled="f"/>
              <v:rect id="Rectangle 501" o:spid="_x0000_s1048" style="position:absolute;left:1974;top:1422;width:6528;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group>
          </w:pict>
        </mc:Fallback>
      </mc:AlternateContent>
    </w:r>
    <w:r w:rsidRPr="00F760B3">
      <w:rPr>
        <w:rFonts w:hint="cs"/>
        <w:b/>
        <w:bCs/>
        <w:color w:val="000000"/>
        <w:rtl/>
        <w:lang w:bidi="ar-SA"/>
      </w:rPr>
      <w:t xml:space="preserve"> </w:t>
    </w:r>
    <w:r>
      <w:rPr>
        <w:rFonts w:hint="cs"/>
        <w:b/>
        <w:bCs/>
        <w:color w:val="000000"/>
        <w:rtl/>
        <w:lang w:bidi="ar-SA"/>
      </w:rPr>
      <w:t xml:space="preserve">مواضع ومواطن وأحوال وأوقات الصلاة على النبي </w:t>
    </w:r>
    <w:r w:rsidRPr="0087097D">
      <w:rPr>
        <w:rFonts w:hint="cs"/>
        <w:color w:val="000000"/>
        <w:lang w:bidi="ar-SA"/>
      </w:rPr>
      <w:sym w:font="AGA Arabesque" w:char="F072"/>
    </w:r>
    <w:r>
      <w:rPr>
        <w:rFonts w:hint="cs"/>
        <w:b/>
        <w:bCs/>
        <w:color w:val="000000"/>
        <w:rtl/>
        <w:lang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605"/>
    <w:multiLevelType w:val="hybridMultilevel"/>
    <w:tmpl w:val="53FAF1A6"/>
    <w:lvl w:ilvl="0" w:tplc="A11C40C0">
      <w:start w:val="1"/>
      <w:numFmt w:val="decimal"/>
      <w:lvlText w:val="%1-"/>
      <w:lvlJc w:val="right"/>
      <w:pPr>
        <w:ind w:left="1145"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nsid w:val="070C768A"/>
    <w:multiLevelType w:val="hybridMultilevel"/>
    <w:tmpl w:val="A724ADFA"/>
    <w:lvl w:ilvl="0" w:tplc="BA467E04">
      <w:start w:val="1"/>
      <w:numFmt w:val="arabicAlpha"/>
      <w:lvlText w:val="%1-"/>
      <w:lvlJc w:val="right"/>
      <w:pPr>
        <w:ind w:left="720" w:hanging="360"/>
      </w:pPr>
      <w:rPr>
        <w:rFonts w:ascii="Times New Roman" w:eastAsia="Times New Roman" w:hAnsi="Times New Roman" w:cs="Traditional Naskh"/>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61631"/>
    <w:multiLevelType w:val="hybridMultilevel"/>
    <w:tmpl w:val="F260E6EA"/>
    <w:lvl w:ilvl="0" w:tplc="214CBB2A">
      <w:start w:val="1"/>
      <w:numFmt w:val="arabicAbjad"/>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A3B82"/>
    <w:multiLevelType w:val="hybridMultilevel"/>
    <w:tmpl w:val="E4FC32B0"/>
    <w:lvl w:ilvl="0" w:tplc="F51E1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5">
    <w:nsid w:val="157150F7"/>
    <w:multiLevelType w:val="hybridMultilevel"/>
    <w:tmpl w:val="D2D00416"/>
    <w:lvl w:ilvl="0" w:tplc="CF28D89A">
      <w:start w:val="96"/>
      <w:numFmt w:val="decimal"/>
      <w:lvlText w:val="%1-"/>
      <w:lvlJc w:val="right"/>
      <w:pPr>
        <w:ind w:left="927" w:hanging="360"/>
      </w:pPr>
      <w:rPr>
        <w:rFonts w:ascii="AAAGoldenLotus Stg1_Ver1" w:hAnsi="AAAGoldenLotus Stg1_Ver1" w:cs="AAAGoldenLotus Stg1_Ver1" w:hint="default"/>
        <w:b w:val="0"/>
        <w:bCs w:val="0"/>
        <w:i w:val="0"/>
        <w:iCs w:val="0"/>
        <w:caps w:val="0"/>
        <w:smallCaps w:val="0"/>
        <w:strike w:val="0"/>
        <w:dstrike w:val="0"/>
        <w:vanish w:val="0"/>
        <w:color w:val="000000"/>
        <w:spacing w:val="0"/>
        <w:kern w:val="0"/>
        <w:position w:val="0"/>
        <w:sz w:val="44"/>
        <w:szCs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A739A"/>
    <w:multiLevelType w:val="multilevel"/>
    <w:tmpl w:val="04090023"/>
    <w:styleLink w:val="ArticleSection"/>
    <w:lvl w:ilvl="0">
      <w:start w:val="1"/>
      <w:numFmt w:val="upperRoman"/>
      <w:lvlText w:val="المقالة %1."/>
      <w:lvlJc w:val="left"/>
      <w:pPr>
        <w:tabs>
          <w:tab w:val="num" w:pos="3600"/>
        </w:tabs>
        <w:ind w:left="0" w:firstLine="0"/>
      </w:pPr>
    </w:lvl>
    <w:lvl w:ilvl="1">
      <w:start w:val="1"/>
      <w:numFmt w:val="decimalZero"/>
      <w:isLgl/>
      <w:lvlText w:val="المقطع %1.%2"/>
      <w:lvlJc w:val="left"/>
      <w:pPr>
        <w:tabs>
          <w:tab w:val="num" w:pos="3240"/>
        </w:tabs>
        <w:ind w:left="0" w:firstLine="0"/>
      </w:pPr>
    </w:lvl>
    <w:lvl w:ilvl="2">
      <w:start w:val="1"/>
      <w:numFmt w:val="lowerLetter"/>
      <w:lvlText w:val="(%3)"/>
      <w:lvlJc w:val="left"/>
      <w:pPr>
        <w:tabs>
          <w:tab w:val="num" w:pos="136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7">
    <w:nsid w:val="19CD159E"/>
    <w:multiLevelType w:val="hybridMultilevel"/>
    <w:tmpl w:val="FF482880"/>
    <w:lvl w:ilvl="0" w:tplc="B914DB0C">
      <w:start w:val="1"/>
      <w:numFmt w:val="decimal"/>
      <w:lvlText w:val="%1-"/>
      <w:lvlJc w:val="left"/>
      <w:pPr>
        <w:ind w:left="540" w:hanging="360"/>
      </w:pPr>
      <w:rPr>
        <w:rFonts w:hint="default"/>
        <w:b/>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1D7C4A4F"/>
    <w:multiLevelType w:val="hybridMultilevel"/>
    <w:tmpl w:val="BB3A174E"/>
    <w:lvl w:ilvl="0" w:tplc="A11C40C0">
      <w:start w:val="1"/>
      <w:numFmt w:val="decimal"/>
      <w:lvlText w:val="%1-"/>
      <w:lvlJc w:val="right"/>
      <w:pPr>
        <w:ind w:left="1210"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23" w:hanging="360"/>
      </w:pPr>
    </w:lvl>
    <w:lvl w:ilvl="2" w:tplc="9294DE06">
      <w:start w:val="3"/>
      <w:numFmt w:val="decimal"/>
      <w:lvlText w:val="%3"/>
      <w:lvlJc w:val="left"/>
      <w:pPr>
        <w:ind w:left="2623" w:hanging="360"/>
      </w:pPr>
      <w:rPr>
        <w:rFonts w:hint="default"/>
      </w:r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9">
    <w:nsid w:val="232B5BC5"/>
    <w:multiLevelType w:val="hybridMultilevel"/>
    <w:tmpl w:val="A6F484B2"/>
    <w:lvl w:ilvl="0" w:tplc="A11C40C0">
      <w:start w:val="1"/>
      <w:numFmt w:val="decimal"/>
      <w:lvlText w:val="%1-"/>
      <w:lvlJc w:val="right"/>
      <w:pPr>
        <w:ind w:left="927"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FB5BC3"/>
    <w:multiLevelType w:val="hybridMultilevel"/>
    <w:tmpl w:val="5DE6C73C"/>
    <w:lvl w:ilvl="0" w:tplc="C4404AA0">
      <w:start w:val="99"/>
      <w:numFmt w:val="decimal"/>
      <w:pStyle w:val="a"/>
      <w:lvlText w:val="%1-"/>
      <w:lvlJc w:val="left"/>
      <w:pPr>
        <w:ind w:left="717" w:hanging="360"/>
      </w:pPr>
      <w:rPr>
        <w:rFonts w:cs="AAAGoldenLotus Stg1_Ver1" w:hint="default"/>
        <w:bCs w:val="0"/>
        <w:iCs w:val="0"/>
        <w:szCs w:val="36"/>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1">
    <w:nsid w:val="25A148E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C82867"/>
    <w:multiLevelType w:val="hybridMultilevel"/>
    <w:tmpl w:val="A1FA69A2"/>
    <w:lvl w:ilvl="0" w:tplc="D53CD584">
      <w:start w:val="1"/>
      <w:numFmt w:val="decimal"/>
      <w:lvlText w:val="%1-"/>
      <w:lvlJc w:val="left"/>
      <w:pPr>
        <w:ind w:left="720" w:hanging="360"/>
      </w:pPr>
      <w:rPr>
        <w:rFonts w:ascii="AAAGoldenLotus Stg1_Ver1" w:hAnsi="AAAGoldenLotus Stg1_Ver1" w:cs="AAAGoldenLotus Stg1_Ver1"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5262C5"/>
    <w:multiLevelType w:val="hybridMultilevel"/>
    <w:tmpl w:val="A6F484B2"/>
    <w:lvl w:ilvl="0" w:tplc="A11C40C0">
      <w:start w:val="1"/>
      <w:numFmt w:val="decimal"/>
      <w:lvlText w:val="%1-"/>
      <w:lvlJc w:val="right"/>
      <w:pPr>
        <w:ind w:left="720"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123A87"/>
    <w:multiLevelType w:val="hybridMultilevel"/>
    <w:tmpl w:val="FE744F26"/>
    <w:lvl w:ilvl="0" w:tplc="F774A57E">
      <w:start w:val="1"/>
      <w:numFmt w:val="decimal"/>
      <w:lvlText w:val="%1-"/>
      <w:lvlJc w:val="left"/>
      <w:pPr>
        <w:ind w:left="1068" w:hanging="360"/>
      </w:pPr>
      <w:rPr>
        <w:rFonts w:cs="AAAGoldenLotus Stg1_Ver1" w:hint="default"/>
        <w:bCs w:val="0"/>
        <w:iCs w:val="0"/>
        <w:sz w:val="36"/>
        <w:szCs w:val="36"/>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15">
    <w:nsid w:val="2B6A4B8D"/>
    <w:multiLevelType w:val="hybridMultilevel"/>
    <w:tmpl w:val="44F85752"/>
    <w:lvl w:ilvl="0" w:tplc="5C5C92E6">
      <w:start w:val="1"/>
      <w:numFmt w:val="decimal"/>
      <w:lvlText w:val="%1-"/>
      <w:lvlJc w:val="left"/>
      <w:pPr>
        <w:ind w:left="720" w:hanging="360"/>
      </w:pPr>
      <w:rPr>
        <w:rFonts w:ascii="AAAGoldenLotus Stg1_Ver1" w:hAnsi="AAAGoldenLotus Stg1_Ver1" w:cs="AAAGoldenLotus Stg1_Ver1" w:hint="default"/>
        <w:color w:val="000000" w:themeColor="text1"/>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2E7D63"/>
    <w:multiLevelType w:val="hybridMultilevel"/>
    <w:tmpl w:val="3E32528C"/>
    <w:lvl w:ilvl="0" w:tplc="801888B8">
      <w:start w:val="1"/>
      <w:numFmt w:val="decimal"/>
      <w:pStyle w:val="a0"/>
      <w:lvlText w:val="%1-"/>
      <w:lvlJc w:val="right"/>
      <w:pPr>
        <w:ind w:left="1210"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723" w:hanging="360"/>
      </w:pPr>
    </w:lvl>
    <w:lvl w:ilvl="2" w:tplc="9294DE06">
      <w:start w:val="3"/>
      <w:numFmt w:val="decimal"/>
      <w:lvlText w:val="%3"/>
      <w:lvlJc w:val="left"/>
      <w:pPr>
        <w:ind w:left="2623" w:hanging="360"/>
      </w:pPr>
      <w:rPr>
        <w:rFonts w:hint="default"/>
      </w:r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7">
    <w:nsid w:val="2D7D4DBC"/>
    <w:multiLevelType w:val="hybridMultilevel"/>
    <w:tmpl w:val="2FDC84B6"/>
    <w:lvl w:ilvl="0" w:tplc="E38E4A98">
      <w:start w:val="1"/>
      <w:numFmt w:val="arabicAbjad"/>
      <w:lvlText w:val="%1-"/>
      <w:lvlJc w:val="left"/>
      <w:pPr>
        <w:ind w:left="720" w:hanging="360"/>
      </w:pPr>
      <w:rPr>
        <w:rFonts w:ascii="AAAGoldenLotus Stg1_Ver1" w:hAnsi="AAAGoldenLotus Stg1_Ver1" w:cs="AAAGoldenLotus Stg1_Ver1" w:hint="default"/>
        <w:b/>
        <w:bCs/>
        <w:i w:val="0"/>
        <w:iCs w:val="0"/>
        <w:caps w:val="0"/>
        <w:smallCaps w:val="0"/>
        <w:strike w:val="0"/>
        <w:dstrike w:val="0"/>
        <w:noProof w:val="0"/>
        <w:vanish w:val="0"/>
        <w:color w:val="000000"/>
        <w:spacing w:val="0"/>
        <w:kern w:val="0"/>
        <w:position w:val="0"/>
        <w:sz w:val="48"/>
        <w:szCs w:val="36"/>
        <w:u w:val="none"/>
        <w:effect w:val="none"/>
        <w:vertAlign w:val="baseline"/>
        <w:em w:val="none"/>
        <w:lang w:bidi="ar-E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ED7CF9"/>
    <w:multiLevelType w:val="hybridMultilevel"/>
    <w:tmpl w:val="70307B24"/>
    <w:lvl w:ilvl="0" w:tplc="A2F072D4">
      <w:start w:val="1"/>
      <w:numFmt w:val="decimal"/>
      <w:lvlText w:val="%1-"/>
      <w:lvlJc w:val="right"/>
      <w:pPr>
        <w:ind w:left="720" w:hanging="360"/>
      </w:pPr>
      <w:rPr>
        <w:rFonts w:ascii="AAAGoldenLotus Stg1_Ver1" w:hAnsi="AAAGoldenLotus Stg1_Ver1" w:cs="AAAGoldenLotus Stg1_Ver1" w:hint="default"/>
        <w:b w:val="0"/>
        <w:bCs w:val="0"/>
        <w:i w:val="0"/>
        <w:iCs w:val="0"/>
        <w:caps w:val="0"/>
        <w:smallCaps w:val="0"/>
        <w:strike w:val="0"/>
        <w:dstrike w:val="0"/>
        <w:noProof w:val="0"/>
        <w:vanish w:val="0"/>
        <w:color w:val="000000"/>
        <w:spacing w:val="0"/>
        <w:kern w:val="0"/>
        <w:position w:val="0"/>
        <w:sz w:val="44"/>
        <w:szCs w:val="32"/>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555668"/>
    <w:multiLevelType w:val="hybridMultilevel"/>
    <w:tmpl w:val="7BF6216A"/>
    <w:lvl w:ilvl="0" w:tplc="E0A83DE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8E60CBB"/>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88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760"/>
        </w:tabs>
        <w:ind w:left="2736" w:hanging="936"/>
      </w:pPr>
    </w:lvl>
    <w:lvl w:ilvl="6">
      <w:start w:val="1"/>
      <w:numFmt w:val="decimal"/>
      <w:lvlText w:val="%1.%2.%3.%4.%5.%6.%7."/>
      <w:lvlJc w:val="left"/>
      <w:pPr>
        <w:tabs>
          <w:tab w:val="num" w:pos="684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640"/>
        </w:tabs>
        <w:ind w:left="4320" w:hanging="1440"/>
      </w:pPr>
    </w:lvl>
  </w:abstractNum>
  <w:abstractNum w:abstractNumId="21">
    <w:nsid w:val="3DC314E7"/>
    <w:multiLevelType w:val="hybridMultilevel"/>
    <w:tmpl w:val="45681224"/>
    <w:lvl w:ilvl="0" w:tplc="615C817C">
      <w:start w:val="1"/>
      <w:numFmt w:val="decimal"/>
      <w:pStyle w:val="Heading4"/>
      <w:lvlText w:val="%1-"/>
      <w:lvlJc w:val="left"/>
      <w:pPr>
        <w:tabs>
          <w:tab w:val="num" w:pos="720"/>
        </w:tabs>
        <w:ind w:left="720" w:right="720" w:hanging="360"/>
      </w:pPr>
      <w:rPr>
        <w:rFonts w:hint="cs"/>
        <w:sz w:val="24"/>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2">
    <w:nsid w:val="40607681"/>
    <w:multiLevelType w:val="hybridMultilevel"/>
    <w:tmpl w:val="FE744F26"/>
    <w:lvl w:ilvl="0" w:tplc="F774A57E">
      <w:start w:val="1"/>
      <w:numFmt w:val="decimal"/>
      <w:lvlText w:val="%1-"/>
      <w:lvlJc w:val="left"/>
      <w:pPr>
        <w:ind w:left="1068" w:hanging="360"/>
      </w:pPr>
      <w:rPr>
        <w:rFonts w:cs="AAAGoldenLotus Stg1_Ver1" w:hint="default"/>
        <w:bCs w:val="0"/>
        <w:iCs w:val="0"/>
        <w:sz w:val="36"/>
        <w:szCs w:val="36"/>
      </w:r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23">
    <w:nsid w:val="48D420DA"/>
    <w:multiLevelType w:val="hybridMultilevel"/>
    <w:tmpl w:val="9086F658"/>
    <w:lvl w:ilvl="0" w:tplc="ACE6745C">
      <w:start w:val="1"/>
      <w:numFmt w:val="decimal"/>
      <w:lvlText w:val="%1-"/>
      <w:lvlJc w:val="left"/>
      <w:pPr>
        <w:ind w:left="1723" w:hanging="1440"/>
      </w:pPr>
      <w:rPr>
        <w:rFonts w:cs="Traditional Naskh" w:hint="default"/>
        <w:sz w:val="36"/>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nsid w:val="53EB2AF1"/>
    <w:multiLevelType w:val="hybridMultilevel"/>
    <w:tmpl w:val="1464B724"/>
    <w:lvl w:ilvl="0" w:tplc="214CBB2A">
      <w:start w:val="1"/>
      <w:numFmt w:val="arabicAbjad"/>
      <w:lvlText w:val="%1-"/>
      <w:lvlJc w:val="left"/>
      <w:pPr>
        <w:ind w:left="1930" w:hanging="72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5">
    <w:nsid w:val="53F51FCF"/>
    <w:multiLevelType w:val="hybridMultilevel"/>
    <w:tmpl w:val="76E47ED8"/>
    <w:lvl w:ilvl="0" w:tplc="E4D4404E">
      <w:start w:val="1"/>
      <w:numFmt w:val="decimal"/>
      <w:lvlText w:val="%1-"/>
      <w:lvlJc w:val="left"/>
      <w:pPr>
        <w:ind w:left="1570" w:hanging="72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6">
    <w:nsid w:val="54B152FA"/>
    <w:multiLevelType w:val="hybridMultilevel"/>
    <w:tmpl w:val="9D0A13DA"/>
    <w:lvl w:ilvl="0" w:tplc="64FC987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554D4323"/>
    <w:multiLevelType w:val="hybridMultilevel"/>
    <w:tmpl w:val="99F60A06"/>
    <w:lvl w:ilvl="0" w:tplc="5CAA58D2">
      <w:start w:val="1"/>
      <w:numFmt w:val="decimal"/>
      <w:lvlText w:val="%1-"/>
      <w:lvlJc w:val="left"/>
      <w:pPr>
        <w:ind w:left="2416" w:hanging="360"/>
      </w:pPr>
      <w:rPr>
        <w:rFonts w:ascii="AAAGoldenLotus Stg1_Ver1" w:hAnsi="AAAGoldenLotus Stg1_Ver1" w:cs="AAAGoldenLotus Stg1_Ver1" w:hint="default"/>
        <w:sz w:val="32"/>
        <w:szCs w:val="32"/>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28">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9">
    <w:nsid w:val="5F046B7F"/>
    <w:multiLevelType w:val="hybridMultilevel"/>
    <w:tmpl w:val="746E16D8"/>
    <w:lvl w:ilvl="0" w:tplc="5CAA58D2">
      <w:start w:val="1"/>
      <w:numFmt w:val="decimal"/>
      <w:lvlText w:val="%1-"/>
      <w:lvlJc w:val="left"/>
      <w:pPr>
        <w:ind w:left="1992" w:hanging="360"/>
      </w:pPr>
      <w:rPr>
        <w:rFonts w:ascii="AAAGoldenLotus Stg1_Ver1" w:hAnsi="AAAGoldenLotus Stg1_Ver1" w:cs="AAAGoldenLotus Stg1_Ver1"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2E4D56"/>
    <w:multiLevelType w:val="hybridMultilevel"/>
    <w:tmpl w:val="4ECAEE3E"/>
    <w:lvl w:ilvl="0" w:tplc="5CAA58D2">
      <w:start w:val="1"/>
      <w:numFmt w:val="decimal"/>
      <w:lvlText w:val="%1-"/>
      <w:lvlJc w:val="left"/>
      <w:pPr>
        <w:ind w:left="1992" w:hanging="360"/>
      </w:pPr>
      <w:rPr>
        <w:rFonts w:ascii="AAAGoldenLotus Stg1_Ver1" w:hAnsi="AAAGoldenLotus Stg1_Ver1" w:cs="AAAGoldenLotus Stg1_Ver1"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D16410"/>
    <w:multiLevelType w:val="hybridMultilevel"/>
    <w:tmpl w:val="72665492"/>
    <w:lvl w:ilvl="0" w:tplc="777E7D10">
      <w:start w:val="1"/>
      <w:numFmt w:val="arabicAlpha"/>
      <w:lvlText w:val="%1-"/>
      <w:lvlJc w:val="left"/>
      <w:pPr>
        <w:ind w:left="1930" w:hanging="72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2">
    <w:nsid w:val="6D8005EC"/>
    <w:multiLevelType w:val="hybridMultilevel"/>
    <w:tmpl w:val="B3263CC8"/>
    <w:lvl w:ilvl="0" w:tplc="CC824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805B93"/>
    <w:multiLevelType w:val="hybridMultilevel"/>
    <w:tmpl w:val="778A84D6"/>
    <w:lvl w:ilvl="0" w:tplc="85E29564">
      <w:start w:val="1"/>
      <w:numFmt w:val="decimal"/>
      <w:pStyle w:val="Heading6"/>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4">
    <w:nsid w:val="7C580C5D"/>
    <w:multiLevelType w:val="hybridMultilevel"/>
    <w:tmpl w:val="CF00C86A"/>
    <w:lvl w:ilvl="0" w:tplc="86803EDC">
      <w:start w:val="1"/>
      <w:numFmt w:val="decimal"/>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8"/>
  </w:num>
  <w:num w:numId="2">
    <w:abstractNumId w:val="10"/>
  </w:num>
  <w:num w:numId="3">
    <w:abstractNumId w:val="22"/>
  </w:num>
  <w:num w:numId="4">
    <w:abstractNumId w:val="8"/>
    <w:lvlOverride w:ilvl="0">
      <w:startOverride w:val="1"/>
    </w:lvlOverride>
  </w:num>
  <w:num w:numId="5">
    <w:abstractNumId w:val="14"/>
  </w:num>
  <w:num w:numId="6">
    <w:abstractNumId w:val="21"/>
  </w:num>
  <w:num w:numId="7">
    <w:abstractNumId w:val="33"/>
  </w:num>
  <w:num w:numId="8">
    <w:abstractNumId w:val="20"/>
  </w:num>
  <w:num w:numId="9">
    <w:abstractNumId w:val="11"/>
  </w:num>
  <w:num w:numId="10">
    <w:abstractNumId w:val="6"/>
  </w:num>
  <w:num w:numId="11">
    <w:abstractNumId w:val="8"/>
    <w:lvlOverride w:ilvl="0">
      <w:startOverride w:val="1"/>
    </w:lvlOverride>
  </w:num>
  <w:num w:numId="12">
    <w:abstractNumId w:val="16"/>
  </w:num>
  <w:num w:numId="13">
    <w:abstractNumId w:val="16"/>
    <w:lvlOverride w:ilvl="0">
      <w:startOverride w:val="1"/>
    </w:lvlOverride>
  </w:num>
  <w:num w:numId="14">
    <w:abstractNumId w:val="16"/>
    <w:lvlOverride w:ilvl="0">
      <w:startOverride w:val="1"/>
    </w:lvlOverride>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16"/>
    <w:lvlOverride w:ilvl="0">
      <w:startOverride w:val="1"/>
    </w:lvlOverride>
  </w:num>
  <w:num w:numId="20">
    <w:abstractNumId w:val="1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34"/>
  </w:num>
  <w:num w:numId="25">
    <w:abstractNumId w:val="18"/>
  </w:num>
  <w:num w:numId="26">
    <w:abstractNumId w:val="19"/>
  </w:num>
  <w:num w:numId="27">
    <w:abstractNumId w:val="31"/>
  </w:num>
  <w:num w:numId="28">
    <w:abstractNumId w:val="24"/>
  </w:num>
  <w:num w:numId="29">
    <w:abstractNumId w:val="3"/>
  </w:num>
  <w:num w:numId="30">
    <w:abstractNumId w:val="23"/>
  </w:num>
  <w:num w:numId="31">
    <w:abstractNumId w:val="1"/>
  </w:num>
  <w:num w:numId="32">
    <w:abstractNumId w:val="2"/>
  </w:num>
  <w:num w:numId="33">
    <w:abstractNumId w:val="17"/>
  </w:num>
  <w:num w:numId="34">
    <w:abstractNumId w:val="25"/>
  </w:num>
  <w:num w:numId="35">
    <w:abstractNumId w:val="9"/>
  </w:num>
  <w:num w:numId="36">
    <w:abstractNumId w:val="13"/>
  </w:num>
  <w:num w:numId="37">
    <w:abstractNumId w:val="0"/>
  </w:num>
  <w:num w:numId="38">
    <w:abstractNumId w:val="30"/>
  </w:num>
  <w:num w:numId="39">
    <w:abstractNumId w:val="29"/>
  </w:num>
  <w:num w:numId="40">
    <w:abstractNumId w:val="27"/>
  </w:num>
  <w:num w:numId="41">
    <w:abstractNumId w:val="5"/>
  </w:num>
  <w:num w:numId="42">
    <w:abstractNumId w:val="28"/>
  </w:num>
  <w:num w:numId="43">
    <w:abstractNumId w:val="4"/>
  </w:num>
  <w:num w:numId="44">
    <w:abstractNumId w:val="15"/>
  </w:num>
  <w:num w:numId="45">
    <w:abstractNumId w:val="12"/>
  </w:num>
  <w:num w:numId="46">
    <w:abstractNumId w:val="32"/>
  </w:num>
  <w:num w:numId="47">
    <w:abstractNumId w:val="7"/>
  </w:num>
  <w:num w:numId="4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292"/>
    <w:rsid w:val="000310F0"/>
    <w:rsid w:val="0003366C"/>
    <w:rsid w:val="00073301"/>
    <w:rsid w:val="00081D61"/>
    <w:rsid w:val="000960A8"/>
    <w:rsid w:val="00096E71"/>
    <w:rsid w:val="000D1259"/>
    <w:rsid w:val="000E15B6"/>
    <w:rsid w:val="000E7B43"/>
    <w:rsid w:val="000F4ACE"/>
    <w:rsid w:val="00103253"/>
    <w:rsid w:val="0010663B"/>
    <w:rsid w:val="00124A87"/>
    <w:rsid w:val="00130707"/>
    <w:rsid w:val="0017149A"/>
    <w:rsid w:val="00176F67"/>
    <w:rsid w:val="00182806"/>
    <w:rsid w:val="001843FE"/>
    <w:rsid w:val="00185AF0"/>
    <w:rsid w:val="00193A06"/>
    <w:rsid w:val="001A1F61"/>
    <w:rsid w:val="001A4F96"/>
    <w:rsid w:val="001C79C3"/>
    <w:rsid w:val="001E0542"/>
    <w:rsid w:val="001E0FDA"/>
    <w:rsid w:val="001E6112"/>
    <w:rsid w:val="00202711"/>
    <w:rsid w:val="00204D95"/>
    <w:rsid w:val="0021250C"/>
    <w:rsid w:val="00214039"/>
    <w:rsid w:val="0022242B"/>
    <w:rsid w:val="0023191D"/>
    <w:rsid w:val="0023437F"/>
    <w:rsid w:val="002468ED"/>
    <w:rsid w:val="00257781"/>
    <w:rsid w:val="00276B63"/>
    <w:rsid w:val="00276CE1"/>
    <w:rsid w:val="00285207"/>
    <w:rsid w:val="00287AA5"/>
    <w:rsid w:val="002B4419"/>
    <w:rsid w:val="002B5E7F"/>
    <w:rsid w:val="002C3C4C"/>
    <w:rsid w:val="002C42CF"/>
    <w:rsid w:val="003031A5"/>
    <w:rsid w:val="003241DE"/>
    <w:rsid w:val="003258D9"/>
    <w:rsid w:val="00325C46"/>
    <w:rsid w:val="00326369"/>
    <w:rsid w:val="00342299"/>
    <w:rsid w:val="00342F01"/>
    <w:rsid w:val="003457CB"/>
    <w:rsid w:val="00366482"/>
    <w:rsid w:val="00366D7D"/>
    <w:rsid w:val="00367EF5"/>
    <w:rsid w:val="003758C6"/>
    <w:rsid w:val="0038404B"/>
    <w:rsid w:val="003850E2"/>
    <w:rsid w:val="0039159F"/>
    <w:rsid w:val="003B19B6"/>
    <w:rsid w:val="003D2C9F"/>
    <w:rsid w:val="003F2322"/>
    <w:rsid w:val="00411700"/>
    <w:rsid w:val="00422F2D"/>
    <w:rsid w:val="004246E0"/>
    <w:rsid w:val="00435F22"/>
    <w:rsid w:val="004459FF"/>
    <w:rsid w:val="00450919"/>
    <w:rsid w:val="00464F8A"/>
    <w:rsid w:val="004712ED"/>
    <w:rsid w:val="0047226D"/>
    <w:rsid w:val="004724C0"/>
    <w:rsid w:val="004800BF"/>
    <w:rsid w:val="004942CF"/>
    <w:rsid w:val="004958CD"/>
    <w:rsid w:val="004B1902"/>
    <w:rsid w:val="004D6BFE"/>
    <w:rsid w:val="004F61CD"/>
    <w:rsid w:val="004F71B1"/>
    <w:rsid w:val="004F7F52"/>
    <w:rsid w:val="0050529E"/>
    <w:rsid w:val="005120D1"/>
    <w:rsid w:val="00531EB9"/>
    <w:rsid w:val="005337C4"/>
    <w:rsid w:val="005354BF"/>
    <w:rsid w:val="00561A1D"/>
    <w:rsid w:val="00566848"/>
    <w:rsid w:val="00571CE1"/>
    <w:rsid w:val="005860B8"/>
    <w:rsid w:val="00595303"/>
    <w:rsid w:val="005A5293"/>
    <w:rsid w:val="005A5489"/>
    <w:rsid w:val="005B2F92"/>
    <w:rsid w:val="005E124B"/>
    <w:rsid w:val="005E24F2"/>
    <w:rsid w:val="005F430B"/>
    <w:rsid w:val="00607072"/>
    <w:rsid w:val="00614F77"/>
    <w:rsid w:val="00621720"/>
    <w:rsid w:val="00624757"/>
    <w:rsid w:val="006276B1"/>
    <w:rsid w:val="0063147C"/>
    <w:rsid w:val="006361DC"/>
    <w:rsid w:val="00637842"/>
    <w:rsid w:val="00642674"/>
    <w:rsid w:val="006516FD"/>
    <w:rsid w:val="00661C91"/>
    <w:rsid w:val="00662E2C"/>
    <w:rsid w:val="0068483A"/>
    <w:rsid w:val="00690999"/>
    <w:rsid w:val="00694E5F"/>
    <w:rsid w:val="006952F5"/>
    <w:rsid w:val="006A0FBB"/>
    <w:rsid w:val="006A7056"/>
    <w:rsid w:val="006B5D1C"/>
    <w:rsid w:val="006B65FC"/>
    <w:rsid w:val="006C6AA7"/>
    <w:rsid w:val="006E518B"/>
    <w:rsid w:val="006E5EF2"/>
    <w:rsid w:val="006F361F"/>
    <w:rsid w:val="00700991"/>
    <w:rsid w:val="00710A7D"/>
    <w:rsid w:val="00721B29"/>
    <w:rsid w:val="0072295A"/>
    <w:rsid w:val="007237BA"/>
    <w:rsid w:val="00735615"/>
    <w:rsid w:val="007619D9"/>
    <w:rsid w:val="007722A6"/>
    <w:rsid w:val="00794379"/>
    <w:rsid w:val="00795B6A"/>
    <w:rsid w:val="007B110F"/>
    <w:rsid w:val="007C4CFA"/>
    <w:rsid w:val="007C6430"/>
    <w:rsid w:val="007D0A9B"/>
    <w:rsid w:val="007D7DE9"/>
    <w:rsid w:val="007E3705"/>
    <w:rsid w:val="007E71AF"/>
    <w:rsid w:val="007F2592"/>
    <w:rsid w:val="007F4CF1"/>
    <w:rsid w:val="008148D6"/>
    <w:rsid w:val="008169B8"/>
    <w:rsid w:val="00843716"/>
    <w:rsid w:val="008543E6"/>
    <w:rsid w:val="008625BE"/>
    <w:rsid w:val="00886C36"/>
    <w:rsid w:val="00887120"/>
    <w:rsid w:val="00891292"/>
    <w:rsid w:val="00892345"/>
    <w:rsid w:val="008B1C0E"/>
    <w:rsid w:val="008B1D61"/>
    <w:rsid w:val="008B724A"/>
    <w:rsid w:val="008D0B6A"/>
    <w:rsid w:val="008D5D5B"/>
    <w:rsid w:val="008E0D9A"/>
    <w:rsid w:val="008F763D"/>
    <w:rsid w:val="009008CF"/>
    <w:rsid w:val="0096342D"/>
    <w:rsid w:val="00963EAB"/>
    <w:rsid w:val="00974E22"/>
    <w:rsid w:val="0099441C"/>
    <w:rsid w:val="009B7647"/>
    <w:rsid w:val="009C455F"/>
    <w:rsid w:val="009D722C"/>
    <w:rsid w:val="009F49E0"/>
    <w:rsid w:val="00A01BF8"/>
    <w:rsid w:val="00A02FC1"/>
    <w:rsid w:val="00A0358C"/>
    <w:rsid w:val="00A03C01"/>
    <w:rsid w:val="00A0420A"/>
    <w:rsid w:val="00A361F8"/>
    <w:rsid w:val="00A4149E"/>
    <w:rsid w:val="00A42C95"/>
    <w:rsid w:val="00A541B9"/>
    <w:rsid w:val="00A55BC2"/>
    <w:rsid w:val="00A9745F"/>
    <w:rsid w:val="00AC0F2A"/>
    <w:rsid w:val="00AC19CB"/>
    <w:rsid w:val="00AE0743"/>
    <w:rsid w:val="00AE32FC"/>
    <w:rsid w:val="00B000A8"/>
    <w:rsid w:val="00B12DDD"/>
    <w:rsid w:val="00B30297"/>
    <w:rsid w:val="00B5033A"/>
    <w:rsid w:val="00B91738"/>
    <w:rsid w:val="00B939E6"/>
    <w:rsid w:val="00BA365A"/>
    <w:rsid w:val="00BA79F3"/>
    <w:rsid w:val="00BB39B5"/>
    <w:rsid w:val="00BB54ED"/>
    <w:rsid w:val="00BB6A6D"/>
    <w:rsid w:val="00BC4985"/>
    <w:rsid w:val="00BE0166"/>
    <w:rsid w:val="00BF7213"/>
    <w:rsid w:val="00C02B9B"/>
    <w:rsid w:val="00C13395"/>
    <w:rsid w:val="00C207D6"/>
    <w:rsid w:val="00C25DCD"/>
    <w:rsid w:val="00C2702D"/>
    <w:rsid w:val="00C27A82"/>
    <w:rsid w:val="00C3081B"/>
    <w:rsid w:val="00C3183D"/>
    <w:rsid w:val="00C41FD1"/>
    <w:rsid w:val="00C632DC"/>
    <w:rsid w:val="00C73A74"/>
    <w:rsid w:val="00C74374"/>
    <w:rsid w:val="00C74B8D"/>
    <w:rsid w:val="00C77BC1"/>
    <w:rsid w:val="00C91B02"/>
    <w:rsid w:val="00CA6325"/>
    <w:rsid w:val="00CB1614"/>
    <w:rsid w:val="00CB1E86"/>
    <w:rsid w:val="00CE25EC"/>
    <w:rsid w:val="00CE72FE"/>
    <w:rsid w:val="00CF3B14"/>
    <w:rsid w:val="00D16FB7"/>
    <w:rsid w:val="00D270A8"/>
    <w:rsid w:val="00D820D2"/>
    <w:rsid w:val="00DA162E"/>
    <w:rsid w:val="00DD71BF"/>
    <w:rsid w:val="00DE4310"/>
    <w:rsid w:val="00E0085A"/>
    <w:rsid w:val="00E154D0"/>
    <w:rsid w:val="00E366B4"/>
    <w:rsid w:val="00E52064"/>
    <w:rsid w:val="00E63215"/>
    <w:rsid w:val="00E923A9"/>
    <w:rsid w:val="00EA37DB"/>
    <w:rsid w:val="00EA3B16"/>
    <w:rsid w:val="00EA6C2B"/>
    <w:rsid w:val="00EB20F0"/>
    <w:rsid w:val="00EC2A31"/>
    <w:rsid w:val="00ED1BDB"/>
    <w:rsid w:val="00EE1327"/>
    <w:rsid w:val="00EF38B1"/>
    <w:rsid w:val="00F062FA"/>
    <w:rsid w:val="00F127A3"/>
    <w:rsid w:val="00F169FF"/>
    <w:rsid w:val="00F52EA7"/>
    <w:rsid w:val="00F70E60"/>
    <w:rsid w:val="00F760B3"/>
    <w:rsid w:val="00F77F0D"/>
    <w:rsid w:val="00F83C94"/>
    <w:rsid w:val="00FB02F7"/>
    <w:rsid w:val="00FC03DA"/>
    <w:rsid w:val="00FC61E3"/>
    <w:rsid w:val="00FD3CE1"/>
    <w:rsid w:val="00FE46BB"/>
    <w:rsid w:val="00FF5B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F6CD61-AE5D-4EA2-B7BD-F955A34F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rFonts w:cs="Rateb lotus20"/>
      <w:sz w:val="24"/>
      <w:szCs w:val="32"/>
    </w:rPr>
  </w:style>
  <w:style w:type="paragraph" w:styleId="Heading1">
    <w:name w:val="heading 1"/>
    <w:next w:val="Normal"/>
    <w:link w:val="Heading1Char"/>
    <w:qFormat/>
    <w:rsid w:val="00FF5B6A"/>
    <w:pPr>
      <w:keepNext/>
      <w:bidi/>
      <w:spacing w:after="240"/>
      <w:contextualSpacing/>
      <w:jc w:val="center"/>
      <w:outlineLvl w:val="0"/>
    </w:pPr>
    <w:rPr>
      <w:rFonts w:ascii="Arial" w:hAnsi="Arial" w:cs="AL-Mateen"/>
      <w:b/>
      <w:kern w:val="32"/>
      <w:sz w:val="36"/>
      <w:szCs w:val="44"/>
      <w:lang w:eastAsia="ar-SA"/>
    </w:rPr>
  </w:style>
  <w:style w:type="paragraph" w:styleId="Heading2">
    <w:name w:val="heading 2"/>
    <w:next w:val="Normal"/>
    <w:link w:val="Heading2Char"/>
    <w:qFormat/>
    <w:rsid w:val="00FF5B6A"/>
    <w:pPr>
      <w:keepNext/>
      <w:bidi/>
      <w:spacing w:before="120" w:after="60"/>
      <w:jc w:val="mediumKashida"/>
      <w:outlineLvl w:val="1"/>
    </w:pPr>
    <w:rPr>
      <w:rFonts w:ascii="Arial" w:hAnsi="Arial" w:cs="AL-Mateen"/>
      <w:i/>
      <w:noProof/>
      <w:sz w:val="28"/>
      <w:szCs w:val="36"/>
      <w:lang w:eastAsia="ar-SA"/>
    </w:rPr>
  </w:style>
  <w:style w:type="paragraph" w:styleId="Heading3">
    <w:name w:val="heading 3"/>
    <w:basedOn w:val="Normal"/>
    <w:next w:val="Normal"/>
    <w:link w:val="Heading3Char"/>
    <w:qFormat/>
    <w:rsid w:val="00EA37DB"/>
    <w:pPr>
      <w:keepNext/>
      <w:spacing w:before="240" w:after="60"/>
      <w:outlineLvl w:val="2"/>
    </w:pPr>
    <w:rPr>
      <w:rFonts w:ascii="Arial" w:hAnsi="Arial" w:cs="AL-Mohanad Bold"/>
      <w:b/>
    </w:rPr>
  </w:style>
  <w:style w:type="paragraph" w:styleId="Heading4">
    <w:name w:val="heading 4"/>
    <w:basedOn w:val="Normal"/>
    <w:next w:val="Normal"/>
    <w:link w:val="Heading4Char"/>
    <w:qFormat/>
    <w:rsid w:val="001843FE"/>
    <w:pPr>
      <w:keepNext/>
      <w:numPr>
        <w:numId w:val="6"/>
      </w:numPr>
      <w:jc w:val="lowKashida"/>
      <w:outlineLvl w:val="3"/>
    </w:pPr>
    <w:rPr>
      <w:rFonts w:cs="Times New Roman"/>
      <w:sz w:val="32"/>
    </w:rPr>
  </w:style>
  <w:style w:type="paragraph" w:styleId="Heading5">
    <w:name w:val="heading 5"/>
    <w:basedOn w:val="Normal"/>
    <w:next w:val="Normal"/>
    <w:link w:val="Heading5Char"/>
    <w:qFormat/>
    <w:rsid w:val="001843FE"/>
    <w:pPr>
      <w:keepNext/>
      <w:jc w:val="lowKashida"/>
      <w:outlineLvl w:val="4"/>
    </w:pPr>
    <w:rPr>
      <w:rFonts w:cs="Times New Roman"/>
      <w:sz w:val="32"/>
    </w:rPr>
  </w:style>
  <w:style w:type="paragraph" w:styleId="Heading6">
    <w:name w:val="heading 6"/>
    <w:basedOn w:val="Normal"/>
    <w:next w:val="Normal"/>
    <w:link w:val="Heading6Char"/>
    <w:qFormat/>
    <w:rsid w:val="001843FE"/>
    <w:pPr>
      <w:keepNext/>
      <w:numPr>
        <w:numId w:val="7"/>
      </w:numPr>
      <w:ind w:right="0"/>
      <w:outlineLvl w:val="5"/>
    </w:pPr>
    <w:rPr>
      <w:rFonts w:cs="Times New Roman"/>
      <w:sz w:val="32"/>
    </w:rPr>
  </w:style>
  <w:style w:type="paragraph" w:styleId="Heading7">
    <w:name w:val="heading 7"/>
    <w:basedOn w:val="Normal"/>
    <w:next w:val="Normal"/>
    <w:link w:val="Heading7Char"/>
    <w:qFormat/>
    <w:rsid w:val="001843FE"/>
    <w:pPr>
      <w:keepNext/>
      <w:outlineLvl w:val="6"/>
    </w:pPr>
    <w:rPr>
      <w:rFonts w:ascii="Arial" w:hAnsi="Arial" w:cs="Traditional Arabic"/>
      <w:b/>
      <w:bCs/>
      <w:color w:val="000000"/>
      <w:sz w:val="32"/>
      <w:lang w:eastAsia="ar-SA"/>
    </w:rPr>
  </w:style>
  <w:style w:type="paragraph" w:styleId="Heading8">
    <w:name w:val="heading 8"/>
    <w:basedOn w:val="Normal"/>
    <w:next w:val="Normal"/>
    <w:link w:val="Heading8Char"/>
    <w:qFormat/>
    <w:rsid w:val="001843FE"/>
    <w:pPr>
      <w:keepNext/>
      <w:widowControl w:val="0"/>
      <w:spacing w:line="480" w:lineRule="exact"/>
      <w:ind w:firstLine="567"/>
      <w:jc w:val="center"/>
      <w:outlineLvl w:val="7"/>
    </w:pPr>
    <w:rPr>
      <w:rFonts w:ascii="Arial" w:hAnsi="Arial" w:cs="Traditional Arabic"/>
      <w:b/>
      <w:bCs/>
      <w:color w:val="000000"/>
      <w:sz w:val="32"/>
      <w:lang w:eastAsia="ar-SA"/>
    </w:rPr>
  </w:style>
  <w:style w:type="paragraph" w:styleId="Heading9">
    <w:name w:val="heading 9"/>
    <w:basedOn w:val="Normal"/>
    <w:next w:val="Normal"/>
    <w:link w:val="Heading9Char"/>
    <w:qFormat/>
    <w:rsid w:val="001843FE"/>
    <w:pPr>
      <w:spacing w:before="240" w:after="60"/>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نص"/>
    <w:rsid w:val="00C207D6"/>
    <w:pPr>
      <w:widowControl w:val="0"/>
      <w:bidi/>
      <w:spacing w:after="80"/>
      <w:ind w:firstLine="567"/>
      <w:jc w:val="lowKashida"/>
    </w:pPr>
    <w:rPr>
      <w:rFonts w:cs="Rateb lotus20"/>
      <w:sz w:val="36"/>
      <w:szCs w:val="36"/>
      <w:lang w:eastAsia="ar-SA"/>
    </w:rPr>
  </w:style>
  <w:style w:type="character" w:customStyle="1" w:styleId="Heading3Char">
    <w:name w:val="Heading 3 Char"/>
    <w:basedOn w:val="DefaultParagraphFont"/>
    <w:link w:val="Heading3"/>
    <w:rsid w:val="009B7647"/>
    <w:rPr>
      <w:rFonts w:ascii="Arial" w:hAnsi="Arial" w:cs="AL-Mohanad Bold"/>
      <w:b/>
      <w:sz w:val="24"/>
      <w:szCs w:val="32"/>
      <w:lang w:val="en-US" w:eastAsia="en-US" w:bidi="ar-SA"/>
    </w:rPr>
  </w:style>
  <w:style w:type="paragraph" w:styleId="FootnoteText">
    <w:name w:val="footnote text"/>
    <w:aliases w:val="نص حاشية سفلية Char Char,نص حاشية سفلية Char Char Char,نص حاشية سفلية Char Char Char Char Char Char Char,نص حاشية سفلية Char Char Char  Char Char Char,نص حاشية سفلية Char Char Char  Char Char Char Char Char Char Char Char Ch"/>
    <w:basedOn w:val="Normal"/>
    <w:link w:val="FootnoteTextChar"/>
    <w:uiPriority w:val="99"/>
    <w:qFormat/>
    <w:rsid w:val="00326369"/>
    <w:rPr>
      <w:rFonts w:cs="Times New Roman"/>
      <w:sz w:val="20"/>
      <w:szCs w:val="20"/>
      <w:lang w:bidi="ar-EG"/>
    </w:rPr>
  </w:style>
  <w:style w:type="character" w:customStyle="1" w:styleId="FootnoteTextChar">
    <w:name w:val="Footnote Text Char"/>
    <w:aliases w:val="نص حاشية سفلية Char Char Char1,نص حاشية سفلية Char Char Char Char,نص حاشية سفلية Char Char Char Char Char Char Char Char,نص حاشية سفلية Char Char Char  Char Char Char Char"/>
    <w:basedOn w:val="DefaultParagraphFont"/>
    <w:link w:val="FootnoteText"/>
    <w:uiPriority w:val="99"/>
    <w:rsid w:val="00326369"/>
    <w:rPr>
      <w:lang w:bidi="ar-EG"/>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qFormat/>
    <w:rsid w:val="00326369"/>
    <w:rPr>
      <w:rFonts w:cs="Traditional Arabic"/>
      <w:position w:val="4"/>
      <w:szCs w:val="36"/>
      <w:vertAlign w:val="superscript"/>
    </w:rPr>
  </w:style>
  <w:style w:type="paragraph" w:customStyle="1" w:styleId="a2">
    <w:name w:val="جانبي"/>
    <w:basedOn w:val="Heading3"/>
    <w:link w:val="Char"/>
    <w:qFormat/>
    <w:rsid w:val="009008CF"/>
    <w:pPr>
      <w:kinsoku w:val="0"/>
      <w:overflowPunct w:val="0"/>
      <w:autoSpaceDE w:val="0"/>
      <w:autoSpaceDN w:val="0"/>
      <w:adjustRightInd w:val="0"/>
      <w:snapToGrid w:val="0"/>
      <w:spacing w:before="60" w:after="20"/>
      <w:ind w:left="283" w:firstLine="142"/>
      <w:jc w:val="thaiDistribute"/>
    </w:pPr>
    <w:rPr>
      <w:rFonts w:cs="AL-Mateen"/>
      <w:color w:val="000000"/>
      <w:sz w:val="28"/>
      <w:lang w:bidi="ar-EG"/>
    </w:rPr>
  </w:style>
  <w:style w:type="character" w:customStyle="1" w:styleId="Char">
    <w:name w:val="جانبي Char"/>
    <w:link w:val="a2"/>
    <w:rsid w:val="009008CF"/>
    <w:rPr>
      <w:rFonts w:ascii="Arial" w:hAnsi="Arial" w:cs="AL-Mateen"/>
      <w:b/>
      <w:color w:val="000000"/>
      <w:sz w:val="28"/>
      <w:szCs w:val="32"/>
      <w:lang w:bidi="ar-EG"/>
    </w:rPr>
  </w:style>
  <w:style w:type="paragraph" w:customStyle="1" w:styleId="a0">
    <w:name w:val="لفظ الحديث"/>
    <w:basedOn w:val="a2"/>
    <w:qFormat/>
    <w:rsid w:val="00326369"/>
    <w:pPr>
      <w:keepNext w:val="0"/>
      <w:widowControl w:val="0"/>
      <w:numPr>
        <w:numId w:val="12"/>
      </w:numPr>
      <w:spacing w:before="0" w:after="0" w:line="216" w:lineRule="auto"/>
      <w:jc w:val="lowKashida"/>
    </w:pPr>
    <w:rPr>
      <w:rFonts w:cs="Traditional Naskh"/>
      <w:szCs w:val="36"/>
    </w:rPr>
  </w:style>
  <w:style w:type="paragraph" w:customStyle="1" w:styleId="1">
    <w:name w:val="جانبي 1"/>
    <w:basedOn w:val="a2"/>
    <w:qFormat/>
    <w:rsid w:val="00326369"/>
    <w:rPr>
      <w:rFonts w:cs="SKR HEAD1"/>
      <w:w w:val="80"/>
      <w:kern w:val="44"/>
      <w:sz w:val="48"/>
      <w:szCs w:val="44"/>
    </w:rPr>
  </w:style>
  <w:style w:type="paragraph" w:customStyle="1" w:styleId="a">
    <w:name w:val="أحاديث المتن"/>
    <w:basedOn w:val="Heading1"/>
    <w:link w:val="Char0"/>
    <w:qFormat/>
    <w:rsid w:val="00326369"/>
    <w:pPr>
      <w:keepNext w:val="0"/>
      <w:widowControl w:val="0"/>
      <w:numPr>
        <w:numId w:val="2"/>
      </w:numPr>
      <w:kinsoku w:val="0"/>
      <w:overflowPunct w:val="0"/>
      <w:autoSpaceDE w:val="0"/>
      <w:autoSpaceDN w:val="0"/>
      <w:adjustRightInd w:val="0"/>
      <w:snapToGrid w:val="0"/>
      <w:spacing w:after="40" w:line="216" w:lineRule="auto"/>
      <w:ind w:left="0" w:firstLine="357"/>
      <w:contextualSpacing w:val="0"/>
      <w:jc w:val="lowKashida"/>
    </w:pPr>
    <w:rPr>
      <w:rFonts w:ascii="AAAGoldenLotus Stg1_Ver1" w:hAnsi="AAAGoldenLotus Stg1_Ver1" w:cs="Traditional Naskh"/>
      <w:b w:val="0"/>
      <w:bCs/>
      <w:color w:val="000000"/>
      <w:kern w:val="0"/>
      <w:szCs w:val="48"/>
      <w:lang w:eastAsia="en-US"/>
    </w:rPr>
  </w:style>
  <w:style w:type="character" w:customStyle="1" w:styleId="Char0">
    <w:name w:val="أحاديث المتن Char"/>
    <w:link w:val="a"/>
    <w:rsid w:val="00326369"/>
    <w:rPr>
      <w:rFonts w:ascii="AAAGoldenLotus Stg1_Ver1" w:hAnsi="AAAGoldenLotus Stg1_Ver1" w:cs="Traditional Naskh"/>
      <w:bCs/>
      <w:color w:val="000000"/>
      <w:sz w:val="36"/>
      <w:szCs w:val="48"/>
    </w:rPr>
  </w:style>
  <w:style w:type="paragraph" w:customStyle="1" w:styleId="a3">
    <w:name w:val="عناوين"/>
    <w:basedOn w:val="Heading1"/>
    <w:link w:val="Char1"/>
    <w:qFormat/>
    <w:rsid w:val="00326369"/>
    <w:pPr>
      <w:spacing w:after="0"/>
      <w:contextualSpacing w:val="0"/>
    </w:pPr>
    <w:rPr>
      <w:rFonts w:ascii="Times New Roman" w:hAnsi="Times New Roman"/>
      <w:b w:val="0"/>
      <w:kern w:val="0"/>
      <w:sz w:val="28"/>
      <w:szCs w:val="60"/>
      <w:lang w:eastAsia="en-US"/>
    </w:rPr>
  </w:style>
  <w:style w:type="character" w:customStyle="1" w:styleId="Char1">
    <w:name w:val="عناوين Char"/>
    <w:link w:val="a3"/>
    <w:rsid w:val="00326369"/>
    <w:rPr>
      <w:rFonts w:cs="AL-Mateen"/>
      <w:sz w:val="28"/>
      <w:szCs w:val="60"/>
    </w:rPr>
  </w:style>
  <w:style w:type="paragraph" w:customStyle="1" w:styleId="a4">
    <w:name w:val="رئيس"/>
    <w:basedOn w:val="Normal"/>
    <w:next w:val="Normal"/>
    <w:link w:val="Char2"/>
    <w:qFormat/>
    <w:rsid w:val="00326369"/>
    <w:pPr>
      <w:keepNext/>
      <w:jc w:val="center"/>
      <w:outlineLvl w:val="0"/>
    </w:pPr>
    <w:rPr>
      <w:rFonts w:ascii="AAAGoldenLotus Stg1_Ver1" w:hAnsi="AAAGoldenLotus Stg1_Ver1" w:cs="AL-Mateen"/>
      <w:color w:val="000000"/>
      <w:spacing w:val="-16"/>
      <w:w w:val="130"/>
      <w:sz w:val="64"/>
      <w:szCs w:val="60"/>
      <w:lang w:eastAsia="ar-SA"/>
    </w:rPr>
  </w:style>
  <w:style w:type="character" w:customStyle="1" w:styleId="Char2">
    <w:name w:val="رئيس Char"/>
    <w:link w:val="a4"/>
    <w:rsid w:val="00326369"/>
    <w:rPr>
      <w:rFonts w:ascii="AAAGoldenLotus Stg1_Ver1" w:hAnsi="AAAGoldenLotus Stg1_Ver1" w:cs="AL-Mateen"/>
      <w:color w:val="000000"/>
      <w:spacing w:val="-16"/>
      <w:w w:val="130"/>
      <w:sz w:val="64"/>
      <w:szCs w:val="60"/>
      <w:lang w:eastAsia="ar-SA"/>
    </w:rPr>
  </w:style>
  <w:style w:type="character" w:customStyle="1" w:styleId="Heading4Char">
    <w:name w:val="Heading 4 Char"/>
    <w:basedOn w:val="DefaultParagraphFont"/>
    <w:link w:val="Heading4"/>
    <w:rsid w:val="001843FE"/>
    <w:rPr>
      <w:sz w:val="32"/>
      <w:szCs w:val="32"/>
    </w:rPr>
  </w:style>
  <w:style w:type="character" w:customStyle="1" w:styleId="Heading5Char">
    <w:name w:val="Heading 5 Char"/>
    <w:basedOn w:val="DefaultParagraphFont"/>
    <w:link w:val="Heading5"/>
    <w:rsid w:val="001843FE"/>
    <w:rPr>
      <w:sz w:val="32"/>
      <w:szCs w:val="32"/>
    </w:rPr>
  </w:style>
  <w:style w:type="character" w:customStyle="1" w:styleId="Heading6Char">
    <w:name w:val="Heading 6 Char"/>
    <w:basedOn w:val="DefaultParagraphFont"/>
    <w:link w:val="Heading6"/>
    <w:rsid w:val="001843FE"/>
    <w:rPr>
      <w:sz w:val="32"/>
      <w:szCs w:val="32"/>
    </w:rPr>
  </w:style>
  <w:style w:type="character" w:customStyle="1" w:styleId="Heading7Char">
    <w:name w:val="Heading 7 Char"/>
    <w:basedOn w:val="DefaultParagraphFont"/>
    <w:link w:val="Heading7"/>
    <w:rsid w:val="001843FE"/>
    <w:rPr>
      <w:rFonts w:ascii="Arial" w:hAnsi="Arial" w:cs="Traditional Arabic"/>
      <w:b/>
      <w:bCs/>
      <w:color w:val="000000"/>
      <w:sz w:val="32"/>
      <w:szCs w:val="32"/>
      <w:lang w:eastAsia="ar-SA"/>
    </w:rPr>
  </w:style>
  <w:style w:type="character" w:customStyle="1" w:styleId="Heading8Char">
    <w:name w:val="Heading 8 Char"/>
    <w:basedOn w:val="DefaultParagraphFont"/>
    <w:link w:val="Heading8"/>
    <w:rsid w:val="001843FE"/>
    <w:rPr>
      <w:rFonts w:ascii="Arial" w:hAnsi="Arial" w:cs="Traditional Arabic"/>
      <w:b/>
      <w:bCs/>
      <w:color w:val="000000"/>
      <w:sz w:val="32"/>
      <w:szCs w:val="32"/>
      <w:lang w:eastAsia="ar-SA"/>
    </w:rPr>
  </w:style>
  <w:style w:type="character" w:customStyle="1" w:styleId="Heading9Char">
    <w:name w:val="Heading 9 Char"/>
    <w:basedOn w:val="DefaultParagraphFont"/>
    <w:link w:val="Heading9"/>
    <w:rsid w:val="001843FE"/>
    <w:rPr>
      <w:rFonts w:ascii="Arial" w:hAnsi="Arial" w:cs="Arial"/>
      <w:sz w:val="22"/>
      <w:szCs w:val="22"/>
      <w:lang w:eastAsia="ar-SA"/>
    </w:rPr>
  </w:style>
  <w:style w:type="character" w:customStyle="1" w:styleId="Heading1Char">
    <w:name w:val="Heading 1 Char"/>
    <w:link w:val="Heading1"/>
    <w:rsid w:val="001843FE"/>
    <w:rPr>
      <w:rFonts w:ascii="Arial" w:hAnsi="Arial" w:cs="AL-Mateen"/>
      <w:b/>
      <w:kern w:val="32"/>
      <w:sz w:val="36"/>
      <w:szCs w:val="44"/>
      <w:lang w:eastAsia="ar-SA"/>
    </w:rPr>
  </w:style>
  <w:style w:type="character" w:customStyle="1" w:styleId="Heading2Char">
    <w:name w:val="Heading 2 Char"/>
    <w:link w:val="Heading2"/>
    <w:rsid w:val="001843FE"/>
    <w:rPr>
      <w:rFonts w:ascii="Arial" w:hAnsi="Arial" w:cs="AL-Mateen"/>
      <w:i/>
      <w:noProof/>
      <w:sz w:val="28"/>
      <w:szCs w:val="36"/>
      <w:lang w:eastAsia="ar-SA"/>
    </w:rPr>
  </w:style>
  <w:style w:type="paragraph" w:styleId="Footer">
    <w:name w:val="footer"/>
    <w:basedOn w:val="Normal"/>
    <w:link w:val="FooterChar"/>
    <w:rsid w:val="001843FE"/>
    <w:pPr>
      <w:tabs>
        <w:tab w:val="center" w:pos="4153"/>
        <w:tab w:val="right" w:pos="8306"/>
      </w:tabs>
    </w:pPr>
    <w:rPr>
      <w:rFonts w:cs="Times New Roman"/>
      <w:szCs w:val="24"/>
      <w:lang w:bidi="ar-EG"/>
    </w:rPr>
  </w:style>
  <w:style w:type="character" w:customStyle="1" w:styleId="FooterChar">
    <w:name w:val="Footer Char"/>
    <w:basedOn w:val="DefaultParagraphFont"/>
    <w:link w:val="Footer"/>
    <w:rsid w:val="001843FE"/>
    <w:rPr>
      <w:sz w:val="24"/>
      <w:szCs w:val="24"/>
      <w:lang w:bidi="ar-EG"/>
    </w:rPr>
  </w:style>
  <w:style w:type="character" w:styleId="PageNumber">
    <w:name w:val="page number"/>
    <w:basedOn w:val="DefaultParagraphFont"/>
    <w:rsid w:val="001843FE"/>
  </w:style>
  <w:style w:type="paragraph" w:styleId="Header">
    <w:name w:val="header"/>
    <w:basedOn w:val="Normal"/>
    <w:link w:val="HeaderChar"/>
    <w:rsid w:val="001843FE"/>
    <w:pPr>
      <w:tabs>
        <w:tab w:val="center" w:pos="4153"/>
        <w:tab w:val="right" w:pos="8306"/>
      </w:tabs>
    </w:pPr>
    <w:rPr>
      <w:rFonts w:cs="Times New Roman"/>
      <w:szCs w:val="24"/>
      <w:lang w:bidi="ar-EG"/>
    </w:rPr>
  </w:style>
  <w:style w:type="character" w:customStyle="1" w:styleId="HeaderChar">
    <w:name w:val="Header Char"/>
    <w:basedOn w:val="DefaultParagraphFont"/>
    <w:link w:val="Header"/>
    <w:uiPriority w:val="99"/>
    <w:rsid w:val="001843FE"/>
    <w:rPr>
      <w:sz w:val="24"/>
      <w:szCs w:val="24"/>
      <w:lang w:bidi="ar-EG"/>
    </w:rPr>
  </w:style>
  <w:style w:type="paragraph" w:styleId="BodyText">
    <w:name w:val="Body Text"/>
    <w:basedOn w:val="Normal"/>
    <w:link w:val="BodyTextChar"/>
    <w:rsid w:val="001843FE"/>
    <w:rPr>
      <w:rFonts w:cs="Times New Roman"/>
      <w:sz w:val="34"/>
    </w:rPr>
  </w:style>
  <w:style w:type="character" w:customStyle="1" w:styleId="BodyTextChar">
    <w:name w:val="Body Text Char"/>
    <w:basedOn w:val="DefaultParagraphFont"/>
    <w:link w:val="BodyText"/>
    <w:rsid w:val="001843FE"/>
    <w:rPr>
      <w:sz w:val="34"/>
      <w:szCs w:val="32"/>
    </w:rPr>
  </w:style>
  <w:style w:type="paragraph" w:styleId="BodyText2">
    <w:name w:val="Body Text 2"/>
    <w:basedOn w:val="Normal"/>
    <w:link w:val="BodyText2Char"/>
    <w:rsid w:val="001843FE"/>
    <w:pPr>
      <w:jc w:val="lowKashida"/>
    </w:pPr>
    <w:rPr>
      <w:rFonts w:cs="Times New Roman"/>
      <w:sz w:val="32"/>
    </w:rPr>
  </w:style>
  <w:style w:type="character" w:customStyle="1" w:styleId="BodyText2Char">
    <w:name w:val="Body Text 2 Char"/>
    <w:basedOn w:val="DefaultParagraphFont"/>
    <w:link w:val="BodyText2"/>
    <w:rsid w:val="001843FE"/>
    <w:rPr>
      <w:sz w:val="32"/>
      <w:szCs w:val="32"/>
    </w:rPr>
  </w:style>
  <w:style w:type="table" w:styleId="TableGrid">
    <w:name w:val="Table Grid"/>
    <w:basedOn w:val="TableNormal"/>
    <w:rsid w:val="001843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1843FE"/>
    <w:rPr>
      <w:b/>
      <w:bCs/>
    </w:rPr>
  </w:style>
  <w:style w:type="character" w:styleId="Hyperlink">
    <w:name w:val="Hyperlink"/>
    <w:uiPriority w:val="99"/>
    <w:unhideWhenUsed/>
    <w:rsid w:val="001843FE"/>
    <w:rPr>
      <w:color w:val="0000FF"/>
      <w:u w:val="single"/>
    </w:rPr>
  </w:style>
  <w:style w:type="character" w:styleId="CommentReference">
    <w:name w:val="annotation reference"/>
    <w:rsid w:val="001843FE"/>
    <w:rPr>
      <w:sz w:val="16"/>
      <w:szCs w:val="16"/>
    </w:rPr>
  </w:style>
  <w:style w:type="paragraph" w:styleId="CommentText">
    <w:name w:val="annotation text"/>
    <w:basedOn w:val="Normal"/>
    <w:link w:val="CommentTextChar"/>
    <w:rsid w:val="001843FE"/>
    <w:rPr>
      <w:rFonts w:eastAsia="Batang" w:cs="Times New Roman"/>
      <w:sz w:val="20"/>
      <w:szCs w:val="20"/>
      <w:lang w:bidi="ar-EG"/>
    </w:rPr>
  </w:style>
  <w:style w:type="character" w:customStyle="1" w:styleId="CommentTextChar">
    <w:name w:val="Comment Text Char"/>
    <w:basedOn w:val="DefaultParagraphFont"/>
    <w:link w:val="CommentText"/>
    <w:rsid w:val="001843FE"/>
    <w:rPr>
      <w:rFonts w:eastAsia="Batang"/>
      <w:lang w:bidi="ar-EG"/>
    </w:rPr>
  </w:style>
  <w:style w:type="paragraph" w:styleId="CommentSubject">
    <w:name w:val="annotation subject"/>
    <w:basedOn w:val="CommentText"/>
    <w:next w:val="CommentText"/>
    <w:link w:val="CommentSubjectChar"/>
    <w:rsid w:val="001843FE"/>
    <w:rPr>
      <w:b/>
      <w:bCs/>
    </w:rPr>
  </w:style>
  <w:style w:type="character" w:customStyle="1" w:styleId="CommentSubjectChar">
    <w:name w:val="Comment Subject Char"/>
    <w:basedOn w:val="CommentTextChar"/>
    <w:link w:val="CommentSubject"/>
    <w:rsid w:val="001843FE"/>
    <w:rPr>
      <w:rFonts w:eastAsia="Batang"/>
      <w:b/>
      <w:bCs/>
      <w:lang w:bidi="ar-EG"/>
    </w:rPr>
  </w:style>
  <w:style w:type="paragraph" w:styleId="BalloonText">
    <w:name w:val="Balloon Text"/>
    <w:basedOn w:val="Normal"/>
    <w:link w:val="BalloonTextChar"/>
    <w:rsid w:val="001843FE"/>
    <w:rPr>
      <w:rFonts w:ascii="Tahoma" w:eastAsia="Batang" w:hAnsi="Tahoma" w:cs="Tahoma"/>
      <w:sz w:val="16"/>
      <w:szCs w:val="16"/>
      <w:lang w:bidi="ar-EG"/>
    </w:rPr>
  </w:style>
  <w:style w:type="character" w:customStyle="1" w:styleId="BalloonTextChar">
    <w:name w:val="Balloon Text Char"/>
    <w:basedOn w:val="DefaultParagraphFont"/>
    <w:link w:val="BalloonText"/>
    <w:rsid w:val="001843FE"/>
    <w:rPr>
      <w:rFonts w:ascii="Tahoma" w:eastAsia="Batang" w:hAnsi="Tahoma" w:cs="Tahoma"/>
      <w:sz w:val="16"/>
      <w:szCs w:val="16"/>
      <w:lang w:bidi="ar-EG"/>
    </w:rPr>
  </w:style>
  <w:style w:type="paragraph" w:customStyle="1" w:styleId="14">
    <w:name w:val="14"/>
    <w:basedOn w:val="Normal"/>
    <w:next w:val="FootnoteText"/>
    <w:semiHidden/>
    <w:rsid w:val="001843FE"/>
    <w:rPr>
      <w:rFonts w:eastAsia="Batang" w:cs="Times New Roman"/>
      <w:sz w:val="20"/>
      <w:szCs w:val="20"/>
      <w:lang w:bidi="ar-EG"/>
    </w:rPr>
  </w:style>
  <w:style w:type="paragraph" w:customStyle="1" w:styleId="13">
    <w:name w:val="13"/>
    <w:basedOn w:val="Normal"/>
    <w:next w:val="PlainText"/>
    <w:rsid w:val="001843FE"/>
    <w:rPr>
      <w:rFonts w:ascii="Courier New" w:eastAsia="Batang" w:hAnsi="Courier New" w:cs="Courier New"/>
      <w:sz w:val="20"/>
      <w:szCs w:val="20"/>
      <w:lang w:eastAsia="ar-SA"/>
    </w:rPr>
  </w:style>
  <w:style w:type="paragraph" w:styleId="PlainText">
    <w:name w:val="Plain Text"/>
    <w:aliases w:val="نص عادي Char Char Char"/>
    <w:basedOn w:val="Normal"/>
    <w:link w:val="PlainTextChar"/>
    <w:rsid w:val="001843FE"/>
    <w:rPr>
      <w:rFonts w:ascii="Courier New" w:eastAsia="Batang" w:hAnsi="Courier New" w:cs="Courier New"/>
      <w:sz w:val="20"/>
      <w:szCs w:val="20"/>
      <w:lang w:eastAsia="ar-SA"/>
    </w:rPr>
  </w:style>
  <w:style w:type="character" w:customStyle="1" w:styleId="PlainTextChar">
    <w:name w:val="Plain Text Char"/>
    <w:aliases w:val="نص عادي Char Char Char Char"/>
    <w:basedOn w:val="DefaultParagraphFont"/>
    <w:link w:val="PlainText"/>
    <w:rsid w:val="001843FE"/>
    <w:rPr>
      <w:rFonts w:ascii="Courier New" w:eastAsia="Batang" w:hAnsi="Courier New" w:cs="Courier New"/>
      <w:lang w:eastAsia="ar-SA"/>
    </w:rPr>
  </w:style>
  <w:style w:type="paragraph" w:customStyle="1" w:styleId="12">
    <w:name w:val="12"/>
    <w:basedOn w:val="Normal"/>
    <w:next w:val="PlainText"/>
    <w:rsid w:val="001843FE"/>
    <w:rPr>
      <w:rFonts w:ascii="Courier New" w:eastAsia="Batang" w:hAnsi="Courier New" w:cs="Courier New"/>
      <w:sz w:val="20"/>
      <w:szCs w:val="20"/>
      <w:lang w:eastAsia="ar-SA"/>
    </w:rPr>
  </w:style>
  <w:style w:type="paragraph" w:styleId="Title">
    <w:name w:val="Title"/>
    <w:basedOn w:val="Normal"/>
    <w:link w:val="TitleChar"/>
    <w:qFormat/>
    <w:rsid w:val="001843FE"/>
    <w:pPr>
      <w:jc w:val="center"/>
    </w:pPr>
    <w:rPr>
      <w:rFonts w:ascii="Msh Quraan1" w:eastAsia="Batang" w:hAnsi="Msh Quraan1" w:cs="Traditional Arabic"/>
      <w:sz w:val="40"/>
      <w:szCs w:val="40"/>
      <w:lang w:eastAsia="zh-CN"/>
    </w:rPr>
  </w:style>
  <w:style w:type="character" w:customStyle="1" w:styleId="TitleChar">
    <w:name w:val="Title Char"/>
    <w:basedOn w:val="DefaultParagraphFont"/>
    <w:link w:val="Title"/>
    <w:rsid w:val="001843FE"/>
    <w:rPr>
      <w:rFonts w:ascii="Msh Quraan1" w:eastAsia="Batang" w:hAnsi="Msh Quraan1" w:cs="Traditional Arabic"/>
      <w:sz w:val="40"/>
      <w:szCs w:val="40"/>
      <w:lang w:eastAsia="zh-CN"/>
    </w:rPr>
  </w:style>
  <w:style w:type="paragraph" w:customStyle="1" w:styleId="11">
    <w:name w:val="11"/>
    <w:basedOn w:val="Normal"/>
    <w:next w:val="Header"/>
    <w:rsid w:val="001843FE"/>
    <w:pPr>
      <w:tabs>
        <w:tab w:val="center" w:pos="4153"/>
        <w:tab w:val="right" w:pos="8306"/>
      </w:tabs>
    </w:pPr>
    <w:rPr>
      <w:rFonts w:eastAsia="Batang" w:cs="Times New Roman"/>
      <w:szCs w:val="24"/>
      <w:lang w:bidi="ar-EG"/>
    </w:rPr>
  </w:style>
  <w:style w:type="character" w:customStyle="1" w:styleId="style11">
    <w:name w:val="style11"/>
    <w:rsid w:val="001843FE"/>
    <w:rPr>
      <w:rFonts w:cs="Traditional Arabic" w:hint="cs"/>
      <w:b/>
      <w:bCs/>
      <w:color w:val="000000"/>
      <w:sz w:val="36"/>
      <w:szCs w:val="36"/>
    </w:rPr>
  </w:style>
  <w:style w:type="paragraph" w:customStyle="1" w:styleId="10">
    <w:name w:val="10"/>
    <w:basedOn w:val="Normal"/>
    <w:next w:val="Header"/>
    <w:rsid w:val="001843FE"/>
    <w:pPr>
      <w:tabs>
        <w:tab w:val="center" w:pos="4153"/>
        <w:tab w:val="right" w:pos="8306"/>
      </w:tabs>
    </w:pPr>
    <w:rPr>
      <w:rFonts w:eastAsia="Batang" w:cs="Times New Roman"/>
      <w:szCs w:val="24"/>
      <w:lang w:bidi="ar-EG"/>
    </w:rPr>
  </w:style>
  <w:style w:type="paragraph" w:customStyle="1" w:styleId="6">
    <w:name w:val="6"/>
    <w:basedOn w:val="Normal"/>
    <w:semiHidden/>
    <w:rsid w:val="001843FE"/>
    <w:rPr>
      <w:rFonts w:eastAsia="Batang" w:cs="Times New Roman"/>
      <w:sz w:val="20"/>
      <w:szCs w:val="20"/>
      <w:lang w:bidi="ar-EG"/>
    </w:rPr>
  </w:style>
  <w:style w:type="paragraph" w:customStyle="1" w:styleId="5">
    <w:name w:val="5"/>
    <w:basedOn w:val="Normal"/>
    <w:semiHidden/>
    <w:rsid w:val="001843FE"/>
    <w:rPr>
      <w:rFonts w:eastAsia="Batang" w:cs="Times New Roman"/>
      <w:sz w:val="20"/>
      <w:szCs w:val="20"/>
      <w:lang w:bidi="ar-EG"/>
    </w:rPr>
  </w:style>
  <w:style w:type="paragraph" w:customStyle="1" w:styleId="4">
    <w:name w:val="4"/>
    <w:basedOn w:val="Normal"/>
    <w:semiHidden/>
    <w:rsid w:val="001843FE"/>
    <w:rPr>
      <w:rFonts w:eastAsia="Batang" w:cs="Times New Roman"/>
      <w:sz w:val="20"/>
      <w:szCs w:val="20"/>
      <w:lang w:bidi="ar-EG"/>
    </w:rPr>
  </w:style>
  <w:style w:type="paragraph" w:customStyle="1" w:styleId="3">
    <w:name w:val="3"/>
    <w:basedOn w:val="Normal"/>
    <w:semiHidden/>
    <w:rsid w:val="001843FE"/>
    <w:rPr>
      <w:rFonts w:eastAsia="Batang" w:cs="Times New Roman"/>
      <w:sz w:val="20"/>
      <w:szCs w:val="20"/>
      <w:lang w:bidi="ar-EG"/>
    </w:rPr>
  </w:style>
  <w:style w:type="paragraph" w:customStyle="1" w:styleId="2">
    <w:name w:val="2"/>
    <w:basedOn w:val="Normal"/>
    <w:rsid w:val="001843FE"/>
    <w:rPr>
      <w:rFonts w:eastAsia="Batang" w:cs="Times New Roman"/>
      <w:sz w:val="20"/>
      <w:szCs w:val="20"/>
      <w:lang w:bidi="ar-EG"/>
    </w:rPr>
  </w:style>
  <w:style w:type="paragraph" w:customStyle="1" w:styleId="15">
    <w:name w:val="1"/>
    <w:basedOn w:val="Normal"/>
    <w:semiHidden/>
    <w:rsid w:val="001843FE"/>
    <w:rPr>
      <w:rFonts w:eastAsia="Batang" w:cs="Times New Roman"/>
      <w:sz w:val="20"/>
      <w:szCs w:val="20"/>
      <w:lang w:bidi="ar-EG"/>
    </w:rPr>
  </w:style>
  <w:style w:type="character" w:customStyle="1" w:styleId="srch1">
    <w:name w:val="srch1"/>
    <w:rsid w:val="001843FE"/>
    <w:rPr>
      <w:rFonts w:cs="Traditional Arabic" w:hint="cs"/>
      <w:b/>
      <w:bCs/>
      <w:color w:val="FF0000"/>
      <w:sz w:val="36"/>
      <w:szCs w:val="36"/>
    </w:rPr>
  </w:style>
  <w:style w:type="paragraph" w:styleId="NormalWeb">
    <w:name w:val="Normal (Web)"/>
    <w:basedOn w:val="Normal"/>
    <w:uiPriority w:val="99"/>
    <w:rsid w:val="001843FE"/>
    <w:pPr>
      <w:bidi w:val="0"/>
      <w:spacing w:before="100" w:beforeAutospacing="1" w:after="100" w:afterAutospacing="1"/>
    </w:pPr>
    <w:rPr>
      <w:rFonts w:eastAsia="SimSun" w:cs="Times New Roman"/>
      <w:szCs w:val="24"/>
      <w:lang w:eastAsia="zh-CN" w:bidi="ar-EG"/>
    </w:rPr>
  </w:style>
  <w:style w:type="paragraph" w:customStyle="1" w:styleId="9">
    <w:name w:val="9"/>
    <w:basedOn w:val="Normal"/>
    <w:next w:val="Header"/>
    <w:rsid w:val="001843FE"/>
    <w:pPr>
      <w:tabs>
        <w:tab w:val="center" w:pos="4153"/>
        <w:tab w:val="right" w:pos="8306"/>
      </w:tabs>
    </w:pPr>
    <w:rPr>
      <w:rFonts w:cs="Times New Roman"/>
      <w:szCs w:val="24"/>
      <w:lang w:bidi="ar-EG"/>
    </w:rPr>
  </w:style>
  <w:style w:type="paragraph" w:customStyle="1" w:styleId="8">
    <w:name w:val="8"/>
    <w:basedOn w:val="Normal"/>
    <w:next w:val="Header"/>
    <w:rsid w:val="001843FE"/>
    <w:pPr>
      <w:tabs>
        <w:tab w:val="center" w:pos="4153"/>
        <w:tab w:val="right" w:pos="8306"/>
      </w:tabs>
    </w:pPr>
    <w:rPr>
      <w:rFonts w:eastAsia="Batang" w:cs="Times New Roman"/>
      <w:szCs w:val="24"/>
      <w:lang w:bidi="ar-EG"/>
    </w:rPr>
  </w:style>
  <w:style w:type="paragraph" w:customStyle="1" w:styleId="7">
    <w:name w:val="7"/>
    <w:basedOn w:val="Normal"/>
    <w:next w:val="Header"/>
    <w:rsid w:val="001843FE"/>
    <w:pPr>
      <w:tabs>
        <w:tab w:val="center" w:pos="4153"/>
        <w:tab w:val="right" w:pos="8306"/>
      </w:tabs>
    </w:pPr>
    <w:rPr>
      <w:rFonts w:eastAsia="Batang" w:cs="Times New Roman"/>
      <w:szCs w:val="24"/>
      <w:lang w:bidi="ar-EG"/>
    </w:rPr>
  </w:style>
  <w:style w:type="paragraph" w:customStyle="1" w:styleId="a5">
    <w:name w:val="متن"/>
    <w:basedOn w:val="Normal"/>
    <w:link w:val="Char3"/>
    <w:qFormat/>
    <w:rsid w:val="001843FE"/>
    <w:pPr>
      <w:widowControl w:val="0"/>
      <w:spacing w:line="460" w:lineRule="exact"/>
      <w:ind w:firstLine="397"/>
      <w:jc w:val="both"/>
    </w:pPr>
    <w:rPr>
      <w:rFonts w:ascii="Msh Quraan1" w:eastAsia="Batang" w:hAnsi="Msh Quraan1" w:cs="Lotus Linotype"/>
      <w:sz w:val="21"/>
      <w:szCs w:val="30"/>
      <w:lang w:bidi="ar-EG"/>
    </w:rPr>
  </w:style>
  <w:style w:type="character" w:customStyle="1" w:styleId="Char3">
    <w:name w:val="متن Char"/>
    <w:link w:val="a5"/>
    <w:rsid w:val="001843FE"/>
    <w:rPr>
      <w:rFonts w:ascii="Msh Quraan1" w:eastAsia="Batang" w:hAnsi="Msh Quraan1" w:cs="Lotus Linotype"/>
      <w:sz w:val="21"/>
      <w:szCs w:val="30"/>
      <w:lang w:bidi="ar-EG"/>
    </w:rPr>
  </w:style>
  <w:style w:type="paragraph" w:customStyle="1" w:styleId="a6">
    <w:name w:val="حديث أو أسود"/>
    <w:basedOn w:val="a5"/>
    <w:link w:val="Char4"/>
    <w:rsid w:val="001843FE"/>
    <w:rPr>
      <w:bCs/>
      <w:szCs w:val="29"/>
    </w:rPr>
  </w:style>
  <w:style w:type="paragraph" w:customStyle="1" w:styleId="a7">
    <w:name w:val="عنوان وسط"/>
    <w:basedOn w:val="a5"/>
    <w:link w:val="Char5"/>
    <w:rsid w:val="001843FE"/>
    <w:pPr>
      <w:spacing w:before="240" w:after="120" w:line="240" w:lineRule="auto"/>
      <w:ind w:firstLine="0"/>
      <w:jc w:val="center"/>
    </w:pPr>
    <w:rPr>
      <w:rFonts w:cs="HeshamNormal"/>
      <w:color w:val="FF0000"/>
      <w:szCs w:val="32"/>
    </w:rPr>
  </w:style>
  <w:style w:type="paragraph" w:customStyle="1" w:styleId="a8">
    <w:name w:val="متن هامش"/>
    <w:basedOn w:val="a5"/>
    <w:link w:val="Char6"/>
    <w:rsid w:val="001843FE"/>
    <w:pPr>
      <w:spacing w:line="340" w:lineRule="exact"/>
      <w:ind w:left="284" w:hanging="284"/>
    </w:pPr>
    <w:rPr>
      <w:sz w:val="18"/>
      <w:szCs w:val="24"/>
    </w:rPr>
  </w:style>
  <w:style w:type="paragraph" w:customStyle="1" w:styleId="a9">
    <w:name w:val="المسائل"/>
    <w:basedOn w:val="a7"/>
    <w:rsid w:val="001843FE"/>
    <w:pPr>
      <w:spacing w:before="480"/>
    </w:pPr>
    <w:rPr>
      <w:rFonts w:cs="Hesham Fostat"/>
      <w:sz w:val="25"/>
      <w:szCs w:val="34"/>
    </w:rPr>
  </w:style>
  <w:style w:type="paragraph" w:customStyle="1" w:styleId="aa">
    <w:name w:val="عنوان وسط بعد المسألة"/>
    <w:basedOn w:val="a7"/>
    <w:link w:val="Char7"/>
    <w:rsid w:val="001843FE"/>
    <w:pPr>
      <w:spacing w:before="120" w:after="0"/>
    </w:pPr>
    <w:rPr>
      <w:szCs w:val="30"/>
    </w:rPr>
  </w:style>
  <w:style w:type="paragraph" w:customStyle="1" w:styleId="ab">
    <w:name w:val="مسائل ترويسة"/>
    <w:basedOn w:val="a9"/>
    <w:rsid w:val="001843FE"/>
    <w:pPr>
      <w:spacing w:before="0" w:after="0"/>
    </w:pPr>
    <w:rPr>
      <w:color w:val="FFFFFF"/>
    </w:rPr>
  </w:style>
  <w:style w:type="numbering" w:styleId="111111">
    <w:name w:val="Outline List 2"/>
    <w:basedOn w:val="NoList"/>
    <w:rsid w:val="001843FE"/>
    <w:pPr>
      <w:numPr>
        <w:numId w:val="8"/>
      </w:numPr>
    </w:pPr>
  </w:style>
  <w:style w:type="numbering" w:styleId="1ai">
    <w:name w:val="Outline List 1"/>
    <w:basedOn w:val="NoList"/>
    <w:rsid w:val="001843FE"/>
    <w:pPr>
      <w:numPr>
        <w:numId w:val="9"/>
      </w:numPr>
    </w:pPr>
  </w:style>
  <w:style w:type="paragraph" w:customStyle="1" w:styleId="150">
    <w:name w:val="15"/>
    <w:basedOn w:val="Normal"/>
    <w:next w:val="PlainText"/>
    <w:semiHidden/>
    <w:rsid w:val="001843FE"/>
    <w:rPr>
      <w:rFonts w:ascii="Courier New" w:hAnsi="Courier New" w:cs="Courier New"/>
      <w:sz w:val="20"/>
      <w:szCs w:val="20"/>
      <w:lang w:eastAsia="ar-SA"/>
    </w:rPr>
  </w:style>
  <w:style w:type="paragraph" w:customStyle="1" w:styleId="16">
    <w:name w:val="16"/>
    <w:basedOn w:val="Normal"/>
    <w:next w:val="PlainText"/>
    <w:semiHidden/>
    <w:rsid w:val="001843FE"/>
    <w:rPr>
      <w:rFonts w:ascii="Courier New" w:hAnsi="Courier New" w:cs="Courier New"/>
      <w:sz w:val="20"/>
      <w:szCs w:val="20"/>
      <w:lang w:eastAsia="ar-SA"/>
    </w:rPr>
  </w:style>
  <w:style w:type="paragraph" w:customStyle="1" w:styleId="17">
    <w:name w:val="17"/>
    <w:basedOn w:val="Normal"/>
    <w:next w:val="FootnoteText"/>
    <w:semiHidden/>
    <w:rsid w:val="001843FE"/>
    <w:rPr>
      <w:rFonts w:cs="Traditional Arabic"/>
      <w:sz w:val="20"/>
      <w:szCs w:val="20"/>
      <w:lang w:eastAsia="ar-SA"/>
    </w:rPr>
  </w:style>
  <w:style w:type="character" w:customStyle="1" w:styleId="body">
    <w:name w:val="body"/>
    <w:basedOn w:val="DefaultParagraphFont"/>
    <w:semiHidden/>
    <w:rsid w:val="001843FE"/>
  </w:style>
  <w:style w:type="character" w:customStyle="1" w:styleId="bodytxt1">
    <w:name w:val="bodytxt1"/>
    <w:semiHidden/>
    <w:rsid w:val="001843FE"/>
    <w:rPr>
      <w:rFonts w:cs="Times New Roman"/>
      <w:b/>
      <w:bCs/>
      <w:sz w:val="24"/>
      <w:szCs w:val="24"/>
    </w:rPr>
  </w:style>
  <w:style w:type="character" w:customStyle="1" w:styleId="grame">
    <w:name w:val="grame"/>
    <w:basedOn w:val="DefaultParagraphFont"/>
    <w:semiHidden/>
    <w:rsid w:val="001843FE"/>
  </w:style>
  <w:style w:type="paragraph" w:customStyle="1" w:styleId="hatem-normal">
    <w:name w:val="hatem-normal"/>
    <w:basedOn w:val="Normal"/>
    <w:semiHidden/>
    <w:rsid w:val="001843FE"/>
    <w:pPr>
      <w:bidi w:val="0"/>
      <w:spacing w:before="100" w:beforeAutospacing="1" w:after="100" w:afterAutospacing="1"/>
    </w:pPr>
    <w:rPr>
      <w:rFonts w:cs="Traditional Arabic"/>
      <w:sz w:val="40"/>
      <w:szCs w:val="36"/>
      <w:lang w:eastAsia="ar-SA"/>
    </w:rPr>
  </w:style>
  <w:style w:type="character" w:customStyle="1" w:styleId="headline4">
    <w:name w:val="headline4"/>
    <w:basedOn w:val="DefaultParagraphFont"/>
    <w:semiHidden/>
    <w:rsid w:val="001843FE"/>
  </w:style>
  <w:style w:type="character" w:customStyle="1" w:styleId="headline41">
    <w:name w:val="headline41"/>
    <w:semiHidden/>
    <w:rsid w:val="001843FE"/>
    <w:rPr>
      <w:rFonts w:cs="Times New Roman"/>
      <w:b/>
      <w:bCs/>
      <w:sz w:val="36"/>
      <w:szCs w:val="36"/>
    </w:rPr>
  </w:style>
  <w:style w:type="character" w:styleId="HTMLCode">
    <w:name w:val="HTML Code"/>
    <w:rsid w:val="001843FE"/>
    <w:rPr>
      <w:rFonts w:ascii="Courier New" w:hAnsi="Courier New" w:cs="Courier New"/>
      <w:sz w:val="20"/>
      <w:szCs w:val="20"/>
    </w:rPr>
  </w:style>
  <w:style w:type="character" w:styleId="HTMLDefinition">
    <w:name w:val="HTML Definition"/>
    <w:rsid w:val="001843FE"/>
    <w:rPr>
      <w:i/>
      <w:iCs/>
    </w:rPr>
  </w:style>
  <w:style w:type="character" w:styleId="HTMLVariable">
    <w:name w:val="HTML Variable"/>
    <w:rsid w:val="001843FE"/>
    <w:rPr>
      <w:i/>
      <w:iCs/>
    </w:rPr>
  </w:style>
  <w:style w:type="paragraph" w:styleId="Index1">
    <w:name w:val="index 1"/>
    <w:basedOn w:val="Normal"/>
    <w:next w:val="Normal"/>
    <w:rsid w:val="001843FE"/>
    <w:pPr>
      <w:ind w:left="240" w:hanging="240"/>
    </w:pPr>
    <w:rPr>
      <w:rFonts w:cs="Lotus Linotype"/>
      <w:sz w:val="40"/>
      <w:szCs w:val="30"/>
      <w:lang w:eastAsia="ar-SA"/>
    </w:rPr>
  </w:style>
  <w:style w:type="character" w:customStyle="1" w:styleId="Keyboard">
    <w:name w:val="Keyboard"/>
    <w:semiHidden/>
    <w:rsid w:val="001843FE"/>
    <w:rPr>
      <w:rFonts w:ascii="Courier New" w:cs="Courier New"/>
      <w:b/>
      <w:bCs/>
      <w:sz w:val="20"/>
      <w:szCs w:val="24"/>
    </w:rPr>
  </w:style>
  <w:style w:type="character" w:customStyle="1" w:styleId="normal1">
    <w:name w:val="normal1"/>
    <w:semiHidden/>
    <w:rsid w:val="001843FE"/>
    <w:rPr>
      <w:rFonts w:ascii="Arial" w:hAnsi="Arial" w:cs="Arial" w:hint="default"/>
      <w:b/>
      <w:bCs/>
      <w:sz w:val="24"/>
      <w:szCs w:val="24"/>
    </w:rPr>
  </w:style>
  <w:style w:type="character" w:customStyle="1" w:styleId="picturecaption1">
    <w:name w:val="picturecaption1"/>
    <w:semiHidden/>
    <w:rsid w:val="001843FE"/>
    <w:rPr>
      <w:rFonts w:cs="Times New Roman"/>
      <w:b/>
      <w:bCs/>
      <w:color w:val="666666"/>
      <w:sz w:val="21"/>
      <w:szCs w:val="21"/>
    </w:rPr>
  </w:style>
  <w:style w:type="character" w:customStyle="1" w:styleId="smallfont1">
    <w:name w:val="smallfont1"/>
    <w:semiHidden/>
    <w:rsid w:val="001843FE"/>
    <w:rPr>
      <w:rFonts w:ascii="Arial" w:hAnsi="Arial" w:cs="Arial" w:hint="default"/>
      <w:sz w:val="16"/>
      <w:szCs w:val="16"/>
    </w:rPr>
  </w:style>
  <w:style w:type="character" w:customStyle="1" w:styleId="spelle">
    <w:name w:val="spelle"/>
    <w:basedOn w:val="DefaultParagraphFont"/>
    <w:semiHidden/>
    <w:rsid w:val="001843FE"/>
  </w:style>
  <w:style w:type="character" w:customStyle="1" w:styleId="stitre">
    <w:name w:val="stitre"/>
    <w:basedOn w:val="DefaultParagraphFont"/>
    <w:semiHidden/>
    <w:rsid w:val="001843FE"/>
  </w:style>
  <w:style w:type="paragraph" w:customStyle="1" w:styleId="tah">
    <w:name w:val="tah"/>
    <w:basedOn w:val="Normal"/>
    <w:semiHidden/>
    <w:rsid w:val="001843FE"/>
    <w:pPr>
      <w:bidi w:val="0"/>
      <w:spacing w:before="100" w:beforeAutospacing="1" w:after="100" w:afterAutospacing="1"/>
    </w:pPr>
    <w:rPr>
      <w:rFonts w:cs="Traditional Arabic"/>
      <w:sz w:val="40"/>
      <w:szCs w:val="36"/>
      <w:lang w:eastAsia="ar-SA"/>
    </w:rPr>
  </w:style>
  <w:style w:type="character" w:customStyle="1" w:styleId="titre">
    <w:name w:val="titre"/>
    <w:basedOn w:val="DefaultParagraphFont"/>
    <w:semiHidden/>
    <w:rsid w:val="001843FE"/>
  </w:style>
  <w:style w:type="character" w:customStyle="1" w:styleId="WW-DefaultParagraphFont">
    <w:name w:val="WW-Default Paragraph Font"/>
    <w:semiHidden/>
    <w:rsid w:val="001843FE"/>
  </w:style>
  <w:style w:type="paragraph" w:customStyle="1" w:styleId="zz01HarfH1">
    <w:name w:val="zz01HarfH1"/>
    <w:basedOn w:val="Normal"/>
    <w:semiHidden/>
    <w:rsid w:val="001843FE"/>
    <w:pPr>
      <w:spacing w:before="2" w:after="2" w:line="600" w:lineRule="atLeast"/>
      <w:jc w:val="both"/>
    </w:pPr>
    <w:rPr>
      <w:rFonts w:cs="Traditional Arabic"/>
      <w:sz w:val="40"/>
      <w:szCs w:val="36"/>
      <w:lang w:eastAsia="ar-SA"/>
    </w:rPr>
  </w:style>
  <w:style w:type="paragraph" w:customStyle="1" w:styleId="zz02HarfH2">
    <w:name w:val="zz02HarfH2"/>
    <w:basedOn w:val="Normal"/>
    <w:semiHidden/>
    <w:rsid w:val="001843FE"/>
    <w:pPr>
      <w:spacing w:before="2" w:after="2" w:line="600" w:lineRule="atLeast"/>
      <w:jc w:val="both"/>
    </w:pPr>
    <w:rPr>
      <w:rFonts w:cs="Traditional Arabic"/>
      <w:sz w:val="40"/>
      <w:szCs w:val="36"/>
      <w:lang w:eastAsia="ar-SA"/>
    </w:rPr>
  </w:style>
  <w:style w:type="character" w:customStyle="1" w:styleId="ac">
    <w:name w:val="أحمر"/>
    <w:rsid w:val="001843FE"/>
    <w:rPr>
      <w:rFonts w:ascii="Msh Quraan1" w:hAnsi="Msh Quraan1" w:cs="Lotus Linotype"/>
      <w:bCs/>
      <w:dstrike w:val="0"/>
      <w:color w:val="FF0000"/>
      <w:sz w:val="21"/>
      <w:szCs w:val="29"/>
      <w:vertAlign w:val="baseline"/>
    </w:rPr>
  </w:style>
  <w:style w:type="character" w:customStyle="1" w:styleId="ad">
    <w:name w:val="أحمر هامش"/>
    <w:rsid w:val="001843FE"/>
    <w:rPr>
      <w:rFonts w:ascii="Msh Quraan1" w:hAnsi="Msh Quraan1" w:cs="Lotus Linotype"/>
      <w:bCs/>
      <w:color w:val="FF0000"/>
      <w:sz w:val="18"/>
      <w:szCs w:val="23"/>
    </w:rPr>
  </w:style>
  <w:style w:type="character" w:styleId="FollowedHyperlink">
    <w:name w:val="FollowedHyperlink"/>
    <w:uiPriority w:val="99"/>
    <w:rsid w:val="001843FE"/>
    <w:rPr>
      <w:color w:val="800080"/>
      <w:u w:val="single"/>
    </w:rPr>
  </w:style>
  <w:style w:type="character" w:styleId="HTMLCite">
    <w:name w:val="HTML Cite"/>
    <w:rsid w:val="001843FE"/>
    <w:rPr>
      <w:i/>
      <w:iCs/>
    </w:rPr>
  </w:style>
  <w:style w:type="character" w:customStyle="1" w:styleId="ae">
    <w:name w:val="أسود أو حديث هامش"/>
    <w:rsid w:val="001843FE"/>
    <w:rPr>
      <w:rFonts w:ascii="Msh Quraan1" w:hAnsi="Msh Quraan1" w:cs="Lotus Linotype"/>
      <w:bCs/>
      <w:color w:val="auto"/>
      <w:sz w:val="18"/>
      <w:szCs w:val="23"/>
    </w:rPr>
  </w:style>
  <w:style w:type="table" w:styleId="TableColumns1">
    <w:name w:val="Table Columns 1"/>
    <w:basedOn w:val="TableNormal"/>
    <w:rsid w:val="001843FE"/>
    <w:pPr>
      <w:bidi/>
    </w:pPr>
    <w:rPr>
      <w:rFonts w:eastAsia="Batang"/>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843FE"/>
    <w:pPr>
      <w:bidi/>
    </w:pPr>
    <w:rPr>
      <w:rFonts w:eastAsia="Batang"/>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843FE"/>
    <w:pPr>
      <w:bidi/>
    </w:pPr>
    <w:rPr>
      <w:rFonts w:eastAsia="Batang"/>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843FE"/>
    <w:pPr>
      <w:bidi/>
    </w:pPr>
    <w:rPr>
      <w:rFonts w:eastAsia="Batang"/>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843FE"/>
    <w:pPr>
      <w:bidi/>
    </w:pPr>
    <w:rPr>
      <w:rFonts w:eastAsia="Batang"/>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Typewriter">
    <w:name w:val="HTML Typewriter"/>
    <w:rsid w:val="001843FE"/>
    <w:rPr>
      <w:rFonts w:ascii="Courier New" w:hAnsi="Courier New" w:cs="Courier New"/>
      <w:sz w:val="20"/>
      <w:szCs w:val="20"/>
    </w:rPr>
  </w:style>
  <w:style w:type="paragraph" w:styleId="HTMLPreformatted">
    <w:name w:val="HTML Preformatted"/>
    <w:basedOn w:val="Normal"/>
    <w:link w:val="HTMLPreformattedChar"/>
    <w:rsid w:val="00184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ar-SA"/>
    </w:rPr>
  </w:style>
  <w:style w:type="character" w:customStyle="1" w:styleId="HTMLPreformattedChar">
    <w:name w:val="HTML Preformatted Char"/>
    <w:basedOn w:val="DefaultParagraphFont"/>
    <w:link w:val="HTMLPreformatted"/>
    <w:rsid w:val="001843FE"/>
    <w:rPr>
      <w:rFonts w:ascii="Courier New" w:hAnsi="Courier New" w:cs="Courier New"/>
      <w:lang w:eastAsia="ar-SA"/>
    </w:rPr>
  </w:style>
  <w:style w:type="paragraph" w:styleId="Date">
    <w:name w:val="Date"/>
    <w:basedOn w:val="Normal"/>
    <w:next w:val="Normal"/>
    <w:link w:val="DateChar"/>
    <w:rsid w:val="001843FE"/>
    <w:rPr>
      <w:rFonts w:cs="Traditional Arabic"/>
      <w:sz w:val="40"/>
      <w:szCs w:val="36"/>
      <w:lang w:eastAsia="ar-SA"/>
    </w:rPr>
  </w:style>
  <w:style w:type="character" w:customStyle="1" w:styleId="DateChar">
    <w:name w:val="Date Char"/>
    <w:basedOn w:val="DefaultParagraphFont"/>
    <w:link w:val="Date"/>
    <w:rsid w:val="001843FE"/>
    <w:rPr>
      <w:rFonts w:cs="Traditional Arabic"/>
      <w:sz w:val="40"/>
      <w:szCs w:val="36"/>
      <w:lang w:eastAsia="ar-SA"/>
    </w:rPr>
  </w:style>
  <w:style w:type="paragraph" w:styleId="Salutation">
    <w:name w:val="Salutation"/>
    <w:basedOn w:val="Normal"/>
    <w:next w:val="Normal"/>
    <w:link w:val="SalutationChar"/>
    <w:rsid w:val="001843FE"/>
    <w:rPr>
      <w:rFonts w:cs="Traditional Arabic"/>
      <w:sz w:val="40"/>
      <w:szCs w:val="36"/>
      <w:lang w:eastAsia="ar-SA"/>
    </w:rPr>
  </w:style>
  <w:style w:type="character" w:customStyle="1" w:styleId="SalutationChar">
    <w:name w:val="Salutation Char"/>
    <w:basedOn w:val="DefaultParagraphFont"/>
    <w:link w:val="Salutation"/>
    <w:rsid w:val="001843FE"/>
    <w:rPr>
      <w:rFonts w:cs="Traditional Arabic"/>
      <w:sz w:val="40"/>
      <w:szCs w:val="36"/>
      <w:lang w:eastAsia="ar-SA"/>
    </w:rPr>
  </w:style>
  <w:style w:type="character" w:customStyle="1" w:styleId="af">
    <w:name w:val="تخريخ الآية"/>
    <w:rsid w:val="001843FE"/>
    <w:rPr>
      <w:rFonts w:ascii="Msh Quraan1" w:hAnsi="Msh Quraan1" w:cs="Lotus Linotype"/>
      <w:bCs/>
      <w:dstrike w:val="0"/>
      <w:color w:val="FF0000"/>
      <w:sz w:val="21"/>
      <w:szCs w:val="24"/>
      <w:vertAlign w:val="baseline"/>
    </w:rPr>
  </w:style>
  <w:style w:type="paragraph" w:styleId="Caption">
    <w:name w:val="caption"/>
    <w:basedOn w:val="Normal"/>
    <w:qFormat/>
    <w:rsid w:val="001843FE"/>
    <w:pPr>
      <w:bidi w:val="0"/>
      <w:spacing w:before="100" w:beforeAutospacing="1" w:after="100" w:afterAutospacing="1"/>
    </w:pPr>
    <w:rPr>
      <w:rFonts w:cs="Traditional Arabic"/>
      <w:sz w:val="40"/>
      <w:szCs w:val="36"/>
      <w:lang w:eastAsia="ar-SA"/>
    </w:rPr>
  </w:style>
  <w:style w:type="character" w:styleId="HTMLAcronym">
    <w:name w:val="HTML Acronym"/>
    <w:basedOn w:val="DefaultParagraphFont"/>
    <w:rsid w:val="001843FE"/>
  </w:style>
  <w:style w:type="paragraph" w:styleId="Signature">
    <w:name w:val="Signature"/>
    <w:basedOn w:val="Normal"/>
    <w:link w:val="SignatureChar"/>
    <w:rsid w:val="001843FE"/>
    <w:pPr>
      <w:ind w:left="4252"/>
    </w:pPr>
    <w:rPr>
      <w:rFonts w:cs="Traditional Arabic"/>
      <w:sz w:val="40"/>
      <w:szCs w:val="36"/>
      <w:lang w:eastAsia="ar-SA"/>
    </w:rPr>
  </w:style>
  <w:style w:type="character" w:customStyle="1" w:styleId="SignatureChar">
    <w:name w:val="Signature Char"/>
    <w:basedOn w:val="DefaultParagraphFont"/>
    <w:link w:val="Signature"/>
    <w:rsid w:val="001843FE"/>
    <w:rPr>
      <w:rFonts w:cs="Traditional Arabic"/>
      <w:sz w:val="40"/>
      <w:szCs w:val="36"/>
      <w:lang w:eastAsia="ar-SA"/>
    </w:rPr>
  </w:style>
  <w:style w:type="paragraph" w:styleId="E-mailSignature">
    <w:name w:val="E-mail Signature"/>
    <w:basedOn w:val="Normal"/>
    <w:link w:val="E-mailSignatureChar"/>
    <w:rsid w:val="001843FE"/>
    <w:rPr>
      <w:rFonts w:cs="Traditional Arabic"/>
      <w:sz w:val="40"/>
      <w:szCs w:val="36"/>
      <w:lang w:eastAsia="ar-SA"/>
    </w:rPr>
  </w:style>
  <w:style w:type="character" w:customStyle="1" w:styleId="E-mailSignatureChar">
    <w:name w:val="E-mail Signature Char"/>
    <w:basedOn w:val="DefaultParagraphFont"/>
    <w:link w:val="E-mailSignature"/>
    <w:rsid w:val="001843FE"/>
    <w:rPr>
      <w:rFonts w:cs="Traditional Arabic"/>
      <w:sz w:val="40"/>
      <w:szCs w:val="36"/>
      <w:lang w:eastAsia="ar-SA"/>
    </w:rPr>
  </w:style>
  <w:style w:type="character" w:styleId="Emphasis">
    <w:name w:val="Emphasis"/>
    <w:qFormat/>
    <w:rsid w:val="001843FE"/>
    <w:rPr>
      <w:i/>
      <w:iCs/>
    </w:rPr>
  </w:style>
  <w:style w:type="table" w:styleId="TableElegant">
    <w:name w:val="Table Elegant"/>
    <w:basedOn w:val="TableNormal"/>
    <w:rsid w:val="001843FE"/>
    <w:pPr>
      <w:bidi/>
    </w:pPr>
    <w:rPr>
      <w:rFonts w:eastAsia="Batang"/>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3Deffects1">
    <w:name w:val="Table 3D effects 1"/>
    <w:basedOn w:val="TableNormal"/>
    <w:rsid w:val="001843FE"/>
    <w:pPr>
      <w:bidi/>
    </w:pPr>
    <w:rPr>
      <w:rFonts w:eastAsia="Batang"/>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843FE"/>
    <w:pPr>
      <w:bidi/>
    </w:pPr>
    <w:rPr>
      <w:rFonts w:eastAsia="Batang"/>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843FE"/>
    <w:pPr>
      <w:bidi/>
    </w:pPr>
    <w:rPr>
      <w:rFonts w:eastAsia="Batang"/>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1843FE"/>
    <w:pPr>
      <w:bidi/>
    </w:pPr>
    <w:rPr>
      <w:rFonts w:eastAsia="Batang"/>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843FE"/>
    <w:pPr>
      <w:bidi/>
    </w:pPr>
    <w:rPr>
      <w:rFonts w:eastAsia="Batang"/>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843FE"/>
    <w:pPr>
      <w:bidi/>
    </w:pPr>
    <w:rPr>
      <w:rFonts w:eastAsia="Batang"/>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843FE"/>
    <w:pPr>
      <w:bidi/>
    </w:pPr>
    <w:rPr>
      <w:rFonts w:eastAsia="Batang"/>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843FE"/>
    <w:pPr>
      <w:bidi/>
    </w:pPr>
    <w:rPr>
      <w:rFonts w:eastAsia="Batang"/>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rsid w:val="001843FE"/>
    <w:pPr>
      <w:bidi/>
    </w:pPr>
    <w:rPr>
      <w:rFonts w:eastAsia="Batang"/>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1843FE"/>
    <w:pPr>
      <w:bidi/>
    </w:pPr>
    <w:rPr>
      <w:rFonts w:eastAsia="Batang"/>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843FE"/>
    <w:pPr>
      <w:bidi/>
    </w:pPr>
    <w:rPr>
      <w:rFonts w:eastAsia="Batang"/>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43FE"/>
    <w:pPr>
      <w:bidi/>
    </w:pPr>
    <w:rPr>
      <w:rFonts w:eastAsia="Batang"/>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843FE"/>
    <w:pPr>
      <w:bidi/>
    </w:pPr>
    <w:rPr>
      <w:rFonts w:eastAsia="Batang"/>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1843FE"/>
    <w:pPr>
      <w:bidi/>
    </w:pPr>
    <w:rPr>
      <w:rFonts w:eastAsia="Batang"/>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orful1">
    <w:name w:val="Table Colorful 1"/>
    <w:basedOn w:val="TableNormal"/>
    <w:rsid w:val="001843FE"/>
    <w:pPr>
      <w:bidi/>
    </w:pPr>
    <w:rPr>
      <w:rFonts w:eastAsia="Batang"/>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843FE"/>
    <w:pPr>
      <w:bidi/>
    </w:pPr>
    <w:rPr>
      <w:rFonts w:eastAsia="Batang"/>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843FE"/>
    <w:pPr>
      <w:bidi/>
    </w:pPr>
    <w:rPr>
      <w:rFonts w:eastAsia="Batang"/>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1843FE"/>
    <w:pPr>
      <w:bidi/>
    </w:pPr>
    <w:rPr>
      <w:rFonts w:eastAsia="Batang"/>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843FE"/>
    <w:pPr>
      <w:bidi/>
    </w:pPr>
    <w:rPr>
      <w:rFonts w:eastAsia="Batang"/>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843FE"/>
    <w:pPr>
      <w:bidi/>
    </w:pPr>
    <w:rPr>
      <w:rFonts w:eastAsia="Batang"/>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4">
    <w:name w:val="حديث أو أسود Char"/>
    <w:link w:val="a6"/>
    <w:rsid w:val="001843FE"/>
    <w:rPr>
      <w:rFonts w:ascii="Msh Quraan1" w:eastAsia="Batang" w:hAnsi="Msh Quraan1" w:cs="Lotus Linotype"/>
      <w:bCs/>
      <w:sz w:val="21"/>
      <w:szCs w:val="29"/>
      <w:lang w:bidi="ar-EG"/>
    </w:rPr>
  </w:style>
  <w:style w:type="paragraph" w:styleId="Closing">
    <w:name w:val="Closing"/>
    <w:basedOn w:val="Normal"/>
    <w:link w:val="ClosingChar"/>
    <w:rsid w:val="001843FE"/>
    <w:pPr>
      <w:ind w:left="4252"/>
    </w:pPr>
    <w:rPr>
      <w:rFonts w:cs="Traditional Arabic"/>
      <w:sz w:val="40"/>
      <w:szCs w:val="36"/>
      <w:lang w:eastAsia="ar-SA"/>
    </w:rPr>
  </w:style>
  <w:style w:type="character" w:customStyle="1" w:styleId="ClosingChar">
    <w:name w:val="Closing Char"/>
    <w:basedOn w:val="DefaultParagraphFont"/>
    <w:link w:val="Closing"/>
    <w:rsid w:val="001843FE"/>
    <w:rPr>
      <w:rFonts w:cs="Traditional Arabic"/>
      <w:sz w:val="40"/>
      <w:szCs w:val="36"/>
      <w:lang w:eastAsia="ar-SA"/>
    </w:rPr>
  </w:style>
  <w:style w:type="paragraph" w:styleId="DocumentMap">
    <w:name w:val="Document Map"/>
    <w:basedOn w:val="Normal"/>
    <w:link w:val="DocumentMapChar"/>
    <w:rsid w:val="001843FE"/>
    <w:pPr>
      <w:shd w:val="clear" w:color="auto" w:fill="000080"/>
    </w:pPr>
    <w:rPr>
      <w:rFonts w:ascii="Tahoma" w:hAnsi="Tahoma" w:cs="Tahoma"/>
      <w:sz w:val="20"/>
      <w:szCs w:val="20"/>
      <w:lang w:eastAsia="ar-SA"/>
    </w:rPr>
  </w:style>
  <w:style w:type="character" w:customStyle="1" w:styleId="DocumentMapChar">
    <w:name w:val="Document Map Char"/>
    <w:basedOn w:val="DefaultParagraphFont"/>
    <w:link w:val="DocumentMap"/>
    <w:rsid w:val="001843FE"/>
    <w:rPr>
      <w:rFonts w:ascii="Tahoma" w:hAnsi="Tahoma" w:cs="Tahoma"/>
      <w:shd w:val="clear" w:color="auto" w:fill="000080"/>
      <w:lang w:eastAsia="ar-SA"/>
    </w:rPr>
  </w:style>
  <w:style w:type="paragraph" w:styleId="MessageHeader">
    <w:name w:val="Message Header"/>
    <w:basedOn w:val="Normal"/>
    <w:link w:val="MessageHeaderChar"/>
    <w:rsid w:val="001843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40"/>
      <w:szCs w:val="36"/>
      <w:lang w:eastAsia="ar-SA"/>
    </w:rPr>
  </w:style>
  <w:style w:type="character" w:customStyle="1" w:styleId="MessageHeaderChar">
    <w:name w:val="Message Header Char"/>
    <w:basedOn w:val="DefaultParagraphFont"/>
    <w:link w:val="MessageHeader"/>
    <w:rsid w:val="001843FE"/>
    <w:rPr>
      <w:rFonts w:ascii="Arial" w:hAnsi="Arial" w:cs="Arial"/>
      <w:sz w:val="40"/>
      <w:szCs w:val="36"/>
      <w:shd w:val="pct20" w:color="auto" w:fill="auto"/>
      <w:lang w:eastAsia="ar-SA"/>
    </w:rPr>
  </w:style>
  <w:style w:type="character" w:styleId="LineNumber">
    <w:name w:val="line number"/>
    <w:basedOn w:val="DefaultParagraphFont"/>
    <w:rsid w:val="001843FE"/>
  </w:style>
  <w:style w:type="table" w:styleId="TableTheme">
    <w:name w:val="Table Theme"/>
    <w:basedOn w:val="TableNormal"/>
    <w:rsid w:val="001843FE"/>
    <w:pPr>
      <w:bidi/>
    </w:pPr>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1843FE"/>
    <w:pPr>
      <w:bidi/>
    </w:pPr>
    <w:rPr>
      <w:rFonts w:eastAsia="Batang"/>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843FE"/>
    <w:pPr>
      <w:bidi/>
    </w:pPr>
    <w:rPr>
      <w:rFonts w:eastAsia="Batang"/>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843FE"/>
    <w:pPr>
      <w:bidi/>
    </w:pPr>
    <w:rPr>
      <w:rFonts w:eastAsia="Batang"/>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843FE"/>
    <w:pPr>
      <w:bidi/>
    </w:pPr>
    <w:rPr>
      <w:rFonts w:eastAsia="Batang"/>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843FE"/>
    <w:pPr>
      <w:bidi/>
    </w:pPr>
    <w:rPr>
      <w:rFonts w:eastAsia="Batang"/>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843FE"/>
    <w:pPr>
      <w:bidi/>
    </w:pPr>
    <w:rPr>
      <w:rFonts w:eastAsia="Batang"/>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43FE"/>
    <w:pPr>
      <w:bidi/>
    </w:pPr>
    <w:rPr>
      <w:rFonts w:eastAsia="Batang"/>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43FE"/>
    <w:pPr>
      <w:bidi/>
    </w:pPr>
    <w:rPr>
      <w:rFonts w:eastAsia="Batang"/>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af0">
    <w:name w:val="شعر هامش"/>
    <w:rsid w:val="001843FE"/>
    <w:rPr>
      <w:rFonts w:cs="Lotus Linotype"/>
      <w:bCs/>
      <w:color w:val="auto"/>
      <w:szCs w:val="23"/>
    </w:rPr>
  </w:style>
  <w:style w:type="paragraph" w:styleId="NormalIndent">
    <w:name w:val="Normal Indent"/>
    <w:basedOn w:val="Normal"/>
    <w:rsid w:val="001843FE"/>
    <w:pPr>
      <w:ind w:left="720"/>
    </w:pPr>
    <w:rPr>
      <w:rFonts w:cs="Traditional Arabic"/>
      <w:sz w:val="40"/>
      <w:szCs w:val="36"/>
      <w:lang w:eastAsia="ar-SA"/>
    </w:rPr>
  </w:style>
  <w:style w:type="paragraph" w:styleId="HTMLAddress">
    <w:name w:val="HTML Address"/>
    <w:basedOn w:val="Normal"/>
    <w:link w:val="HTMLAddressChar"/>
    <w:rsid w:val="001843FE"/>
    <w:rPr>
      <w:rFonts w:cs="Traditional Arabic"/>
      <w:i/>
      <w:iCs/>
      <w:sz w:val="40"/>
      <w:szCs w:val="36"/>
      <w:lang w:eastAsia="ar-SA"/>
    </w:rPr>
  </w:style>
  <w:style w:type="character" w:customStyle="1" w:styleId="HTMLAddressChar">
    <w:name w:val="HTML Address Char"/>
    <w:basedOn w:val="DefaultParagraphFont"/>
    <w:link w:val="HTMLAddress"/>
    <w:rsid w:val="001843FE"/>
    <w:rPr>
      <w:rFonts w:cs="Traditional Arabic"/>
      <w:i/>
      <w:iCs/>
      <w:sz w:val="40"/>
      <w:szCs w:val="36"/>
      <w:lang w:eastAsia="ar-SA"/>
    </w:rPr>
  </w:style>
  <w:style w:type="paragraph" w:customStyle="1" w:styleId="af1">
    <w:name w:val="عنوان الفصول"/>
    <w:basedOn w:val="a7"/>
    <w:rsid w:val="001843FE"/>
    <w:pPr>
      <w:spacing w:before="480"/>
    </w:pPr>
    <w:rPr>
      <w:rFonts w:cs="AL-Mohanad Bold"/>
      <w:color w:val="auto"/>
      <w:sz w:val="42"/>
      <w:szCs w:val="42"/>
      <w:lang w:eastAsia="ar-SA" w:bidi="ar-SA"/>
    </w:rPr>
  </w:style>
  <w:style w:type="paragraph" w:customStyle="1" w:styleId="af2">
    <w:name w:val="عنوان بعد الفصل"/>
    <w:basedOn w:val="aa"/>
    <w:link w:val="Char8"/>
    <w:rsid w:val="001843FE"/>
    <w:pPr>
      <w:spacing w:before="480" w:after="240"/>
    </w:pPr>
    <w:rPr>
      <w:rFonts w:cs="Hesham Fostat"/>
      <w:sz w:val="42"/>
      <w:szCs w:val="44"/>
    </w:rPr>
  </w:style>
  <w:style w:type="character" w:customStyle="1" w:styleId="Char5">
    <w:name w:val="عنوان وسط Char"/>
    <w:link w:val="a7"/>
    <w:rsid w:val="001843FE"/>
    <w:rPr>
      <w:rFonts w:ascii="Msh Quraan1" w:eastAsia="Batang" w:hAnsi="Msh Quraan1" w:cs="HeshamNormal"/>
      <w:color w:val="FF0000"/>
      <w:sz w:val="21"/>
      <w:szCs w:val="32"/>
      <w:lang w:bidi="ar-EG"/>
    </w:rPr>
  </w:style>
  <w:style w:type="character" w:customStyle="1" w:styleId="Char7">
    <w:name w:val="عنوان وسط بعد المسألة Char"/>
    <w:link w:val="aa"/>
    <w:rsid w:val="001843FE"/>
    <w:rPr>
      <w:rFonts w:ascii="Msh Quraan1" w:eastAsia="Batang" w:hAnsi="Msh Quraan1" w:cs="HeshamNormal"/>
      <w:color w:val="FF0000"/>
      <w:sz w:val="21"/>
      <w:szCs w:val="30"/>
      <w:lang w:bidi="ar-EG"/>
    </w:rPr>
  </w:style>
  <w:style w:type="character" w:customStyle="1" w:styleId="Char8">
    <w:name w:val="عنوان بعد الفصل Char"/>
    <w:link w:val="af2"/>
    <w:rsid w:val="001843FE"/>
    <w:rPr>
      <w:rFonts w:ascii="Msh Quraan1" w:eastAsia="Batang" w:hAnsi="Msh Quraan1" w:cs="Hesham Fostat"/>
      <w:color w:val="FF0000"/>
      <w:sz w:val="42"/>
      <w:szCs w:val="44"/>
      <w:lang w:bidi="ar-EG"/>
    </w:rPr>
  </w:style>
  <w:style w:type="paragraph" w:customStyle="1" w:styleId="18">
    <w:name w:val="عنوان رئيس1"/>
    <w:basedOn w:val="a7"/>
    <w:rsid w:val="001843FE"/>
    <w:pPr>
      <w:spacing w:before="480"/>
    </w:pPr>
    <w:rPr>
      <w:rFonts w:cs="AL-Mohanad Bold"/>
      <w:color w:val="auto"/>
      <w:sz w:val="42"/>
      <w:szCs w:val="42"/>
      <w:lang w:eastAsia="ar-SA" w:bidi="ar-SA"/>
    </w:rPr>
  </w:style>
  <w:style w:type="paragraph" w:styleId="Subtitle">
    <w:name w:val="Subtitle"/>
    <w:basedOn w:val="Normal"/>
    <w:link w:val="SubtitleChar"/>
    <w:qFormat/>
    <w:rsid w:val="001843FE"/>
    <w:pPr>
      <w:jc w:val="center"/>
    </w:pPr>
    <w:rPr>
      <w:rFonts w:cs="Arabic Transparent"/>
      <w:bCs/>
      <w:sz w:val="36"/>
      <w:lang w:eastAsia="ar-SA"/>
    </w:rPr>
  </w:style>
  <w:style w:type="character" w:customStyle="1" w:styleId="SubtitleChar">
    <w:name w:val="Subtitle Char"/>
    <w:basedOn w:val="DefaultParagraphFont"/>
    <w:link w:val="Subtitle"/>
    <w:rsid w:val="001843FE"/>
    <w:rPr>
      <w:rFonts w:cs="Arabic Transparent"/>
      <w:bCs/>
      <w:sz w:val="36"/>
      <w:szCs w:val="32"/>
      <w:lang w:eastAsia="ar-SA"/>
    </w:rPr>
  </w:style>
  <w:style w:type="paragraph" w:styleId="EnvelopeAddress">
    <w:name w:val="envelope address"/>
    <w:basedOn w:val="Normal"/>
    <w:rsid w:val="001843FE"/>
    <w:pPr>
      <w:framePr w:w="7920" w:h="1980" w:hRule="exact" w:hSpace="180" w:wrap="auto" w:hAnchor="page" w:xAlign="center" w:yAlign="bottom"/>
      <w:ind w:left="2880"/>
    </w:pPr>
    <w:rPr>
      <w:rFonts w:ascii="Arial" w:hAnsi="Arial" w:cs="Arial"/>
      <w:sz w:val="40"/>
      <w:szCs w:val="36"/>
      <w:lang w:eastAsia="ar-SA"/>
    </w:rPr>
  </w:style>
  <w:style w:type="paragraph" w:styleId="NoteHeading">
    <w:name w:val="Note Heading"/>
    <w:basedOn w:val="Normal"/>
    <w:next w:val="Normal"/>
    <w:link w:val="NoteHeadingChar"/>
    <w:rsid w:val="001843FE"/>
    <w:rPr>
      <w:rFonts w:cs="Traditional Arabic"/>
      <w:sz w:val="40"/>
      <w:szCs w:val="36"/>
      <w:lang w:eastAsia="ar-SA"/>
    </w:rPr>
  </w:style>
  <w:style w:type="character" w:customStyle="1" w:styleId="NoteHeadingChar">
    <w:name w:val="Note Heading Char"/>
    <w:basedOn w:val="DefaultParagraphFont"/>
    <w:link w:val="NoteHeading"/>
    <w:rsid w:val="001843FE"/>
    <w:rPr>
      <w:rFonts w:cs="Traditional Arabic"/>
      <w:sz w:val="40"/>
      <w:szCs w:val="36"/>
      <w:lang w:eastAsia="ar-SA"/>
    </w:rPr>
  </w:style>
  <w:style w:type="paragraph" w:styleId="List">
    <w:name w:val="List"/>
    <w:basedOn w:val="Normal"/>
    <w:rsid w:val="001843FE"/>
    <w:pPr>
      <w:ind w:left="283" w:hanging="283"/>
    </w:pPr>
    <w:rPr>
      <w:rFonts w:cs="Traditional Arabic"/>
      <w:sz w:val="40"/>
      <w:szCs w:val="36"/>
      <w:lang w:eastAsia="ar-SA"/>
    </w:rPr>
  </w:style>
  <w:style w:type="paragraph" w:styleId="List2">
    <w:name w:val="List 2"/>
    <w:basedOn w:val="Normal"/>
    <w:rsid w:val="001843FE"/>
    <w:pPr>
      <w:ind w:left="566" w:hanging="283"/>
    </w:pPr>
    <w:rPr>
      <w:rFonts w:cs="Traditional Arabic"/>
      <w:sz w:val="40"/>
      <w:szCs w:val="36"/>
      <w:lang w:eastAsia="ar-SA"/>
    </w:rPr>
  </w:style>
  <w:style w:type="paragraph" w:styleId="List3">
    <w:name w:val="List 3"/>
    <w:basedOn w:val="Normal"/>
    <w:rsid w:val="001843FE"/>
    <w:pPr>
      <w:ind w:left="849" w:hanging="283"/>
    </w:pPr>
    <w:rPr>
      <w:rFonts w:cs="Traditional Arabic"/>
      <w:sz w:val="40"/>
      <w:szCs w:val="36"/>
      <w:lang w:eastAsia="ar-SA"/>
    </w:rPr>
  </w:style>
  <w:style w:type="paragraph" w:styleId="List4">
    <w:name w:val="List 4"/>
    <w:basedOn w:val="Normal"/>
    <w:rsid w:val="001843FE"/>
    <w:pPr>
      <w:ind w:left="1132" w:hanging="283"/>
    </w:pPr>
    <w:rPr>
      <w:rFonts w:cs="Traditional Arabic"/>
      <w:sz w:val="40"/>
      <w:szCs w:val="36"/>
      <w:lang w:eastAsia="ar-SA"/>
    </w:rPr>
  </w:style>
  <w:style w:type="paragraph" w:styleId="List5">
    <w:name w:val="List 5"/>
    <w:basedOn w:val="Normal"/>
    <w:rsid w:val="001843FE"/>
    <w:pPr>
      <w:ind w:left="1415" w:hanging="283"/>
    </w:pPr>
    <w:rPr>
      <w:rFonts w:cs="Traditional Arabic"/>
      <w:sz w:val="40"/>
      <w:szCs w:val="36"/>
      <w:lang w:eastAsia="ar-SA"/>
    </w:rPr>
  </w:style>
  <w:style w:type="table" w:styleId="TableList1">
    <w:name w:val="Table List 1"/>
    <w:basedOn w:val="TableNormal"/>
    <w:rsid w:val="001843FE"/>
    <w:pPr>
      <w:bidi/>
    </w:pPr>
    <w:rPr>
      <w:rFonts w:eastAsia="Batang"/>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843FE"/>
    <w:pPr>
      <w:bidi/>
    </w:pPr>
    <w:rPr>
      <w:rFonts w:eastAsia="Batang"/>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843FE"/>
    <w:pPr>
      <w:bidi/>
    </w:pPr>
    <w:rPr>
      <w:rFonts w:eastAsia="Batang"/>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843FE"/>
    <w:pPr>
      <w:bidi/>
    </w:pPr>
    <w:rPr>
      <w:rFonts w:eastAsia="Batang"/>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843FE"/>
    <w:pPr>
      <w:bidi/>
    </w:pPr>
    <w:rPr>
      <w:rFonts w:eastAsia="Batang"/>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843FE"/>
    <w:pPr>
      <w:bidi/>
    </w:pPr>
    <w:rPr>
      <w:rFonts w:eastAsia="Batang"/>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843FE"/>
    <w:pPr>
      <w:bidi/>
    </w:pPr>
    <w:rPr>
      <w:rFonts w:eastAsia="Batang"/>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843FE"/>
    <w:pPr>
      <w:bidi/>
    </w:pPr>
    <w:rPr>
      <w:rFonts w:eastAsia="Batang"/>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ListNumber">
    <w:name w:val="List Number"/>
    <w:basedOn w:val="Normal"/>
    <w:rsid w:val="001843FE"/>
    <w:pPr>
      <w:tabs>
        <w:tab w:val="num" w:pos="926"/>
      </w:tabs>
      <w:ind w:left="926" w:right="926" w:hanging="360"/>
    </w:pPr>
    <w:rPr>
      <w:rFonts w:cs="Traditional Arabic"/>
      <w:sz w:val="40"/>
      <w:szCs w:val="36"/>
      <w:lang w:eastAsia="ar-SA"/>
    </w:rPr>
  </w:style>
  <w:style w:type="paragraph" w:styleId="ListNumber2">
    <w:name w:val="List Number 2"/>
    <w:basedOn w:val="Normal"/>
    <w:rsid w:val="001843FE"/>
    <w:pPr>
      <w:tabs>
        <w:tab w:val="num" w:pos="1209"/>
      </w:tabs>
      <w:ind w:left="1209" w:right="1209" w:hanging="360"/>
    </w:pPr>
    <w:rPr>
      <w:rFonts w:cs="Traditional Arabic"/>
      <w:sz w:val="40"/>
      <w:szCs w:val="36"/>
      <w:lang w:eastAsia="ar-SA"/>
    </w:rPr>
  </w:style>
  <w:style w:type="paragraph" w:styleId="ListNumber3">
    <w:name w:val="List Number 3"/>
    <w:basedOn w:val="Normal"/>
    <w:rsid w:val="001843FE"/>
    <w:pPr>
      <w:tabs>
        <w:tab w:val="num" w:pos="1492"/>
      </w:tabs>
      <w:ind w:left="1492" w:right="1492" w:hanging="360"/>
    </w:pPr>
    <w:rPr>
      <w:rFonts w:cs="Traditional Arabic"/>
      <w:sz w:val="40"/>
      <w:szCs w:val="36"/>
      <w:lang w:eastAsia="ar-SA"/>
    </w:rPr>
  </w:style>
  <w:style w:type="paragraph" w:styleId="ListNumber4">
    <w:name w:val="List Number 4"/>
    <w:basedOn w:val="Normal"/>
    <w:rsid w:val="001843FE"/>
    <w:pPr>
      <w:tabs>
        <w:tab w:val="num" w:pos="1440"/>
      </w:tabs>
      <w:ind w:right="1209"/>
    </w:pPr>
    <w:rPr>
      <w:rFonts w:cs="Traditional Arabic"/>
      <w:sz w:val="40"/>
      <w:szCs w:val="36"/>
      <w:lang w:eastAsia="ar-SA"/>
    </w:rPr>
  </w:style>
  <w:style w:type="paragraph" w:styleId="ListNumber5">
    <w:name w:val="List Number 5"/>
    <w:basedOn w:val="Normal"/>
    <w:rsid w:val="001843FE"/>
    <w:pPr>
      <w:tabs>
        <w:tab w:val="num" w:pos="360"/>
      </w:tabs>
      <w:ind w:right="1492"/>
    </w:pPr>
    <w:rPr>
      <w:rFonts w:cs="Traditional Arabic"/>
      <w:sz w:val="40"/>
      <w:szCs w:val="36"/>
      <w:lang w:eastAsia="ar-SA"/>
    </w:rPr>
  </w:style>
  <w:style w:type="paragraph" w:styleId="ListContinue">
    <w:name w:val="List Continue"/>
    <w:basedOn w:val="Normal"/>
    <w:rsid w:val="001843FE"/>
    <w:pPr>
      <w:spacing w:after="120"/>
      <w:ind w:left="283"/>
    </w:pPr>
    <w:rPr>
      <w:rFonts w:cs="Traditional Arabic"/>
      <w:sz w:val="40"/>
      <w:szCs w:val="36"/>
      <w:lang w:eastAsia="ar-SA"/>
    </w:rPr>
  </w:style>
  <w:style w:type="paragraph" w:styleId="ListContinue2">
    <w:name w:val="List Continue 2"/>
    <w:basedOn w:val="Normal"/>
    <w:rsid w:val="001843FE"/>
    <w:pPr>
      <w:spacing w:after="120"/>
      <w:ind w:left="566"/>
    </w:pPr>
    <w:rPr>
      <w:rFonts w:cs="Traditional Arabic"/>
      <w:sz w:val="40"/>
      <w:szCs w:val="36"/>
      <w:lang w:eastAsia="ar-SA"/>
    </w:rPr>
  </w:style>
  <w:style w:type="paragraph" w:styleId="ListContinue3">
    <w:name w:val="List Continue 3"/>
    <w:basedOn w:val="Normal"/>
    <w:rsid w:val="001843FE"/>
    <w:pPr>
      <w:spacing w:after="120"/>
      <w:ind w:left="849"/>
    </w:pPr>
    <w:rPr>
      <w:rFonts w:cs="Traditional Arabic"/>
      <w:sz w:val="40"/>
      <w:szCs w:val="36"/>
      <w:lang w:eastAsia="ar-SA"/>
    </w:rPr>
  </w:style>
  <w:style w:type="paragraph" w:styleId="ListContinue4">
    <w:name w:val="List Continue 4"/>
    <w:basedOn w:val="Normal"/>
    <w:rsid w:val="001843FE"/>
    <w:pPr>
      <w:spacing w:after="120"/>
      <w:ind w:left="1132"/>
    </w:pPr>
    <w:rPr>
      <w:rFonts w:cs="Traditional Arabic"/>
      <w:sz w:val="40"/>
      <w:szCs w:val="36"/>
      <w:lang w:eastAsia="ar-SA"/>
    </w:rPr>
  </w:style>
  <w:style w:type="paragraph" w:styleId="ListContinue5">
    <w:name w:val="List Continue 5"/>
    <w:basedOn w:val="Normal"/>
    <w:rsid w:val="001843FE"/>
    <w:pPr>
      <w:spacing w:after="120"/>
      <w:ind w:left="1415"/>
    </w:pPr>
    <w:rPr>
      <w:rFonts w:cs="Traditional Arabic"/>
      <w:sz w:val="40"/>
      <w:szCs w:val="36"/>
      <w:lang w:eastAsia="ar-SA"/>
    </w:rPr>
  </w:style>
  <w:style w:type="paragraph" w:styleId="ListBullet">
    <w:name w:val="List Bullet"/>
    <w:basedOn w:val="Normal"/>
    <w:rsid w:val="001843FE"/>
    <w:pPr>
      <w:tabs>
        <w:tab w:val="num" w:pos="360"/>
      </w:tabs>
      <w:ind w:right="360"/>
    </w:pPr>
    <w:rPr>
      <w:rFonts w:cs="Traditional Arabic"/>
      <w:sz w:val="40"/>
      <w:szCs w:val="36"/>
      <w:lang w:eastAsia="ar-SA"/>
    </w:rPr>
  </w:style>
  <w:style w:type="paragraph" w:styleId="ListBullet2">
    <w:name w:val="List Bullet 2"/>
    <w:basedOn w:val="Normal"/>
    <w:rsid w:val="001843FE"/>
    <w:pPr>
      <w:tabs>
        <w:tab w:val="num" w:pos="360"/>
      </w:tabs>
      <w:ind w:right="643"/>
    </w:pPr>
    <w:rPr>
      <w:rFonts w:cs="Traditional Arabic"/>
      <w:sz w:val="40"/>
      <w:szCs w:val="36"/>
      <w:lang w:eastAsia="ar-SA"/>
    </w:rPr>
  </w:style>
  <w:style w:type="paragraph" w:styleId="ListBullet3">
    <w:name w:val="List Bullet 3"/>
    <w:basedOn w:val="Normal"/>
    <w:rsid w:val="001843FE"/>
    <w:pPr>
      <w:tabs>
        <w:tab w:val="num" w:pos="360"/>
      </w:tabs>
      <w:ind w:right="926"/>
    </w:pPr>
    <w:rPr>
      <w:rFonts w:cs="Traditional Arabic"/>
      <w:sz w:val="40"/>
      <w:szCs w:val="36"/>
      <w:lang w:eastAsia="ar-SA"/>
    </w:rPr>
  </w:style>
  <w:style w:type="paragraph" w:styleId="ListBullet4">
    <w:name w:val="List Bullet 4"/>
    <w:basedOn w:val="Normal"/>
    <w:rsid w:val="001843FE"/>
    <w:pPr>
      <w:tabs>
        <w:tab w:val="num" w:pos="360"/>
      </w:tabs>
      <w:ind w:right="1209"/>
    </w:pPr>
    <w:rPr>
      <w:rFonts w:cs="Traditional Arabic"/>
      <w:sz w:val="40"/>
      <w:szCs w:val="36"/>
      <w:lang w:eastAsia="ar-SA"/>
    </w:rPr>
  </w:style>
  <w:style w:type="paragraph" w:styleId="ListBullet5">
    <w:name w:val="List Bullet 5"/>
    <w:basedOn w:val="Normal"/>
    <w:rsid w:val="001843FE"/>
    <w:pPr>
      <w:tabs>
        <w:tab w:val="num" w:pos="360"/>
      </w:tabs>
      <w:ind w:right="1492"/>
    </w:pPr>
    <w:rPr>
      <w:rFonts w:cs="Traditional Arabic"/>
      <w:sz w:val="40"/>
      <w:szCs w:val="36"/>
      <w:lang w:eastAsia="ar-SA"/>
    </w:rPr>
  </w:style>
  <w:style w:type="character" w:styleId="HTMLKeyboard">
    <w:name w:val="HTML Keyboard"/>
    <w:rsid w:val="001843FE"/>
    <w:rPr>
      <w:rFonts w:ascii="Courier New" w:hAnsi="Courier New" w:cs="Courier New"/>
      <w:sz w:val="20"/>
      <w:szCs w:val="20"/>
    </w:rPr>
  </w:style>
  <w:style w:type="paragraph" w:styleId="EnvelopeReturn">
    <w:name w:val="envelope return"/>
    <w:basedOn w:val="Normal"/>
    <w:rsid w:val="001843FE"/>
    <w:rPr>
      <w:rFonts w:ascii="Arial" w:hAnsi="Arial" w:cs="Arial"/>
      <w:sz w:val="20"/>
      <w:szCs w:val="20"/>
      <w:lang w:eastAsia="ar-SA"/>
    </w:rPr>
  </w:style>
  <w:style w:type="numbering" w:styleId="ArticleSection">
    <w:name w:val="Outline List 3"/>
    <w:basedOn w:val="NoList"/>
    <w:rsid w:val="001843FE"/>
    <w:pPr>
      <w:numPr>
        <w:numId w:val="10"/>
      </w:numPr>
    </w:pPr>
  </w:style>
  <w:style w:type="paragraph" w:styleId="BodyText3">
    <w:name w:val="Body Text 3"/>
    <w:basedOn w:val="Normal"/>
    <w:link w:val="BodyText3Char"/>
    <w:rsid w:val="001843FE"/>
    <w:pPr>
      <w:spacing w:after="120"/>
    </w:pPr>
    <w:rPr>
      <w:rFonts w:cs="Simplified Arabic"/>
      <w:sz w:val="16"/>
      <w:szCs w:val="16"/>
      <w:lang w:eastAsia="ar-SA"/>
    </w:rPr>
  </w:style>
  <w:style w:type="character" w:customStyle="1" w:styleId="BodyText3Char">
    <w:name w:val="Body Text 3 Char"/>
    <w:basedOn w:val="DefaultParagraphFont"/>
    <w:link w:val="BodyText3"/>
    <w:rsid w:val="001843FE"/>
    <w:rPr>
      <w:rFonts w:cs="Simplified Arabic"/>
      <w:sz w:val="16"/>
      <w:szCs w:val="16"/>
      <w:lang w:eastAsia="ar-SA"/>
    </w:rPr>
  </w:style>
  <w:style w:type="paragraph" w:styleId="BodyTextIndent">
    <w:name w:val="Body Text Indent"/>
    <w:basedOn w:val="Normal"/>
    <w:link w:val="BodyTextIndentChar"/>
    <w:rsid w:val="001843FE"/>
    <w:pPr>
      <w:ind w:firstLine="508"/>
    </w:pPr>
    <w:rPr>
      <w:rFonts w:cs="Traditional Arabic"/>
      <w:sz w:val="32"/>
      <w:lang w:eastAsia="ar-SA"/>
    </w:rPr>
  </w:style>
  <w:style w:type="character" w:customStyle="1" w:styleId="BodyTextIndentChar">
    <w:name w:val="Body Text Indent Char"/>
    <w:basedOn w:val="DefaultParagraphFont"/>
    <w:link w:val="BodyTextIndent"/>
    <w:rsid w:val="001843FE"/>
    <w:rPr>
      <w:rFonts w:cs="Traditional Arabic"/>
      <w:sz w:val="32"/>
      <w:szCs w:val="32"/>
      <w:lang w:eastAsia="ar-SA"/>
    </w:rPr>
  </w:style>
  <w:style w:type="paragraph" w:styleId="BodyTextIndent2">
    <w:name w:val="Body Text Indent 2"/>
    <w:basedOn w:val="Normal"/>
    <w:link w:val="BodyTextIndent2Char"/>
    <w:rsid w:val="001843FE"/>
    <w:pPr>
      <w:spacing w:after="120" w:line="480" w:lineRule="auto"/>
      <w:ind w:left="283"/>
    </w:pPr>
    <w:rPr>
      <w:rFonts w:cs="Simplified Arabic"/>
      <w:sz w:val="28"/>
      <w:szCs w:val="28"/>
      <w:lang w:eastAsia="ar-SA"/>
    </w:rPr>
  </w:style>
  <w:style w:type="character" w:customStyle="1" w:styleId="BodyTextIndent2Char">
    <w:name w:val="Body Text Indent 2 Char"/>
    <w:basedOn w:val="DefaultParagraphFont"/>
    <w:link w:val="BodyTextIndent2"/>
    <w:rsid w:val="001843FE"/>
    <w:rPr>
      <w:rFonts w:cs="Simplified Arabic"/>
      <w:sz w:val="28"/>
      <w:szCs w:val="28"/>
      <w:lang w:eastAsia="ar-SA"/>
    </w:rPr>
  </w:style>
  <w:style w:type="paragraph" w:styleId="BodyTextIndent3">
    <w:name w:val="Body Text Indent 3"/>
    <w:basedOn w:val="Normal"/>
    <w:link w:val="BodyTextIndent3Char"/>
    <w:rsid w:val="001843FE"/>
    <w:pPr>
      <w:spacing w:after="120"/>
      <w:ind w:left="283"/>
    </w:pPr>
    <w:rPr>
      <w:rFonts w:cs="Simplified Arabic"/>
      <w:sz w:val="16"/>
      <w:szCs w:val="16"/>
      <w:lang w:eastAsia="ar-SA"/>
    </w:rPr>
  </w:style>
  <w:style w:type="character" w:customStyle="1" w:styleId="BodyTextIndent3Char">
    <w:name w:val="Body Text Indent 3 Char"/>
    <w:basedOn w:val="DefaultParagraphFont"/>
    <w:link w:val="BodyTextIndent3"/>
    <w:rsid w:val="001843FE"/>
    <w:rPr>
      <w:rFonts w:cs="Simplified Arabic"/>
      <w:sz w:val="16"/>
      <w:szCs w:val="16"/>
      <w:lang w:eastAsia="ar-SA"/>
    </w:rPr>
  </w:style>
  <w:style w:type="paragraph" w:styleId="BodyTextFirstIndent">
    <w:name w:val="Body Text First Indent"/>
    <w:basedOn w:val="BodyText"/>
    <w:link w:val="BodyTextFirstIndentChar"/>
    <w:rsid w:val="001843FE"/>
    <w:pPr>
      <w:spacing w:after="120"/>
      <w:ind w:firstLine="210"/>
    </w:pPr>
    <w:rPr>
      <w:sz w:val="24"/>
      <w:szCs w:val="24"/>
      <w:lang w:eastAsia="ar-SA" w:bidi="ar-EG"/>
    </w:rPr>
  </w:style>
  <w:style w:type="character" w:customStyle="1" w:styleId="BodyTextFirstIndentChar">
    <w:name w:val="Body Text First Indent Char"/>
    <w:basedOn w:val="BodyTextChar"/>
    <w:link w:val="BodyTextFirstIndent"/>
    <w:rsid w:val="001843FE"/>
    <w:rPr>
      <w:sz w:val="24"/>
      <w:szCs w:val="24"/>
      <w:lang w:eastAsia="ar-SA" w:bidi="ar-EG"/>
    </w:rPr>
  </w:style>
  <w:style w:type="paragraph" w:styleId="BodyTextFirstIndent2">
    <w:name w:val="Body Text First Indent 2"/>
    <w:basedOn w:val="BodyTextIndent"/>
    <w:link w:val="BodyTextFirstIndent2Char"/>
    <w:rsid w:val="001843FE"/>
    <w:pPr>
      <w:spacing w:after="120"/>
      <w:ind w:left="283" w:firstLine="210"/>
    </w:pPr>
    <w:rPr>
      <w:rFonts w:cs="Times New Roman"/>
      <w:sz w:val="24"/>
      <w:szCs w:val="24"/>
    </w:rPr>
  </w:style>
  <w:style w:type="character" w:customStyle="1" w:styleId="BodyTextFirstIndent2Char">
    <w:name w:val="Body Text First Indent 2 Char"/>
    <w:basedOn w:val="BodyTextIndentChar"/>
    <w:link w:val="BodyTextFirstIndent2"/>
    <w:rsid w:val="001843FE"/>
    <w:rPr>
      <w:rFonts w:cs="Traditional Arabic"/>
      <w:sz w:val="24"/>
      <w:szCs w:val="24"/>
      <w:lang w:eastAsia="ar-SA"/>
    </w:rPr>
  </w:style>
  <w:style w:type="paragraph" w:styleId="BlockText">
    <w:name w:val="Block Text"/>
    <w:basedOn w:val="Normal"/>
    <w:rsid w:val="001843FE"/>
    <w:pPr>
      <w:spacing w:after="120"/>
      <w:ind w:left="1440" w:right="1440"/>
    </w:pPr>
    <w:rPr>
      <w:rFonts w:cs="Traditional Arabic"/>
      <w:sz w:val="40"/>
      <w:szCs w:val="36"/>
      <w:lang w:eastAsia="ar-SA"/>
    </w:rPr>
  </w:style>
  <w:style w:type="paragraph" w:customStyle="1" w:styleId="19">
    <w:name w:val="نمط1"/>
    <w:basedOn w:val="a5"/>
    <w:semiHidden/>
    <w:rsid w:val="001843FE"/>
    <w:pPr>
      <w:kinsoku w:val="0"/>
      <w:overflowPunct w:val="0"/>
      <w:autoSpaceDE w:val="0"/>
      <w:autoSpaceDN w:val="0"/>
      <w:spacing w:line="420" w:lineRule="exact"/>
      <w:ind w:firstLine="0"/>
      <w:jc w:val="center"/>
    </w:pPr>
    <w:rPr>
      <w:color w:val="FF0000"/>
      <w:szCs w:val="27"/>
      <w:lang w:eastAsia="ar-SA" w:bidi="ar-SA"/>
    </w:rPr>
  </w:style>
  <w:style w:type="paragraph" w:customStyle="1" w:styleId="20">
    <w:name w:val="نمط2"/>
    <w:basedOn w:val="af2"/>
    <w:rsid w:val="001843FE"/>
    <w:pPr>
      <w:spacing w:before="0" w:after="0" w:line="500" w:lineRule="exact"/>
      <w:ind w:firstLine="397"/>
      <w:jc w:val="lowKashida"/>
    </w:pPr>
    <w:rPr>
      <w:sz w:val="32"/>
      <w:szCs w:val="32"/>
    </w:rPr>
  </w:style>
  <w:style w:type="character" w:styleId="HTMLSample">
    <w:name w:val="HTML Sample"/>
    <w:rsid w:val="001843FE"/>
    <w:rPr>
      <w:rFonts w:ascii="Courier New" w:hAnsi="Courier New" w:cs="Courier New"/>
    </w:rPr>
  </w:style>
  <w:style w:type="character" w:customStyle="1" w:styleId="Char6">
    <w:name w:val="متن هامش Char"/>
    <w:link w:val="a8"/>
    <w:rsid w:val="001843FE"/>
    <w:rPr>
      <w:rFonts w:ascii="Msh Quraan1" w:eastAsia="Batang" w:hAnsi="Msh Quraan1" w:cs="Lotus Linotype"/>
      <w:sz w:val="18"/>
      <w:szCs w:val="24"/>
      <w:lang w:bidi="ar-EG"/>
    </w:rPr>
  </w:style>
  <w:style w:type="paragraph" w:customStyle="1" w:styleId="29">
    <w:name w:val="29"/>
    <w:basedOn w:val="Normal"/>
    <w:next w:val="Normal"/>
    <w:semiHidden/>
    <w:rsid w:val="001843FE"/>
    <w:rPr>
      <w:rFonts w:cs="Times New Roman"/>
      <w:sz w:val="20"/>
      <w:szCs w:val="20"/>
      <w:lang w:bidi="ar-EG"/>
    </w:rPr>
  </w:style>
  <w:style w:type="paragraph" w:customStyle="1" w:styleId="28">
    <w:name w:val="28"/>
    <w:basedOn w:val="Normal"/>
    <w:next w:val="Normal"/>
    <w:rsid w:val="001843FE"/>
    <w:rPr>
      <w:rFonts w:ascii="Courier New" w:hAnsi="Courier New" w:cs="Courier New"/>
      <w:sz w:val="20"/>
      <w:szCs w:val="20"/>
      <w:lang w:eastAsia="ar-SA"/>
    </w:rPr>
  </w:style>
  <w:style w:type="paragraph" w:customStyle="1" w:styleId="27">
    <w:name w:val="27"/>
    <w:basedOn w:val="Normal"/>
    <w:next w:val="Normal"/>
    <w:rsid w:val="001843FE"/>
    <w:rPr>
      <w:rFonts w:ascii="Courier New" w:hAnsi="Courier New" w:cs="Courier New"/>
      <w:sz w:val="20"/>
      <w:szCs w:val="20"/>
      <w:lang w:eastAsia="ar-SA"/>
    </w:rPr>
  </w:style>
  <w:style w:type="paragraph" w:customStyle="1" w:styleId="26">
    <w:name w:val="26"/>
    <w:basedOn w:val="Normal"/>
    <w:next w:val="Normal"/>
    <w:rsid w:val="001843FE"/>
    <w:pPr>
      <w:tabs>
        <w:tab w:val="center" w:pos="4153"/>
        <w:tab w:val="right" w:pos="8306"/>
      </w:tabs>
    </w:pPr>
    <w:rPr>
      <w:rFonts w:cs="Times New Roman"/>
      <w:szCs w:val="24"/>
      <w:lang w:bidi="ar-EG"/>
    </w:rPr>
  </w:style>
  <w:style w:type="paragraph" w:customStyle="1" w:styleId="25">
    <w:name w:val="25"/>
    <w:basedOn w:val="Normal"/>
    <w:next w:val="Normal"/>
    <w:rsid w:val="001843FE"/>
    <w:pPr>
      <w:tabs>
        <w:tab w:val="center" w:pos="4153"/>
        <w:tab w:val="right" w:pos="8306"/>
      </w:tabs>
    </w:pPr>
    <w:rPr>
      <w:rFonts w:cs="Times New Roman"/>
      <w:szCs w:val="24"/>
      <w:lang w:bidi="ar-EG"/>
    </w:rPr>
  </w:style>
  <w:style w:type="paragraph" w:customStyle="1" w:styleId="24">
    <w:name w:val="24"/>
    <w:basedOn w:val="Normal"/>
    <w:next w:val="Normal"/>
    <w:rsid w:val="001843FE"/>
    <w:pPr>
      <w:tabs>
        <w:tab w:val="center" w:pos="4153"/>
        <w:tab w:val="right" w:pos="8306"/>
      </w:tabs>
    </w:pPr>
    <w:rPr>
      <w:rFonts w:eastAsia="Batang" w:cs="Times New Roman"/>
      <w:szCs w:val="24"/>
      <w:lang w:bidi="ar-EG"/>
    </w:rPr>
  </w:style>
  <w:style w:type="paragraph" w:customStyle="1" w:styleId="23">
    <w:name w:val="23"/>
    <w:basedOn w:val="Normal"/>
    <w:next w:val="Normal"/>
    <w:rsid w:val="001843FE"/>
    <w:pPr>
      <w:tabs>
        <w:tab w:val="center" w:pos="4153"/>
        <w:tab w:val="right" w:pos="8306"/>
      </w:tabs>
    </w:pPr>
    <w:rPr>
      <w:rFonts w:cs="Times New Roman"/>
      <w:szCs w:val="24"/>
      <w:lang w:bidi="ar-EG"/>
    </w:rPr>
  </w:style>
  <w:style w:type="paragraph" w:customStyle="1" w:styleId="22">
    <w:name w:val="22"/>
    <w:basedOn w:val="Normal"/>
    <w:next w:val="Normal"/>
    <w:rsid w:val="001843FE"/>
    <w:pPr>
      <w:tabs>
        <w:tab w:val="center" w:pos="4153"/>
        <w:tab w:val="right" w:pos="8306"/>
      </w:tabs>
    </w:pPr>
    <w:rPr>
      <w:rFonts w:cs="Times New Roman"/>
      <w:szCs w:val="24"/>
      <w:lang w:bidi="ar-EG"/>
    </w:rPr>
  </w:style>
  <w:style w:type="paragraph" w:customStyle="1" w:styleId="21">
    <w:name w:val="21"/>
    <w:basedOn w:val="Normal"/>
    <w:semiHidden/>
    <w:rsid w:val="001843FE"/>
    <w:rPr>
      <w:rFonts w:eastAsia="Batang" w:cs="Times New Roman"/>
      <w:sz w:val="20"/>
      <w:szCs w:val="20"/>
      <w:lang w:bidi="ar-EG"/>
    </w:rPr>
  </w:style>
  <w:style w:type="paragraph" w:customStyle="1" w:styleId="200">
    <w:name w:val="20"/>
    <w:basedOn w:val="Normal"/>
    <w:next w:val="Normal"/>
    <w:rsid w:val="001843FE"/>
    <w:pPr>
      <w:tabs>
        <w:tab w:val="center" w:pos="4153"/>
        <w:tab w:val="right" w:pos="8306"/>
      </w:tabs>
    </w:pPr>
    <w:rPr>
      <w:rFonts w:cs="Times New Roman"/>
      <w:szCs w:val="24"/>
      <w:lang w:bidi="ar-EG"/>
    </w:rPr>
  </w:style>
  <w:style w:type="paragraph" w:customStyle="1" w:styleId="190">
    <w:name w:val="19"/>
    <w:basedOn w:val="Normal"/>
    <w:next w:val="Normal"/>
    <w:rsid w:val="001843FE"/>
    <w:pPr>
      <w:tabs>
        <w:tab w:val="center" w:pos="4153"/>
        <w:tab w:val="right" w:pos="8306"/>
      </w:tabs>
    </w:pPr>
    <w:rPr>
      <w:rFonts w:cs="Times New Roman"/>
      <w:szCs w:val="24"/>
      <w:lang w:bidi="ar-EG"/>
    </w:rPr>
  </w:style>
  <w:style w:type="paragraph" w:customStyle="1" w:styleId="180">
    <w:name w:val="18"/>
    <w:basedOn w:val="Normal"/>
    <w:rsid w:val="001843FE"/>
    <w:rPr>
      <w:rFonts w:eastAsia="SimSun" w:cs="Times New Roman"/>
      <w:szCs w:val="24"/>
      <w:lang w:eastAsia="zh-CN" w:bidi="ar-EG"/>
    </w:rPr>
  </w:style>
  <w:style w:type="paragraph" w:customStyle="1" w:styleId="af3">
    <w:name w:val="البيت الثاني"/>
    <w:basedOn w:val="Normal"/>
    <w:rsid w:val="001843FE"/>
    <w:pPr>
      <w:widowControl w:val="0"/>
      <w:spacing w:line="720" w:lineRule="exact"/>
      <w:ind w:left="2268" w:firstLine="11"/>
      <w:jc w:val="both"/>
    </w:pPr>
    <w:rPr>
      <w:rFonts w:cs="Traditional Arabic"/>
      <w:szCs w:val="60"/>
      <w:lang w:eastAsia="ar-SA"/>
    </w:rPr>
  </w:style>
  <w:style w:type="character" w:customStyle="1" w:styleId="CharChar10">
    <w:name w:val="Char Char10"/>
    <w:rsid w:val="001843FE"/>
    <w:rPr>
      <w:rFonts w:eastAsia="Batang" w:cs="AF_Quseem"/>
      <w:color w:val="FF0000"/>
      <w:sz w:val="38"/>
      <w:szCs w:val="36"/>
      <w:lang w:val="en-US" w:eastAsia="en-US" w:bidi="ar-EG"/>
    </w:rPr>
  </w:style>
  <w:style w:type="paragraph" w:styleId="NoSpacing">
    <w:name w:val="No Spacing"/>
    <w:basedOn w:val="Normal"/>
    <w:link w:val="NoSpacingChar"/>
    <w:uiPriority w:val="1"/>
    <w:qFormat/>
    <w:rsid w:val="001843FE"/>
    <w:rPr>
      <w:rFonts w:cs="Traditional Arabic"/>
      <w:sz w:val="40"/>
      <w:lang w:eastAsia="ar-SA"/>
    </w:rPr>
  </w:style>
  <w:style w:type="paragraph" w:styleId="ListParagraph">
    <w:name w:val="List Paragraph"/>
    <w:basedOn w:val="Normal"/>
    <w:uiPriority w:val="34"/>
    <w:qFormat/>
    <w:rsid w:val="001843FE"/>
    <w:pPr>
      <w:ind w:left="720"/>
      <w:contextualSpacing/>
    </w:pPr>
    <w:rPr>
      <w:rFonts w:cs="Traditional Arabic"/>
      <w:sz w:val="40"/>
      <w:szCs w:val="36"/>
      <w:lang w:eastAsia="ar-SA"/>
    </w:rPr>
  </w:style>
  <w:style w:type="paragraph" w:styleId="Quote">
    <w:name w:val="Quote"/>
    <w:basedOn w:val="Normal"/>
    <w:next w:val="Normal"/>
    <w:link w:val="QuoteChar"/>
    <w:qFormat/>
    <w:rsid w:val="001843FE"/>
    <w:rPr>
      <w:rFonts w:cs="Traditional Arabic"/>
      <w:i/>
      <w:sz w:val="40"/>
      <w:szCs w:val="36"/>
      <w:lang w:eastAsia="ar-SA"/>
    </w:rPr>
  </w:style>
  <w:style w:type="character" w:customStyle="1" w:styleId="QuoteChar">
    <w:name w:val="Quote Char"/>
    <w:basedOn w:val="DefaultParagraphFont"/>
    <w:link w:val="Quote"/>
    <w:rsid w:val="001843FE"/>
    <w:rPr>
      <w:rFonts w:cs="Traditional Arabic"/>
      <w:i/>
      <w:sz w:val="40"/>
      <w:szCs w:val="36"/>
      <w:lang w:eastAsia="ar-SA"/>
    </w:rPr>
  </w:style>
  <w:style w:type="paragraph" w:styleId="IntenseQuote">
    <w:name w:val="Intense Quote"/>
    <w:basedOn w:val="Normal"/>
    <w:next w:val="Normal"/>
    <w:link w:val="IntenseQuoteChar"/>
    <w:qFormat/>
    <w:rsid w:val="001843FE"/>
    <w:pPr>
      <w:ind w:left="720" w:right="720"/>
    </w:pPr>
    <w:rPr>
      <w:rFonts w:cs="Traditional Arabic"/>
      <w:b/>
      <w:i/>
      <w:sz w:val="40"/>
      <w:szCs w:val="22"/>
      <w:lang w:eastAsia="ar-SA"/>
    </w:rPr>
  </w:style>
  <w:style w:type="character" w:customStyle="1" w:styleId="IntenseQuoteChar">
    <w:name w:val="Intense Quote Char"/>
    <w:basedOn w:val="DefaultParagraphFont"/>
    <w:link w:val="IntenseQuote"/>
    <w:rsid w:val="001843FE"/>
    <w:rPr>
      <w:rFonts w:cs="Traditional Arabic"/>
      <w:b/>
      <w:i/>
      <w:sz w:val="40"/>
      <w:szCs w:val="22"/>
      <w:lang w:eastAsia="ar-SA"/>
    </w:rPr>
  </w:style>
  <w:style w:type="character" w:styleId="SubtleEmphasis">
    <w:name w:val="Subtle Emphasis"/>
    <w:qFormat/>
    <w:rsid w:val="001843FE"/>
    <w:rPr>
      <w:i/>
      <w:color w:val="5A5A5A"/>
    </w:rPr>
  </w:style>
  <w:style w:type="character" w:styleId="IntenseEmphasis">
    <w:name w:val="Intense Emphasis"/>
    <w:qFormat/>
    <w:rsid w:val="001843FE"/>
    <w:rPr>
      <w:b/>
      <w:i/>
      <w:sz w:val="24"/>
      <w:szCs w:val="24"/>
      <w:u w:val="single"/>
    </w:rPr>
  </w:style>
  <w:style w:type="character" w:styleId="SubtleReference">
    <w:name w:val="Subtle Reference"/>
    <w:qFormat/>
    <w:rsid w:val="001843FE"/>
    <w:rPr>
      <w:sz w:val="24"/>
      <w:szCs w:val="24"/>
      <w:u w:val="single"/>
    </w:rPr>
  </w:style>
  <w:style w:type="character" w:styleId="IntenseReference">
    <w:name w:val="Intense Reference"/>
    <w:qFormat/>
    <w:rsid w:val="001843FE"/>
    <w:rPr>
      <w:b/>
      <w:sz w:val="24"/>
      <w:u w:val="single"/>
    </w:rPr>
  </w:style>
  <w:style w:type="character" w:styleId="BookTitle">
    <w:name w:val="Book Title"/>
    <w:qFormat/>
    <w:rsid w:val="001843FE"/>
    <w:rPr>
      <w:rFonts w:ascii="Cambria" w:eastAsia="PMingLiU" w:hAnsi="Cambria"/>
      <w:b/>
      <w:i/>
      <w:sz w:val="24"/>
      <w:szCs w:val="24"/>
    </w:rPr>
  </w:style>
  <w:style w:type="paragraph" w:styleId="TOCHeading">
    <w:name w:val="TOC Heading"/>
    <w:basedOn w:val="Heading1"/>
    <w:next w:val="Normal"/>
    <w:qFormat/>
    <w:rsid w:val="001843FE"/>
    <w:pPr>
      <w:spacing w:before="240" w:after="60"/>
      <w:contextualSpacing w:val="0"/>
      <w:jc w:val="left"/>
      <w:outlineLvl w:val="9"/>
    </w:pPr>
    <w:rPr>
      <w:rFonts w:cs="Arial"/>
      <w:bCs/>
      <w:sz w:val="32"/>
      <w:szCs w:val="32"/>
    </w:rPr>
  </w:style>
  <w:style w:type="paragraph" w:styleId="TOAHeading">
    <w:name w:val="toa heading"/>
    <w:basedOn w:val="Normal"/>
    <w:next w:val="Normal"/>
    <w:rsid w:val="001843FE"/>
    <w:pPr>
      <w:spacing w:before="120"/>
    </w:pPr>
    <w:rPr>
      <w:rFonts w:ascii="Cambria" w:eastAsia="PMingLiU" w:hAnsi="Cambria" w:cs="Times New Roman"/>
      <w:b/>
      <w:bCs/>
      <w:sz w:val="40"/>
      <w:szCs w:val="36"/>
      <w:lang w:eastAsia="ar-SA"/>
    </w:rPr>
  </w:style>
  <w:style w:type="character" w:customStyle="1" w:styleId="NoSpacingChar">
    <w:name w:val="No Spacing Char"/>
    <w:link w:val="NoSpacing"/>
    <w:uiPriority w:val="1"/>
    <w:rsid w:val="001843FE"/>
    <w:rPr>
      <w:rFonts w:cs="Traditional Arabic"/>
      <w:sz w:val="40"/>
      <w:szCs w:val="32"/>
      <w:lang w:eastAsia="ar-SA"/>
    </w:rPr>
  </w:style>
  <w:style w:type="paragraph" w:styleId="IndexHeading">
    <w:name w:val="index heading"/>
    <w:basedOn w:val="Normal"/>
    <w:next w:val="Index1"/>
    <w:rsid w:val="001843FE"/>
    <w:rPr>
      <w:rFonts w:ascii="Cambria" w:eastAsia="PMingLiU" w:hAnsi="Cambria" w:cs="Times New Roman"/>
      <w:b/>
      <w:bCs/>
      <w:sz w:val="40"/>
      <w:szCs w:val="36"/>
      <w:lang w:eastAsia="ar-SA"/>
    </w:rPr>
  </w:style>
  <w:style w:type="character" w:customStyle="1" w:styleId="black">
    <w:name w:val="black"/>
    <w:rsid w:val="001843FE"/>
    <w:rPr>
      <w:rFonts w:ascii="Fonta" w:hAnsi="Fonta" w:cs="Traditional Arabic"/>
      <w:bCs/>
      <w:color w:val="auto"/>
      <w:sz w:val="32"/>
      <w:szCs w:val="32"/>
    </w:rPr>
  </w:style>
  <w:style w:type="paragraph" w:styleId="EndnoteText">
    <w:name w:val="endnote text"/>
    <w:basedOn w:val="Normal"/>
    <w:link w:val="EndnoteTextChar"/>
    <w:rsid w:val="001843FE"/>
    <w:rPr>
      <w:rFonts w:eastAsia="PMingLiU" w:cs="Times New Roman"/>
      <w:sz w:val="20"/>
      <w:szCs w:val="20"/>
      <w:lang w:eastAsia="zh-TW" w:bidi="ar-EG"/>
    </w:rPr>
  </w:style>
  <w:style w:type="character" w:customStyle="1" w:styleId="EndnoteTextChar">
    <w:name w:val="Endnote Text Char"/>
    <w:basedOn w:val="DefaultParagraphFont"/>
    <w:link w:val="EndnoteText"/>
    <w:rsid w:val="001843FE"/>
    <w:rPr>
      <w:rFonts w:eastAsia="PMingLiU"/>
      <w:lang w:eastAsia="zh-TW" w:bidi="ar-EG"/>
    </w:rPr>
  </w:style>
  <w:style w:type="character" w:styleId="EndnoteReference">
    <w:name w:val="endnote reference"/>
    <w:rsid w:val="001843FE"/>
    <w:rPr>
      <w:vertAlign w:val="superscript"/>
    </w:rPr>
  </w:style>
  <w:style w:type="paragraph" w:customStyle="1" w:styleId="af4">
    <w:name w:val="متن عنوان"/>
    <w:basedOn w:val="Normal"/>
    <w:next w:val="Normal"/>
    <w:rsid w:val="001843FE"/>
    <w:pPr>
      <w:widowControl w:val="0"/>
      <w:jc w:val="center"/>
    </w:pPr>
    <w:rPr>
      <w:rFonts w:eastAsia="MS Mincho" w:cs="SKR HEAD1"/>
      <w:color w:val="FF0000"/>
      <w:sz w:val="28"/>
      <w:szCs w:val="30"/>
      <w:lang w:eastAsia="ar-SA" w:bidi="ar-EG"/>
    </w:rPr>
  </w:style>
  <w:style w:type="paragraph" w:customStyle="1" w:styleId="af5">
    <w:name w:val="متن الخط العادي"/>
    <w:basedOn w:val="Normal"/>
    <w:rsid w:val="001843FE"/>
    <w:pPr>
      <w:widowControl w:val="0"/>
      <w:spacing w:line="400" w:lineRule="exact"/>
      <w:ind w:firstLine="454"/>
      <w:jc w:val="both"/>
    </w:pPr>
    <w:rPr>
      <w:rFonts w:eastAsia="MS Mincho" w:cs="Al_Khat"/>
      <w:sz w:val="28"/>
      <w:szCs w:val="22"/>
      <w:lang w:eastAsia="zh-TW" w:bidi="ar-EG"/>
    </w:rPr>
  </w:style>
  <w:style w:type="character" w:customStyle="1" w:styleId="af6">
    <w:name w:val="متن حرف"/>
    <w:rsid w:val="001843FE"/>
    <w:rPr>
      <w:rFonts w:ascii="Fonta" w:hAnsi="Fonta" w:cs="Simplified Arabic"/>
      <w:color w:val="FF0000"/>
      <w:sz w:val="20"/>
      <w:szCs w:val="18"/>
    </w:rPr>
  </w:style>
  <w:style w:type="character" w:customStyle="1" w:styleId="af7">
    <w:name w:val="متن حديث ج"/>
    <w:rsid w:val="001843FE"/>
    <w:rPr>
      <w:rFonts w:ascii="Fonta" w:hAnsi="Fonta" w:cs="Simplified Arabic"/>
      <w:bCs/>
      <w:sz w:val="26"/>
      <w:szCs w:val="28"/>
    </w:rPr>
  </w:style>
  <w:style w:type="character" w:customStyle="1" w:styleId="af8">
    <w:name w:val="متن حرف قرآن"/>
    <w:rsid w:val="001843FE"/>
    <w:rPr>
      <w:rFonts w:ascii="Fonta" w:hAnsi="Fonta" w:cs="Traditional Arabic"/>
      <w:bCs/>
      <w:color w:val="FF0000"/>
      <w:sz w:val="28"/>
      <w:szCs w:val="30"/>
    </w:rPr>
  </w:style>
  <w:style w:type="character" w:customStyle="1" w:styleId="af9">
    <w:name w:val="متن خط أحمر هامش"/>
    <w:rsid w:val="001843FE"/>
    <w:rPr>
      <w:rFonts w:ascii="Fonta" w:hAnsi="Fonta" w:cs="Simplified Arabic"/>
      <w:bCs/>
      <w:color w:val="FF0000"/>
      <w:sz w:val="18"/>
      <w:szCs w:val="18"/>
    </w:rPr>
  </w:style>
  <w:style w:type="paragraph" w:customStyle="1" w:styleId="afa">
    <w:name w:val="متن خط عادي هامش"/>
    <w:basedOn w:val="Normal"/>
    <w:next w:val="Normal"/>
    <w:rsid w:val="001843FE"/>
    <w:pPr>
      <w:widowControl w:val="0"/>
      <w:overflowPunct w:val="0"/>
      <w:autoSpaceDE w:val="0"/>
      <w:autoSpaceDN w:val="0"/>
      <w:adjustRightInd w:val="0"/>
      <w:spacing w:line="280" w:lineRule="exact"/>
      <w:ind w:left="284" w:hanging="284"/>
      <w:jc w:val="both"/>
      <w:textAlignment w:val="baseline"/>
    </w:pPr>
    <w:rPr>
      <w:rFonts w:eastAsia="PMingLiU" w:cs="Times New Roman"/>
      <w:spacing w:val="-2"/>
      <w:szCs w:val="24"/>
      <w:lang w:eastAsia="ar-SA" w:bidi="ar-EG"/>
    </w:rPr>
  </w:style>
  <w:style w:type="paragraph" w:customStyle="1" w:styleId="afb">
    <w:name w:val="متن عادي"/>
    <w:basedOn w:val="PlainText"/>
    <w:qFormat/>
    <w:rsid w:val="001843FE"/>
    <w:pPr>
      <w:widowControl w:val="0"/>
      <w:spacing w:after="40" w:line="216" w:lineRule="auto"/>
      <w:ind w:firstLine="454"/>
      <w:jc w:val="lowKashida"/>
    </w:pPr>
    <w:rPr>
      <w:rFonts w:ascii="Fonta" w:eastAsia="MS Mincho" w:hAnsi="Fonta" w:cs="Traditional Naskh"/>
      <w:sz w:val="32"/>
      <w:szCs w:val="36"/>
    </w:rPr>
  </w:style>
  <w:style w:type="paragraph" w:customStyle="1" w:styleId="afc">
    <w:name w:val="عنوان وسط فرعي"/>
    <w:rsid w:val="001843FE"/>
    <w:pPr>
      <w:spacing w:before="360" w:after="120"/>
      <w:jc w:val="center"/>
    </w:pPr>
    <w:rPr>
      <w:rFonts w:cs="SKR HEAD1"/>
      <w:color w:val="FF0000"/>
      <w:sz w:val="24"/>
      <w:szCs w:val="40"/>
      <w:lang w:bidi="ar-EG"/>
    </w:rPr>
  </w:style>
  <w:style w:type="paragraph" w:customStyle="1" w:styleId="afd">
    <w:name w:val="نمط عنوان بعد الفصل +"/>
    <w:rsid w:val="001843FE"/>
    <w:pPr>
      <w:bidi/>
      <w:jc w:val="center"/>
    </w:pPr>
    <w:rPr>
      <w:rFonts w:ascii="SKR HEAD1" w:eastAsia="Batang" w:hAnsi="SKR HEAD1" w:cs="SKR HEAD1"/>
      <w:color w:val="FF0000"/>
      <w:sz w:val="42"/>
      <w:szCs w:val="38"/>
      <w:lang w:bidi="ar-EG"/>
    </w:rPr>
  </w:style>
  <w:style w:type="character" w:customStyle="1" w:styleId="afe">
    <w:name w:val="متن هامبش"/>
    <w:rsid w:val="001843FE"/>
    <w:rPr>
      <w:rFonts w:cs="Lotus Linotype"/>
      <w:color w:val="auto"/>
      <w:szCs w:val="23"/>
    </w:rPr>
  </w:style>
  <w:style w:type="character" w:customStyle="1" w:styleId="aff">
    <w:name w:val="أسود هامش"/>
    <w:rsid w:val="001843FE"/>
    <w:rPr>
      <w:rFonts w:cs="Lotus Linotype"/>
      <w:bCs/>
      <w:color w:val="auto"/>
      <w:szCs w:val="22"/>
    </w:rPr>
  </w:style>
  <w:style w:type="paragraph" w:customStyle="1" w:styleId="LotusLinotypeLotusLin">
    <w:name w:val="نمط العنوان + (لاتيني) Lotus Linotype (العربية وغيرها) Lotus Lin..."/>
    <w:basedOn w:val="Title"/>
    <w:rsid w:val="001843FE"/>
    <w:pPr>
      <w:jc w:val="lowKashida"/>
    </w:pPr>
    <w:rPr>
      <w:rFonts w:ascii="Lotus Linotype" w:eastAsia="PMingLiU" w:hAnsi="Lotus Linotype" w:cs="Lotus Linotype"/>
      <w:b/>
      <w:bCs/>
      <w:sz w:val="28"/>
      <w:szCs w:val="28"/>
    </w:rPr>
  </w:style>
  <w:style w:type="paragraph" w:customStyle="1" w:styleId="30">
    <w:name w:val="نمط3"/>
    <w:basedOn w:val="Normal"/>
    <w:rsid w:val="001843FE"/>
    <w:pPr>
      <w:widowControl w:val="0"/>
      <w:spacing w:before="120" w:after="140" w:line="216" w:lineRule="auto"/>
      <w:jc w:val="center"/>
    </w:pPr>
    <w:rPr>
      <w:rFonts w:ascii="mylotus" w:hAnsi="mylotus" w:cs="SKR HEAD1"/>
      <w:sz w:val="50"/>
      <w:szCs w:val="50"/>
    </w:rPr>
  </w:style>
  <w:style w:type="paragraph" w:customStyle="1" w:styleId="MshQuraan1">
    <w:name w:val="نمط عنوان بعد الفصل + Msh Quraan1 (رمز) (العربية وغيرها) الحوكمي..."/>
    <w:basedOn w:val="af2"/>
    <w:rsid w:val="001843FE"/>
    <w:pPr>
      <w:adjustRightInd w:val="0"/>
      <w:snapToGrid w:val="0"/>
      <w:spacing w:before="120" w:after="120" w:line="500" w:lineRule="exact"/>
    </w:pPr>
    <w:rPr>
      <w:rFonts w:cs="الحوكمي عنوان2"/>
      <w:sz w:val="38"/>
      <w:szCs w:val="38"/>
    </w:rPr>
  </w:style>
  <w:style w:type="character" w:customStyle="1" w:styleId="HeaderCharChar1">
    <w:name w:val="Header Char Char1"/>
    <w:semiHidden/>
    <w:locked/>
    <w:rsid w:val="001843FE"/>
    <w:rPr>
      <w:rFonts w:cs="Lotus Linotype"/>
      <w:sz w:val="24"/>
      <w:szCs w:val="28"/>
      <w:lang w:val="en-US" w:eastAsia="en-US" w:bidi="ar-SA"/>
    </w:rPr>
  </w:style>
  <w:style w:type="character" w:customStyle="1" w:styleId="CharChar25">
    <w:name w:val="Char Char25"/>
    <w:semiHidden/>
    <w:locked/>
    <w:rsid w:val="001843FE"/>
    <w:rPr>
      <w:lang w:val="en-US" w:eastAsia="en-US" w:bidi="ar-EG"/>
    </w:rPr>
  </w:style>
  <w:style w:type="paragraph" w:customStyle="1" w:styleId="Char9">
    <w:name w:val="ا Char"/>
    <w:basedOn w:val="Normal"/>
    <w:next w:val="PlainText"/>
    <w:rsid w:val="001843FE"/>
    <w:pPr>
      <w:ind w:firstLine="567"/>
      <w:jc w:val="both"/>
    </w:pPr>
    <w:rPr>
      <w:rFonts w:cs="DecoType Naskh"/>
      <w:sz w:val="32"/>
      <w:lang w:bidi="ar-YE"/>
    </w:rPr>
  </w:style>
  <w:style w:type="paragraph" w:customStyle="1" w:styleId="aff0">
    <w:name w:val="النمط الأساسي للمستند"/>
    <w:basedOn w:val="Normal"/>
    <w:next w:val="PlainText"/>
    <w:autoRedefine/>
    <w:rsid w:val="001843FE"/>
    <w:pPr>
      <w:ind w:firstLine="284"/>
      <w:jc w:val="both"/>
    </w:pPr>
    <w:rPr>
      <w:rFonts w:cs="DecoType Naskh"/>
      <w:position w:val="6"/>
      <w:sz w:val="28"/>
      <w:szCs w:val="28"/>
      <w:lang w:bidi="ar-YE"/>
    </w:rPr>
  </w:style>
  <w:style w:type="paragraph" w:customStyle="1" w:styleId="aff1">
    <w:name w:val="وسط"/>
    <w:basedOn w:val="Heading2"/>
    <w:link w:val="Chara"/>
    <w:qFormat/>
    <w:rsid w:val="001843FE"/>
    <w:pPr>
      <w:tabs>
        <w:tab w:val="left" w:pos="284"/>
        <w:tab w:val="left" w:pos="397"/>
      </w:tabs>
      <w:kinsoku w:val="0"/>
      <w:overflowPunct w:val="0"/>
      <w:autoSpaceDE w:val="0"/>
      <w:autoSpaceDN w:val="0"/>
      <w:adjustRightInd w:val="0"/>
      <w:snapToGrid w:val="0"/>
      <w:spacing w:after="120"/>
      <w:jc w:val="center"/>
    </w:pPr>
    <w:rPr>
      <w:rFonts w:ascii="SKR HEAD1" w:hAnsi="SKR HEAD1"/>
      <w:b/>
      <w:i w:val="0"/>
      <w:noProof w:val="0"/>
      <w:color w:val="000000"/>
      <w:sz w:val="52"/>
      <w:szCs w:val="52"/>
      <w:lang w:eastAsia="en-US"/>
    </w:rPr>
  </w:style>
  <w:style w:type="character" w:customStyle="1" w:styleId="Chara">
    <w:name w:val="وسط Char"/>
    <w:link w:val="aff1"/>
    <w:rsid w:val="001843FE"/>
    <w:rPr>
      <w:rFonts w:ascii="SKR HEAD1" w:hAnsi="SKR HEAD1" w:cs="AL-Mateen"/>
      <w:b/>
      <w:color w:val="000000"/>
      <w:sz w:val="52"/>
      <w:szCs w:val="52"/>
    </w:rPr>
  </w:style>
  <w:style w:type="paragraph" w:customStyle="1" w:styleId="111">
    <w:name w:val="111"/>
    <w:basedOn w:val="Normal"/>
    <w:link w:val="111Char"/>
    <w:rsid w:val="001843FE"/>
    <w:pPr>
      <w:keepNext/>
      <w:spacing w:before="120" w:after="240"/>
      <w:jc w:val="center"/>
      <w:outlineLvl w:val="0"/>
    </w:pPr>
    <w:rPr>
      <w:rFonts w:ascii="AAAGoldenLotus Stg1_Ver1" w:hAnsi="AAAGoldenLotus Stg1_Ver1" w:cs="AL-Mateen"/>
      <w:color w:val="993366"/>
      <w:spacing w:val="-12"/>
      <w:w w:val="140"/>
      <w:sz w:val="64"/>
      <w:szCs w:val="64"/>
      <w:lang w:eastAsia="ar-SA"/>
    </w:rPr>
  </w:style>
  <w:style w:type="paragraph" w:customStyle="1" w:styleId="222">
    <w:name w:val="222"/>
    <w:basedOn w:val="2"/>
    <w:rsid w:val="001843FE"/>
    <w:pPr>
      <w:keepNext/>
      <w:jc w:val="center"/>
      <w:outlineLvl w:val="0"/>
    </w:pPr>
    <w:rPr>
      <w:rFonts w:ascii="AAAGoldenLotus Stg1_Ver1" w:eastAsia="Times New Roman" w:hAnsi="AAAGoldenLotus Stg1_Ver1" w:cs="AL-Mateen"/>
      <w:sz w:val="48"/>
      <w:szCs w:val="48"/>
      <w:lang w:eastAsia="ar-SA" w:bidi="ar-SA"/>
    </w:rPr>
  </w:style>
  <w:style w:type="paragraph" w:customStyle="1" w:styleId="aff2">
    <w:name w:val="فه"/>
    <w:basedOn w:val="FootnoteText"/>
    <w:rsid w:val="001843FE"/>
    <w:pPr>
      <w:widowControl w:val="0"/>
      <w:adjustRightInd w:val="0"/>
      <w:snapToGrid w:val="0"/>
      <w:spacing w:after="20" w:line="216" w:lineRule="auto"/>
      <w:ind w:left="282" w:hanging="282"/>
      <w:jc w:val="lowKashida"/>
    </w:pPr>
    <w:rPr>
      <w:rFonts w:ascii="adwa-assalaf" w:hAnsi="adwa-assalaf" w:cs="Traditional Naskh"/>
      <w:b/>
      <w:bCs/>
      <w:color w:val="000000"/>
      <w:sz w:val="26"/>
      <w:szCs w:val="26"/>
    </w:rPr>
  </w:style>
  <w:style w:type="paragraph" w:customStyle="1" w:styleId="har">
    <w:name w:val="har"/>
    <w:basedOn w:val="a2"/>
    <w:rsid w:val="001843FE"/>
    <w:rPr>
      <w:rFonts w:cs="SKR HEAD1 Decorative"/>
      <w:w w:val="80"/>
      <w:sz w:val="48"/>
      <w:szCs w:val="48"/>
    </w:rPr>
  </w:style>
  <w:style w:type="character" w:customStyle="1" w:styleId="111Char">
    <w:name w:val="111 Char"/>
    <w:link w:val="111"/>
    <w:rsid w:val="001843FE"/>
    <w:rPr>
      <w:rFonts w:ascii="AAAGoldenLotus Stg1_Ver1" w:hAnsi="AAAGoldenLotus Stg1_Ver1" w:cs="AL-Mateen"/>
      <w:color w:val="993366"/>
      <w:spacing w:val="-12"/>
      <w:w w:val="140"/>
      <w:sz w:val="64"/>
      <w:szCs w:val="64"/>
      <w:lang w:eastAsia="ar-SA"/>
    </w:rPr>
  </w:style>
  <w:style w:type="paragraph" w:styleId="TOC1">
    <w:name w:val="toc 1"/>
    <w:basedOn w:val="Normal"/>
    <w:next w:val="Normal"/>
    <w:autoRedefine/>
    <w:uiPriority w:val="39"/>
    <w:rsid w:val="003258D9"/>
    <w:pPr>
      <w:tabs>
        <w:tab w:val="left" w:pos="425"/>
        <w:tab w:val="right" w:leader="dot" w:pos="7361"/>
      </w:tabs>
    </w:pPr>
    <w:rPr>
      <w:rFonts w:cs="Times New Roman"/>
      <w:szCs w:val="24"/>
      <w:lang w:bidi="ar-EG"/>
    </w:rPr>
  </w:style>
  <w:style w:type="paragraph" w:styleId="TOC2">
    <w:name w:val="toc 2"/>
    <w:basedOn w:val="Normal"/>
    <w:next w:val="Normal"/>
    <w:autoRedefine/>
    <w:uiPriority w:val="39"/>
    <w:rsid w:val="001843FE"/>
    <w:pPr>
      <w:ind w:left="240"/>
    </w:pPr>
    <w:rPr>
      <w:rFonts w:cs="Times New Roman"/>
      <w:szCs w:val="24"/>
      <w:lang w:bidi="ar-EG"/>
    </w:rPr>
  </w:style>
  <w:style w:type="paragraph" w:styleId="TOC3">
    <w:name w:val="toc 3"/>
    <w:basedOn w:val="Normal"/>
    <w:next w:val="Normal"/>
    <w:autoRedefine/>
    <w:uiPriority w:val="39"/>
    <w:unhideWhenUsed/>
    <w:rsid w:val="000E15B6"/>
    <w:pPr>
      <w:tabs>
        <w:tab w:val="left" w:pos="1540"/>
        <w:tab w:val="right" w:leader="dot" w:pos="7361"/>
      </w:tabs>
      <w:spacing w:after="100" w:line="276" w:lineRule="auto"/>
      <w:ind w:left="440"/>
    </w:pPr>
    <w:rPr>
      <w:rFonts w:ascii="Calibri" w:hAnsi="Calibri" w:cs="Traditional Naskh"/>
      <w:bCs/>
      <w:noProof/>
      <w:spacing w:val="-14"/>
      <w:w w:val="90"/>
      <w:sz w:val="28"/>
      <w:szCs w:val="28"/>
      <w:lang w:bidi="ar-EG"/>
    </w:rPr>
  </w:style>
  <w:style w:type="paragraph" w:styleId="TOC4">
    <w:name w:val="toc 4"/>
    <w:basedOn w:val="Normal"/>
    <w:next w:val="Normal"/>
    <w:autoRedefine/>
    <w:uiPriority w:val="39"/>
    <w:unhideWhenUsed/>
    <w:rsid w:val="001843FE"/>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1843FE"/>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843FE"/>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843FE"/>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843FE"/>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843FE"/>
    <w:pPr>
      <w:spacing w:after="100" w:line="276" w:lineRule="auto"/>
      <w:ind w:left="1760"/>
    </w:pPr>
    <w:rPr>
      <w:rFonts w:ascii="Calibri" w:hAnsi="Calibri" w:cs="Arial"/>
      <w:sz w:val="22"/>
      <w:szCs w:val="22"/>
    </w:rPr>
  </w:style>
  <w:style w:type="paragraph" w:customStyle="1" w:styleId="ParaChar">
    <w:name w:val="خط الفقرة الافتراضي Para Char"/>
    <w:basedOn w:val="Normal"/>
    <w:rsid w:val="001843FE"/>
    <w:pPr>
      <w:spacing w:after="200" w:line="276" w:lineRule="auto"/>
    </w:pPr>
    <w:rPr>
      <w:rFonts w:ascii="Tahoma" w:hAnsi="Tahoma" w:cs="Times New Roman"/>
      <w:szCs w:val="24"/>
    </w:rPr>
  </w:style>
  <w:style w:type="character" w:customStyle="1" w:styleId="apple-converted-space">
    <w:name w:val="apple-converted-space"/>
    <w:basedOn w:val="DefaultParagraphFont"/>
    <w:rsid w:val="001843FE"/>
  </w:style>
  <w:style w:type="paragraph" w:customStyle="1" w:styleId="Tahoma1809">
    <w:name w:val="نمط (لاتيني) Tahoma ‏18 نقطة أسود السطر الأول:  0.9 سم"/>
    <w:basedOn w:val="Normal"/>
    <w:next w:val="PlainText"/>
    <w:rsid w:val="00CB1614"/>
    <w:pPr>
      <w:widowControl w:val="0"/>
      <w:ind w:firstLine="510"/>
      <w:jc w:val="both"/>
    </w:pPr>
    <w:rPr>
      <w:rFonts w:ascii="Tahoma" w:hAnsi="Tahoma" w:cs="Traditional Arabic"/>
      <w:color w:val="000000"/>
      <w:sz w:val="36"/>
      <w:szCs w:val="36"/>
      <w:lang w:eastAsia="ar-SA"/>
    </w:rPr>
  </w:style>
  <w:style w:type="paragraph" w:styleId="TableofFigures">
    <w:name w:val="table of figures"/>
    <w:basedOn w:val="Normal"/>
    <w:next w:val="Normal"/>
    <w:rsid w:val="00CB1614"/>
    <w:pPr>
      <w:widowControl w:val="0"/>
      <w:ind w:left="720" w:hanging="720"/>
      <w:jc w:val="both"/>
    </w:pPr>
    <w:rPr>
      <w:rFonts w:cs="Traditional Arabic"/>
      <w:color w:val="000000"/>
      <w:sz w:val="36"/>
      <w:szCs w:val="36"/>
      <w:lang w:eastAsia="ar-SA"/>
    </w:rPr>
  </w:style>
  <w:style w:type="paragraph" w:styleId="TableofAuthorities">
    <w:name w:val="table of authorities"/>
    <w:basedOn w:val="Normal"/>
    <w:next w:val="Normal"/>
    <w:rsid w:val="00CB1614"/>
    <w:pPr>
      <w:widowControl w:val="0"/>
      <w:ind w:left="360" w:hanging="360"/>
      <w:jc w:val="both"/>
    </w:pPr>
    <w:rPr>
      <w:rFonts w:cs="Traditional Arabic"/>
      <w:color w:val="000000"/>
      <w:sz w:val="36"/>
      <w:szCs w:val="36"/>
      <w:lang w:eastAsia="ar-SA"/>
    </w:rPr>
  </w:style>
  <w:style w:type="paragraph" w:customStyle="1" w:styleId="100">
    <w:name w:val="عنوان 10"/>
    <w:next w:val="Normal"/>
    <w:rsid w:val="00CB1614"/>
    <w:pPr>
      <w:bidi/>
    </w:pPr>
    <w:rPr>
      <w:rFonts w:ascii="Tahoma" w:hAnsi="Tahoma" w:cs="Monotype Koufi"/>
      <w:bCs/>
      <w:color w:val="000000"/>
      <w:sz w:val="36"/>
      <w:szCs w:val="40"/>
      <w:lang w:eastAsia="ar-SA"/>
    </w:rPr>
  </w:style>
  <w:style w:type="paragraph" w:customStyle="1" w:styleId="110">
    <w:name w:val="عنوان 11"/>
    <w:next w:val="Normal"/>
    <w:rsid w:val="00CB1614"/>
    <w:rPr>
      <w:rFonts w:ascii="Tahoma" w:hAnsi="Tahoma" w:cs="Andalus"/>
      <w:b/>
      <w:bCs/>
      <w:color w:val="000000"/>
      <w:sz w:val="40"/>
      <w:szCs w:val="40"/>
      <w:lang w:eastAsia="ar-SA"/>
    </w:rPr>
  </w:style>
  <w:style w:type="paragraph" w:customStyle="1" w:styleId="120">
    <w:name w:val="عنوان 12"/>
    <w:next w:val="Normal"/>
    <w:rsid w:val="00CB1614"/>
    <w:rPr>
      <w:b/>
      <w:bCs/>
      <w:color w:val="000000"/>
      <w:sz w:val="40"/>
      <w:szCs w:val="40"/>
      <w:lang w:eastAsia="ar-SA"/>
    </w:rPr>
  </w:style>
  <w:style w:type="paragraph" w:customStyle="1" w:styleId="130">
    <w:name w:val="عنوان 13"/>
    <w:next w:val="Normal"/>
    <w:rsid w:val="00CB1614"/>
    <w:rPr>
      <w:rFonts w:ascii="Tahoma" w:hAnsi="Tahoma" w:cs="Simplified Arabic"/>
      <w:b/>
      <w:bCs/>
      <w:i/>
      <w:iCs/>
      <w:color w:val="000000"/>
      <w:sz w:val="36"/>
      <w:szCs w:val="36"/>
      <w:lang w:eastAsia="ar-SA"/>
    </w:rPr>
  </w:style>
  <w:style w:type="paragraph" w:customStyle="1" w:styleId="140">
    <w:name w:val="عنوان 14"/>
    <w:next w:val="Normal"/>
    <w:rsid w:val="00CB1614"/>
    <w:rPr>
      <w:rFonts w:ascii="Tahoma" w:hAnsi="Tahoma" w:cs="Traditional Arabic"/>
      <w:b/>
      <w:bCs/>
      <w:color w:val="000000"/>
      <w:sz w:val="32"/>
      <w:szCs w:val="32"/>
      <w:lang w:eastAsia="ar-SA"/>
    </w:rPr>
  </w:style>
  <w:style w:type="paragraph" w:styleId="MacroText">
    <w:name w:val="macro"/>
    <w:link w:val="MacroTextChar"/>
    <w:rsid w:val="00CB1614"/>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MacroTextChar">
    <w:name w:val="Macro Text Char"/>
    <w:basedOn w:val="DefaultParagraphFont"/>
    <w:link w:val="MacroText"/>
    <w:rsid w:val="00CB1614"/>
    <w:rPr>
      <w:rFonts w:ascii="Courier New" w:hAnsi="Courier New" w:cs="Courier New"/>
      <w:color w:val="000000"/>
      <w:lang w:eastAsia="ar-SA"/>
    </w:rPr>
  </w:style>
  <w:style w:type="paragraph" w:customStyle="1" w:styleId="1a">
    <w:name w:val="نمط إضافي 1"/>
    <w:basedOn w:val="Normal"/>
    <w:next w:val="Normal"/>
    <w:rsid w:val="00CB1614"/>
    <w:pPr>
      <w:widowControl w:val="0"/>
    </w:pPr>
    <w:rPr>
      <w:rFonts w:cs="Andalus"/>
      <w:color w:val="0000FF"/>
      <w:sz w:val="36"/>
      <w:szCs w:val="40"/>
      <w:lang w:eastAsia="ar-SA"/>
    </w:rPr>
  </w:style>
  <w:style w:type="paragraph" w:customStyle="1" w:styleId="2a">
    <w:name w:val="نمط إضافي 2"/>
    <w:basedOn w:val="Normal"/>
    <w:next w:val="Normal"/>
    <w:rsid w:val="00CB1614"/>
    <w:pPr>
      <w:widowControl w:val="0"/>
    </w:pPr>
    <w:rPr>
      <w:rFonts w:cs="Monotype Koufi"/>
      <w:bCs/>
      <w:color w:val="008000"/>
      <w:sz w:val="36"/>
      <w:szCs w:val="44"/>
      <w:lang w:eastAsia="ar-SA"/>
    </w:rPr>
  </w:style>
  <w:style w:type="paragraph" w:customStyle="1" w:styleId="31">
    <w:name w:val="نمط إضافي 3"/>
    <w:basedOn w:val="Normal"/>
    <w:next w:val="Normal"/>
    <w:rsid w:val="00CB1614"/>
    <w:pPr>
      <w:widowControl w:val="0"/>
    </w:pPr>
    <w:rPr>
      <w:rFonts w:cs="Tahoma"/>
      <w:color w:val="800080"/>
      <w:sz w:val="36"/>
      <w:szCs w:val="36"/>
      <w:lang w:eastAsia="ar-SA"/>
    </w:rPr>
  </w:style>
  <w:style w:type="paragraph" w:customStyle="1" w:styleId="40">
    <w:name w:val="نمط إضافي 4"/>
    <w:basedOn w:val="Normal"/>
    <w:next w:val="Normal"/>
    <w:rsid w:val="00CB1614"/>
    <w:pPr>
      <w:widowControl w:val="0"/>
    </w:pPr>
    <w:rPr>
      <w:rFonts w:cs="Simplified Arabic Fixed"/>
      <w:color w:val="FF6600"/>
      <w:sz w:val="44"/>
      <w:szCs w:val="36"/>
      <w:lang w:eastAsia="ar-SA"/>
    </w:rPr>
  </w:style>
  <w:style w:type="paragraph" w:customStyle="1" w:styleId="50">
    <w:name w:val="نمط إضافي 5"/>
    <w:basedOn w:val="Normal"/>
    <w:next w:val="Normal"/>
    <w:rsid w:val="00CB1614"/>
    <w:pPr>
      <w:widowControl w:val="0"/>
    </w:pPr>
    <w:rPr>
      <w:rFonts w:cs="DecoType Naskh"/>
      <w:color w:val="3366FF"/>
      <w:sz w:val="36"/>
      <w:szCs w:val="44"/>
      <w:lang w:eastAsia="ar-SA"/>
    </w:rPr>
  </w:style>
  <w:style w:type="character" w:customStyle="1" w:styleId="1b">
    <w:name w:val="نمط حرفي 1"/>
    <w:rsid w:val="00CB1614"/>
    <w:rPr>
      <w:rFonts w:cs="Times New Roman"/>
      <w:szCs w:val="40"/>
    </w:rPr>
  </w:style>
  <w:style w:type="character" w:customStyle="1" w:styleId="2b">
    <w:name w:val="نمط حرفي 2"/>
    <w:rsid w:val="00CB1614"/>
    <w:rPr>
      <w:rFonts w:ascii="Times New Roman" w:hAnsi="Times New Roman" w:cs="Times New Roman"/>
      <w:sz w:val="40"/>
      <w:szCs w:val="40"/>
    </w:rPr>
  </w:style>
  <w:style w:type="character" w:customStyle="1" w:styleId="32">
    <w:name w:val="نمط حرفي 3"/>
    <w:rsid w:val="00CB1614"/>
    <w:rPr>
      <w:rFonts w:ascii="Times New Roman" w:hAnsi="Times New Roman" w:cs="Times New Roman"/>
      <w:sz w:val="40"/>
      <w:szCs w:val="40"/>
    </w:rPr>
  </w:style>
  <w:style w:type="character" w:customStyle="1" w:styleId="41">
    <w:name w:val="نمط حرفي 4"/>
    <w:rsid w:val="00CB1614"/>
    <w:rPr>
      <w:rFonts w:cs="Times New Roman"/>
      <w:szCs w:val="40"/>
    </w:rPr>
  </w:style>
  <w:style w:type="character" w:customStyle="1" w:styleId="51">
    <w:name w:val="نمط حرفي 5"/>
    <w:rsid w:val="00CB1614"/>
    <w:rPr>
      <w:rFonts w:cs="Times New Roman"/>
      <w:szCs w:val="40"/>
    </w:rPr>
  </w:style>
  <w:style w:type="character" w:customStyle="1" w:styleId="aff3">
    <w:name w:val="حديث"/>
    <w:basedOn w:val="DefaultParagraphFont"/>
    <w:rsid w:val="00CB1614"/>
    <w:rPr>
      <w:rFonts w:cs="Traditional Arabic"/>
      <w:szCs w:val="36"/>
    </w:rPr>
  </w:style>
  <w:style w:type="character" w:customStyle="1" w:styleId="aff4">
    <w:name w:val="أثر"/>
    <w:basedOn w:val="DefaultParagraphFont"/>
    <w:rsid w:val="00CB1614"/>
    <w:rPr>
      <w:rFonts w:cs="Traditional Arabic"/>
      <w:szCs w:val="36"/>
    </w:rPr>
  </w:style>
  <w:style w:type="character" w:customStyle="1" w:styleId="aff5">
    <w:name w:val="مثل"/>
    <w:basedOn w:val="DefaultParagraphFont"/>
    <w:rsid w:val="00CB1614"/>
    <w:rPr>
      <w:rFonts w:cs="Traditional Arabic"/>
      <w:szCs w:val="36"/>
    </w:rPr>
  </w:style>
  <w:style w:type="character" w:customStyle="1" w:styleId="aff6">
    <w:name w:val="قول"/>
    <w:basedOn w:val="DefaultParagraphFont"/>
    <w:rsid w:val="00CB1614"/>
    <w:rPr>
      <w:rFonts w:cs="Traditional Arabic"/>
      <w:szCs w:val="36"/>
    </w:rPr>
  </w:style>
  <w:style w:type="character" w:customStyle="1" w:styleId="aff7">
    <w:name w:val="شعر"/>
    <w:basedOn w:val="DefaultParagraphFont"/>
    <w:rsid w:val="00CB1614"/>
    <w:rPr>
      <w:rFonts w:cs="Traditional Arabic"/>
      <w:szCs w:val="36"/>
    </w:rPr>
  </w:style>
  <w:style w:type="character" w:customStyle="1" w:styleId="TraditionalArabic">
    <w:name w:val="نمط مرجع حاشية سفلية + (العربية وغيرها) Traditional Arabic"/>
    <w:basedOn w:val="FootnoteReference"/>
    <w:rsid w:val="00CB1614"/>
    <w:rPr>
      <w:rFonts w:cs="Traditional Arabic"/>
      <w:position w:val="4"/>
      <w:szCs w:val="3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library.islamweb.net/hadith/RawyDetails.php?RawyID=5722" TargetMode="External"/><Relationship Id="rId18" Type="http://schemas.openxmlformats.org/officeDocument/2006/relationships/hyperlink" Target="http://library.islamweb.net/hadith/RawyDetails.php?RawyID=5722" TargetMode="Externa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hyperlink" Target="http://library.islamweb.net/hadith/RawyDetails.php?RawyID=1336" TargetMode="External"/><Relationship Id="rId17" Type="http://schemas.openxmlformats.org/officeDocument/2006/relationships/hyperlink" Target="http://library.islamweb.net/hadith/RawyDetails.php?RawyID=1336" TargetMode="Externa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yperlink" Target="http://library.islamweb.net/hadith/RawyDetails.php?RawyID=5739" TargetMode="Externa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islamweb.net/hadith/RawyDetails.php?RawyID=5739" TargetMode="Externa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6.xml"/><Relationship Id="rId31"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8AA4F-DE9E-4191-BE4E-1AF23E4F5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92</Pages>
  <Words>13887</Words>
  <Characters>79159</Characters>
  <Application>Microsoft Office Word</Application>
  <DocSecurity>0</DocSecurity>
  <Lines>659</Lines>
  <Paragraphs>185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92861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الفضل الكبير _x000d_في الصلاة والسلام على البشــير النذير (</dc:title>
  <dc:subject>الفضل الكبير _x000d_في الصلاة والسلام على البشــير النذير (</dc:subject>
  <dc:creator>د. سعيد بن علي بن وهف القحطاني</dc:creator>
  <cp:keywords>الفضل الكبير _x000d_في الصلاة والسلام على البشــير النذير (</cp:keywords>
  <dc:description>الفضل الكبير _x000d_في الصلاة والسلام على البشــير النذير (</dc:description>
  <cp:lastModifiedBy>elhashemy</cp:lastModifiedBy>
  <cp:revision>3</cp:revision>
  <cp:lastPrinted>2015-02-12T21:14:00Z</cp:lastPrinted>
  <dcterms:created xsi:type="dcterms:W3CDTF">2015-04-26T19:01:00Z</dcterms:created>
  <dcterms:modified xsi:type="dcterms:W3CDTF">2015-04-29T11:44:00Z</dcterms:modified>
</cp:coreProperties>
</file>