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header42.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footer45.xml" ContentType="application/vnd.openxmlformats-officedocument.wordprocessingml.footer+xml"/>
  <Override PartName="/word/header44.xml" ContentType="application/vnd.openxmlformats-officedocument.wordprocessingml.head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header46.xml" ContentType="application/vnd.openxmlformats-officedocument.wordprocessingml.header+xml"/>
  <Override PartName="/word/footer48.xml" ContentType="application/vnd.openxmlformats-officedocument.wordprocessingml.footer+xml"/>
  <Override PartName="/word/header47.xml" ContentType="application/vnd.openxmlformats-officedocument.wordprocessingml.header+xml"/>
  <Override PartName="/word/footer49.xml" ContentType="application/vnd.openxmlformats-officedocument.wordprocessingml.footer+xml"/>
  <Override PartName="/word/header48.xml" ContentType="application/vnd.openxmlformats-officedocument.wordprocessingml.header+xml"/>
  <Override PartName="/word/footer50.xml" ContentType="application/vnd.openxmlformats-officedocument.wordprocessingml.footer+xml"/>
  <Override PartName="/word/header49.xml" ContentType="application/vnd.openxmlformats-officedocument.wordprocessingml.header+xml"/>
  <Override PartName="/word/footer51.xml" ContentType="application/vnd.openxmlformats-officedocument.wordprocessingml.footer+xml"/>
  <Override PartName="/word/header50.xml" ContentType="application/vnd.openxmlformats-officedocument.wordprocessingml.header+xml"/>
  <Override PartName="/word/footer52.xml" ContentType="application/vnd.openxmlformats-officedocument.wordprocessingml.footer+xml"/>
  <Override PartName="/word/header51.xml" ContentType="application/vnd.openxmlformats-officedocument.wordprocessingml.header+xml"/>
  <Override PartName="/word/footer53.xml" ContentType="application/vnd.openxmlformats-officedocument.wordprocessingml.footer+xml"/>
  <Override PartName="/word/header52.xml" ContentType="application/vnd.openxmlformats-officedocument.wordprocessingml.header+xml"/>
  <Override PartName="/word/footer54.xml" ContentType="application/vnd.openxmlformats-officedocument.wordprocessingml.footer+xml"/>
  <Override PartName="/word/header53.xml" ContentType="application/vnd.openxmlformats-officedocument.wordprocessingml.header+xml"/>
  <Override PartName="/word/footer55.xml" ContentType="application/vnd.openxmlformats-officedocument.wordprocessingml.footer+xml"/>
  <Override PartName="/word/header54.xml" ContentType="application/vnd.openxmlformats-officedocument.wordprocessingml.header+xml"/>
  <Override PartName="/word/footer56.xml" ContentType="application/vnd.openxmlformats-officedocument.wordprocessingml.footer+xml"/>
  <Override PartName="/word/header55.xml" ContentType="application/vnd.openxmlformats-officedocument.wordprocessingml.header+xml"/>
  <Override PartName="/word/footer57.xml" ContentType="application/vnd.openxmlformats-officedocument.wordprocessingml.footer+xml"/>
  <Override PartName="/word/header56.xml" ContentType="application/vnd.openxmlformats-officedocument.wordprocessingml.header+xml"/>
  <Override PartName="/word/footer58.xml" ContentType="application/vnd.openxmlformats-officedocument.wordprocessingml.footer+xml"/>
  <Override PartName="/word/header57.xml" ContentType="application/vnd.openxmlformats-officedocument.wordprocessingml.header+xml"/>
  <Override PartName="/word/footer59.xml" ContentType="application/vnd.openxmlformats-officedocument.wordprocessingml.footer+xml"/>
  <Override PartName="/word/header58.xml" ContentType="application/vnd.openxmlformats-officedocument.wordprocessingml.header+xml"/>
  <Override PartName="/word/footer60.xml" ContentType="application/vnd.openxmlformats-officedocument.wordprocessingml.footer+xml"/>
  <Override PartName="/word/header59.xml" ContentType="application/vnd.openxmlformats-officedocument.wordprocessingml.header+xml"/>
  <Override PartName="/word/footer61.xml" ContentType="application/vnd.openxmlformats-officedocument.wordprocessingml.footer+xml"/>
  <Override PartName="/word/header60.xml" ContentType="application/vnd.openxmlformats-officedocument.wordprocessingml.header+xml"/>
  <Override PartName="/word/footer62.xml" ContentType="application/vnd.openxmlformats-officedocument.wordprocessingml.footer+xml"/>
  <Override PartName="/word/header61.xml" ContentType="application/vnd.openxmlformats-officedocument.wordprocessingml.header+xml"/>
  <Override PartName="/word/footer63.xml" ContentType="application/vnd.openxmlformats-officedocument.wordprocessingml.footer+xml"/>
  <Override PartName="/word/header62.xml" ContentType="application/vnd.openxmlformats-officedocument.wordprocessingml.header+xml"/>
  <Override PartName="/word/footer64.xml" ContentType="application/vnd.openxmlformats-officedocument.wordprocessingml.footer+xml"/>
  <Override PartName="/word/header63.xml" ContentType="application/vnd.openxmlformats-officedocument.wordprocessingml.header+xml"/>
  <Override PartName="/word/footer65.xml" ContentType="application/vnd.openxmlformats-officedocument.wordprocessingml.footer+xml"/>
  <Override PartName="/word/header64.xml" ContentType="application/vnd.openxmlformats-officedocument.wordprocessingml.header+xml"/>
  <Override PartName="/word/footer66.xml" ContentType="application/vnd.openxmlformats-officedocument.wordprocessingml.footer+xml"/>
  <Override PartName="/word/header65.xml" ContentType="application/vnd.openxmlformats-officedocument.wordprocessingml.header+xml"/>
  <Override PartName="/word/footer67.xml" ContentType="application/vnd.openxmlformats-officedocument.wordprocessingml.footer+xml"/>
  <Override PartName="/word/header66.xml" ContentType="application/vnd.openxmlformats-officedocument.wordprocessingml.header+xml"/>
  <Override PartName="/word/footer68.xml" ContentType="application/vnd.openxmlformats-officedocument.wordprocessingml.footer+xml"/>
  <Override PartName="/word/header67.xml" ContentType="application/vnd.openxmlformats-officedocument.wordprocessingml.header+xml"/>
  <Override PartName="/word/footer69.xml" ContentType="application/vnd.openxmlformats-officedocument.wordprocessingml.footer+xml"/>
  <Override PartName="/word/header68.xml" ContentType="application/vnd.openxmlformats-officedocument.wordprocessingml.header+xml"/>
  <Override PartName="/word/footer70.xml" ContentType="application/vnd.openxmlformats-officedocument.wordprocessingml.footer+xml"/>
  <Override PartName="/word/header69.xml" ContentType="application/vnd.openxmlformats-officedocument.wordprocessingml.header+xml"/>
  <Override PartName="/word/footer71.xml" ContentType="application/vnd.openxmlformats-officedocument.wordprocessingml.footer+xml"/>
  <Override PartName="/word/header70.xml" ContentType="application/vnd.openxmlformats-officedocument.wordprocessingml.header+xml"/>
  <Override PartName="/word/footer72.xml" ContentType="application/vnd.openxmlformats-officedocument.wordprocessingml.footer+xml"/>
  <Override PartName="/word/header71.xml" ContentType="application/vnd.openxmlformats-officedocument.wordprocessingml.header+xml"/>
  <Override PartName="/word/footer73.xml" ContentType="application/vnd.openxmlformats-officedocument.wordprocessingml.footer+xml"/>
  <Override PartName="/word/header72.xml" ContentType="application/vnd.openxmlformats-officedocument.wordprocessingml.header+xml"/>
  <Override PartName="/word/footer74.xml" ContentType="application/vnd.openxmlformats-officedocument.wordprocessingml.footer+xml"/>
  <Override PartName="/word/header73.xml" ContentType="application/vnd.openxmlformats-officedocument.wordprocessingml.header+xml"/>
  <Override PartName="/word/footer75.xml" ContentType="application/vnd.openxmlformats-officedocument.wordprocessingml.footer+xml"/>
  <Override PartName="/word/header74.xml" ContentType="application/vnd.openxmlformats-officedocument.wordprocessingml.header+xml"/>
  <Override PartName="/word/footer76.xml" ContentType="application/vnd.openxmlformats-officedocument.wordprocessingml.footer+xml"/>
  <Override PartName="/word/header75.xml" ContentType="application/vnd.openxmlformats-officedocument.wordprocessingml.header+xml"/>
  <Override PartName="/word/footer77.xml" ContentType="application/vnd.openxmlformats-officedocument.wordprocessingml.footer+xml"/>
  <Override PartName="/word/header76.xml" ContentType="application/vnd.openxmlformats-officedocument.wordprocessingml.header+xml"/>
  <Override PartName="/word/footer78.xml" ContentType="application/vnd.openxmlformats-officedocument.wordprocessingml.footer+xml"/>
  <Override PartName="/word/header77.xml" ContentType="application/vnd.openxmlformats-officedocument.wordprocessingml.header+xml"/>
  <Override PartName="/word/footer79.xml" ContentType="application/vnd.openxmlformats-officedocument.wordprocessingml.footer+xml"/>
  <Override PartName="/word/header78.xml" ContentType="application/vnd.openxmlformats-officedocument.wordprocessingml.header+xml"/>
  <Override PartName="/word/footer80.xml" ContentType="application/vnd.openxmlformats-officedocument.wordprocessingml.footer+xml"/>
  <Override PartName="/word/header79.xml" ContentType="application/vnd.openxmlformats-officedocument.wordprocessingml.header+xml"/>
  <Override PartName="/word/footer81.xml" ContentType="application/vnd.openxmlformats-officedocument.wordprocessingml.footer+xml"/>
  <Override PartName="/word/header80.xml" ContentType="application/vnd.openxmlformats-officedocument.wordprocessingml.header+xml"/>
  <Override PartName="/word/footer82.xml" ContentType="application/vnd.openxmlformats-officedocument.wordprocessingml.footer+xml"/>
  <Override PartName="/word/header81.xml" ContentType="application/vnd.openxmlformats-officedocument.wordprocessingml.header+xml"/>
  <Override PartName="/word/footer83.xml" ContentType="application/vnd.openxmlformats-officedocument.wordprocessingml.footer+xml"/>
  <Override PartName="/word/header82.xml" ContentType="application/vnd.openxmlformats-officedocument.wordprocessingml.header+xml"/>
  <Override PartName="/word/footer84.xml" ContentType="application/vnd.openxmlformats-officedocument.wordprocessingml.footer+xml"/>
  <Override PartName="/word/header83.xml" ContentType="application/vnd.openxmlformats-officedocument.wordprocessingml.header+xml"/>
  <Override PartName="/word/footer85.xml" ContentType="application/vnd.openxmlformats-officedocument.wordprocessingml.footer+xml"/>
  <Override PartName="/word/header84.xml" ContentType="application/vnd.openxmlformats-officedocument.wordprocessingml.header+xml"/>
  <Override PartName="/word/footer86.xml" ContentType="application/vnd.openxmlformats-officedocument.wordprocessingml.footer+xml"/>
  <Override PartName="/word/header85.xml" ContentType="application/vnd.openxmlformats-officedocument.wordprocessingml.header+xml"/>
  <Override PartName="/word/footer87.xml" ContentType="application/vnd.openxmlformats-officedocument.wordprocessingml.footer+xml"/>
  <Override PartName="/word/header86.xml" ContentType="application/vnd.openxmlformats-officedocument.wordprocessingml.header+xml"/>
  <Override PartName="/word/footer88.xml" ContentType="application/vnd.openxmlformats-officedocument.wordprocessingml.footer+xml"/>
  <Override PartName="/word/header87.xml" ContentType="application/vnd.openxmlformats-officedocument.wordprocessingml.header+xml"/>
  <Override PartName="/word/footer89.xml" ContentType="application/vnd.openxmlformats-officedocument.wordprocessingml.footer+xml"/>
  <Override PartName="/word/header88.xml" ContentType="application/vnd.openxmlformats-officedocument.wordprocessingml.header+xml"/>
  <Override PartName="/word/footer90.xml" ContentType="application/vnd.openxmlformats-officedocument.wordprocessingml.footer+xml"/>
  <Override PartName="/word/header89.xml" ContentType="application/vnd.openxmlformats-officedocument.wordprocessingml.header+xml"/>
  <Override PartName="/word/footer91.xml" ContentType="application/vnd.openxmlformats-officedocument.wordprocessingml.footer+xml"/>
  <Override PartName="/word/header90.xml" ContentType="application/vnd.openxmlformats-officedocument.wordprocessingml.header+xml"/>
  <Override PartName="/word/footer92.xml" ContentType="application/vnd.openxmlformats-officedocument.wordprocessingml.footer+xml"/>
  <Override PartName="/word/header91.xml" ContentType="application/vnd.openxmlformats-officedocument.wordprocessingml.header+xml"/>
  <Override PartName="/word/footer93.xml" ContentType="application/vnd.openxmlformats-officedocument.wordprocessingml.footer+xml"/>
  <Override PartName="/word/header92.xml" ContentType="application/vnd.openxmlformats-officedocument.wordprocessingml.header+xml"/>
  <Override PartName="/word/footer94.xml" ContentType="application/vnd.openxmlformats-officedocument.wordprocessingml.footer+xml"/>
  <Override PartName="/word/header93.xml" ContentType="application/vnd.openxmlformats-officedocument.wordprocessingml.header+xml"/>
  <Override PartName="/word/footer95.xml" ContentType="application/vnd.openxmlformats-officedocument.wordprocessingml.footer+xml"/>
  <Override PartName="/word/header94.xml" ContentType="application/vnd.openxmlformats-officedocument.wordprocessingml.header+xml"/>
  <Override PartName="/word/footer96.xml" ContentType="application/vnd.openxmlformats-officedocument.wordprocessingml.footer+xml"/>
  <Override PartName="/word/header95.xml" ContentType="application/vnd.openxmlformats-officedocument.wordprocessingml.header+xml"/>
  <Override PartName="/word/footer97.xml" ContentType="application/vnd.openxmlformats-officedocument.wordprocessingml.footer+xml"/>
  <Override PartName="/word/header96.xml" ContentType="application/vnd.openxmlformats-officedocument.wordprocessingml.header+xml"/>
  <Override PartName="/word/footer98.xml" ContentType="application/vnd.openxmlformats-officedocument.wordprocessingml.footer+xml"/>
  <Override PartName="/word/header97.xml" ContentType="application/vnd.openxmlformats-officedocument.wordprocessingml.header+xml"/>
  <Override PartName="/word/footer99.xml" ContentType="application/vnd.openxmlformats-officedocument.wordprocessingml.footer+xml"/>
  <Override PartName="/word/header98.xml" ContentType="application/vnd.openxmlformats-officedocument.wordprocessingml.header+xml"/>
  <Override PartName="/word/footer100.xml" ContentType="application/vnd.openxmlformats-officedocument.wordprocessingml.footer+xml"/>
  <Override PartName="/word/header99.xml" ContentType="application/vnd.openxmlformats-officedocument.wordprocessingml.header+xml"/>
  <Override PartName="/word/footer101.xml" ContentType="application/vnd.openxmlformats-officedocument.wordprocessingml.footer+xml"/>
  <Override PartName="/word/header100.xml" ContentType="application/vnd.openxmlformats-officedocument.wordprocessingml.header+xml"/>
  <Override PartName="/word/footer102.xml" ContentType="application/vnd.openxmlformats-officedocument.wordprocessingml.footer+xml"/>
  <Override PartName="/word/header101.xml" ContentType="application/vnd.openxmlformats-officedocument.wordprocessingml.header+xml"/>
  <Override PartName="/word/footer103.xml" ContentType="application/vnd.openxmlformats-officedocument.wordprocessingml.footer+xml"/>
  <Override PartName="/word/header102.xml" ContentType="application/vnd.openxmlformats-officedocument.wordprocessingml.header+xml"/>
  <Override PartName="/word/footer104.xml" ContentType="application/vnd.openxmlformats-officedocument.wordprocessingml.footer+xml"/>
  <Override PartName="/word/header103.xml" ContentType="application/vnd.openxmlformats-officedocument.wordprocessingml.header+xml"/>
  <Override PartName="/word/footer105.xml" ContentType="application/vnd.openxmlformats-officedocument.wordprocessingml.footer+xml"/>
  <Override PartName="/word/header104.xml" ContentType="application/vnd.openxmlformats-officedocument.wordprocessingml.header+xml"/>
  <Override PartName="/word/footer106.xml" ContentType="application/vnd.openxmlformats-officedocument.wordprocessingml.footer+xml"/>
  <Override PartName="/word/header105.xml" ContentType="application/vnd.openxmlformats-officedocument.wordprocessingml.header+xml"/>
  <Override PartName="/word/footer107.xml" ContentType="application/vnd.openxmlformats-officedocument.wordprocessingml.footer+xml"/>
  <Override PartName="/word/header106.xml" ContentType="application/vnd.openxmlformats-officedocument.wordprocessingml.header+xml"/>
  <Override PartName="/word/footer108.xml" ContentType="application/vnd.openxmlformats-officedocument.wordprocessingml.footer+xml"/>
  <Override PartName="/word/header107.xml" ContentType="application/vnd.openxmlformats-officedocument.wordprocessingml.header+xml"/>
  <Override PartName="/word/footer109.xml" ContentType="application/vnd.openxmlformats-officedocument.wordprocessingml.footer+xml"/>
  <Override PartName="/word/header108.xml" ContentType="application/vnd.openxmlformats-officedocument.wordprocessingml.header+xml"/>
  <Override PartName="/word/footer110.xml" ContentType="application/vnd.openxmlformats-officedocument.wordprocessingml.footer+xml"/>
  <Override PartName="/word/header109.xml" ContentType="application/vnd.openxmlformats-officedocument.wordprocessingml.header+xml"/>
  <Override PartName="/word/footer111.xml" ContentType="application/vnd.openxmlformats-officedocument.wordprocessingml.footer+xml"/>
  <Override PartName="/word/header110.xml" ContentType="application/vnd.openxmlformats-officedocument.wordprocessingml.header+xml"/>
  <Override PartName="/word/footer112.xml" ContentType="application/vnd.openxmlformats-officedocument.wordprocessingml.footer+xml"/>
  <Override PartName="/word/header111.xml" ContentType="application/vnd.openxmlformats-officedocument.wordprocessingml.header+xml"/>
  <Override PartName="/word/footer113.xml" ContentType="application/vnd.openxmlformats-officedocument.wordprocessingml.footer+xml"/>
  <Override PartName="/word/header112.xml" ContentType="application/vnd.openxmlformats-officedocument.wordprocessingml.header+xml"/>
  <Override PartName="/word/footer114.xml" ContentType="application/vnd.openxmlformats-officedocument.wordprocessingml.footer+xml"/>
  <Override PartName="/word/header113.xml" ContentType="application/vnd.openxmlformats-officedocument.wordprocessingml.header+xml"/>
  <Override PartName="/word/footer115.xml" ContentType="application/vnd.openxmlformats-officedocument.wordprocessingml.footer+xml"/>
  <Override PartName="/word/header114.xml" ContentType="application/vnd.openxmlformats-officedocument.wordprocessingml.header+xml"/>
  <Override PartName="/word/footer116.xml" ContentType="application/vnd.openxmlformats-officedocument.wordprocessingml.footer+xml"/>
  <Override PartName="/word/header115.xml" ContentType="application/vnd.openxmlformats-officedocument.wordprocessingml.header+xml"/>
  <Override PartName="/word/footer117.xml" ContentType="application/vnd.openxmlformats-officedocument.wordprocessingml.footer+xml"/>
  <Override PartName="/word/header116.xml" ContentType="application/vnd.openxmlformats-officedocument.wordprocessingml.header+xml"/>
  <Override PartName="/word/footer118.xml" ContentType="application/vnd.openxmlformats-officedocument.wordprocessingml.footer+xml"/>
  <Override PartName="/word/header117.xml" ContentType="application/vnd.openxmlformats-officedocument.wordprocessingml.header+xml"/>
  <Override PartName="/word/footer119.xml" ContentType="application/vnd.openxmlformats-officedocument.wordprocessingml.footer+xml"/>
  <Override PartName="/word/header118.xml" ContentType="application/vnd.openxmlformats-officedocument.wordprocessingml.header+xml"/>
  <Override PartName="/word/footer120.xml" ContentType="application/vnd.openxmlformats-officedocument.wordprocessingml.footer+xml"/>
  <Override PartName="/word/header119.xml" ContentType="application/vnd.openxmlformats-officedocument.wordprocessingml.header+xml"/>
  <Override PartName="/word/footer121.xml" ContentType="application/vnd.openxmlformats-officedocument.wordprocessingml.footer+xml"/>
  <Override PartName="/word/header120.xml" ContentType="application/vnd.openxmlformats-officedocument.wordprocessingml.header+xml"/>
  <Override PartName="/word/footer122.xml" ContentType="application/vnd.openxmlformats-officedocument.wordprocessingml.footer+xml"/>
  <Override PartName="/word/header121.xml" ContentType="application/vnd.openxmlformats-officedocument.wordprocessingml.header+xml"/>
  <Override PartName="/word/footer123.xml" ContentType="application/vnd.openxmlformats-officedocument.wordprocessingml.footer+xml"/>
  <Override PartName="/word/header122.xml" ContentType="application/vnd.openxmlformats-officedocument.wordprocessingml.header+xml"/>
  <Override PartName="/word/footer124.xml" ContentType="application/vnd.openxmlformats-officedocument.wordprocessingml.footer+xml"/>
  <Override PartName="/word/header123.xml" ContentType="application/vnd.openxmlformats-officedocument.wordprocessingml.header+xml"/>
  <Override PartName="/word/footer125.xml" ContentType="application/vnd.openxmlformats-officedocument.wordprocessingml.footer+xml"/>
  <Override PartName="/word/header124.xml" ContentType="application/vnd.openxmlformats-officedocument.wordprocessingml.header+xml"/>
  <Override PartName="/word/footer126.xml" ContentType="application/vnd.openxmlformats-officedocument.wordprocessingml.footer+xml"/>
  <Override PartName="/word/header125.xml" ContentType="application/vnd.openxmlformats-officedocument.wordprocessingml.header+xml"/>
  <Override PartName="/word/footer127.xml" ContentType="application/vnd.openxmlformats-officedocument.wordprocessingml.footer+xml"/>
  <Override PartName="/word/header126.xml" ContentType="application/vnd.openxmlformats-officedocument.wordprocessingml.header+xml"/>
  <Override PartName="/word/footer128.xml" ContentType="application/vnd.openxmlformats-officedocument.wordprocessingml.footer+xml"/>
  <Override PartName="/word/header127.xml" ContentType="application/vnd.openxmlformats-officedocument.wordprocessingml.header+xml"/>
  <Override PartName="/word/footer129.xml" ContentType="application/vnd.openxmlformats-officedocument.wordprocessingml.footer+xml"/>
  <Override PartName="/word/header128.xml" ContentType="application/vnd.openxmlformats-officedocument.wordprocessingml.header+xml"/>
  <Override PartName="/word/footer130.xml" ContentType="application/vnd.openxmlformats-officedocument.wordprocessingml.footer+xml"/>
  <Override PartName="/word/header129.xml" ContentType="application/vnd.openxmlformats-officedocument.wordprocessingml.header+xml"/>
  <Override PartName="/word/footer131.xml" ContentType="application/vnd.openxmlformats-officedocument.wordprocessingml.footer+xml"/>
  <Override PartName="/word/header130.xml" ContentType="application/vnd.openxmlformats-officedocument.wordprocessingml.header+xml"/>
  <Override PartName="/word/footer132.xml" ContentType="application/vnd.openxmlformats-officedocument.wordprocessingml.footer+xml"/>
  <Override PartName="/word/header131.xml" ContentType="application/vnd.openxmlformats-officedocument.wordprocessingml.header+xml"/>
  <Override PartName="/word/footer133.xml" ContentType="application/vnd.openxmlformats-officedocument.wordprocessingml.footer+xml"/>
  <Override PartName="/word/header132.xml" ContentType="application/vnd.openxmlformats-officedocument.wordprocessingml.header+xml"/>
  <Override PartName="/word/footer134.xml" ContentType="application/vnd.openxmlformats-officedocument.wordprocessingml.footer+xml"/>
  <Override PartName="/word/header133.xml" ContentType="application/vnd.openxmlformats-officedocument.wordprocessingml.header+xml"/>
  <Override PartName="/word/footer135.xml" ContentType="application/vnd.openxmlformats-officedocument.wordprocessingml.footer+xml"/>
  <Override PartName="/word/header134.xml" ContentType="application/vnd.openxmlformats-officedocument.wordprocessingml.header+xml"/>
  <Override PartName="/word/footer136.xml" ContentType="application/vnd.openxmlformats-officedocument.wordprocessingml.footer+xml"/>
  <Override PartName="/word/header135.xml" ContentType="application/vnd.openxmlformats-officedocument.wordprocessingml.header+xml"/>
  <Override PartName="/word/footer137.xml" ContentType="application/vnd.openxmlformats-officedocument.wordprocessingml.footer+xml"/>
  <Override PartName="/word/header136.xml" ContentType="application/vnd.openxmlformats-officedocument.wordprocessingml.header+xml"/>
  <Override PartName="/word/footer138.xml" ContentType="application/vnd.openxmlformats-officedocument.wordprocessingml.footer+xml"/>
  <Override PartName="/word/header137.xml" ContentType="application/vnd.openxmlformats-officedocument.wordprocessingml.header+xml"/>
  <Override PartName="/word/footer139.xml" ContentType="application/vnd.openxmlformats-officedocument.wordprocessingml.footer+xml"/>
  <Override PartName="/word/header138.xml" ContentType="application/vnd.openxmlformats-officedocument.wordprocessingml.header+xml"/>
  <Override PartName="/word/footer140.xml" ContentType="application/vnd.openxmlformats-officedocument.wordprocessingml.footer+xml"/>
  <Override PartName="/word/header139.xml" ContentType="application/vnd.openxmlformats-officedocument.wordprocessingml.header+xml"/>
  <Override PartName="/word/footer141.xml" ContentType="application/vnd.openxmlformats-officedocument.wordprocessingml.footer+xml"/>
  <Override PartName="/word/header140.xml" ContentType="application/vnd.openxmlformats-officedocument.wordprocessingml.header+xml"/>
  <Override PartName="/word/footer142.xml" ContentType="application/vnd.openxmlformats-officedocument.wordprocessingml.footer+xml"/>
  <Override PartName="/word/header141.xml" ContentType="application/vnd.openxmlformats-officedocument.wordprocessingml.header+xml"/>
  <Override PartName="/word/footer143.xml" ContentType="application/vnd.openxmlformats-officedocument.wordprocessingml.footer+xml"/>
  <Override PartName="/word/header142.xml" ContentType="application/vnd.openxmlformats-officedocument.wordprocessingml.header+xml"/>
  <Override PartName="/word/footer144.xml" ContentType="application/vnd.openxmlformats-officedocument.wordprocessingml.footer+xml"/>
  <Override PartName="/word/header143.xml" ContentType="application/vnd.openxmlformats-officedocument.wordprocessingml.header+xml"/>
  <Override PartName="/word/footer145.xml" ContentType="application/vnd.openxmlformats-officedocument.wordprocessingml.footer+xml"/>
  <Override PartName="/word/header144.xml" ContentType="application/vnd.openxmlformats-officedocument.wordprocessingml.header+xml"/>
  <Override PartName="/word/footer146.xml" ContentType="application/vnd.openxmlformats-officedocument.wordprocessingml.footer+xml"/>
  <Override PartName="/word/header145.xml" ContentType="application/vnd.openxmlformats-officedocument.wordprocessingml.header+xml"/>
  <Override PartName="/word/footer147.xml" ContentType="application/vnd.openxmlformats-officedocument.wordprocessingml.footer+xml"/>
  <Override PartName="/word/header146.xml" ContentType="application/vnd.openxmlformats-officedocument.wordprocessingml.header+xml"/>
  <Override PartName="/word/footer148.xml" ContentType="application/vnd.openxmlformats-officedocument.wordprocessingml.footer+xml"/>
  <Override PartName="/word/header147.xml" ContentType="application/vnd.openxmlformats-officedocument.wordprocessingml.header+xml"/>
  <Override PartName="/word/footer149.xml" ContentType="application/vnd.openxmlformats-officedocument.wordprocessingml.footer+xml"/>
  <Override PartName="/word/header148.xml" ContentType="application/vnd.openxmlformats-officedocument.wordprocessingml.header+xml"/>
  <Override PartName="/word/footer150.xml" ContentType="application/vnd.openxmlformats-officedocument.wordprocessingml.footer+xml"/>
  <Override PartName="/word/header149.xml" ContentType="application/vnd.openxmlformats-officedocument.wordprocessingml.header+xml"/>
  <Override PartName="/word/footer151.xml" ContentType="application/vnd.openxmlformats-officedocument.wordprocessingml.footer+xml"/>
  <Override PartName="/word/header150.xml" ContentType="application/vnd.openxmlformats-officedocument.wordprocessingml.header+xml"/>
  <Override PartName="/word/footer152.xml" ContentType="application/vnd.openxmlformats-officedocument.wordprocessingml.footer+xml"/>
  <Override PartName="/word/header151.xml" ContentType="application/vnd.openxmlformats-officedocument.wordprocessingml.header+xml"/>
  <Override PartName="/word/footer153.xml" ContentType="application/vnd.openxmlformats-officedocument.wordprocessingml.footer+xml"/>
  <Override PartName="/word/header152.xml" ContentType="application/vnd.openxmlformats-officedocument.wordprocessingml.header+xml"/>
  <Override PartName="/word/footer154.xml" ContentType="application/vnd.openxmlformats-officedocument.wordprocessingml.footer+xml"/>
  <Override PartName="/word/header153.xml" ContentType="application/vnd.openxmlformats-officedocument.wordprocessingml.header+xml"/>
  <Override PartName="/word/footer155.xml" ContentType="application/vnd.openxmlformats-officedocument.wordprocessingml.footer+xml"/>
  <Override PartName="/word/header154.xml" ContentType="application/vnd.openxmlformats-officedocument.wordprocessingml.header+xml"/>
  <Override PartName="/word/footer156.xml" ContentType="application/vnd.openxmlformats-officedocument.wordprocessingml.footer+xml"/>
  <Override PartName="/word/header155.xml" ContentType="application/vnd.openxmlformats-officedocument.wordprocessingml.header+xml"/>
  <Override PartName="/word/footer157.xml" ContentType="application/vnd.openxmlformats-officedocument.wordprocessingml.footer+xml"/>
  <Override PartName="/word/header156.xml" ContentType="application/vnd.openxmlformats-officedocument.wordprocessingml.header+xml"/>
  <Override PartName="/word/footer158.xml" ContentType="application/vnd.openxmlformats-officedocument.wordprocessingml.footer+xml"/>
  <Override PartName="/word/header157.xml" ContentType="application/vnd.openxmlformats-officedocument.wordprocessingml.header+xml"/>
  <Override PartName="/word/footer159.xml" ContentType="application/vnd.openxmlformats-officedocument.wordprocessingml.footer+xml"/>
  <Override PartName="/word/header158.xml" ContentType="application/vnd.openxmlformats-officedocument.wordprocessingml.header+xml"/>
  <Override PartName="/word/footer160.xml" ContentType="application/vnd.openxmlformats-officedocument.wordprocessingml.footer+xml"/>
  <Override PartName="/word/header159.xml" ContentType="application/vnd.openxmlformats-officedocument.wordprocessingml.header+xml"/>
  <Override PartName="/word/footer161.xml" ContentType="application/vnd.openxmlformats-officedocument.wordprocessingml.footer+xml"/>
  <Override PartName="/word/header160.xml" ContentType="application/vnd.openxmlformats-officedocument.wordprocessingml.header+xml"/>
  <Override PartName="/word/footer162.xml" ContentType="application/vnd.openxmlformats-officedocument.wordprocessingml.footer+xml"/>
  <Override PartName="/word/header161.xml" ContentType="application/vnd.openxmlformats-officedocument.wordprocessingml.header+xml"/>
  <Override PartName="/word/footer163.xml" ContentType="application/vnd.openxmlformats-officedocument.wordprocessingml.footer+xml"/>
  <Override PartName="/word/header162.xml" ContentType="application/vnd.openxmlformats-officedocument.wordprocessingml.header+xml"/>
  <Override PartName="/word/footer164.xml" ContentType="application/vnd.openxmlformats-officedocument.wordprocessingml.footer+xml"/>
  <Override PartName="/word/header163.xml" ContentType="application/vnd.openxmlformats-officedocument.wordprocessingml.header+xml"/>
  <Override PartName="/word/footer165.xml" ContentType="application/vnd.openxmlformats-officedocument.wordprocessingml.footer+xml"/>
  <Override PartName="/word/header164.xml" ContentType="application/vnd.openxmlformats-officedocument.wordprocessingml.header+xml"/>
  <Override PartName="/word/footer166.xml" ContentType="application/vnd.openxmlformats-officedocument.wordprocessingml.footer+xml"/>
  <Override PartName="/word/header165.xml" ContentType="application/vnd.openxmlformats-officedocument.wordprocessingml.header+xml"/>
  <Override PartName="/word/footer167.xml" ContentType="application/vnd.openxmlformats-officedocument.wordprocessingml.footer+xml"/>
  <Override PartName="/word/header166.xml" ContentType="application/vnd.openxmlformats-officedocument.wordprocessingml.header+xml"/>
  <Override PartName="/word/footer168.xml" ContentType="application/vnd.openxmlformats-officedocument.wordprocessingml.footer+xml"/>
  <Override PartName="/word/header167.xml" ContentType="application/vnd.openxmlformats-officedocument.wordprocessingml.header+xml"/>
  <Override PartName="/word/footer169.xml" ContentType="application/vnd.openxmlformats-officedocument.wordprocessingml.footer+xml"/>
  <Override PartName="/word/header168.xml" ContentType="application/vnd.openxmlformats-officedocument.wordprocessingml.header+xml"/>
  <Override PartName="/word/footer170.xml" ContentType="application/vnd.openxmlformats-officedocument.wordprocessingml.footer+xml"/>
  <Override PartName="/word/header169.xml" ContentType="application/vnd.openxmlformats-officedocument.wordprocessingml.header+xml"/>
  <Override PartName="/word/footer171.xml" ContentType="application/vnd.openxmlformats-officedocument.wordprocessingml.footer+xml"/>
  <Override PartName="/word/header170.xml" ContentType="application/vnd.openxmlformats-officedocument.wordprocessingml.header+xml"/>
  <Override PartName="/word/footer172.xml" ContentType="application/vnd.openxmlformats-officedocument.wordprocessingml.footer+xml"/>
  <Override PartName="/word/header171.xml" ContentType="application/vnd.openxmlformats-officedocument.wordprocessingml.header+xml"/>
  <Override PartName="/word/footer17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A95E4" w14:textId="77777777" w:rsidR="00823F1E" w:rsidRDefault="00823F1E" w:rsidP="00823F1E">
      <w:pPr>
        <w:pStyle w:val="Heading2"/>
        <w:spacing w:before="0" w:line="216" w:lineRule="auto"/>
        <w:contextualSpacing/>
        <w:jc w:val="center"/>
        <w:rPr>
          <w:rFonts w:ascii="mylotus" w:hAnsi="mylotus" w:cs="KFGQPC Uthman Taha Naskh"/>
          <w:b/>
          <w:bCs/>
          <w:noProof/>
          <w:sz w:val="30"/>
          <w:szCs w:val="30"/>
          <w:rtl/>
        </w:rPr>
        <w:sectPr w:rsidR="00823F1E" w:rsidSect="006935D3">
          <w:footerReference w:type="default" r:id="rId8"/>
          <w:pgSz w:w="11906" w:h="16838"/>
          <w:pgMar w:top="1627" w:right="1134" w:bottom="1264" w:left="1134" w:header="902" w:footer="488" w:gutter="0"/>
          <w:pgNumType w:chapStyle="2"/>
          <w:cols w:space="708"/>
          <w:bidi/>
          <w:rtlGutter/>
          <w:docGrid w:linePitch="360"/>
        </w:sectPr>
      </w:pPr>
      <w:bookmarkStart w:id="0" w:name="_Toc532992020"/>
      <w:bookmarkStart w:id="1" w:name="_Toc50302914"/>
      <w:bookmarkStart w:id="2" w:name="_Toc79508923"/>
      <w:r>
        <w:rPr>
          <w:noProof/>
        </w:rPr>
        <w:drawing>
          <wp:anchor distT="0" distB="0" distL="114300" distR="114300" simplePos="0" relativeHeight="251659264" behindDoc="0" locked="0" layoutInCell="1" allowOverlap="1" wp14:anchorId="46598614" wp14:editId="2F8B539B">
            <wp:simplePos x="0" y="0"/>
            <wp:positionH relativeFrom="page">
              <wp:posOffset>371416</wp:posOffset>
            </wp:positionH>
            <wp:positionV relativeFrom="page">
              <wp:posOffset>514160</wp:posOffset>
            </wp:positionV>
            <wp:extent cx="6817478" cy="9654921"/>
            <wp:effectExtent l="0" t="0" r="2540" b="3810"/>
            <wp:wrapTopAndBottom/>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817478" cy="9654921"/>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bookmarkEnd w:id="2"/>
    </w:p>
    <w:sdt>
      <w:sdtPr>
        <w:rPr>
          <w:rFonts w:asciiTheme="minorHAnsi" w:eastAsiaTheme="minorHAnsi" w:hAnsiTheme="minorHAnsi" w:cstheme="minorBidi"/>
          <w:color w:val="auto"/>
          <w:sz w:val="22"/>
          <w:szCs w:val="22"/>
        </w:rPr>
        <w:id w:val="-642347796"/>
        <w:docPartObj>
          <w:docPartGallery w:val="Table of Contents"/>
          <w:docPartUnique/>
        </w:docPartObj>
      </w:sdtPr>
      <w:sdtEndPr>
        <w:rPr>
          <w:b/>
          <w:bCs/>
          <w:noProof/>
          <w:rtl/>
        </w:rPr>
      </w:sdtEndPr>
      <w:sdtContent>
        <w:p w14:paraId="716C4EAB" w14:textId="43B97D30" w:rsidR="00823F1E" w:rsidRPr="00823F1E" w:rsidRDefault="00823F1E" w:rsidP="00823F1E">
          <w:pPr>
            <w:pStyle w:val="TOCHeading"/>
            <w:jc w:val="center"/>
            <w:rPr>
              <w:rFonts w:cs="KFGQPC Uthman Taha Naskh"/>
              <w:sz w:val="40"/>
              <w:szCs w:val="40"/>
              <w:rtl/>
            </w:rPr>
          </w:pPr>
          <w:r w:rsidRPr="00823F1E">
            <w:rPr>
              <w:rFonts w:cs="KFGQPC Uthman Taha Naskh" w:hint="cs"/>
              <w:sz w:val="40"/>
              <w:szCs w:val="40"/>
              <w:rtl/>
            </w:rPr>
            <w:t>المحتويات</w:t>
          </w:r>
        </w:p>
        <w:p w14:paraId="3A24C0DA" w14:textId="1C700A3A" w:rsidR="00675108" w:rsidRDefault="00823F1E">
          <w:pPr>
            <w:pStyle w:val="TOC2"/>
            <w:tabs>
              <w:tab w:val="right" w:leader="dot" w:pos="9628"/>
            </w:tabs>
            <w:rPr>
              <w:rFonts w:eastAsiaTheme="minorEastAsia"/>
              <w:noProof/>
              <w:rtl/>
            </w:rPr>
          </w:pPr>
          <w:r>
            <w:fldChar w:fldCharType="begin"/>
          </w:r>
          <w:r>
            <w:instrText xml:space="preserve"> TOC \o "1-3" \h \z \u </w:instrText>
          </w:r>
          <w:r>
            <w:fldChar w:fldCharType="separate"/>
          </w:r>
          <w:hyperlink w:anchor="_Toc79508923" w:history="1">
            <w:r w:rsidR="00675108">
              <w:rPr>
                <w:noProof/>
                <w:webHidden/>
                <w:rtl/>
              </w:rPr>
              <w:tab/>
            </w:r>
            <w:r w:rsidR="00675108">
              <w:rPr>
                <w:noProof/>
                <w:webHidden/>
                <w:rtl/>
              </w:rPr>
              <w:fldChar w:fldCharType="begin"/>
            </w:r>
            <w:r w:rsidR="00675108">
              <w:rPr>
                <w:noProof/>
                <w:webHidden/>
                <w:rtl/>
              </w:rPr>
              <w:instrText xml:space="preserve"> </w:instrText>
            </w:r>
            <w:r w:rsidR="00675108">
              <w:rPr>
                <w:noProof/>
                <w:webHidden/>
              </w:rPr>
              <w:instrText>PAGEREF</w:instrText>
            </w:r>
            <w:r w:rsidR="00675108">
              <w:rPr>
                <w:noProof/>
                <w:webHidden/>
                <w:rtl/>
              </w:rPr>
              <w:instrText xml:space="preserve"> _</w:instrText>
            </w:r>
            <w:r w:rsidR="00675108">
              <w:rPr>
                <w:noProof/>
                <w:webHidden/>
              </w:rPr>
              <w:instrText>Toc79508923 \h</w:instrText>
            </w:r>
            <w:r w:rsidR="00675108">
              <w:rPr>
                <w:noProof/>
                <w:webHidden/>
                <w:rtl/>
              </w:rPr>
              <w:instrText xml:space="preserve"> </w:instrText>
            </w:r>
            <w:r w:rsidR="00675108">
              <w:rPr>
                <w:noProof/>
                <w:webHidden/>
                <w:rtl/>
              </w:rPr>
            </w:r>
            <w:r w:rsidR="00675108">
              <w:rPr>
                <w:noProof/>
                <w:webHidden/>
                <w:rtl/>
              </w:rPr>
              <w:fldChar w:fldCharType="separate"/>
            </w:r>
            <w:r w:rsidR="00675108">
              <w:rPr>
                <w:noProof/>
                <w:webHidden/>
                <w:rtl/>
              </w:rPr>
              <w:t>1</w:t>
            </w:r>
            <w:r w:rsidR="00675108">
              <w:rPr>
                <w:noProof/>
                <w:webHidden/>
                <w:rtl/>
              </w:rPr>
              <w:fldChar w:fldCharType="end"/>
            </w:r>
          </w:hyperlink>
        </w:p>
        <w:p w14:paraId="2F073959" w14:textId="234675EF" w:rsidR="00675108" w:rsidRDefault="00675108">
          <w:pPr>
            <w:pStyle w:val="TOC1"/>
            <w:tabs>
              <w:tab w:val="right" w:leader="dot" w:pos="9628"/>
            </w:tabs>
            <w:rPr>
              <w:rFonts w:eastAsiaTheme="minorEastAsia"/>
              <w:noProof/>
              <w:rtl/>
            </w:rPr>
          </w:pPr>
          <w:hyperlink w:anchor="_Toc79508924" w:history="1">
            <w:r w:rsidRPr="00553820">
              <w:rPr>
                <w:rStyle w:val="Hyperlink"/>
                <w:rFonts w:ascii="mylotus" w:hAnsi="mylotus" w:cs="KFGQPC Uthman Taha Naskh"/>
                <w:b/>
                <w:bCs/>
                <w:noProof/>
                <w:rtl/>
              </w:rPr>
              <w:t>المقـدمة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Toc79508924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432FD01E" w14:textId="346465B8" w:rsidR="00675108" w:rsidRDefault="00675108">
          <w:pPr>
            <w:pStyle w:val="TOC1"/>
            <w:tabs>
              <w:tab w:val="right" w:leader="dot" w:pos="9628"/>
            </w:tabs>
            <w:rPr>
              <w:rFonts w:eastAsiaTheme="minorEastAsia"/>
              <w:noProof/>
              <w:rtl/>
            </w:rPr>
          </w:pPr>
          <w:hyperlink w:anchor="_Toc79508925" w:history="1">
            <w:r w:rsidRPr="00553820">
              <w:rPr>
                <w:rStyle w:val="Hyperlink"/>
                <w:rFonts w:ascii="mylotus" w:hAnsi="mylotus" w:cs="KFGQPC Uthman Taha Naskh"/>
                <w:b/>
                <w:bCs/>
                <w:noProof/>
                <w:rtl/>
              </w:rPr>
              <w:t>التعريف بمركز الترجمة: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Toc79508925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1C4FDF00" w14:textId="1345CB24" w:rsidR="00675108" w:rsidRDefault="00675108">
          <w:pPr>
            <w:pStyle w:val="TOC1"/>
            <w:tabs>
              <w:tab w:val="right" w:leader="dot" w:pos="9628"/>
            </w:tabs>
            <w:rPr>
              <w:rFonts w:eastAsiaTheme="minorEastAsia"/>
              <w:noProof/>
              <w:rtl/>
            </w:rPr>
          </w:pPr>
          <w:hyperlink w:anchor="_Toc79508926" w:history="1">
            <w:r w:rsidRPr="00553820">
              <w:rPr>
                <w:rStyle w:val="Hyperlink"/>
                <w:rFonts w:ascii="mylotus" w:hAnsi="mylotus" w:cs="KFGQPC Uthman Taha Naskh"/>
                <w:b/>
                <w:bCs/>
                <w:noProof/>
                <w:rtl/>
              </w:rPr>
              <w:t>أهداف المشروع: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Toc79508926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3F2ABD25" w14:textId="3DF31421" w:rsidR="00675108" w:rsidRDefault="00675108">
          <w:pPr>
            <w:pStyle w:val="TOC1"/>
            <w:tabs>
              <w:tab w:val="right" w:leader="dot" w:pos="9628"/>
            </w:tabs>
            <w:rPr>
              <w:rFonts w:eastAsiaTheme="minorEastAsia"/>
              <w:noProof/>
              <w:rtl/>
            </w:rPr>
          </w:pPr>
          <w:hyperlink w:anchor="_Toc79508927" w:history="1">
            <w:r w:rsidRPr="00553820">
              <w:rPr>
                <w:rStyle w:val="Hyperlink"/>
                <w:rFonts w:ascii="mylotus" w:hAnsi="mylotus" w:cs="KFGQPC Uthman Taha Naskh"/>
                <w:b/>
                <w:bCs/>
                <w:noProof/>
                <w:rtl/>
              </w:rPr>
              <w:t>المستهدفون: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Toc79508927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65A70C7B" w14:textId="19B79173" w:rsidR="00675108" w:rsidRDefault="00675108">
          <w:pPr>
            <w:pStyle w:val="TOC2"/>
            <w:tabs>
              <w:tab w:val="right" w:leader="dot" w:pos="9628"/>
            </w:tabs>
            <w:rPr>
              <w:rFonts w:eastAsiaTheme="minorEastAsia"/>
              <w:noProof/>
              <w:rtl/>
            </w:rPr>
          </w:pPr>
          <w:hyperlink w:anchor="_Toc79508928" w:history="1">
            <w:r w:rsidRPr="00553820">
              <w:rPr>
                <w:rStyle w:val="Hyperlink"/>
                <w:rFonts w:ascii="mylotus" w:hAnsi="mylotus" w:cs="KFGQPC Uthman Taha Naskh"/>
                <w:b/>
                <w:bCs/>
                <w:noProof/>
                <w:rtl/>
              </w:rPr>
              <w:t>إنما الأعمال بالنيات، وإنما لكل امر</w:t>
            </w:r>
            <w:r w:rsidRPr="00553820">
              <w:rPr>
                <w:rStyle w:val="Hyperlink"/>
                <w:rFonts w:ascii="mylotus" w:hAnsi="mylotus" w:cs="KFGQPC Uthman Taha Naskh"/>
                <w:b/>
                <w:bCs/>
                <w:noProof/>
                <w:rtl/>
              </w:rPr>
              <w:t>ئ</w:t>
            </w:r>
            <w:r w:rsidRPr="00553820">
              <w:rPr>
                <w:rStyle w:val="Hyperlink"/>
                <w:rFonts w:ascii="mylotus" w:hAnsi="mylotus" w:cs="KFGQPC Uthman Taha Naskh"/>
                <w:b/>
                <w:bCs/>
                <w:noProof/>
                <w:rtl/>
              </w:rPr>
              <w:t xml:space="preserve"> ما 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Toc79508928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5496B4EE" w14:textId="4F1C5E93" w:rsidR="00675108" w:rsidRDefault="00675108">
          <w:pPr>
            <w:pStyle w:val="TOC2"/>
            <w:tabs>
              <w:tab w:val="right" w:leader="dot" w:pos="9628"/>
            </w:tabs>
            <w:rPr>
              <w:rFonts w:eastAsiaTheme="minorEastAsia"/>
              <w:noProof/>
              <w:rtl/>
            </w:rPr>
          </w:pPr>
          <w:hyperlink w:anchor="_Toc79508929" w:history="1">
            <w:r w:rsidRPr="00553820">
              <w:rPr>
                <w:rStyle w:val="Hyperlink"/>
                <w:rFonts w:ascii="mylotus" w:hAnsi="mylotus" w:cs="KFGQPC Uthman Taha Naskh"/>
                <w:b/>
                <w:bCs/>
                <w:noProof/>
                <w:rtl/>
              </w:rPr>
              <w:t>بني الإسلام على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Toc79508929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14:paraId="34A7FE08" w14:textId="55A29DE2" w:rsidR="00675108" w:rsidRDefault="00675108">
          <w:pPr>
            <w:pStyle w:val="TOC2"/>
            <w:tabs>
              <w:tab w:val="right" w:leader="dot" w:pos="9628"/>
            </w:tabs>
            <w:rPr>
              <w:rFonts w:eastAsiaTheme="minorEastAsia"/>
              <w:noProof/>
              <w:rtl/>
            </w:rPr>
          </w:pPr>
          <w:hyperlink w:anchor="_Toc79508930" w:history="1">
            <w:r w:rsidRPr="00553820">
              <w:rPr>
                <w:rStyle w:val="Hyperlink"/>
                <w:rFonts w:ascii="mylotus" w:hAnsi="mylotus" w:cs="KFGQPC Uthman Taha Naskh"/>
                <w:b/>
                <w:bCs/>
                <w:noProof/>
                <w:rtl/>
              </w:rPr>
              <w:t>من رأى منكم منكراً فليغيره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2BC93E24" w14:textId="595F5E69" w:rsidR="00675108" w:rsidRDefault="00675108">
          <w:pPr>
            <w:pStyle w:val="TOC2"/>
            <w:tabs>
              <w:tab w:val="right" w:leader="dot" w:pos="9628"/>
            </w:tabs>
            <w:rPr>
              <w:rFonts w:eastAsiaTheme="minorEastAsia"/>
              <w:noProof/>
              <w:rtl/>
            </w:rPr>
          </w:pPr>
          <w:hyperlink w:anchor="_Toc79508931" w:history="1">
            <w:r w:rsidRPr="00553820">
              <w:rPr>
                <w:rStyle w:val="Hyperlink"/>
                <w:rFonts w:ascii="mylotus" w:hAnsi="mylotus" w:cs="KFGQPC Uthman Taha Naskh"/>
                <w:b/>
                <w:bCs/>
                <w:noProof/>
                <w:rtl/>
              </w:rPr>
              <w:t>من أحسن في الإسلام لم يؤاخذ بما عمل في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14:paraId="6261BE9F" w14:textId="691C02AA" w:rsidR="00675108" w:rsidRDefault="00675108">
          <w:pPr>
            <w:pStyle w:val="TOC2"/>
            <w:tabs>
              <w:tab w:val="right" w:leader="dot" w:pos="9628"/>
            </w:tabs>
            <w:rPr>
              <w:rFonts w:eastAsiaTheme="minorEastAsia"/>
              <w:noProof/>
              <w:rtl/>
            </w:rPr>
          </w:pPr>
          <w:hyperlink w:anchor="_Toc79508932" w:history="1">
            <w:r w:rsidRPr="00553820">
              <w:rPr>
                <w:rStyle w:val="Hyperlink"/>
                <w:rFonts w:ascii="mylotus" w:hAnsi="mylotus" w:cs="KFGQPC Uthman Taha Naskh"/>
                <w:b/>
                <w:bCs/>
                <w:noProof/>
                <w:rtl/>
              </w:rPr>
              <w:t>الاقتصار على الفرائض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14:paraId="5ADAC7E8" w14:textId="5EDE89F4" w:rsidR="00675108" w:rsidRDefault="00675108">
          <w:pPr>
            <w:pStyle w:val="TOC2"/>
            <w:tabs>
              <w:tab w:val="right" w:leader="dot" w:pos="9628"/>
            </w:tabs>
            <w:rPr>
              <w:rFonts w:eastAsiaTheme="minorEastAsia"/>
              <w:noProof/>
              <w:rtl/>
            </w:rPr>
          </w:pPr>
          <w:hyperlink w:anchor="_Toc79508933" w:history="1">
            <w:r w:rsidRPr="00553820">
              <w:rPr>
                <w:rStyle w:val="Hyperlink"/>
                <w:rFonts w:ascii="mylotus" w:hAnsi="mylotus" w:cs="KFGQPC Uthman Taha Naskh"/>
                <w:b/>
                <w:bCs/>
                <w:noProof/>
                <w:rtl/>
              </w:rPr>
              <w:t>الطهور شطر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14:paraId="1633E993" w14:textId="53BB302E" w:rsidR="00675108" w:rsidRDefault="00675108">
          <w:pPr>
            <w:pStyle w:val="TOC2"/>
            <w:tabs>
              <w:tab w:val="right" w:leader="dot" w:pos="9628"/>
            </w:tabs>
            <w:rPr>
              <w:rFonts w:eastAsiaTheme="minorEastAsia"/>
              <w:noProof/>
              <w:rtl/>
            </w:rPr>
          </w:pPr>
          <w:hyperlink w:anchor="_Toc79508934" w:history="1">
            <w:r w:rsidRPr="00553820">
              <w:rPr>
                <w:rStyle w:val="Hyperlink"/>
                <w:rFonts w:ascii="mylotus" w:hAnsi="mylotus" w:cs="KFGQPC Uthman Taha Naskh"/>
                <w:b/>
                <w:bCs/>
                <w:noProof/>
                <w:rtl/>
              </w:rPr>
              <w:t>وإن ما حرم رسول الله كما حرم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60945B28" w14:textId="1E977828" w:rsidR="00675108" w:rsidRDefault="00675108">
          <w:pPr>
            <w:pStyle w:val="TOC2"/>
            <w:tabs>
              <w:tab w:val="right" w:leader="dot" w:pos="9628"/>
            </w:tabs>
            <w:rPr>
              <w:rFonts w:eastAsiaTheme="minorEastAsia"/>
              <w:noProof/>
              <w:rtl/>
            </w:rPr>
          </w:pPr>
          <w:hyperlink w:anchor="_Toc79508935" w:history="1">
            <w:r w:rsidRPr="00553820">
              <w:rPr>
                <w:rStyle w:val="Hyperlink"/>
                <w:rFonts w:ascii="mylotus" w:hAnsi="mylotus" w:cs="KFGQPC Uthman Taha Naskh"/>
                <w:b/>
                <w:bCs/>
                <w:noProof/>
                <w:rtl/>
              </w:rPr>
              <w:t>من حج، فلم يرفث، ولم يفسق، رجع كيوم ولدته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14:paraId="3679F48F" w14:textId="1B9A546E" w:rsidR="00675108" w:rsidRDefault="00675108">
          <w:pPr>
            <w:pStyle w:val="TOC2"/>
            <w:tabs>
              <w:tab w:val="right" w:leader="dot" w:pos="9628"/>
            </w:tabs>
            <w:rPr>
              <w:rFonts w:eastAsiaTheme="minorEastAsia"/>
              <w:noProof/>
              <w:rtl/>
            </w:rPr>
          </w:pPr>
          <w:hyperlink w:anchor="_Toc79508936" w:history="1">
            <w:r w:rsidRPr="00553820">
              <w:rPr>
                <w:rStyle w:val="Hyperlink"/>
                <w:rFonts w:ascii="mylotus" w:hAnsi="mylotus" w:cs="KFGQPC Uthman Taha Naskh"/>
                <w:b/>
                <w:bCs/>
                <w:noProof/>
                <w:rtl/>
              </w:rPr>
              <w:t>أَلا أُنَبِّئكُمْ بِأَكْبَرِ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14:paraId="7FA7E26B" w14:textId="148DC295" w:rsidR="00675108" w:rsidRDefault="00675108">
          <w:pPr>
            <w:pStyle w:val="TOC2"/>
            <w:tabs>
              <w:tab w:val="right" w:leader="dot" w:pos="9628"/>
            </w:tabs>
            <w:rPr>
              <w:rFonts w:eastAsiaTheme="minorEastAsia"/>
              <w:noProof/>
              <w:rtl/>
            </w:rPr>
          </w:pPr>
          <w:hyperlink w:anchor="_Toc79508937" w:history="1">
            <w:r w:rsidRPr="00553820">
              <w:rPr>
                <w:rStyle w:val="Hyperlink"/>
                <w:rFonts w:ascii="mylotus" w:hAnsi="mylotus" w:cs="KFGQPC Uthman Taha Naskh"/>
                <w:b/>
                <w:bCs/>
                <w:noProof/>
                <w:rtl/>
              </w:rPr>
              <w:t>مَنْ حَمَلَ عَلَيْنَا السِّلاحَ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14:paraId="66A62638" w14:textId="35DBCD0C" w:rsidR="00675108" w:rsidRDefault="00675108">
          <w:pPr>
            <w:pStyle w:val="TOC2"/>
            <w:tabs>
              <w:tab w:val="right" w:leader="dot" w:pos="9628"/>
            </w:tabs>
            <w:rPr>
              <w:rFonts w:eastAsiaTheme="minorEastAsia"/>
              <w:noProof/>
              <w:rtl/>
            </w:rPr>
          </w:pPr>
          <w:hyperlink w:anchor="_Toc79508938" w:history="1">
            <w:r w:rsidRPr="00553820">
              <w:rPr>
                <w:rStyle w:val="Hyperlink"/>
                <w:rFonts w:ascii="mylotus" w:hAnsi="mylotus" w:cs="KFGQPC Uthman Taha Naskh"/>
                <w:b/>
                <w:bCs/>
                <w:noProof/>
                <w:rtl/>
              </w:rPr>
              <w:t>إذا أحب الرجل أخاه فليخبره أنه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0F151C39" w14:textId="1DBB876D" w:rsidR="00675108" w:rsidRDefault="00675108">
          <w:pPr>
            <w:pStyle w:val="TOC2"/>
            <w:tabs>
              <w:tab w:val="right" w:leader="dot" w:pos="9628"/>
            </w:tabs>
            <w:rPr>
              <w:rFonts w:eastAsiaTheme="minorEastAsia"/>
              <w:noProof/>
              <w:rtl/>
            </w:rPr>
          </w:pPr>
          <w:hyperlink w:anchor="_Toc79508939" w:history="1">
            <w:r w:rsidRPr="00553820">
              <w:rPr>
                <w:rStyle w:val="Hyperlink"/>
                <w:rFonts w:ascii="mylotus" w:hAnsi="mylotus" w:cs="KFGQPC Uthman Taha Naskh"/>
                <w:b/>
                <w:bCs/>
                <w:noProof/>
                <w:rtl/>
              </w:rPr>
              <w:t>الكبائر: الإشراك بالله، وعقوق الوالدين، وقتل النفس، واليمين الغموس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Toc79508939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37E85D12" w14:textId="4C7A394B" w:rsidR="00675108" w:rsidRDefault="00675108">
          <w:pPr>
            <w:pStyle w:val="TOC2"/>
            <w:tabs>
              <w:tab w:val="right" w:leader="dot" w:pos="9628"/>
            </w:tabs>
            <w:rPr>
              <w:rFonts w:eastAsiaTheme="minorEastAsia"/>
              <w:noProof/>
              <w:rtl/>
            </w:rPr>
          </w:pPr>
          <w:hyperlink w:anchor="_Toc79508940" w:history="1">
            <w:r w:rsidRPr="00553820">
              <w:rPr>
                <w:rStyle w:val="Hyperlink"/>
                <w:rFonts w:ascii="mylotus" w:hAnsi="mylotus" w:cs="KFGQPC Uthman Taha Naskh"/>
                <w:b/>
                <w:bCs/>
                <w:noProof/>
                <w:rtl/>
              </w:rPr>
              <w:t>بايعنا رسول الله -صلى الله عليه وسلم- على السمع والطاعة في العسر واليسر، والمنشط والمكره، وعلى أثرة علينا، وعلى أن لا ننازع الأمر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68475560" w14:textId="53B98B83" w:rsidR="00675108" w:rsidRDefault="00675108">
          <w:pPr>
            <w:pStyle w:val="TOC2"/>
            <w:tabs>
              <w:tab w:val="right" w:leader="dot" w:pos="9628"/>
            </w:tabs>
            <w:rPr>
              <w:rFonts w:eastAsiaTheme="minorEastAsia"/>
              <w:noProof/>
              <w:rtl/>
            </w:rPr>
          </w:pPr>
          <w:hyperlink w:anchor="_Toc79508941" w:history="1">
            <w:r w:rsidRPr="00553820">
              <w:rPr>
                <w:rStyle w:val="Hyperlink"/>
                <w:rFonts w:ascii="mylotus" w:hAnsi="mylotus" w:cs="KFGQPC Uthman Taha Naskh"/>
                <w:b/>
                <w:bCs/>
                <w:noProof/>
                <w:rtl/>
              </w:rPr>
              <w:t>لا صلاة بحضرة طعام، ولا وهو يدافعه الأخبثان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14:paraId="13A33BEA" w14:textId="34652C0D" w:rsidR="00675108" w:rsidRDefault="00675108">
          <w:pPr>
            <w:pStyle w:val="TOC2"/>
            <w:tabs>
              <w:tab w:val="right" w:leader="dot" w:pos="9628"/>
            </w:tabs>
            <w:rPr>
              <w:rFonts w:eastAsiaTheme="minorEastAsia"/>
              <w:noProof/>
              <w:rtl/>
            </w:rPr>
          </w:pPr>
          <w:hyperlink w:anchor="_Toc79508942" w:history="1">
            <w:r w:rsidRPr="00553820">
              <w:rPr>
                <w:rStyle w:val="Hyperlink"/>
                <w:rFonts w:ascii="mylotus" w:hAnsi="mylotus" w:cs="KFGQPC Uthman Taha Naskh"/>
                <w:b/>
                <w:bCs/>
                <w:noProof/>
                <w:rtl/>
              </w:rPr>
              <w:t>إذا قلت لصاحبك: أَنْصِتْ يوم الجمعة والإمام يَخْطُبُ، فقد لَغَوْتَ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783E3308" w14:textId="46B0FC48" w:rsidR="00675108" w:rsidRDefault="00675108">
          <w:pPr>
            <w:pStyle w:val="TOC2"/>
            <w:tabs>
              <w:tab w:val="right" w:leader="dot" w:pos="9628"/>
            </w:tabs>
            <w:rPr>
              <w:rFonts w:eastAsiaTheme="minorEastAsia"/>
              <w:noProof/>
              <w:rtl/>
            </w:rPr>
          </w:pPr>
          <w:hyperlink w:anchor="_Toc79508943" w:history="1">
            <w:r w:rsidRPr="00553820">
              <w:rPr>
                <w:rStyle w:val="Hyperlink"/>
                <w:rFonts w:ascii="mylotus" w:hAnsi="mylotus" w:cs="KFGQPC Uthman Taha Naskh"/>
                <w:b/>
                <w:bCs/>
                <w:noProof/>
                <w:rtl/>
              </w:rPr>
              <w:t>الساعي على الأرملة والمسكين، كالمجاهد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0538AE80" w14:textId="268C7DD3" w:rsidR="00675108" w:rsidRDefault="00675108">
          <w:pPr>
            <w:pStyle w:val="TOC2"/>
            <w:tabs>
              <w:tab w:val="right" w:leader="dot" w:pos="9628"/>
            </w:tabs>
            <w:rPr>
              <w:rFonts w:eastAsiaTheme="minorEastAsia"/>
              <w:noProof/>
              <w:rtl/>
            </w:rPr>
          </w:pPr>
          <w:hyperlink w:anchor="_Toc79508944" w:history="1">
            <w:r w:rsidRPr="00553820">
              <w:rPr>
                <w:rStyle w:val="Hyperlink"/>
                <w:rFonts w:ascii="mylotus" w:hAnsi="mylotus" w:cs="KFGQPC Uthman Taha Naskh"/>
                <w:b/>
                <w:bCs/>
                <w:noProof/>
                <w:rtl/>
              </w:rPr>
              <w:t>الفطرة خمس: الختان، والاستحداد، وقص الشارب، وتقليم الأظفار، ونتف الإبط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6A8B09E3" w14:textId="50C8D1D0" w:rsidR="00675108" w:rsidRDefault="00675108">
          <w:pPr>
            <w:pStyle w:val="TOC2"/>
            <w:tabs>
              <w:tab w:val="right" w:leader="dot" w:pos="9628"/>
            </w:tabs>
            <w:rPr>
              <w:rFonts w:eastAsiaTheme="minorEastAsia"/>
              <w:noProof/>
              <w:rtl/>
            </w:rPr>
          </w:pPr>
          <w:hyperlink w:anchor="_Toc79508945" w:history="1">
            <w:r w:rsidRPr="00553820">
              <w:rPr>
                <w:rStyle w:val="Hyperlink"/>
                <w:rFonts w:ascii="mylotus" w:hAnsi="mylotus" w:cs="KFGQPC Uthman Taha Naskh"/>
                <w:b/>
                <w:bCs/>
                <w:noProof/>
                <w:rtl/>
              </w:rPr>
              <w:t>والذي نفسُ مُحمَّد بيدِه، لا يسمعُ بي أحدٌ من هذه الأمة يهوديٌّ، ولا نصرانيٌّ، ثم يموتُ ولم يؤمن بالذي أُرْسِلتُ به، إلَّا كان مِن أصحاب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14:paraId="73073BCD" w14:textId="201C3EC0" w:rsidR="00675108" w:rsidRDefault="00675108">
          <w:pPr>
            <w:pStyle w:val="TOC2"/>
            <w:tabs>
              <w:tab w:val="right" w:leader="dot" w:pos="9628"/>
            </w:tabs>
            <w:rPr>
              <w:rFonts w:eastAsiaTheme="minorEastAsia"/>
              <w:noProof/>
              <w:rtl/>
            </w:rPr>
          </w:pPr>
          <w:hyperlink w:anchor="_Toc79508946" w:history="1">
            <w:r w:rsidRPr="00553820">
              <w:rPr>
                <w:rStyle w:val="Hyperlink"/>
                <w:rFonts w:ascii="mylotus" w:hAnsi="mylotus" w:cs="KFGQPC Uthman Taha Naskh"/>
                <w:b/>
                <w:bCs/>
                <w:noProof/>
                <w:rtl/>
              </w:rPr>
              <w:t>أحْفُوا الشَّوَارِبَ وأَعْفُوا اللِّحَى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778E2EB7" w14:textId="74E0D0CA" w:rsidR="00675108" w:rsidRDefault="00675108">
          <w:pPr>
            <w:pStyle w:val="TOC2"/>
            <w:tabs>
              <w:tab w:val="right" w:leader="dot" w:pos="9628"/>
            </w:tabs>
            <w:rPr>
              <w:rFonts w:eastAsiaTheme="minorEastAsia"/>
              <w:noProof/>
              <w:rtl/>
            </w:rPr>
          </w:pPr>
          <w:hyperlink w:anchor="_Toc79508947" w:history="1">
            <w:r w:rsidRPr="00553820">
              <w:rPr>
                <w:rStyle w:val="Hyperlink"/>
                <w:rFonts w:ascii="mylotus" w:hAnsi="mylotus" w:cs="KFGQPC Uthman Taha Naskh"/>
                <w:b/>
                <w:bCs/>
                <w:noProof/>
                <w:rtl/>
              </w:rPr>
              <w:t>من توضأ نحو وضوئي هذا, ثم صلى ركعتين, لا يحدث فيهما نفسه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14:paraId="24A31D71" w14:textId="51CB48A8" w:rsidR="00675108" w:rsidRDefault="00675108">
          <w:pPr>
            <w:pStyle w:val="TOC2"/>
            <w:tabs>
              <w:tab w:val="right" w:leader="dot" w:pos="9628"/>
            </w:tabs>
            <w:rPr>
              <w:rFonts w:eastAsiaTheme="minorEastAsia"/>
              <w:noProof/>
              <w:rtl/>
            </w:rPr>
          </w:pPr>
          <w:hyperlink w:anchor="_Toc79508948" w:history="1">
            <w:r w:rsidRPr="00553820">
              <w:rPr>
                <w:rStyle w:val="Hyperlink"/>
                <w:rFonts w:ascii="mylotus" w:hAnsi="mylotus" w:cs="KFGQPC Uthman Taha Naskh"/>
                <w:b/>
                <w:bCs/>
                <w:noProof/>
                <w:rtl/>
              </w:rPr>
              <w:t>لعنة الله على اليهود والنصارى، اتخذوا قبور أنبيائهم مساجد -يحذر ما صنعوا-، ولولا ذلك أبرز قبره، غير أنه خشي أن يتخذ مسجدًا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20AD2E60" w14:textId="2155764F" w:rsidR="00675108" w:rsidRDefault="00675108">
          <w:pPr>
            <w:pStyle w:val="TOC2"/>
            <w:tabs>
              <w:tab w:val="right" w:leader="dot" w:pos="9628"/>
            </w:tabs>
            <w:rPr>
              <w:rFonts w:eastAsiaTheme="minorEastAsia"/>
              <w:noProof/>
              <w:rtl/>
            </w:rPr>
          </w:pPr>
          <w:hyperlink w:anchor="_Toc79508949" w:history="1">
            <w:r w:rsidRPr="00553820">
              <w:rPr>
                <w:rStyle w:val="Hyperlink"/>
                <w:rFonts w:ascii="mylotus" w:hAnsi="mylotus" w:cs="KFGQPC Uthman Taha Naskh"/>
                <w:b/>
                <w:bCs/>
                <w:noProof/>
                <w:rtl/>
              </w:rPr>
              <w:t>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Toc79508949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14:paraId="2ED8E6CD" w14:textId="65B15804" w:rsidR="00675108" w:rsidRDefault="00675108">
          <w:pPr>
            <w:pStyle w:val="TOC2"/>
            <w:tabs>
              <w:tab w:val="right" w:leader="dot" w:pos="9628"/>
            </w:tabs>
            <w:rPr>
              <w:rFonts w:eastAsiaTheme="minorEastAsia"/>
              <w:noProof/>
              <w:rtl/>
            </w:rPr>
          </w:pPr>
          <w:hyperlink w:anchor="_Toc79508950" w:history="1">
            <w:r w:rsidRPr="00553820">
              <w:rPr>
                <w:rStyle w:val="Hyperlink"/>
                <w:rFonts w:ascii="mylotus" w:hAnsi="mylotus" w:cs="KFGQPC Uthman Taha Naskh"/>
                <w:b/>
                <w:bCs/>
                <w:noProof/>
                <w:rtl/>
              </w:rPr>
              <w:t>اللهم لا تجعل قبري وثنا يُعبد، اشتد غضب الله على قوم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14:paraId="521B1CB7" w14:textId="61F16C7A" w:rsidR="00675108" w:rsidRDefault="00675108">
          <w:pPr>
            <w:pStyle w:val="TOC2"/>
            <w:tabs>
              <w:tab w:val="right" w:leader="dot" w:pos="9628"/>
            </w:tabs>
            <w:rPr>
              <w:rFonts w:eastAsiaTheme="minorEastAsia"/>
              <w:noProof/>
              <w:rtl/>
            </w:rPr>
          </w:pPr>
          <w:hyperlink w:anchor="_Toc79508951" w:history="1">
            <w:r w:rsidRPr="00553820">
              <w:rPr>
                <w:rStyle w:val="Hyperlink"/>
                <w:rFonts w:ascii="mylotus" w:hAnsi="mylotus" w:cs="KFGQPC Uthman Taha Naskh"/>
                <w:b/>
                <w:bCs/>
                <w:noProof/>
                <w:rtl/>
              </w:rPr>
              <w:t>إن عظم الجزاء مع عظم البلاء، وإن الله -تعالى- إذا أحب قوما ابتلاهم؛ فمن رضي فله الرضى، ومن سخط فله السخط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14:paraId="752974F0" w14:textId="4F5B72AA" w:rsidR="00675108" w:rsidRDefault="00675108">
          <w:pPr>
            <w:pStyle w:val="TOC2"/>
            <w:tabs>
              <w:tab w:val="right" w:leader="dot" w:pos="9628"/>
            </w:tabs>
            <w:rPr>
              <w:rFonts w:eastAsiaTheme="minorEastAsia"/>
              <w:noProof/>
              <w:rtl/>
            </w:rPr>
          </w:pPr>
          <w:hyperlink w:anchor="_Toc79508952" w:history="1">
            <w:r w:rsidRPr="00553820">
              <w:rPr>
                <w:rStyle w:val="Hyperlink"/>
                <w:rFonts w:ascii="mylotus" w:hAnsi="mylotus" w:cs="KFGQPC Uthman Taha Naskh"/>
                <w:b/>
                <w:bCs/>
                <w:noProof/>
                <w:rtl/>
              </w:rPr>
              <w:t>أنا أغنى الشركاء عن الشرك؛ من عمل عملا أشرك معي فيه غيري تركته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14:paraId="527820EF" w14:textId="09669C1A" w:rsidR="00675108" w:rsidRDefault="00675108">
          <w:pPr>
            <w:pStyle w:val="TOC2"/>
            <w:tabs>
              <w:tab w:val="right" w:leader="dot" w:pos="9628"/>
            </w:tabs>
            <w:rPr>
              <w:rFonts w:eastAsiaTheme="minorEastAsia"/>
              <w:noProof/>
              <w:rtl/>
            </w:rPr>
          </w:pPr>
          <w:hyperlink w:anchor="_Toc79508953" w:history="1">
            <w:r w:rsidRPr="00553820">
              <w:rPr>
                <w:rStyle w:val="Hyperlink"/>
                <w:rFonts w:ascii="mylotus" w:hAnsi="mylotus" w:cs="KFGQPC Uthman Taha Naskh"/>
                <w:b/>
                <w:bCs/>
                <w:noProof/>
                <w:rtl/>
              </w:rPr>
              <w:t>إني أبرأ إلى الله أن يكون لي منكم خليل، فإن الله قد اتخذني خليلاً كما اتخذ إبراهيم خليلاً، ولو كنت متخذاً من أمتي خليلاً لاتخذت أبا بكر خليلاً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14:paraId="65945381" w14:textId="6CE301A4" w:rsidR="00675108" w:rsidRDefault="00675108">
          <w:pPr>
            <w:pStyle w:val="TOC2"/>
            <w:tabs>
              <w:tab w:val="right" w:leader="dot" w:pos="9628"/>
            </w:tabs>
            <w:rPr>
              <w:rFonts w:eastAsiaTheme="minorEastAsia"/>
              <w:noProof/>
              <w:rtl/>
            </w:rPr>
          </w:pPr>
          <w:hyperlink w:anchor="_Toc79508954" w:history="1">
            <w:r w:rsidRPr="00553820">
              <w:rPr>
                <w:rStyle w:val="Hyperlink"/>
                <w:rFonts w:ascii="mylotus" w:hAnsi="mylotus" w:cs="KFGQPC Uthman Taha Naskh"/>
                <w:b/>
                <w:bCs/>
                <w:noProof/>
                <w:rtl/>
              </w:rPr>
              <w:t>لا تجعلوا بيوتكم قبورا، ولا تجعلوا قبري عيدا، وصلوا عليّ فإن صلاتكم تبلغني حيث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14:paraId="06545E2C" w14:textId="5CFB8419" w:rsidR="00675108" w:rsidRDefault="00675108">
          <w:pPr>
            <w:pStyle w:val="TOC2"/>
            <w:tabs>
              <w:tab w:val="right" w:leader="dot" w:pos="9628"/>
            </w:tabs>
            <w:rPr>
              <w:rFonts w:eastAsiaTheme="minorEastAsia"/>
              <w:noProof/>
              <w:rtl/>
            </w:rPr>
          </w:pPr>
          <w:hyperlink w:anchor="_Toc79508955" w:history="1">
            <w:r w:rsidRPr="00553820">
              <w:rPr>
                <w:rStyle w:val="Hyperlink"/>
                <w:rFonts w:ascii="mylotus" w:hAnsi="mylotus" w:cs="KFGQPC Uthman Taha Naskh"/>
                <w:b/>
                <w:bCs/>
                <w:noProof/>
                <w:rtl/>
              </w:rPr>
              <w:t>إن الله -تعالى- يغار، وغيرة الله -تعالى-، أن يأتي المرء ما حرم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14:paraId="6DAD7D72" w14:textId="18A6FE04" w:rsidR="00675108" w:rsidRDefault="00675108">
          <w:pPr>
            <w:pStyle w:val="TOC2"/>
            <w:tabs>
              <w:tab w:val="right" w:leader="dot" w:pos="9628"/>
            </w:tabs>
            <w:rPr>
              <w:rFonts w:eastAsiaTheme="minorEastAsia"/>
              <w:noProof/>
              <w:rtl/>
            </w:rPr>
          </w:pPr>
          <w:hyperlink w:anchor="_Toc79508956" w:history="1">
            <w:r w:rsidRPr="00553820">
              <w:rPr>
                <w:rStyle w:val="Hyperlink"/>
                <w:rFonts w:ascii="mylotus" w:hAnsi="mylotus" w:cs="KFGQPC Uthman Taha Naskh"/>
                <w:b/>
                <w:bCs/>
                <w:noProof/>
                <w:rtl/>
              </w:rPr>
              <w:t>من حلف بغير الله قد كفر أو أشرك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14:paraId="33B278D9" w14:textId="10915362" w:rsidR="00675108" w:rsidRDefault="00675108">
          <w:pPr>
            <w:pStyle w:val="TOC2"/>
            <w:tabs>
              <w:tab w:val="right" w:leader="dot" w:pos="9628"/>
            </w:tabs>
            <w:rPr>
              <w:rFonts w:eastAsiaTheme="minorEastAsia"/>
              <w:noProof/>
              <w:rtl/>
            </w:rPr>
          </w:pPr>
          <w:hyperlink w:anchor="_Toc79508957" w:history="1">
            <w:r w:rsidRPr="00553820">
              <w:rPr>
                <w:rStyle w:val="Hyperlink"/>
                <w:rFonts w:ascii="mylotus" w:hAnsi="mylotus" w:cs="KFGQPC Uthman Taha Naskh"/>
                <w:b/>
                <w:bCs/>
                <w:noProof/>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14:paraId="60D2EF2D" w14:textId="407477A6" w:rsidR="00675108" w:rsidRDefault="00675108">
          <w:pPr>
            <w:pStyle w:val="TOC2"/>
            <w:tabs>
              <w:tab w:val="right" w:leader="dot" w:pos="9628"/>
            </w:tabs>
            <w:rPr>
              <w:rFonts w:eastAsiaTheme="minorEastAsia"/>
              <w:noProof/>
              <w:rtl/>
            </w:rPr>
          </w:pPr>
          <w:hyperlink w:anchor="_Toc79508958" w:history="1">
            <w:r w:rsidRPr="00553820">
              <w:rPr>
                <w:rStyle w:val="Hyperlink"/>
                <w:rFonts w:ascii="mylotus" w:hAnsi="mylotus" w:cs="KFGQPC Uthman Taha Naskh"/>
                <w:b/>
                <w:bCs/>
                <w:noProof/>
                <w:rtl/>
              </w:rPr>
              <w:t>إن من شرار الناس من تدركهم الساعة وهم أحياء، والذين يتخذون القبور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14:paraId="172E8317" w14:textId="7389A8C6" w:rsidR="00675108" w:rsidRDefault="00675108">
          <w:pPr>
            <w:pStyle w:val="TOC2"/>
            <w:tabs>
              <w:tab w:val="right" w:leader="dot" w:pos="9628"/>
            </w:tabs>
            <w:rPr>
              <w:rFonts w:eastAsiaTheme="minorEastAsia"/>
              <w:noProof/>
              <w:rtl/>
            </w:rPr>
          </w:pPr>
          <w:hyperlink w:anchor="_Toc79508959" w:history="1">
            <w:r w:rsidRPr="00553820">
              <w:rPr>
                <w:rStyle w:val="Hyperlink"/>
                <w:rFonts w:ascii="mylotus" w:hAnsi="mylotus" w:cs="KFGQPC Uthman Taha Naskh"/>
                <w:b/>
                <w:bCs/>
                <w:noProof/>
                <w:rtl/>
              </w:rPr>
              <w:t>أخوف ما أخاف عليكم: الشرك الأصغر، فسئل عنه، فقال: الرياء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Toc79508959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14:paraId="6E67D8DA" w14:textId="7AFB9EED" w:rsidR="00675108" w:rsidRDefault="00675108">
          <w:pPr>
            <w:pStyle w:val="TOC2"/>
            <w:tabs>
              <w:tab w:val="right" w:leader="dot" w:pos="9628"/>
            </w:tabs>
            <w:rPr>
              <w:rFonts w:eastAsiaTheme="minorEastAsia"/>
              <w:noProof/>
              <w:rtl/>
            </w:rPr>
          </w:pPr>
          <w:hyperlink w:anchor="_Toc79508960" w:history="1">
            <w:r w:rsidRPr="00553820">
              <w:rPr>
                <w:rStyle w:val="Hyperlink"/>
                <w:rFonts w:ascii="mylotus" w:hAnsi="mylotus" w:cs="KFGQPC Uthman Taha Naskh"/>
                <w:b/>
                <w:bCs/>
                <w:noProof/>
                <w:rtl/>
              </w:rPr>
              <w:t>أليس يحرمون ما أحل الله فتحرمونه؟ ويحلون ما حرم الله فتحلونه؟ فقلت: بلى، قال: فتلك عبادتهم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14:paraId="20F718AF" w14:textId="63A81EAE" w:rsidR="00675108" w:rsidRDefault="00675108">
          <w:pPr>
            <w:pStyle w:val="TOC2"/>
            <w:tabs>
              <w:tab w:val="right" w:leader="dot" w:pos="9628"/>
            </w:tabs>
            <w:rPr>
              <w:rFonts w:eastAsiaTheme="minorEastAsia"/>
              <w:noProof/>
              <w:rtl/>
            </w:rPr>
          </w:pPr>
          <w:hyperlink w:anchor="_Toc79508961" w:history="1">
            <w:r w:rsidRPr="00553820">
              <w:rPr>
                <w:rStyle w:val="Hyperlink"/>
                <w:rFonts w:ascii="mylotus" w:hAnsi="mylotus" w:cs="KFGQPC Uthman Taha Naskh"/>
                <w:b/>
                <w:bCs/>
                <w:noProof/>
                <w:rtl/>
              </w:rPr>
              <w:t>إنك تأتي قوما من أهل الكتاب، فليكن أولَ ما تدعوهم إليه شهادة أن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14:paraId="427AC438" w14:textId="7FB43DD0" w:rsidR="00675108" w:rsidRDefault="00675108">
          <w:pPr>
            <w:pStyle w:val="TOC2"/>
            <w:tabs>
              <w:tab w:val="right" w:leader="dot" w:pos="9628"/>
            </w:tabs>
            <w:rPr>
              <w:rFonts w:eastAsiaTheme="minorEastAsia"/>
              <w:noProof/>
              <w:rtl/>
            </w:rPr>
          </w:pPr>
          <w:hyperlink w:anchor="_Toc79508962" w:history="1">
            <w:r w:rsidRPr="00553820">
              <w:rPr>
                <w:rStyle w:val="Hyperlink"/>
                <w:rFonts w:ascii="mylotus" w:hAnsi="mylotus" w:cs="KFGQPC Uthman Taha Naskh"/>
                <w:b/>
                <w:bCs/>
                <w:noProof/>
                <w:rtl/>
              </w:rPr>
              <w:t>أن رسول الله -صلى الله عليه وسلم- سئل عن النُّشرة؟ فقال: هي من عمل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14:paraId="7AC67F97" w14:textId="5F78684B" w:rsidR="00675108" w:rsidRDefault="00675108">
          <w:pPr>
            <w:pStyle w:val="TOC2"/>
            <w:tabs>
              <w:tab w:val="right" w:leader="dot" w:pos="9628"/>
            </w:tabs>
            <w:rPr>
              <w:rFonts w:eastAsiaTheme="minorEastAsia"/>
              <w:noProof/>
              <w:rtl/>
            </w:rPr>
          </w:pPr>
          <w:hyperlink w:anchor="_Toc79508963" w:history="1">
            <w:r w:rsidRPr="00553820">
              <w:rPr>
                <w:rStyle w:val="Hyperlink"/>
                <w:rFonts w:ascii="mylotus" w:hAnsi="mylotus" w:cs="KFGQPC Uthman Taha Naskh"/>
                <w:b/>
                <w:bCs/>
                <w:noProof/>
                <w:rtl/>
              </w:rPr>
              <w:t>لا تطروني كما أطرت النصارى ابن مريم؛ إنما أنا عبد، فقولوا: عبد الله 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14:paraId="2C19CF99" w14:textId="7A9A28FF" w:rsidR="00675108" w:rsidRDefault="00675108">
          <w:pPr>
            <w:pStyle w:val="TOC2"/>
            <w:tabs>
              <w:tab w:val="right" w:leader="dot" w:pos="9628"/>
            </w:tabs>
            <w:rPr>
              <w:rFonts w:eastAsiaTheme="minorEastAsia"/>
              <w:noProof/>
              <w:rtl/>
            </w:rPr>
          </w:pPr>
          <w:hyperlink w:anchor="_Toc79508964" w:history="1">
            <w:r w:rsidRPr="00553820">
              <w:rPr>
                <w:rStyle w:val="Hyperlink"/>
                <w:rFonts w:ascii="mylotus" w:hAnsi="mylotus" w:cs="KFGQPC Uthman Taha Naskh"/>
                <w:b/>
                <w:bCs/>
                <w:noProof/>
                <w:rtl/>
              </w:rPr>
              <w:t>من أسعد الناس بشفاعتك؟ قال: من قال لا إله إلا الله خالصا من 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14:paraId="753DF147" w14:textId="7D831C22" w:rsidR="00675108" w:rsidRDefault="00675108">
          <w:pPr>
            <w:pStyle w:val="TOC2"/>
            <w:tabs>
              <w:tab w:val="right" w:leader="dot" w:pos="9628"/>
            </w:tabs>
            <w:rPr>
              <w:rFonts w:eastAsiaTheme="minorEastAsia"/>
              <w:noProof/>
              <w:rtl/>
            </w:rPr>
          </w:pPr>
          <w:hyperlink w:anchor="_Toc79508965" w:history="1">
            <w:r w:rsidRPr="00553820">
              <w:rPr>
                <w:rStyle w:val="Hyperlink"/>
                <w:rFonts w:ascii="mylotus" w:hAnsi="mylotus" w:cs="KFGQPC Uthman Taha Naskh"/>
                <w:b/>
                <w:bCs/>
                <w:noProof/>
                <w:rtl/>
              </w:rPr>
              <w:t>مَن ردته الطيرة عن حاجته فقد أشرك، قالوا: فما كفارة ذلك؟ قال: أن تقول: اللهم لا خير إلا خيرك، ولا طير إلا طيرك،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14:paraId="645E22AF" w14:textId="5AED7866" w:rsidR="00675108" w:rsidRDefault="00675108">
          <w:pPr>
            <w:pStyle w:val="TOC2"/>
            <w:tabs>
              <w:tab w:val="right" w:leader="dot" w:pos="9628"/>
            </w:tabs>
            <w:rPr>
              <w:rFonts w:eastAsiaTheme="minorEastAsia"/>
              <w:noProof/>
              <w:rtl/>
            </w:rPr>
          </w:pPr>
          <w:hyperlink w:anchor="_Toc79508966" w:history="1">
            <w:r w:rsidRPr="00553820">
              <w:rPr>
                <w:rStyle w:val="Hyperlink"/>
                <w:rFonts w:ascii="mylotus" w:hAnsi="mylotus" w:cs="KFGQPC Uthman Taha Naskh"/>
                <w:b/>
                <w:bCs/>
                <w:noProof/>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14:paraId="0A657103" w14:textId="6244B4EB" w:rsidR="00675108" w:rsidRDefault="00675108">
          <w:pPr>
            <w:pStyle w:val="TOC2"/>
            <w:tabs>
              <w:tab w:val="right" w:leader="dot" w:pos="9628"/>
            </w:tabs>
            <w:rPr>
              <w:rFonts w:eastAsiaTheme="minorEastAsia"/>
              <w:noProof/>
              <w:rtl/>
            </w:rPr>
          </w:pPr>
          <w:hyperlink w:anchor="_Toc79508967" w:history="1">
            <w:r w:rsidRPr="00553820">
              <w:rPr>
                <w:rStyle w:val="Hyperlink"/>
                <w:rFonts w:ascii="mylotus" w:hAnsi="mylotus" w:cs="KFGQPC Uthman Taha Naskh"/>
                <w:b/>
                <w:bCs/>
                <w:noProof/>
                <w:rtl/>
              </w:rPr>
              <w:t>من لقي الله لا يشرك به شيئًا دخل الجنة، ومن لقيه يشرك به شيئًا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Toc79508967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14:paraId="70AD46F8" w14:textId="4D842C28" w:rsidR="00675108" w:rsidRDefault="00675108">
          <w:pPr>
            <w:pStyle w:val="TOC2"/>
            <w:tabs>
              <w:tab w:val="right" w:leader="dot" w:pos="9628"/>
            </w:tabs>
            <w:rPr>
              <w:rFonts w:eastAsiaTheme="minorEastAsia"/>
              <w:noProof/>
              <w:rtl/>
            </w:rPr>
          </w:pPr>
          <w:hyperlink w:anchor="_Toc79508968" w:history="1">
            <w:r w:rsidRPr="00553820">
              <w:rPr>
                <w:rStyle w:val="Hyperlink"/>
                <w:rFonts w:ascii="mylotus" w:hAnsi="mylotus" w:cs="KFGQPC Uthman Taha Naskh"/>
                <w:b/>
                <w:bCs/>
                <w:noProof/>
                <w:rtl/>
              </w:rPr>
              <w:t>من مات وهو يدعو من دون الله ندًّا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Toc79508968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14:paraId="428891DA" w14:textId="0209C05E" w:rsidR="00675108" w:rsidRDefault="00675108">
          <w:pPr>
            <w:pStyle w:val="TOC2"/>
            <w:tabs>
              <w:tab w:val="right" w:leader="dot" w:pos="9628"/>
            </w:tabs>
            <w:rPr>
              <w:rFonts w:eastAsiaTheme="minorEastAsia"/>
              <w:noProof/>
              <w:rtl/>
            </w:rPr>
          </w:pPr>
          <w:hyperlink w:anchor="_Toc79508969" w:history="1">
            <w:r w:rsidRPr="00553820">
              <w:rPr>
                <w:rStyle w:val="Hyperlink"/>
                <w:rFonts w:ascii="mylotus" w:hAnsi="mylotus" w:cs="KFGQPC Uthman Taha Naskh"/>
                <w:b/>
                <w:bCs/>
                <w:noProof/>
                <w:rtl/>
              </w:rPr>
              <w:t>هلك المتنطعون -قالها ثلاثا</w:t>
            </w:r>
            <w:r w:rsidRPr="00553820">
              <w:rPr>
                <w:rStyle w:val="Hyperlink"/>
                <w:rFonts w:ascii="mylotus" w:hAnsi="mylotus" w:cs="KFGQPC Uthman Taha Naskh"/>
                <w:b/>
                <w:bCs/>
                <w:noProof/>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Toc79508969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14:paraId="0C50387B" w14:textId="7A514E78" w:rsidR="00675108" w:rsidRDefault="00675108">
          <w:pPr>
            <w:pStyle w:val="TOC2"/>
            <w:tabs>
              <w:tab w:val="right" w:leader="dot" w:pos="9628"/>
            </w:tabs>
            <w:rPr>
              <w:rFonts w:eastAsiaTheme="minorEastAsia"/>
              <w:noProof/>
              <w:rtl/>
            </w:rPr>
          </w:pPr>
          <w:hyperlink w:anchor="_Toc79508970" w:history="1">
            <w:r w:rsidRPr="00553820">
              <w:rPr>
                <w:rStyle w:val="Hyperlink"/>
                <w:rFonts w:ascii="mylotus" w:hAnsi="mylotus" w:cs="KFGQPC Uthman Taha Naskh"/>
                <w:b/>
                <w:bCs/>
                <w:noProof/>
                <w:rtl/>
              </w:rPr>
              <w:t>في قول الله -تعالى-: (وَقَالُوا لا تَذَرُنَّ آلِهَتَكُمْ وَلا تَذَرُنَّ وَدًّا وَلا سُوَاعًا وَلا يَغُوثَ وَيَعُوقَ وَنَسْرًا) قال ابن عباس -رضي الله عنهما-: هذه أسماء رجال صالحين من قوم 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14:paraId="7C9389D1" w14:textId="4F1E07D2" w:rsidR="00675108" w:rsidRDefault="00675108">
          <w:pPr>
            <w:pStyle w:val="TOC2"/>
            <w:tabs>
              <w:tab w:val="right" w:leader="dot" w:pos="9628"/>
            </w:tabs>
            <w:rPr>
              <w:rFonts w:eastAsiaTheme="minorEastAsia"/>
              <w:noProof/>
              <w:rtl/>
            </w:rPr>
          </w:pPr>
          <w:hyperlink w:anchor="_Toc79508971" w:history="1">
            <w:r w:rsidRPr="00553820">
              <w:rPr>
                <w:rStyle w:val="Hyperlink"/>
                <w:rFonts w:ascii="mylotus" w:hAnsi="mylotus" w:cs="KFGQPC Uthman Taha Naskh"/>
                <w:b/>
                <w:bCs/>
                <w:noProof/>
                <w:rtl/>
              </w:rPr>
              <w:t>من يضمن لي ما بين لحييه وما بين رجليه أضمن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14:paraId="431B0D8A" w14:textId="132F947B" w:rsidR="00675108" w:rsidRDefault="00675108">
          <w:pPr>
            <w:pStyle w:val="TOC2"/>
            <w:tabs>
              <w:tab w:val="right" w:leader="dot" w:pos="9628"/>
            </w:tabs>
            <w:rPr>
              <w:rFonts w:eastAsiaTheme="minorEastAsia"/>
              <w:noProof/>
              <w:rtl/>
            </w:rPr>
          </w:pPr>
          <w:hyperlink w:anchor="_Toc79508972" w:history="1">
            <w:r w:rsidRPr="00553820">
              <w:rPr>
                <w:rStyle w:val="Hyperlink"/>
                <w:rFonts w:ascii="mylotus" w:hAnsi="mylotus" w:cs="KFGQPC Uthman Taha Naskh"/>
                <w:b/>
                <w:bCs/>
                <w:noProof/>
                <w:rtl/>
              </w:rPr>
              <w:t>إنه يستعمل عليكم أمراء فتعرفون وتنكرون، فمن كره فقد برئ، ومن أنكر فقد سلم، ولكن من رضي وتابع، قالوا: يا رسول الله، ألا نقاتلهم؟ قال: لا، ما أقاموا فيكم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14:paraId="7FE32F49" w14:textId="307AEB2A" w:rsidR="00675108" w:rsidRDefault="00675108">
          <w:pPr>
            <w:pStyle w:val="TOC2"/>
            <w:tabs>
              <w:tab w:val="right" w:leader="dot" w:pos="9628"/>
            </w:tabs>
            <w:rPr>
              <w:rFonts w:eastAsiaTheme="minorEastAsia"/>
              <w:noProof/>
              <w:rtl/>
            </w:rPr>
          </w:pPr>
          <w:hyperlink w:anchor="_Toc79508973" w:history="1">
            <w:r w:rsidRPr="00553820">
              <w:rPr>
                <w:rStyle w:val="Hyperlink"/>
                <w:rFonts w:ascii="mylotus" w:hAnsi="mylotus" w:cs="KFGQPC Uthman Taha Naskh"/>
                <w:b/>
                <w:bCs/>
                <w:noProof/>
                <w:rtl/>
              </w:rPr>
              <w:t>لا يقبل الله صلاة أحدكم إذا أحدث حتى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14:paraId="499A00A6" w14:textId="6A73C80F" w:rsidR="00675108" w:rsidRDefault="00675108">
          <w:pPr>
            <w:pStyle w:val="TOC2"/>
            <w:tabs>
              <w:tab w:val="right" w:leader="dot" w:pos="9628"/>
            </w:tabs>
            <w:rPr>
              <w:rFonts w:eastAsiaTheme="minorEastAsia"/>
              <w:noProof/>
              <w:rtl/>
            </w:rPr>
          </w:pPr>
          <w:hyperlink w:anchor="_Toc79508974" w:history="1">
            <w:r w:rsidRPr="00553820">
              <w:rPr>
                <w:rStyle w:val="Hyperlink"/>
                <w:rFonts w:ascii="mylotus" w:hAnsi="mylotus" w:cs="KFGQPC Uthman Taha Naskh"/>
                <w:b/>
                <w:bCs/>
                <w:noProof/>
                <w:rtl/>
              </w:rPr>
              <w:t>إذا مَرِض العَبد أو سافر كُتب له مثلُ ما كان يعمل مقيمًا صحيحًا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14:paraId="3417C755" w14:textId="76ABB09A" w:rsidR="00675108" w:rsidRDefault="00675108">
          <w:pPr>
            <w:pStyle w:val="TOC2"/>
            <w:tabs>
              <w:tab w:val="right" w:leader="dot" w:pos="9628"/>
            </w:tabs>
            <w:rPr>
              <w:rFonts w:eastAsiaTheme="minorEastAsia"/>
              <w:noProof/>
              <w:rtl/>
            </w:rPr>
          </w:pPr>
          <w:hyperlink w:anchor="_Toc79508975" w:history="1">
            <w:r w:rsidRPr="00553820">
              <w:rPr>
                <w:rStyle w:val="Hyperlink"/>
                <w:rFonts w:ascii="mylotus" w:hAnsi="mylotus" w:cs="KFGQPC Uthman Taha Naskh"/>
                <w:b/>
                <w:bCs/>
                <w:noProof/>
                <w:rtl/>
              </w:rPr>
              <w:t>أفضل الذِّكر: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14:paraId="0F46D85B" w14:textId="0D8192F9" w:rsidR="00675108" w:rsidRDefault="00675108">
          <w:pPr>
            <w:pStyle w:val="TOC2"/>
            <w:tabs>
              <w:tab w:val="right" w:leader="dot" w:pos="9628"/>
            </w:tabs>
            <w:rPr>
              <w:rFonts w:eastAsiaTheme="minorEastAsia"/>
              <w:noProof/>
              <w:rtl/>
            </w:rPr>
          </w:pPr>
          <w:hyperlink w:anchor="_Toc79508976" w:history="1">
            <w:r w:rsidRPr="00553820">
              <w:rPr>
                <w:rStyle w:val="Hyperlink"/>
                <w:rFonts w:ascii="mylotus" w:hAnsi="mylotus" w:cs="KFGQPC Uthman Taha Naskh"/>
                <w:b/>
                <w:bCs/>
                <w:noProof/>
                <w:rtl/>
              </w:rPr>
              <w:t>الجنة أقرب إلى أحدكم من شِرَاكِ نعله، والنار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Toc79508976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14:paraId="2BE6D1AF" w14:textId="19FFFF40" w:rsidR="00675108" w:rsidRDefault="00675108">
          <w:pPr>
            <w:pStyle w:val="TOC2"/>
            <w:tabs>
              <w:tab w:val="right" w:leader="dot" w:pos="9628"/>
            </w:tabs>
            <w:rPr>
              <w:rFonts w:eastAsiaTheme="minorEastAsia"/>
              <w:noProof/>
              <w:rtl/>
            </w:rPr>
          </w:pPr>
          <w:hyperlink w:anchor="_Toc79508977" w:history="1">
            <w:r w:rsidRPr="00553820">
              <w:rPr>
                <w:rStyle w:val="Hyperlink"/>
                <w:rFonts w:ascii="mylotus" w:hAnsi="mylotus" w:cs="KFGQPC Uthman Taha Naskh"/>
                <w:b/>
                <w:bCs/>
                <w:noProof/>
                <w:rtl/>
              </w:rPr>
              <w:t>السِّواك مَطْهَرَةٌ للْفَم مَرْضَاةٌ لِلرَّبِّ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5106EA02" w14:textId="6C182363" w:rsidR="00675108" w:rsidRDefault="00675108">
          <w:pPr>
            <w:pStyle w:val="TOC2"/>
            <w:tabs>
              <w:tab w:val="right" w:leader="dot" w:pos="9628"/>
            </w:tabs>
            <w:rPr>
              <w:rFonts w:eastAsiaTheme="minorEastAsia"/>
              <w:noProof/>
              <w:rtl/>
            </w:rPr>
          </w:pPr>
          <w:hyperlink w:anchor="_Toc79508978" w:history="1">
            <w:r w:rsidRPr="00553820">
              <w:rPr>
                <w:rStyle w:val="Hyperlink"/>
                <w:rFonts w:ascii="mylotus" w:hAnsi="mylotus" w:cs="KFGQPC Uthman Taha Naskh"/>
                <w:b/>
                <w:bCs/>
                <w:noProof/>
                <w:rtl/>
              </w:rPr>
              <w:t>الصلوات الخمس، والجمعة إلى الجمعة، ورمضان إلى رمضان مُكَفِّراتٌ لما بينهنَّ إذا اجتُنبَت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114C3ADA" w14:textId="5FB0CB21" w:rsidR="00675108" w:rsidRDefault="00675108">
          <w:pPr>
            <w:pStyle w:val="TOC2"/>
            <w:tabs>
              <w:tab w:val="right" w:leader="dot" w:pos="9628"/>
            </w:tabs>
            <w:rPr>
              <w:rFonts w:eastAsiaTheme="minorEastAsia"/>
              <w:noProof/>
              <w:rtl/>
            </w:rPr>
          </w:pPr>
          <w:hyperlink w:anchor="_Toc79508979" w:history="1">
            <w:r w:rsidRPr="00553820">
              <w:rPr>
                <w:rStyle w:val="Hyperlink"/>
                <w:rFonts w:ascii="mylotus" w:hAnsi="mylotus" w:cs="KFGQPC Uthman Taha Naskh"/>
                <w:b/>
                <w:bCs/>
                <w:noProof/>
                <w:rtl/>
              </w:rPr>
              <w:t>بَلِّغُوا عَنِّي ولو آية، وحَدِّثُوا عن بَنِي إسرائيل ولا حَرَج، ومن كَذَب عليَّ مُتَعَمِدَا فَليَتَبَوَّأ مَقْعَدَه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Toc79508979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14:paraId="347A74CB" w14:textId="32372FE5" w:rsidR="00675108" w:rsidRDefault="00675108">
          <w:pPr>
            <w:pStyle w:val="TOC2"/>
            <w:tabs>
              <w:tab w:val="right" w:leader="dot" w:pos="9628"/>
            </w:tabs>
            <w:rPr>
              <w:rFonts w:eastAsiaTheme="minorEastAsia"/>
              <w:noProof/>
              <w:rtl/>
            </w:rPr>
          </w:pPr>
          <w:hyperlink w:anchor="_Toc79508980" w:history="1">
            <w:r w:rsidRPr="00553820">
              <w:rPr>
                <w:rStyle w:val="Hyperlink"/>
                <w:rFonts w:ascii="mylotus" w:hAnsi="mylotus" w:cs="KFGQPC Uthman Taha Naskh"/>
                <w:b/>
                <w:bCs/>
                <w:noProof/>
                <w:rtl/>
              </w:rPr>
              <w:t>ما يُصيب المسلم من نَصب، ولا وصَب، ولا هَمِّ، ولا حَزن، ولا أَذى، ولا غَمِّ، حتى الشوكة يُشاكها إلا كفر الله بها من خطاياه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14:paraId="58DF610B" w14:textId="35C7DF88" w:rsidR="00675108" w:rsidRDefault="00675108">
          <w:pPr>
            <w:pStyle w:val="TOC2"/>
            <w:tabs>
              <w:tab w:val="right" w:leader="dot" w:pos="9628"/>
            </w:tabs>
            <w:rPr>
              <w:rFonts w:eastAsiaTheme="minorEastAsia"/>
              <w:noProof/>
              <w:rtl/>
            </w:rPr>
          </w:pPr>
          <w:hyperlink w:anchor="_Toc79508981" w:history="1">
            <w:r w:rsidRPr="00553820">
              <w:rPr>
                <w:rStyle w:val="Hyperlink"/>
                <w:rFonts w:ascii="mylotus" w:hAnsi="mylotus" w:cs="KFGQPC Uthman Taha Naskh"/>
                <w:b/>
                <w:bCs/>
                <w:noProof/>
                <w:rtl/>
              </w:rPr>
              <w:t>حُجِبت النار بالشهوات، وحُجبت الجنة بالمَكَاره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14:paraId="0C9ABFE9" w14:textId="0BFAF0E9" w:rsidR="00675108" w:rsidRDefault="00675108">
          <w:pPr>
            <w:pStyle w:val="TOC2"/>
            <w:tabs>
              <w:tab w:val="right" w:leader="dot" w:pos="9628"/>
            </w:tabs>
            <w:rPr>
              <w:rFonts w:eastAsiaTheme="minorEastAsia"/>
              <w:noProof/>
              <w:rtl/>
            </w:rPr>
          </w:pPr>
          <w:hyperlink w:anchor="_Toc79508982" w:history="1">
            <w:r w:rsidRPr="00553820">
              <w:rPr>
                <w:rStyle w:val="Hyperlink"/>
                <w:rFonts w:ascii="mylotus" w:hAnsi="mylotus" w:cs="KFGQPC Uthman Taha Naskh"/>
                <w:b/>
                <w:bCs/>
                <w:noProof/>
                <w:rtl/>
              </w:rPr>
              <w:t>حقُّ المُسلمِ على المُسلمِ خمسٌّ: ردُّ السلام، وعيادة المريض، واتباع الجنائز، وإجابة الدَّعوة، وتَشميتُ العاطِس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14:paraId="27C10A1D" w14:textId="4AEDEB91" w:rsidR="00675108" w:rsidRDefault="00675108">
          <w:pPr>
            <w:pStyle w:val="TOC2"/>
            <w:tabs>
              <w:tab w:val="right" w:leader="dot" w:pos="9628"/>
            </w:tabs>
            <w:rPr>
              <w:rFonts w:eastAsiaTheme="minorEastAsia"/>
              <w:noProof/>
              <w:rtl/>
            </w:rPr>
          </w:pPr>
          <w:hyperlink w:anchor="_Toc79508983" w:history="1">
            <w:r w:rsidRPr="00553820">
              <w:rPr>
                <w:rStyle w:val="Hyperlink"/>
                <w:rFonts w:ascii="mylotus" w:hAnsi="mylotus" w:cs="KFGQPC Uthman Taha Naskh"/>
                <w:b/>
                <w:bCs/>
                <w:noProof/>
                <w:rtl/>
              </w:rPr>
              <w:t>رحِم الله رَجُلا سَمْحَا إذا باع، وإذا اشترى، وإذا اقْتَضَى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14:paraId="33ADC46A" w14:textId="6A874E84" w:rsidR="00675108" w:rsidRDefault="00675108">
          <w:pPr>
            <w:pStyle w:val="TOC2"/>
            <w:tabs>
              <w:tab w:val="right" w:leader="dot" w:pos="9628"/>
            </w:tabs>
            <w:rPr>
              <w:rFonts w:eastAsiaTheme="minorEastAsia"/>
              <w:noProof/>
              <w:rtl/>
            </w:rPr>
          </w:pPr>
          <w:hyperlink w:anchor="_Toc79508984" w:history="1">
            <w:r w:rsidRPr="00553820">
              <w:rPr>
                <w:rStyle w:val="Hyperlink"/>
                <w:rFonts w:ascii="mylotus" w:hAnsi="mylotus" w:cs="KFGQPC Uthman Taha Naskh"/>
                <w:b/>
                <w:bCs/>
                <w:noProof/>
                <w:rtl/>
              </w:rPr>
              <w:t>كان رجل يُدَايِنُ الناس، وكان يقول لفَتَاه: إذا أَتَيْتَ مُعْسِرًا فَتَجَاوَزْ عنه، لعَلَّ الله أن يَتَجَاوَزَ عنَّا، فَلَقِيَ الله فتَجَاوز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14:paraId="2C54F418" w14:textId="0E32F992" w:rsidR="00675108" w:rsidRDefault="00675108">
          <w:pPr>
            <w:pStyle w:val="TOC2"/>
            <w:tabs>
              <w:tab w:val="right" w:leader="dot" w:pos="9628"/>
            </w:tabs>
            <w:rPr>
              <w:rFonts w:eastAsiaTheme="minorEastAsia"/>
              <w:noProof/>
              <w:rtl/>
            </w:rPr>
          </w:pPr>
          <w:hyperlink w:anchor="_Toc79508985" w:history="1">
            <w:r w:rsidRPr="00553820">
              <w:rPr>
                <w:rStyle w:val="Hyperlink"/>
                <w:rFonts w:ascii="mylotus" w:hAnsi="mylotus" w:cs="KFGQPC Uthman Taha Naskh"/>
                <w:b/>
                <w:bCs/>
                <w:noProof/>
                <w:rtl/>
              </w:rPr>
              <w:t>ليس الواصل بِالمُكَافِىءِ، ولكنَّ الواصل الذي إذا قَطعت رحِمه وصَلَها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14:paraId="52251189" w14:textId="2640ED1D" w:rsidR="00675108" w:rsidRDefault="00675108">
          <w:pPr>
            <w:pStyle w:val="TOC2"/>
            <w:tabs>
              <w:tab w:val="right" w:leader="dot" w:pos="9628"/>
            </w:tabs>
            <w:rPr>
              <w:rFonts w:eastAsiaTheme="minorEastAsia"/>
              <w:noProof/>
              <w:rtl/>
            </w:rPr>
          </w:pPr>
          <w:hyperlink w:anchor="_Toc79508986" w:history="1">
            <w:r w:rsidRPr="00553820">
              <w:rPr>
                <w:rStyle w:val="Hyperlink"/>
                <w:rFonts w:ascii="mylotus" w:hAnsi="mylotus" w:cs="KFGQPC Uthman Taha Naskh"/>
                <w:b/>
                <w:bCs/>
                <w:noProof/>
                <w:rtl/>
              </w:rPr>
              <w:t>مَنْ أَنْظَرَ مُعْسِرا، أو وضَع له، أظَلَّهُ الله يوم القيامة تحت ظِل عَرشه يوم لا ظِلَّ إلا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14:paraId="731EA648" w14:textId="43167478" w:rsidR="00675108" w:rsidRDefault="00675108">
          <w:pPr>
            <w:pStyle w:val="TOC2"/>
            <w:tabs>
              <w:tab w:val="right" w:leader="dot" w:pos="9628"/>
            </w:tabs>
            <w:rPr>
              <w:rFonts w:eastAsiaTheme="minorEastAsia"/>
              <w:noProof/>
              <w:rtl/>
            </w:rPr>
          </w:pPr>
          <w:hyperlink w:anchor="_Toc79508987" w:history="1">
            <w:r w:rsidRPr="00553820">
              <w:rPr>
                <w:rStyle w:val="Hyperlink"/>
                <w:rFonts w:ascii="mylotus" w:hAnsi="mylotus" w:cs="KFGQPC Uthman Taha Naskh"/>
                <w:b/>
                <w:bCs/>
                <w:noProof/>
                <w:rtl/>
              </w:rPr>
              <w:t>من خَرج في طلب العلم فهو في سَبِيلِ الله حتى يرجع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14:paraId="79DE1F79" w14:textId="54B56EAF" w:rsidR="00675108" w:rsidRDefault="00675108">
          <w:pPr>
            <w:pStyle w:val="TOC2"/>
            <w:tabs>
              <w:tab w:val="right" w:leader="dot" w:pos="9628"/>
            </w:tabs>
            <w:rPr>
              <w:rFonts w:eastAsiaTheme="minorEastAsia"/>
              <w:noProof/>
              <w:rtl/>
            </w:rPr>
          </w:pPr>
          <w:hyperlink w:anchor="_Toc79508988" w:history="1">
            <w:r w:rsidRPr="00553820">
              <w:rPr>
                <w:rStyle w:val="Hyperlink"/>
                <w:rFonts w:ascii="mylotus" w:hAnsi="mylotus" w:cs="KFGQPC Uthman Taha Naskh"/>
                <w:b/>
                <w:bCs/>
                <w:noProof/>
                <w:rtl/>
              </w:rPr>
              <w:t>من صَام رمضان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14:paraId="596A66F5" w14:textId="4FE609D9" w:rsidR="00675108" w:rsidRDefault="00675108">
          <w:pPr>
            <w:pStyle w:val="TOC2"/>
            <w:tabs>
              <w:tab w:val="right" w:leader="dot" w:pos="9628"/>
            </w:tabs>
            <w:rPr>
              <w:rFonts w:eastAsiaTheme="minorEastAsia"/>
              <w:noProof/>
              <w:rtl/>
            </w:rPr>
          </w:pPr>
          <w:hyperlink w:anchor="_Toc79508989" w:history="1">
            <w:r w:rsidRPr="00553820">
              <w:rPr>
                <w:rStyle w:val="Hyperlink"/>
                <w:rFonts w:ascii="mylotus" w:hAnsi="mylotus" w:cs="KFGQPC Uthman Taha Naskh"/>
                <w:b/>
                <w:bCs/>
                <w:noProof/>
                <w:rtl/>
              </w:rPr>
              <w:t>من قام ليلة القَدْر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Toc79508989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14:paraId="61FCA489" w14:textId="7BF4E4E1" w:rsidR="00675108" w:rsidRDefault="00675108">
          <w:pPr>
            <w:pStyle w:val="TOC2"/>
            <w:tabs>
              <w:tab w:val="right" w:leader="dot" w:pos="9628"/>
            </w:tabs>
            <w:rPr>
              <w:rFonts w:eastAsiaTheme="minorEastAsia"/>
              <w:noProof/>
              <w:rtl/>
            </w:rPr>
          </w:pPr>
          <w:hyperlink w:anchor="_Toc79508990" w:history="1">
            <w:r w:rsidRPr="00553820">
              <w:rPr>
                <w:rStyle w:val="Hyperlink"/>
                <w:rFonts w:ascii="mylotus" w:hAnsi="mylotus" w:cs="KFGQPC Uthman Taha Naskh"/>
                <w:b/>
                <w:bCs/>
                <w:noProof/>
                <w:rtl/>
              </w:rPr>
              <w:t>من يُرِدِ الله به خيرا يُصِبْ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14:paraId="34410C50" w14:textId="26222BF9" w:rsidR="00675108" w:rsidRDefault="00675108">
          <w:pPr>
            <w:pStyle w:val="TOC2"/>
            <w:tabs>
              <w:tab w:val="right" w:leader="dot" w:pos="9628"/>
            </w:tabs>
            <w:rPr>
              <w:rFonts w:eastAsiaTheme="minorEastAsia"/>
              <w:noProof/>
              <w:rtl/>
            </w:rPr>
          </w:pPr>
          <w:hyperlink w:anchor="_Toc79508991" w:history="1">
            <w:r w:rsidRPr="00553820">
              <w:rPr>
                <w:rStyle w:val="Hyperlink"/>
                <w:rFonts w:ascii="mylotus" w:hAnsi="mylotus" w:cs="KFGQPC Uthman Taha Naskh"/>
                <w:b/>
                <w:bCs/>
                <w:noProof/>
                <w:rtl/>
              </w:rPr>
              <w:t>إذا التَقَى المسلمانِ بسَيْفَيْهِمَا فالقاتلُ والمقْتُولُ في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14:paraId="3E822C29" w14:textId="29BF2CB8" w:rsidR="00675108" w:rsidRDefault="00675108">
          <w:pPr>
            <w:pStyle w:val="TOC2"/>
            <w:tabs>
              <w:tab w:val="right" w:leader="dot" w:pos="9628"/>
            </w:tabs>
            <w:rPr>
              <w:rFonts w:eastAsiaTheme="minorEastAsia"/>
              <w:noProof/>
              <w:rtl/>
            </w:rPr>
          </w:pPr>
          <w:hyperlink w:anchor="_Toc79508992" w:history="1">
            <w:r w:rsidRPr="00553820">
              <w:rPr>
                <w:rStyle w:val="Hyperlink"/>
                <w:rFonts w:ascii="mylotus" w:hAnsi="mylotus" w:cs="KFGQPC Uthman Taha Naskh"/>
                <w:b/>
                <w:bCs/>
                <w:noProof/>
                <w:rtl/>
              </w:rPr>
              <w:t>الدين النصيحة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14:paraId="22E4E53B" w14:textId="36C75B02" w:rsidR="00675108" w:rsidRDefault="00675108">
          <w:pPr>
            <w:pStyle w:val="TOC2"/>
            <w:tabs>
              <w:tab w:val="right" w:leader="dot" w:pos="9628"/>
            </w:tabs>
            <w:rPr>
              <w:rFonts w:eastAsiaTheme="minorEastAsia"/>
              <w:noProof/>
              <w:rtl/>
            </w:rPr>
          </w:pPr>
          <w:hyperlink w:anchor="_Toc79508993" w:history="1">
            <w:r w:rsidRPr="00553820">
              <w:rPr>
                <w:rStyle w:val="Hyperlink"/>
                <w:rFonts w:ascii="mylotus" w:hAnsi="mylotus" w:cs="KFGQPC Uthman Taha Naskh"/>
                <w:b/>
                <w:bCs/>
                <w:noProof/>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14:paraId="423AD516" w14:textId="750132D9" w:rsidR="00675108" w:rsidRDefault="00675108">
          <w:pPr>
            <w:pStyle w:val="TOC2"/>
            <w:tabs>
              <w:tab w:val="right" w:leader="dot" w:pos="9628"/>
            </w:tabs>
            <w:rPr>
              <w:rFonts w:eastAsiaTheme="minorEastAsia"/>
              <w:noProof/>
              <w:rtl/>
            </w:rPr>
          </w:pPr>
          <w:hyperlink w:anchor="_Toc79508994" w:history="1">
            <w:r w:rsidRPr="00553820">
              <w:rPr>
                <w:rStyle w:val="Hyperlink"/>
                <w:rFonts w:ascii="mylotus" w:hAnsi="mylotus" w:cs="KFGQPC Uthman Taha Naskh"/>
                <w:b/>
                <w:bCs/>
                <w:noProof/>
                <w:rtl/>
              </w:rPr>
              <w:t>إن الله كتب الإحسانَ على كل شيء، فإذا قتلتم فأحسِنوا القِتلةَ وإذا ذبحتم فأحسِنوا الذِّبحة، وليحد أحدُكم شَفْرَتَه ولْيُرِحْ ذبيحتَهُ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14:paraId="660D7FDC" w14:textId="4AFEB4B4" w:rsidR="00675108" w:rsidRDefault="00675108">
          <w:pPr>
            <w:pStyle w:val="TOC2"/>
            <w:tabs>
              <w:tab w:val="right" w:leader="dot" w:pos="9628"/>
            </w:tabs>
            <w:rPr>
              <w:rFonts w:eastAsiaTheme="minorEastAsia"/>
              <w:noProof/>
              <w:rtl/>
            </w:rPr>
          </w:pPr>
          <w:hyperlink w:anchor="_Toc79508995" w:history="1">
            <w:r w:rsidRPr="00553820">
              <w:rPr>
                <w:rStyle w:val="Hyperlink"/>
                <w:rFonts w:ascii="mylotus" w:hAnsi="mylotus" w:cs="KFGQPC Uthman Taha Naskh"/>
                <w:b/>
                <w:bCs/>
                <w:noProof/>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14:paraId="2EEF1714" w14:textId="1D3FA745" w:rsidR="00675108" w:rsidRDefault="00675108">
          <w:pPr>
            <w:pStyle w:val="TOC2"/>
            <w:tabs>
              <w:tab w:val="right" w:leader="dot" w:pos="9628"/>
            </w:tabs>
            <w:rPr>
              <w:rFonts w:eastAsiaTheme="minorEastAsia"/>
              <w:noProof/>
              <w:rtl/>
            </w:rPr>
          </w:pPr>
          <w:hyperlink w:anchor="_Toc79508996" w:history="1">
            <w:r w:rsidRPr="00553820">
              <w:rPr>
                <w:rStyle w:val="Hyperlink"/>
                <w:rFonts w:ascii="mylotus" w:hAnsi="mylotus" w:cs="KFGQPC Uthman Taha Naskh"/>
                <w:b/>
                <w:bCs/>
                <w:noProof/>
                <w:rtl/>
              </w:rPr>
              <w:t>إنَّ اللهَ لا يَنْظُرُ إلى أَجْسامِكُمْ، ولا إلى صُوَرِكُمْ، ولَكِنْ يَنْظُرُ إلى قُلُوبِكُمْ وأَعْمَالِكُمْ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14:paraId="25553348" w14:textId="6C7244F8" w:rsidR="00675108" w:rsidRDefault="00675108">
          <w:pPr>
            <w:pStyle w:val="TOC2"/>
            <w:tabs>
              <w:tab w:val="right" w:leader="dot" w:pos="9628"/>
            </w:tabs>
            <w:rPr>
              <w:rFonts w:eastAsiaTheme="minorEastAsia"/>
              <w:noProof/>
              <w:rtl/>
            </w:rPr>
          </w:pPr>
          <w:hyperlink w:anchor="_Toc79508997" w:history="1">
            <w:r w:rsidRPr="00553820">
              <w:rPr>
                <w:rStyle w:val="Hyperlink"/>
                <w:rFonts w:ascii="mylotus" w:hAnsi="mylotus" w:cs="KFGQPC Uthman Taha Naskh"/>
                <w:b/>
                <w:bCs/>
                <w:noProof/>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14:paraId="509D22E7" w14:textId="27A7B2EA" w:rsidR="00675108" w:rsidRDefault="00675108">
          <w:pPr>
            <w:pStyle w:val="TOC2"/>
            <w:tabs>
              <w:tab w:val="right" w:leader="dot" w:pos="9628"/>
            </w:tabs>
            <w:rPr>
              <w:rFonts w:eastAsiaTheme="minorEastAsia"/>
              <w:noProof/>
              <w:rtl/>
            </w:rPr>
          </w:pPr>
          <w:hyperlink w:anchor="_Toc79508998" w:history="1">
            <w:r w:rsidRPr="00553820">
              <w:rPr>
                <w:rStyle w:val="Hyperlink"/>
                <w:rFonts w:ascii="mylotus" w:hAnsi="mylotus" w:cs="KFGQPC Uthman Taha Naskh"/>
                <w:b/>
                <w:bCs/>
                <w:noProof/>
                <w:rtl/>
              </w:rPr>
              <w:t>أن رجلًا قال للنبي -صلى الله عليه وآله وسلم-: أوصني، قال لا تَغْضَبْ فردَّدَ مِرارًا، قال لا تَغْضَبْ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14:paraId="3750D847" w14:textId="542A3FC0" w:rsidR="00675108" w:rsidRDefault="00675108">
          <w:pPr>
            <w:pStyle w:val="TOC2"/>
            <w:tabs>
              <w:tab w:val="right" w:leader="dot" w:pos="9628"/>
            </w:tabs>
            <w:rPr>
              <w:rFonts w:eastAsiaTheme="minorEastAsia"/>
              <w:noProof/>
              <w:rtl/>
            </w:rPr>
          </w:pPr>
          <w:hyperlink w:anchor="_Toc79508999" w:history="1">
            <w:r w:rsidRPr="00553820">
              <w:rPr>
                <w:rStyle w:val="Hyperlink"/>
                <w:rFonts w:ascii="mylotus" w:hAnsi="mylotus" w:cs="KFGQPC Uthman Taha Naskh"/>
                <w:b/>
                <w:bCs/>
                <w:noProof/>
                <w:rtl/>
              </w:rPr>
              <w:t>لا ضَرَرَ ولا ضِرَارَ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Toc79508999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14:paraId="3385E5E6" w14:textId="6D1D7170" w:rsidR="00675108" w:rsidRDefault="00675108">
          <w:pPr>
            <w:pStyle w:val="TOC2"/>
            <w:tabs>
              <w:tab w:val="right" w:leader="dot" w:pos="9628"/>
            </w:tabs>
            <w:rPr>
              <w:rFonts w:eastAsiaTheme="minorEastAsia"/>
              <w:noProof/>
              <w:rtl/>
            </w:rPr>
          </w:pPr>
          <w:hyperlink w:anchor="_Toc79509000" w:history="1">
            <w:r w:rsidRPr="00553820">
              <w:rPr>
                <w:rStyle w:val="Hyperlink"/>
                <w:rFonts w:ascii="mylotus" w:hAnsi="mylotus" w:cs="KFGQPC Uthman Taha Naskh"/>
                <w:b/>
                <w:bCs/>
                <w:noProof/>
                <w:rtl/>
              </w:rPr>
              <w:t>لو أنكم توكلون على الله حق توكله لرزقكم كما يرزق الطير، تغدو خماصا، وتروح بطانا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14:paraId="32D174AF" w14:textId="18A2D8EC" w:rsidR="00675108" w:rsidRDefault="00675108">
          <w:pPr>
            <w:pStyle w:val="TOC2"/>
            <w:tabs>
              <w:tab w:val="right" w:leader="dot" w:pos="9628"/>
            </w:tabs>
            <w:rPr>
              <w:rFonts w:eastAsiaTheme="minorEastAsia"/>
              <w:noProof/>
              <w:rtl/>
            </w:rPr>
          </w:pPr>
          <w:hyperlink w:anchor="_Toc79509001" w:history="1">
            <w:r w:rsidRPr="00553820">
              <w:rPr>
                <w:rStyle w:val="Hyperlink"/>
                <w:rFonts w:ascii="mylotus" w:hAnsi="mylotus" w:cs="KFGQPC Uthman Taha Naskh"/>
                <w:b/>
                <w:bCs/>
                <w:noProof/>
                <w:rtl/>
              </w:rPr>
              <w:t>مانهيتكم عنه فاجتنبوه، وما أمرتكم به فأْتُوا منه ما استطعتم، فإنما أَهلَكَ الذين من قبلكم كثرةُ مسائلهم واختلافهم على أنبيائهم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14:paraId="28762608" w14:textId="59223A3E" w:rsidR="00675108" w:rsidRDefault="00675108">
          <w:pPr>
            <w:pStyle w:val="TOC2"/>
            <w:tabs>
              <w:tab w:val="right" w:leader="dot" w:pos="9628"/>
            </w:tabs>
            <w:rPr>
              <w:rFonts w:eastAsiaTheme="minorEastAsia"/>
              <w:noProof/>
              <w:rtl/>
            </w:rPr>
          </w:pPr>
          <w:hyperlink w:anchor="_Toc79509002" w:history="1">
            <w:r w:rsidRPr="00553820">
              <w:rPr>
                <w:rStyle w:val="Hyperlink"/>
                <w:rFonts w:ascii="mylotus" w:hAnsi="mylotus" w:cs="KFGQPC Uthman Taha Naskh"/>
                <w:b/>
                <w:bCs/>
                <w:noProof/>
                <w:rtl/>
              </w:rPr>
              <w:t>مَن عَمِلَ عملًا ليس عليه أمرُنا فهو 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14:paraId="579DCD2F" w14:textId="4420A915" w:rsidR="00675108" w:rsidRDefault="00675108">
          <w:pPr>
            <w:pStyle w:val="TOC2"/>
            <w:tabs>
              <w:tab w:val="right" w:leader="dot" w:pos="9628"/>
            </w:tabs>
            <w:rPr>
              <w:rFonts w:eastAsiaTheme="minorEastAsia"/>
              <w:noProof/>
              <w:rtl/>
            </w:rPr>
          </w:pPr>
          <w:hyperlink w:anchor="_Toc79509003" w:history="1">
            <w:r w:rsidRPr="00553820">
              <w:rPr>
                <w:rStyle w:val="Hyperlink"/>
                <w:rFonts w:ascii="mylotus" w:hAnsi="mylotus" w:cs="KFGQPC Uthman Taha Naskh"/>
                <w:b/>
                <w:bCs/>
                <w:noProof/>
                <w:rtl/>
              </w:rPr>
              <w:t>يا عبادي، إني حرَّمتُ الظلمَ على نفسي وجعلتُه بينكم محرَّمًا فلا تَظَالموا، يا عبادي، كلكم ضالٌّ إلا من هديتُه فاستهدوني أهدكم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5BD55A77" w14:textId="03852680" w:rsidR="00675108" w:rsidRDefault="00675108">
          <w:pPr>
            <w:pStyle w:val="TOC2"/>
            <w:tabs>
              <w:tab w:val="right" w:leader="dot" w:pos="9628"/>
            </w:tabs>
            <w:rPr>
              <w:rFonts w:eastAsiaTheme="minorEastAsia"/>
              <w:noProof/>
              <w:rtl/>
            </w:rPr>
          </w:pPr>
          <w:hyperlink w:anchor="_Toc79509004" w:history="1">
            <w:r w:rsidRPr="00553820">
              <w:rPr>
                <w:rStyle w:val="Hyperlink"/>
                <w:rFonts w:ascii="mylotus" w:hAnsi="mylotus" w:cs="KFGQPC Uthman Taha Naskh"/>
                <w:b/>
                <w:bCs/>
                <w:noProof/>
                <w:rtl/>
              </w:rPr>
              <w:t>يا غلام، إني أعلمُك كلمات: احْفَظِ اللهَ يحفظْك، احفظ الله تَجِدْه تجَاهَك، إذا سألت فاسأل الله، وإذا اسْتَعَنْتَ فاسْتَعِن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14:paraId="22FC71A1" w14:textId="1A58CBEB" w:rsidR="00675108" w:rsidRDefault="00675108">
          <w:pPr>
            <w:pStyle w:val="TOC2"/>
            <w:tabs>
              <w:tab w:val="right" w:leader="dot" w:pos="9628"/>
            </w:tabs>
            <w:rPr>
              <w:rFonts w:eastAsiaTheme="minorEastAsia"/>
              <w:noProof/>
              <w:rtl/>
            </w:rPr>
          </w:pPr>
          <w:hyperlink w:anchor="_Toc79509005" w:history="1">
            <w:r w:rsidRPr="00553820">
              <w:rPr>
                <w:rStyle w:val="Hyperlink"/>
                <w:rFonts w:ascii="mylotus" w:hAnsi="mylotus" w:cs="KFGQPC Uthman Taha Naskh"/>
                <w:b/>
                <w:bCs/>
                <w:noProof/>
                <w:rtl/>
              </w:rPr>
              <w:t>أَذْنَبَ عَبْدٌ ذَنْبًا، فقال: اللهم اغْفِرْ لي ذَنْبِي، فقال اللهُ تبارك وتعالى: أَذْنَبَ عَبْدِي ذَنْبًا، فَعَلِمَ أَنَّ له رَبًّا يَغْفِرُ الذَّنْبَ، ويَأْخُذُ بالذَّنْبِ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14:paraId="49A004A1" w14:textId="4E8831BB" w:rsidR="00675108" w:rsidRDefault="00675108">
          <w:pPr>
            <w:pStyle w:val="TOC2"/>
            <w:tabs>
              <w:tab w:val="right" w:leader="dot" w:pos="9628"/>
            </w:tabs>
            <w:rPr>
              <w:rFonts w:eastAsiaTheme="minorEastAsia"/>
              <w:noProof/>
              <w:rtl/>
            </w:rPr>
          </w:pPr>
          <w:hyperlink w:anchor="_Toc79509006" w:history="1">
            <w:r w:rsidRPr="00553820">
              <w:rPr>
                <w:rStyle w:val="Hyperlink"/>
                <w:rFonts w:ascii="mylotus" w:hAnsi="mylotus" w:cs="KFGQPC Uthman Taha Naskh"/>
                <w:b/>
                <w:bCs/>
                <w:noProof/>
                <w:rtl/>
              </w:rPr>
              <w:t>إن المقسطين عند الله على منابر من نور: الذين يعدلون في حكمهم وأهليهم وما ولوا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14:paraId="1ADE77D9" w14:textId="4FE54655" w:rsidR="00675108" w:rsidRDefault="00675108">
          <w:pPr>
            <w:pStyle w:val="TOC2"/>
            <w:tabs>
              <w:tab w:val="right" w:leader="dot" w:pos="9628"/>
            </w:tabs>
            <w:rPr>
              <w:rFonts w:eastAsiaTheme="minorEastAsia"/>
              <w:noProof/>
              <w:rtl/>
            </w:rPr>
          </w:pPr>
          <w:hyperlink w:anchor="_Toc79509007" w:history="1">
            <w:r w:rsidRPr="00553820">
              <w:rPr>
                <w:rStyle w:val="Hyperlink"/>
                <w:rFonts w:ascii="mylotus" w:hAnsi="mylotus" w:cs="KFGQPC Uthman Taha Naskh"/>
                <w:b/>
                <w:bCs/>
                <w:noProof/>
                <w:rtl/>
              </w:rPr>
              <w:t>كُلُّ أُمَّتِي يَدْخُلُونَ الجَنَّةَ إِلَّا مَنْ أَبَى، قِيلَ: وَمَنْ يَأْبَى يا رسولَ اللهِ؟ قال: مَنْ أَطَاعَنِي دَخَلَ الجَنَّةَ، ومَنْ عَصَانِي فَقَدْ أَبَى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Toc79509007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14:paraId="63A86DC3" w14:textId="794FF9AD" w:rsidR="00675108" w:rsidRDefault="00675108">
          <w:pPr>
            <w:pStyle w:val="TOC2"/>
            <w:tabs>
              <w:tab w:val="right" w:leader="dot" w:pos="9628"/>
            </w:tabs>
            <w:rPr>
              <w:rFonts w:eastAsiaTheme="minorEastAsia"/>
              <w:noProof/>
              <w:rtl/>
            </w:rPr>
          </w:pPr>
          <w:hyperlink w:anchor="_Toc79509008" w:history="1">
            <w:r w:rsidRPr="00553820">
              <w:rPr>
                <w:rStyle w:val="Hyperlink"/>
                <w:rFonts w:ascii="mylotus" w:hAnsi="mylotus" w:cs="KFGQPC Uthman Taha Naskh"/>
                <w:b/>
                <w:bCs/>
                <w:noProof/>
                <w:rtl/>
              </w:rPr>
              <w:t>ما زَالَ جِبْرِيلُ يُوصِينِي بالجَارِ حَتَّى ظَنَنتُ أَنَه سَيُورثه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14:paraId="4F87B8F1" w14:textId="50BE415E" w:rsidR="00675108" w:rsidRDefault="00675108">
          <w:pPr>
            <w:pStyle w:val="TOC2"/>
            <w:tabs>
              <w:tab w:val="right" w:leader="dot" w:pos="9628"/>
            </w:tabs>
            <w:rPr>
              <w:rFonts w:eastAsiaTheme="minorEastAsia"/>
              <w:noProof/>
              <w:rtl/>
            </w:rPr>
          </w:pPr>
          <w:hyperlink w:anchor="_Toc79509009" w:history="1">
            <w:r w:rsidRPr="00553820">
              <w:rPr>
                <w:rStyle w:val="Hyperlink"/>
                <w:rFonts w:ascii="mylotus" w:hAnsi="mylotus" w:cs="KFGQPC Uthman Taha Naskh"/>
                <w:b/>
                <w:bCs/>
                <w:noProof/>
                <w:rtl/>
              </w:rPr>
              <w:t>إن الرقى والتمائم والتِّوَلَة 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Toc79509009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14:paraId="24CECCFE" w14:textId="50771931" w:rsidR="00675108" w:rsidRDefault="00675108">
          <w:pPr>
            <w:pStyle w:val="TOC2"/>
            <w:tabs>
              <w:tab w:val="right" w:leader="dot" w:pos="9628"/>
            </w:tabs>
            <w:rPr>
              <w:rFonts w:eastAsiaTheme="minorEastAsia"/>
              <w:noProof/>
              <w:rtl/>
            </w:rPr>
          </w:pPr>
          <w:hyperlink w:anchor="_Toc79509010" w:history="1">
            <w:r w:rsidRPr="00553820">
              <w:rPr>
                <w:rStyle w:val="Hyperlink"/>
                <w:rFonts w:ascii="mylotus" w:hAnsi="mylotus" w:cs="KFGQPC Uthman Taha Naskh"/>
                <w:b/>
                <w:bCs/>
                <w:noProof/>
                <w:rtl/>
              </w:rPr>
              <w:t>أتدرون ما الغيبة؟ قالوا: الله ورسوله أعلم، قال: ذكرُك أخاك بما يكره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Toc79509010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14:paraId="2C9B0524" w14:textId="31404431" w:rsidR="00675108" w:rsidRDefault="00675108">
          <w:pPr>
            <w:pStyle w:val="TOC2"/>
            <w:tabs>
              <w:tab w:val="right" w:leader="dot" w:pos="9628"/>
            </w:tabs>
            <w:rPr>
              <w:rFonts w:eastAsiaTheme="minorEastAsia"/>
              <w:noProof/>
              <w:rtl/>
            </w:rPr>
          </w:pPr>
          <w:hyperlink w:anchor="_Toc79509011" w:history="1">
            <w:r w:rsidRPr="00553820">
              <w:rPr>
                <w:rStyle w:val="Hyperlink"/>
                <w:rFonts w:ascii="mylotus" w:hAnsi="mylotus" w:cs="KFGQPC Uthman Taha Naskh"/>
                <w:b/>
                <w:bCs/>
                <w:noProof/>
                <w:rtl/>
              </w:rPr>
              <w:t>اللهم من وَلِيَ من أمر أمتي شيئا, فشَقَّ عليهم، فاشْقُقْ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14:paraId="5220F9E3" w14:textId="4AC3B23E" w:rsidR="00675108" w:rsidRDefault="00675108">
          <w:pPr>
            <w:pStyle w:val="TOC2"/>
            <w:tabs>
              <w:tab w:val="right" w:leader="dot" w:pos="9628"/>
            </w:tabs>
            <w:rPr>
              <w:rFonts w:eastAsiaTheme="minorEastAsia"/>
              <w:noProof/>
              <w:rtl/>
            </w:rPr>
          </w:pPr>
          <w:hyperlink w:anchor="_Toc79509012" w:history="1">
            <w:r w:rsidRPr="00553820">
              <w:rPr>
                <w:rStyle w:val="Hyperlink"/>
                <w:rFonts w:ascii="mylotus" w:hAnsi="mylotus" w:cs="KFGQPC Uthman Taha Naskh"/>
                <w:b/>
                <w:bCs/>
                <w:noProof/>
                <w:rtl/>
              </w:rPr>
              <w:t>إن رجالًا يَتَخَوَّضُون في مال الله بغير حق, فلهم النار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14:paraId="561F6210" w14:textId="35978E17" w:rsidR="00675108" w:rsidRDefault="00675108">
          <w:pPr>
            <w:pStyle w:val="TOC2"/>
            <w:tabs>
              <w:tab w:val="right" w:leader="dot" w:pos="9628"/>
            </w:tabs>
            <w:rPr>
              <w:rFonts w:eastAsiaTheme="minorEastAsia"/>
              <w:noProof/>
              <w:rtl/>
            </w:rPr>
          </w:pPr>
          <w:hyperlink w:anchor="_Toc79509013" w:history="1">
            <w:r w:rsidRPr="00553820">
              <w:rPr>
                <w:rStyle w:val="Hyperlink"/>
                <w:rFonts w:ascii="mylotus" w:hAnsi="mylotus" w:cs="KFGQPC Uthman Taha Naskh"/>
                <w:b/>
                <w:bCs/>
                <w:noProof/>
                <w:rtl/>
              </w:rPr>
              <w:t>إيَّاكم والظنَّ, فإن الظنَّ أكذب 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14:paraId="0D01EF89" w14:textId="43E317EF" w:rsidR="00675108" w:rsidRDefault="00675108">
          <w:pPr>
            <w:pStyle w:val="TOC2"/>
            <w:tabs>
              <w:tab w:val="right" w:leader="dot" w:pos="9628"/>
            </w:tabs>
            <w:rPr>
              <w:rFonts w:eastAsiaTheme="minorEastAsia"/>
              <w:noProof/>
              <w:rtl/>
            </w:rPr>
          </w:pPr>
          <w:hyperlink w:anchor="_Toc79509014" w:history="1">
            <w:r w:rsidRPr="00553820">
              <w:rPr>
                <w:rStyle w:val="Hyperlink"/>
                <w:rFonts w:ascii="mylotus" w:hAnsi="mylotus" w:cs="KFGQPC Uthman Taha Naskh"/>
                <w:b/>
                <w:bCs/>
                <w:noProof/>
                <w:rtl/>
              </w:rPr>
              <w:t>ما من عبد يَسْتَرْعِيْهِ الله رَعِيَّةً, يموت يوم يموت, وهو غاشٌّ لِرَعِيَّتِهِ؛ إلا حرَّم الله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14:paraId="1E4F0794" w14:textId="519A9079" w:rsidR="00675108" w:rsidRDefault="00675108">
          <w:pPr>
            <w:pStyle w:val="TOC2"/>
            <w:tabs>
              <w:tab w:val="right" w:leader="dot" w:pos="9628"/>
            </w:tabs>
            <w:rPr>
              <w:rFonts w:eastAsiaTheme="minorEastAsia"/>
              <w:noProof/>
              <w:rtl/>
            </w:rPr>
          </w:pPr>
          <w:hyperlink w:anchor="_Toc79509015" w:history="1">
            <w:r w:rsidRPr="00553820">
              <w:rPr>
                <w:rStyle w:val="Hyperlink"/>
                <w:rFonts w:ascii="mylotus" w:hAnsi="mylotus" w:cs="KFGQPC Uthman Taha Naskh"/>
                <w:b/>
                <w:bCs/>
                <w:noProof/>
                <w:rtl/>
              </w:rPr>
              <w:t>كل بني آدم خطاء, وخير الخطائين التوابون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14:paraId="58E28411" w14:textId="3108785D" w:rsidR="00675108" w:rsidRDefault="00675108">
          <w:pPr>
            <w:pStyle w:val="TOC2"/>
            <w:tabs>
              <w:tab w:val="right" w:leader="dot" w:pos="9628"/>
            </w:tabs>
            <w:rPr>
              <w:rFonts w:eastAsiaTheme="minorEastAsia"/>
              <w:noProof/>
              <w:rtl/>
            </w:rPr>
          </w:pPr>
          <w:hyperlink w:anchor="_Toc79509016" w:history="1">
            <w:r w:rsidRPr="00553820">
              <w:rPr>
                <w:rStyle w:val="Hyperlink"/>
                <w:rFonts w:ascii="mylotus" w:hAnsi="mylotus" w:cs="KFGQPC Uthman Taha Naskh"/>
                <w:b/>
                <w:bCs/>
                <w:noProof/>
                <w:rtl/>
              </w:rPr>
              <w:t>كل معروف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14:paraId="04F16F13" w14:textId="3489D918" w:rsidR="00675108" w:rsidRDefault="00675108">
          <w:pPr>
            <w:pStyle w:val="TOC2"/>
            <w:tabs>
              <w:tab w:val="right" w:leader="dot" w:pos="9628"/>
            </w:tabs>
            <w:rPr>
              <w:rFonts w:eastAsiaTheme="minorEastAsia"/>
              <w:noProof/>
              <w:rtl/>
            </w:rPr>
          </w:pPr>
          <w:hyperlink w:anchor="_Toc79509017" w:history="1">
            <w:r w:rsidRPr="00553820">
              <w:rPr>
                <w:rStyle w:val="Hyperlink"/>
                <w:rFonts w:ascii="mylotus" w:hAnsi="mylotus" w:cs="KFGQPC Uthman Taha Naskh"/>
                <w:b/>
                <w:bCs/>
                <w:noProof/>
                <w:rtl/>
              </w:rPr>
              <w:t>لا تَحْقِرَنَّ من المعروف شيئا, ولو أن تلقى أخاك بوجه 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3D3ED8C9" w14:textId="4ABAAA2D" w:rsidR="00675108" w:rsidRDefault="00675108">
          <w:pPr>
            <w:pStyle w:val="TOC2"/>
            <w:tabs>
              <w:tab w:val="right" w:leader="dot" w:pos="9628"/>
            </w:tabs>
            <w:rPr>
              <w:rFonts w:eastAsiaTheme="minorEastAsia"/>
              <w:noProof/>
              <w:rtl/>
            </w:rPr>
          </w:pPr>
          <w:hyperlink w:anchor="_Toc79509018" w:history="1">
            <w:r w:rsidRPr="00553820">
              <w:rPr>
                <w:rStyle w:val="Hyperlink"/>
                <w:rFonts w:ascii="mylotus" w:hAnsi="mylotus" w:cs="KFGQPC Uthman Taha Naskh"/>
                <w:b/>
                <w:bCs/>
                <w:noProof/>
                <w:rtl/>
              </w:rPr>
              <w:t>ليس الشديد بالصُّرَعة, إنما الشديد الذي يملك نفسه عند الغضب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14:paraId="2F0F694B" w14:textId="2CF8E7EB" w:rsidR="00675108" w:rsidRDefault="00675108">
          <w:pPr>
            <w:pStyle w:val="TOC2"/>
            <w:tabs>
              <w:tab w:val="right" w:leader="dot" w:pos="9628"/>
            </w:tabs>
            <w:rPr>
              <w:rFonts w:eastAsiaTheme="minorEastAsia"/>
              <w:noProof/>
              <w:rtl/>
            </w:rPr>
          </w:pPr>
          <w:hyperlink w:anchor="_Toc79509019" w:history="1">
            <w:r w:rsidRPr="00553820">
              <w:rPr>
                <w:rStyle w:val="Hyperlink"/>
                <w:rFonts w:ascii="mylotus" w:hAnsi="mylotus" w:cs="KFGQPC Uthman Taha Naskh"/>
                <w:b/>
                <w:bCs/>
                <w:noProof/>
                <w:rtl/>
              </w:rPr>
              <w:t>من تَشبَّه بقوم, فهو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Toc79509019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14:paraId="7D4726A7" w14:textId="09377339" w:rsidR="00675108" w:rsidRDefault="00675108">
          <w:pPr>
            <w:pStyle w:val="TOC2"/>
            <w:tabs>
              <w:tab w:val="right" w:leader="dot" w:pos="9628"/>
            </w:tabs>
            <w:rPr>
              <w:rFonts w:eastAsiaTheme="minorEastAsia"/>
              <w:noProof/>
              <w:rtl/>
            </w:rPr>
          </w:pPr>
          <w:hyperlink w:anchor="_Toc79509020" w:history="1">
            <w:r w:rsidRPr="00553820">
              <w:rPr>
                <w:rStyle w:val="Hyperlink"/>
                <w:rFonts w:ascii="mylotus" w:hAnsi="mylotus" w:cs="KFGQPC Uthman Taha Naskh"/>
                <w:b/>
                <w:bCs/>
                <w:noProof/>
                <w:rtl/>
              </w:rPr>
              <w:t>من دلَّ على خير, فله مثل أجر فاعله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2DA2CEA7" w14:textId="13FC5BE7" w:rsidR="00675108" w:rsidRDefault="00675108">
          <w:pPr>
            <w:pStyle w:val="TOC2"/>
            <w:tabs>
              <w:tab w:val="right" w:leader="dot" w:pos="9628"/>
            </w:tabs>
            <w:rPr>
              <w:rFonts w:eastAsiaTheme="minorEastAsia"/>
              <w:noProof/>
              <w:rtl/>
            </w:rPr>
          </w:pPr>
          <w:hyperlink w:anchor="_Toc79509021" w:history="1">
            <w:r w:rsidRPr="00553820">
              <w:rPr>
                <w:rStyle w:val="Hyperlink"/>
                <w:rFonts w:ascii="mylotus" w:hAnsi="mylotus" w:cs="KFGQPC Uthman Taha Naskh"/>
                <w:b/>
                <w:bCs/>
                <w:noProof/>
                <w:rtl/>
              </w:rPr>
              <w:t>سألت رسول الله -صلى الله عليه وسلم- أي الذنب أعظم؟ قال: أن تجعل لله ندًّا، وهو خلقك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14:paraId="59DEAB6B" w14:textId="6796497F" w:rsidR="00675108" w:rsidRDefault="00675108">
          <w:pPr>
            <w:pStyle w:val="TOC2"/>
            <w:tabs>
              <w:tab w:val="right" w:leader="dot" w:pos="9628"/>
            </w:tabs>
            <w:rPr>
              <w:rFonts w:eastAsiaTheme="minorEastAsia"/>
              <w:noProof/>
              <w:rtl/>
            </w:rPr>
          </w:pPr>
          <w:hyperlink w:anchor="_Toc79509022" w:history="1">
            <w:r w:rsidRPr="00553820">
              <w:rPr>
                <w:rStyle w:val="Hyperlink"/>
                <w:rFonts w:ascii="mylotus" w:hAnsi="mylotus" w:cs="KFGQPC Uthman Taha Naskh"/>
                <w:b/>
                <w:bCs/>
                <w:noProof/>
                <w:rtl/>
              </w:rPr>
              <w:t>لا تسبوا الأموات; فإنهم قد أفضوا إلى ما قدموا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14:paraId="4E62FE0A" w14:textId="769D569A" w:rsidR="00675108" w:rsidRDefault="00675108">
          <w:pPr>
            <w:pStyle w:val="TOC2"/>
            <w:tabs>
              <w:tab w:val="right" w:leader="dot" w:pos="9628"/>
            </w:tabs>
            <w:rPr>
              <w:rFonts w:eastAsiaTheme="minorEastAsia"/>
              <w:noProof/>
              <w:rtl/>
            </w:rPr>
          </w:pPr>
          <w:hyperlink w:anchor="_Toc79509023" w:history="1">
            <w:r w:rsidRPr="00553820">
              <w:rPr>
                <w:rStyle w:val="Hyperlink"/>
                <w:rFonts w:ascii="mylotus" w:hAnsi="mylotus" w:cs="KFGQPC Uthman Taha Naskh"/>
                <w:b/>
                <w:bCs/>
                <w:noProof/>
                <w:rtl/>
              </w:rPr>
              <w:t>لا يحل لمسلم أن يهجر أخاه فوق ثلاث ليال، يلتقيان: فيعرض هذا، ويعرض هذا، وخيرهما الذي يبدأ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14:paraId="46B89B20" w14:textId="45B952B9" w:rsidR="00675108" w:rsidRDefault="00675108">
          <w:pPr>
            <w:pStyle w:val="TOC2"/>
            <w:tabs>
              <w:tab w:val="right" w:leader="dot" w:pos="9628"/>
            </w:tabs>
            <w:rPr>
              <w:rFonts w:eastAsiaTheme="minorEastAsia"/>
              <w:noProof/>
              <w:rtl/>
            </w:rPr>
          </w:pPr>
          <w:hyperlink w:anchor="_Toc79509024" w:history="1">
            <w:r w:rsidRPr="00553820">
              <w:rPr>
                <w:rStyle w:val="Hyperlink"/>
                <w:rFonts w:ascii="mylotus" w:hAnsi="mylotus" w:cs="KFGQPC Uthman Taha Naskh"/>
                <w:b/>
                <w:bCs/>
                <w:noProof/>
                <w:rtl/>
              </w:rPr>
              <w:t>لا يدخل الجنة قاطع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14:paraId="3323FE22" w14:textId="3F58681F" w:rsidR="00675108" w:rsidRDefault="00675108">
          <w:pPr>
            <w:pStyle w:val="TOC2"/>
            <w:tabs>
              <w:tab w:val="right" w:leader="dot" w:pos="9628"/>
            </w:tabs>
            <w:rPr>
              <w:rFonts w:eastAsiaTheme="minorEastAsia"/>
              <w:noProof/>
              <w:rtl/>
            </w:rPr>
          </w:pPr>
          <w:hyperlink w:anchor="_Toc79509025" w:history="1">
            <w:r w:rsidRPr="00553820">
              <w:rPr>
                <w:rStyle w:val="Hyperlink"/>
                <w:rFonts w:ascii="mylotus" w:hAnsi="mylotus" w:cs="KFGQPC Uthman Taha Naskh"/>
                <w:b/>
                <w:bCs/>
                <w:noProof/>
                <w:rtl/>
              </w:rPr>
              <w:t>لا يدخل الجنة قَتَّات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14:paraId="06D91A39" w14:textId="24492D2B" w:rsidR="00675108" w:rsidRDefault="00675108">
          <w:pPr>
            <w:pStyle w:val="TOC2"/>
            <w:tabs>
              <w:tab w:val="right" w:leader="dot" w:pos="9628"/>
            </w:tabs>
            <w:rPr>
              <w:rFonts w:eastAsiaTheme="minorEastAsia"/>
              <w:noProof/>
              <w:rtl/>
            </w:rPr>
          </w:pPr>
          <w:hyperlink w:anchor="_Toc79509026" w:history="1">
            <w:r w:rsidRPr="00553820">
              <w:rPr>
                <w:rStyle w:val="Hyperlink"/>
                <w:rFonts w:ascii="mylotus" w:hAnsi="mylotus" w:cs="KFGQPC Uthman Taha Naskh"/>
                <w:b/>
                <w:bCs/>
                <w:noProof/>
                <w:rtl/>
              </w:rPr>
              <w:t>من أحبَّ أن يُبْسَطَ عليه في رزقه، وأن يُنْسَأَ له في أَثَرِهِ فَلْيَصِلْ رحمه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14:paraId="51CFB534" w14:textId="628EAFF4" w:rsidR="00675108" w:rsidRDefault="00675108">
          <w:pPr>
            <w:pStyle w:val="TOC2"/>
            <w:tabs>
              <w:tab w:val="right" w:leader="dot" w:pos="9628"/>
            </w:tabs>
            <w:rPr>
              <w:rFonts w:eastAsiaTheme="minorEastAsia"/>
              <w:noProof/>
              <w:rtl/>
            </w:rPr>
          </w:pPr>
          <w:hyperlink w:anchor="_Toc79509027" w:history="1">
            <w:r w:rsidRPr="00553820">
              <w:rPr>
                <w:rStyle w:val="Hyperlink"/>
                <w:rFonts w:ascii="mylotus" w:hAnsi="mylotus" w:cs="KFGQPC Uthman Taha Naskh"/>
                <w:b/>
                <w:bCs/>
                <w:noProof/>
                <w:rtl/>
              </w:rPr>
              <w:t>من ضارَّ مسلما ضارَّه الله, ومن شاقَّ مسلما شقَّ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14:paraId="28676415" w14:textId="206A36EC" w:rsidR="00675108" w:rsidRDefault="00675108">
          <w:pPr>
            <w:pStyle w:val="TOC2"/>
            <w:tabs>
              <w:tab w:val="right" w:leader="dot" w:pos="9628"/>
            </w:tabs>
            <w:rPr>
              <w:rFonts w:eastAsiaTheme="minorEastAsia"/>
              <w:noProof/>
              <w:rtl/>
            </w:rPr>
          </w:pPr>
          <w:hyperlink w:anchor="_Toc79509028" w:history="1">
            <w:r w:rsidRPr="00553820">
              <w:rPr>
                <w:rStyle w:val="Hyperlink"/>
                <w:rFonts w:ascii="mylotus" w:hAnsi="mylotus" w:cs="KFGQPC Uthman Taha Naskh"/>
                <w:b/>
                <w:bCs/>
                <w:noProof/>
                <w:rtl/>
              </w:rPr>
              <w:t>أقرب ما يكون العبد من ربه وهو ساجد، فأكثروا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14:paraId="21774B74" w14:textId="45DD7615" w:rsidR="00675108" w:rsidRDefault="00675108">
          <w:pPr>
            <w:pStyle w:val="TOC2"/>
            <w:tabs>
              <w:tab w:val="right" w:leader="dot" w:pos="9628"/>
            </w:tabs>
            <w:rPr>
              <w:rFonts w:eastAsiaTheme="minorEastAsia"/>
              <w:noProof/>
              <w:rtl/>
            </w:rPr>
          </w:pPr>
          <w:hyperlink w:anchor="_Toc79509029" w:history="1">
            <w:r w:rsidRPr="00553820">
              <w:rPr>
                <w:rStyle w:val="Hyperlink"/>
                <w:rFonts w:ascii="mylotus" w:hAnsi="mylotus" w:cs="KFGQPC Uthman Taha Naskh"/>
                <w:b/>
                <w:bCs/>
                <w:noProof/>
                <w:rtl/>
              </w:rPr>
              <w:t>مَنْ صَلَّى صلاةَ الصُّبْحِ فهو في ذِمَّةِ اللهِ فلا يَطْلُبَنَّكُمُ اللهُ مِنْ ذِمَّتِهِ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Toc79509029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14:paraId="7896621A" w14:textId="33D0E164" w:rsidR="00675108" w:rsidRDefault="00675108">
          <w:pPr>
            <w:pStyle w:val="TOC2"/>
            <w:tabs>
              <w:tab w:val="right" w:leader="dot" w:pos="9628"/>
            </w:tabs>
            <w:rPr>
              <w:rFonts w:eastAsiaTheme="minorEastAsia"/>
              <w:noProof/>
              <w:rtl/>
            </w:rPr>
          </w:pPr>
          <w:hyperlink w:anchor="_Toc79509030" w:history="1">
            <w:r w:rsidRPr="00553820">
              <w:rPr>
                <w:rStyle w:val="Hyperlink"/>
                <w:rFonts w:ascii="mylotus" w:hAnsi="mylotus" w:cs="KFGQPC Uthman Taha Naskh"/>
                <w:b/>
                <w:bCs/>
                <w:noProof/>
                <w:rtl/>
              </w:rPr>
              <w:t>من كان يؤمن بالله واليوم الآخر فليقل خيرًا أو ليصْمُت، ومن كان يؤمن بالله واليوم الآخر فليُكْرِم جارَه، ومن كان يؤمن بالله واليوم الآخر فليكرم ضَيْفَه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14:paraId="3C3E6BCB" w14:textId="559F5D81" w:rsidR="00675108" w:rsidRDefault="00675108">
          <w:pPr>
            <w:pStyle w:val="TOC2"/>
            <w:tabs>
              <w:tab w:val="right" w:leader="dot" w:pos="9628"/>
            </w:tabs>
            <w:rPr>
              <w:rFonts w:eastAsiaTheme="minorEastAsia"/>
              <w:noProof/>
              <w:rtl/>
            </w:rPr>
          </w:pPr>
          <w:hyperlink w:anchor="_Toc79509031" w:history="1">
            <w:r w:rsidRPr="00553820">
              <w:rPr>
                <w:rStyle w:val="Hyperlink"/>
                <w:rFonts w:ascii="mylotus" w:hAnsi="mylotus" w:cs="KFGQPC Uthman Taha Naskh"/>
                <w:b/>
                <w:bCs/>
                <w:noProof/>
                <w:rtl/>
              </w:rPr>
              <w:t>مَنْ لا يَرْحَمُ النَّاسَ لا يَرْحَمُهُ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14:paraId="41BA1766" w14:textId="048362E4" w:rsidR="00675108" w:rsidRDefault="00675108">
          <w:pPr>
            <w:pStyle w:val="TOC2"/>
            <w:tabs>
              <w:tab w:val="right" w:leader="dot" w:pos="9628"/>
            </w:tabs>
            <w:rPr>
              <w:rFonts w:eastAsiaTheme="minorEastAsia"/>
              <w:noProof/>
              <w:rtl/>
            </w:rPr>
          </w:pPr>
          <w:hyperlink w:anchor="_Toc79509032" w:history="1">
            <w:r w:rsidRPr="00553820">
              <w:rPr>
                <w:rStyle w:val="Hyperlink"/>
                <w:rFonts w:ascii="mylotus" w:hAnsi="mylotus" w:cs="KFGQPC Uthman Taha Naskh"/>
                <w:b/>
                <w:bCs/>
                <w:noProof/>
                <w:rtl/>
              </w:rPr>
              <w:t>أَبْغَضُ الرِّجَالِ إِلى اللهِ الأَلَدُّ  الخَصِمُ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Toc79509032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14:paraId="1B2076EE" w14:textId="1741E945" w:rsidR="00675108" w:rsidRDefault="00675108">
          <w:pPr>
            <w:pStyle w:val="TOC2"/>
            <w:tabs>
              <w:tab w:val="right" w:leader="dot" w:pos="9628"/>
            </w:tabs>
            <w:rPr>
              <w:rFonts w:eastAsiaTheme="minorEastAsia"/>
              <w:noProof/>
              <w:rtl/>
            </w:rPr>
          </w:pPr>
          <w:hyperlink w:anchor="_Toc79509033" w:history="1">
            <w:r w:rsidRPr="00553820">
              <w:rPr>
                <w:rStyle w:val="Hyperlink"/>
                <w:rFonts w:ascii="mylotus" w:hAnsi="mylotus" w:cs="KFGQPC Uthman Taha Naskh"/>
                <w:b/>
                <w:bCs/>
                <w:noProof/>
                <w:rtl/>
              </w:rPr>
              <w:t>أَحَبُّ الْكَلَامِ إلَى اللَّهِ أَرْبَعٌ، لَا يَضُرُّك بِأَيِّهِنَّ بَدَأْت: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14:paraId="477F37E4" w14:textId="24928D33" w:rsidR="00675108" w:rsidRDefault="00675108">
          <w:pPr>
            <w:pStyle w:val="TOC2"/>
            <w:tabs>
              <w:tab w:val="right" w:leader="dot" w:pos="9628"/>
            </w:tabs>
            <w:rPr>
              <w:rFonts w:eastAsiaTheme="minorEastAsia"/>
              <w:noProof/>
              <w:rtl/>
            </w:rPr>
          </w:pPr>
          <w:hyperlink w:anchor="_Toc79509034" w:history="1">
            <w:r w:rsidRPr="00553820">
              <w:rPr>
                <w:rStyle w:val="Hyperlink"/>
                <w:rFonts w:ascii="mylotus" w:hAnsi="mylotus" w:cs="KFGQPC Uthman Taha Naskh"/>
                <w:b/>
                <w:bCs/>
                <w:noProof/>
                <w:rtl/>
              </w:rPr>
              <w:t>أَكْثَرُ مَا يُدْخِلُ الْجَنَّةَ تَقْوَى اللَّهِ وَحُسْنُ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14:paraId="768FFED7" w14:textId="1556C642" w:rsidR="00675108" w:rsidRDefault="00675108">
          <w:pPr>
            <w:pStyle w:val="TOC2"/>
            <w:tabs>
              <w:tab w:val="right" w:leader="dot" w:pos="9628"/>
            </w:tabs>
            <w:rPr>
              <w:rFonts w:eastAsiaTheme="minorEastAsia"/>
              <w:noProof/>
              <w:rtl/>
            </w:rPr>
          </w:pPr>
          <w:hyperlink w:anchor="_Toc79509035" w:history="1">
            <w:r w:rsidRPr="00553820">
              <w:rPr>
                <w:rStyle w:val="Hyperlink"/>
                <w:rFonts w:ascii="mylotus" w:hAnsi="mylotus" w:cs="KFGQPC Uthman Taha Naskh"/>
                <w:b/>
                <w:bCs/>
                <w:noProof/>
                <w:rtl/>
              </w:rPr>
              <w:t>الْحَيَاءُ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14:paraId="0D307638" w14:textId="5A7968E0" w:rsidR="00675108" w:rsidRDefault="00675108">
          <w:pPr>
            <w:pStyle w:val="TOC2"/>
            <w:tabs>
              <w:tab w:val="right" w:leader="dot" w:pos="9628"/>
            </w:tabs>
            <w:rPr>
              <w:rFonts w:eastAsiaTheme="minorEastAsia"/>
              <w:noProof/>
              <w:rtl/>
            </w:rPr>
          </w:pPr>
          <w:hyperlink w:anchor="_Toc79509036" w:history="1">
            <w:r w:rsidRPr="00553820">
              <w:rPr>
                <w:rStyle w:val="Hyperlink"/>
                <w:rFonts w:ascii="mylotus" w:hAnsi="mylotus" w:cs="KFGQPC Uthman Taha Naskh"/>
                <w:b/>
                <w:bCs/>
                <w:noProof/>
                <w:rtl/>
              </w:rPr>
              <w:t>إن الدعاء هو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14:paraId="1733FC6A" w14:textId="267222AA" w:rsidR="00675108" w:rsidRDefault="00675108">
          <w:pPr>
            <w:pStyle w:val="TOC2"/>
            <w:tabs>
              <w:tab w:val="right" w:leader="dot" w:pos="9628"/>
            </w:tabs>
            <w:rPr>
              <w:rFonts w:eastAsiaTheme="minorEastAsia"/>
              <w:noProof/>
              <w:rtl/>
            </w:rPr>
          </w:pPr>
          <w:hyperlink w:anchor="_Toc79509037" w:history="1">
            <w:r w:rsidRPr="00553820">
              <w:rPr>
                <w:rStyle w:val="Hyperlink"/>
                <w:rFonts w:ascii="mylotus" w:hAnsi="mylotus" w:cs="KFGQPC Uthman Taha Naskh"/>
                <w:b/>
                <w:bCs/>
                <w:noProof/>
                <w:rtl/>
              </w:rPr>
              <w:t>كَلِمَتَانِ حَبِيبَتَانِ إلَى الرَّحْمَنِ، خَفِيفَتَانِ عَلَى اللِّسَانِ، ثَقِيلَتَانِ فِي الْمِيزَانِ: سُبْحَانَ اللَّهِ وَبِحَمْدِهِ، سُبْحَانَ اللَّهِ الْعَظِيمِ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14:paraId="40673F95" w14:textId="77F9252F" w:rsidR="00675108" w:rsidRDefault="00675108">
          <w:pPr>
            <w:pStyle w:val="TOC2"/>
            <w:tabs>
              <w:tab w:val="right" w:leader="dot" w:pos="9628"/>
            </w:tabs>
            <w:rPr>
              <w:rFonts w:eastAsiaTheme="minorEastAsia"/>
              <w:noProof/>
              <w:rtl/>
            </w:rPr>
          </w:pPr>
          <w:hyperlink w:anchor="_Toc79509038" w:history="1">
            <w:r w:rsidRPr="00553820">
              <w:rPr>
                <w:rStyle w:val="Hyperlink"/>
                <w:rFonts w:ascii="mylotus" w:hAnsi="mylotus" w:cs="KFGQPC Uthman Taha Naskh"/>
                <w:b/>
                <w:bCs/>
                <w:noProof/>
                <w:rtl/>
              </w:rPr>
              <w:t>لَيْسَ شَيْءٌ أَكْرَمَ عَلَى اللهِ مِنَ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14:paraId="53FEFF22" w14:textId="2763D363" w:rsidR="00675108" w:rsidRDefault="00675108">
          <w:pPr>
            <w:pStyle w:val="TOC2"/>
            <w:tabs>
              <w:tab w:val="right" w:leader="dot" w:pos="9628"/>
            </w:tabs>
            <w:rPr>
              <w:rFonts w:eastAsiaTheme="minorEastAsia"/>
              <w:noProof/>
              <w:rtl/>
            </w:rPr>
          </w:pPr>
          <w:hyperlink w:anchor="_Toc79509039" w:history="1">
            <w:r w:rsidRPr="00553820">
              <w:rPr>
                <w:rStyle w:val="Hyperlink"/>
                <w:rFonts w:ascii="mylotus" w:hAnsi="mylotus" w:cs="KFGQPC Uthman Taha Naskh"/>
                <w:b/>
                <w:bCs/>
                <w:noProof/>
                <w:rtl/>
              </w:rPr>
              <w:t>مَا نَقَصَتْ صَدَقَةٌ مِنْ مَالٍ، وَمَا زَادَ اللَّهُ عَبْدًا بِعَفْوٍ إلَّا عِزًّا، وَمَا تَوَاضَعَ أَحَدٌ لِلَّهِ إلَّا رَفَعَهُ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Toc79509039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14:paraId="788EAA8B" w14:textId="1D534EE6" w:rsidR="00675108" w:rsidRDefault="00675108">
          <w:pPr>
            <w:pStyle w:val="TOC2"/>
            <w:tabs>
              <w:tab w:val="right" w:leader="dot" w:pos="9628"/>
            </w:tabs>
            <w:rPr>
              <w:rFonts w:eastAsiaTheme="minorEastAsia"/>
              <w:noProof/>
              <w:rtl/>
            </w:rPr>
          </w:pPr>
          <w:hyperlink w:anchor="_Toc79509040" w:history="1">
            <w:r w:rsidRPr="00553820">
              <w:rPr>
                <w:rStyle w:val="Hyperlink"/>
                <w:rFonts w:ascii="mylotus" w:hAnsi="mylotus" w:cs="KFGQPC Uthman Taha Naskh"/>
                <w:b/>
                <w:bCs/>
                <w:noProof/>
                <w:rtl/>
              </w:rPr>
              <w:t>مَنْ رَدَّ عَنْ عِرْضِ أَخِيهِ رَدَّ اللَّهُ عَنْ وَجْهِهِ النَّارَ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Toc79509040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14:paraId="1431859E" w14:textId="3659ED04" w:rsidR="00675108" w:rsidRDefault="00675108">
          <w:pPr>
            <w:pStyle w:val="TOC2"/>
            <w:tabs>
              <w:tab w:val="right" w:leader="dot" w:pos="9628"/>
            </w:tabs>
            <w:rPr>
              <w:rFonts w:eastAsiaTheme="minorEastAsia"/>
              <w:noProof/>
              <w:rtl/>
            </w:rPr>
          </w:pPr>
          <w:hyperlink w:anchor="_Toc79509041" w:history="1">
            <w:r w:rsidRPr="00553820">
              <w:rPr>
                <w:rStyle w:val="Hyperlink"/>
                <w:rFonts w:ascii="mylotus" w:hAnsi="mylotus" w:cs="KFGQPC Uthman Taha Naskh"/>
                <w:b/>
                <w:bCs/>
                <w:noProof/>
                <w:rtl/>
              </w:rPr>
              <w:t>مَنْ قَالَ: سُبْحَانَ اللَّهِ وَبِحَمْدِهِ في يوم مِائَةَ مَرَّةٍ حُطَّتْ عَنْهُ خَطَايَاهُ وَإِنْ كَانَتْ مِثْلَ زَبَدِ 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14:paraId="4ADFC043" w14:textId="5119D0FF" w:rsidR="00675108" w:rsidRDefault="00675108">
          <w:pPr>
            <w:pStyle w:val="TOC2"/>
            <w:tabs>
              <w:tab w:val="right" w:leader="dot" w:pos="9628"/>
            </w:tabs>
            <w:rPr>
              <w:rFonts w:eastAsiaTheme="minorEastAsia"/>
              <w:noProof/>
              <w:rtl/>
            </w:rPr>
          </w:pPr>
          <w:hyperlink w:anchor="_Toc79509042" w:history="1">
            <w:r w:rsidRPr="00553820">
              <w:rPr>
                <w:rStyle w:val="Hyperlink"/>
                <w:rFonts w:ascii="mylotus" w:hAnsi="mylotus" w:cs="KFGQPC Uthman Taha Naskh"/>
                <w:b/>
                <w:bCs/>
                <w:noProof/>
                <w:rtl/>
              </w:rPr>
              <w:t>مَنْ قَالَ: لَا إلَهَ إلَّا اللَّهُ وَحْدَهُ لَا شَرِيكَ لَهُ، لَهُ الْمُلْكُ، وَلَهُ الْحَمْدُ، وَهُوَ عَلَى كُلِّ شَيْءٍ قَدِيرٌ عَشْرَ مَرَّاتٍ كَانَ كَمَنْ أَعْتَقَ أَرْبَعَةَ أَنْفُسٍ مِنْ وَلَدِ إسْمَاعِيلَ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14:paraId="04DF9738" w14:textId="7D16D788" w:rsidR="00675108" w:rsidRDefault="00675108">
          <w:pPr>
            <w:pStyle w:val="TOC2"/>
            <w:tabs>
              <w:tab w:val="right" w:leader="dot" w:pos="9628"/>
            </w:tabs>
            <w:rPr>
              <w:rFonts w:eastAsiaTheme="minorEastAsia"/>
              <w:noProof/>
              <w:rtl/>
            </w:rPr>
          </w:pPr>
          <w:hyperlink w:anchor="_Toc79509043" w:history="1">
            <w:r w:rsidRPr="00553820">
              <w:rPr>
                <w:rStyle w:val="Hyperlink"/>
                <w:rFonts w:ascii="mylotus" w:hAnsi="mylotus" w:cs="KFGQPC Uthman Taha Naskh"/>
                <w:b/>
                <w:bCs/>
                <w:noProof/>
                <w:rtl/>
              </w:rPr>
              <w:t>مَنْ يُرِدْ اللَّهُ بِهِ خَيْرًا يُفَقِّهْهُ فِي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14:paraId="10B900C2" w14:textId="6706A1D5" w:rsidR="00675108" w:rsidRDefault="00675108">
          <w:pPr>
            <w:pStyle w:val="TOC2"/>
            <w:tabs>
              <w:tab w:val="right" w:leader="dot" w:pos="9628"/>
            </w:tabs>
            <w:rPr>
              <w:rFonts w:eastAsiaTheme="minorEastAsia"/>
              <w:noProof/>
              <w:rtl/>
            </w:rPr>
          </w:pPr>
          <w:hyperlink w:anchor="_Toc79509044" w:history="1">
            <w:r w:rsidRPr="00553820">
              <w:rPr>
                <w:rStyle w:val="Hyperlink"/>
                <w:rFonts w:ascii="mylotus" w:hAnsi="mylotus" w:cs="KFGQPC Uthman Taha Naskh"/>
                <w:b/>
                <w:bCs/>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Toc79509044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14:paraId="245EDBE9" w14:textId="0CC6F50C" w:rsidR="00675108" w:rsidRDefault="00675108">
          <w:pPr>
            <w:pStyle w:val="TOC2"/>
            <w:tabs>
              <w:tab w:val="right" w:leader="dot" w:pos="9628"/>
            </w:tabs>
            <w:rPr>
              <w:rFonts w:eastAsiaTheme="minorEastAsia"/>
              <w:noProof/>
              <w:rtl/>
            </w:rPr>
          </w:pPr>
          <w:hyperlink w:anchor="_Toc79509045" w:history="1">
            <w:r w:rsidRPr="00553820">
              <w:rPr>
                <w:rStyle w:val="Hyperlink"/>
                <w:rFonts w:ascii="mylotus" w:hAnsi="mylotus" w:cs="KFGQPC Uthman Taha Naskh"/>
                <w:b/>
                <w:bCs/>
                <w:noProof/>
                <w:rtl/>
              </w:rPr>
              <w:t>إنكم سترون ربكم كما ترون هذا القمر، لا تضامون في رؤيته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14:paraId="66272D6B" w14:textId="4C682328" w:rsidR="00675108" w:rsidRDefault="00675108">
          <w:pPr>
            <w:pStyle w:val="TOC2"/>
            <w:tabs>
              <w:tab w:val="right" w:leader="dot" w:pos="9628"/>
            </w:tabs>
            <w:rPr>
              <w:rFonts w:eastAsiaTheme="minorEastAsia"/>
              <w:noProof/>
              <w:rtl/>
            </w:rPr>
          </w:pPr>
          <w:hyperlink w:anchor="_Toc79509046" w:history="1">
            <w:r w:rsidRPr="00553820">
              <w:rPr>
                <w:rStyle w:val="Hyperlink"/>
                <w:rFonts w:ascii="mylotus" w:hAnsi="mylotus" w:cs="KFGQPC Uthman Taha Naskh"/>
                <w:b/>
                <w:bCs/>
                <w:noProof/>
                <w:rtl/>
              </w:rPr>
              <w:t>أن النبي -صلى الله عليه وسلم- كان لا يرد 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Toc79509046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14:paraId="08064F6C" w14:textId="38509030" w:rsidR="00675108" w:rsidRDefault="00675108">
          <w:pPr>
            <w:pStyle w:val="TOC2"/>
            <w:tabs>
              <w:tab w:val="right" w:leader="dot" w:pos="9628"/>
            </w:tabs>
            <w:rPr>
              <w:rFonts w:eastAsiaTheme="minorEastAsia"/>
              <w:noProof/>
              <w:rtl/>
            </w:rPr>
          </w:pPr>
          <w:hyperlink w:anchor="_Toc79509047" w:history="1">
            <w:r w:rsidRPr="00553820">
              <w:rPr>
                <w:rStyle w:val="Hyperlink"/>
                <w:rFonts w:ascii="mylotus" w:hAnsi="mylotus" w:cs="KFGQPC Uthman Taha Naskh"/>
                <w:b/>
                <w:bCs/>
                <w:noProof/>
                <w:rtl/>
              </w:rPr>
              <w:t>أكمل المؤمنين إيماناً أحسنهم خلقًا، وخياركم خياركم لنسائهم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14:paraId="752184C6" w14:textId="0967E8F0" w:rsidR="00675108" w:rsidRDefault="00675108">
          <w:pPr>
            <w:pStyle w:val="TOC2"/>
            <w:tabs>
              <w:tab w:val="right" w:leader="dot" w:pos="9628"/>
            </w:tabs>
            <w:rPr>
              <w:rFonts w:eastAsiaTheme="minorEastAsia"/>
              <w:noProof/>
              <w:rtl/>
            </w:rPr>
          </w:pPr>
          <w:hyperlink w:anchor="_Toc79509048" w:history="1">
            <w:r w:rsidRPr="00553820">
              <w:rPr>
                <w:rStyle w:val="Hyperlink"/>
                <w:rFonts w:ascii="mylotus" w:hAnsi="mylotus" w:cs="KFGQPC Uthman Taha Naskh"/>
                <w:b/>
                <w:bCs/>
                <w:noProof/>
                <w:rtl/>
              </w:rPr>
              <w:t>الدنيا متاع، وخير متاعها المرأة الصالحة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14:paraId="21EF9605" w14:textId="678B22CE" w:rsidR="00675108" w:rsidRDefault="00675108">
          <w:pPr>
            <w:pStyle w:val="TOC2"/>
            <w:tabs>
              <w:tab w:val="right" w:leader="dot" w:pos="9628"/>
            </w:tabs>
            <w:rPr>
              <w:rFonts w:eastAsiaTheme="minorEastAsia"/>
              <w:noProof/>
              <w:rtl/>
            </w:rPr>
          </w:pPr>
          <w:hyperlink w:anchor="_Toc79509049" w:history="1">
            <w:r w:rsidRPr="00553820">
              <w:rPr>
                <w:rStyle w:val="Hyperlink"/>
                <w:rFonts w:ascii="mylotus" w:hAnsi="mylotus" w:cs="KFGQPC Uthman Taha Naskh"/>
                <w:b/>
                <w:bCs/>
                <w:noProof/>
                <w:rtl/>
              </w:rPr>
              <w:t>إن الرفق لا يكون في شيء إلا زانه، ولا ينزع من شيء إلا شانه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Toc79509049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14:paraId="7F5AFB7B" w14:textId="5CB2A5DC" w:rsidR="00675108" w:rsidRDefault="00675108">
          <w:pPr>
            <w:pStyle w:val="TOC2"/>
            <w:tabs>
              <w:tab w:val="right" w:leader="dot" w:pos="9628"/>
            </w:tabs>
            <w:rPr>
              <w:rFonts w:eastAsiaTheme="minorEastAsia"/>
              <w:noProof/>
              <w:rtl/>
            </w:rPr>
          </w:pPr>
          <w:hyperlink w:anchor="_Toc79509050" w:history="1">
            <w:r w:rsidRPr="00553820">
              <w:rPr>
                <w:rStyle w:val="Hyperlink"/>
                <w:rFonts w:ascii="mylotus" w:hAnsi="mylotus" w:cs="KFGQPC Uthman Taha Naskh"/>
                <w:b/>
                <w:bCs/>
                <w:noProof/>
                <w:rtl/>
              </w:rPr>
              <w:t>إن الله ليرضى عن العبد أن يأكل الأكلة، فيحمده عليها، أو يشرب الشَّربة، فيحمده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14:paraId="606E8A54" w14:textId="100EB753" w:rsidR="00675108" w:rsidRDefault="00675108">
          <w:pPr>
            <w:pStyle w:val="TOC2"/>
            <w:tabs>
              <w:tab w:val="right" w:leader="dot" w:pos="9628"/>
            </w:tabs>
            <w:rPr>
              <w:rFonts w:eastAsiaTheme="minorEastAsia"/>
              <w:noProof/>
              <w:rtl/>
            </w:rPr>
          </w:pPr>
          <w:hyperlink w:anchor="_Toc79509051" w:history="1">
            <w:r w:rsidRPr="00553820">
              <w:rPr>
                <w:rStyle w:val="Hyperlink"/>
                <w:rFonts w:ascii="mylotus" w:hAnsi="mylotus" w:cs="KFGQPC Uthman Taha Naskh"/>
                <w:b/>
                <w:bCs/>
                <w:noProof/>
                <w:rtl/>
              </w:rPr>
              <w:t>إن المؤمن ليدرك بحسن خلقه درجة الصائم القائم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14:paraId="0BBDA10B" w14:textId="304F5618" w:rsidR="00675108" w:rsidRDefault="00675108">
          <w:pPr>
            <w:pStyle w:val="TOC2"/>
            <w:tabs>
              <w:tab w:val="right" w:leader="dot" w:pos="9628"/>
            </w:tabs>
            <w:rPr>
              <w:rFonts w:eastAsiaTheme="minorEastAsia"/>
              <w:noProof/>
              <w:rtl/>
            </w:rPr>
          </w:pPr>
          <w:hyperlink w:anchor="_Toc79509052" w:history="1">
            <w:r w:rsidRPr="00553820">
              <w:rPr>
                <w:rStyle w:val="Hyperlink"/>
                <w:rFonts w:ascii="mylotus" w:hAnsi="mylotus" w:cs="KFGQPC Uthman Taha Naskh"/>
                <w:b/>
                <w:bCs/>
                <w:noProof/>
                <w:rtl/>
              </w:rPr>
              <w:t>إن من خياركم أحسنكم أخلاقا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14:paraId="04D7E563" w14:textId="079D1FFE" w:rsidR="00675108" w:rsidRDefault="00675108">
          <w:pPr>
            <w:pStyle w:val="TOC2"/>
            <w:tabs>
              <w:tab w:val="right" w:leader="dot" w:pos="9628"/>
            </w:tabs>
            <w:rPr>
              <w:rFonts w:eastAsiaTheme="minorEastAsia"/>
              <w:noProof/>
              <w:rtl/>
            </w:rPr>
          </w:pPr>
          <w:hyperlink w:anchor="_Toc79509053" w:history="1">
            <w:r w:rsidRPr="00553820">
              <w:rPr>
                <w:rStyle w:val="Hyperlink"/>
                <w:rFonts w:ascii="mylotus" w:hAnsi="mylotus" w:cs="KFGQPC Uthman Taha Naskh"/>
                <w:b/>
                <w:bCs/>
                <w:noProof/>
                <w:rtl/>
              </w:rPr>
              <w:t>قال الله تعالى: أنفق يا ابن آدم ينفق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14:paraId="6987B7E4" w14:textId="21BE3A90" w:rsidR="00675108" w:rsidRDefault="00675108">
          <w:pPr>
            <w:pStyle w:val="TOC2"/>
            <w:tabs>
              <w:tab w:val="right" w:leader="dot" w:pos="9628"/>
            </w:tabs>
            <w:rPr>
              <w:rFonts w:eastAsiaTheme="minorEastAsia"/>
              <w:noProof/>
              <w:rtl/>
            </w:rPr>
          </w:pPr>
          <w:hyperlink w:anchor="_Toc79509054" w:history="1">
            <w:r w:rsidRPr="00553820">
              <w:rPr>
                <w:rStyle w:val="Hyperlink"/>
                <w:rFonts w:ascii="mylotus" w:hAnsi="mylotus" w:cs="KFGQPC Uthman Taha Naskh"/>
                <w:b/>
                <w:bCs/>
                <w:noProof/>
                <w:rtl/>
              </w:rPr>
              <w:t>إن الله ليملي للظالم، فإذا أخذه لم يفلته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14:paraId="16A6971F" w14:textId="4222AE62" w:rsidR="00675108" w:rsidRDefault="00675108">
          <w:pPr>
            <w:pStyle w:val="TOC2"/>
            <w:tabs>
              <w:tab w:val="right" w:leader="dot" w:pos="9628"/>
            </w:tabs>
            <w:rPr>
              <w:rFonts w:eastAsiaTheme="minorEastAsia"/>
              <w:noProof/>
              <w:rtl/>
            </w:rPr>
          </w:pPr>
          <w:hyperlink w:anchor="_Toc79509055" w:history="1">
            <w:r w:rsidRPr="00553820">
              <w:rPr>
                <w:rStyle w:val="Hyperlink"/>
                <w:rFonts w:ascii="mylotus" w:hAnsi="mylotus" w:cs="KFGQPC Uthman Taha Naskh"/>
                <w:b/>
                <w:bCs/>
                <w:noProof/>
                <w:rtl/>
              </w:rPr>
              <w:t>ما تركت بعدي فتنة هي أضر على الرجال من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14:paraId="10004C51" w14:textId="63B228E5" w:rsidR="00675108" w:rsidRDefault="00675108">
          <w:pPr>
            <w:pStyle w:val="TOC2"/>
            <w:tabs>
              <w:tab w:val="right" w:leader="dot" w:pos="9628"/>
            </w:tabs>
            <w:rPr>
              <w:rFonts w:eastAsiaTheme="minorEastAsia"/>
              <w:noProof/>
              <w:rtl/>
            </w:rPr>
          </w:pPr>
          <w:hyperlink w:anchor="_Toc79509056" w:history="1">
            <w:r w:rsidRPr="00553820">
              <w:rPr>
                <w:rStyle w:val="Hyperlink"/>
                <w:rFonts w:ascii="mylotus" w:hAnsi="mylotus" w:cs="KFGQPC Uthman Taha Naskh"/>
                <w:b/>
                <w:bCs/>
                <w:noProof/>
                <w:rtl/>
              </w:rPr>
              <w:t>يسروا ولا تعسروا، وبشروا ولا تنفروا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14:paraId="767C80E9" w14:textId="239FB8B3" w:rsidR="00675108" w:rsidRDefault="00675108">
          <w:pPr>
            <w:pStyle w:val="TOC2"/>
            <w:tabs>
              <w:tab w:val="right" w:leader="dot" w:pos="9628"/>
            </w:tabs>
            <w:rPr>
              <w:rFonts w:eastAsiaTheme="minorEastAsia"/>
              <w:noProof/>
              <w:rtl/>
            </w:rPr>
          </w:pPr>
          <w:hyperlink w:anchor="_Toc79509057" w:history="1">
            <w:r w:rsidRPr="00553820">
              <w:rPr>
                <w:rStyle w:val="Hyperlink"/>
                <w:rFonts w:ascii="mylotus" w:hAnsi="mylotus" w:cs="KFGQPC Uthman Taha Naskh"/>
                <w:b/>
                <w:bCs/>
                <w:noProof/>
                <w:rtl/>
              </w:rPr>
              <w:t>تعاهدوا هذا القرآن، فوالذي نفس محمد بيده لهو أشد تفلتا مِنَ الإبلِ فِي عُقُلِهَا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14:paraId="216A6168" w14:textId="035FB85D" w:rsidR="00675108" w:rsidRDefault="00675108">
          <w:pPr>
            <w:pStyle w:val="TOC2"/>
            <w:tabs>
              <w:tab w:val="right" w:leader="dot" w:pos="9628"/>
            </w:tabs>
            <w:rPr>
              <w:rFonts w:eastAsiaTheme="minorEastAsia"/>
              <w:noProof/>
              <w:rtl/>
            </w:rPr>
          </w:pPr>
          <w:hyperlink w:anchor="_Toc79509058" w:history="1">
            <w:r w:rsidRPr="00553820">
              <w:rPr>
                <w:rStyle w:val="Hyperlink"/>
                <w:rFonts w:ascii="mylotus" w:hAnsi="mylotus" w:cs="KFGQPC Uthman Taha Naskh"/>
                <w:b/>
                <w:bCs/>
                <w:noProof/>
                <w:rtl/>
              </w:rPr>
              <w:t>خيركم من تعلم القرآن وعلمه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14:paraId="0927A8E1" w14:textId="0248BBC1" w:rsidR="00675108" w:rsidRDefault="00675108">
          <w:pPr>
            <w:pStyle w:val="TOC2"/>
            <w:tabs>
              <w:tab w:val="right" w:leader="dot" w:pos="9628"/>
            </w:tabs>
            <w:rPr>
              <w:rFonts w:eastAsiaTheme="minorEastAsia"/>
              <w:noProof/>
              <w:rtl/>
            </w:rPr>
          </w:pPr>
          <w:hyperlink w:anchor="_Toc79509059" w:history="1">
            <w:r w:rsidRPr="00553820">
              <w:rPr>
                <w:rStyle w:val="Hyperlink"/>
                <w:rFonts w:ascii="mylotus" w:hAnsi="mylotus" w:cs="KFGQPC Uthman Taha Naskh"/>
                <w:b/>
                <w:bCs/>
                <w:noProof/>
                <w:rtl/>
              </w:rPr>
              <w:t>مَن نزَل مَنْزِلًا فقال: أعوذ بكلمات الله التَّامَّات من شرِّ ما خلَق، لم يَضُرَّه شيءٌ حتى يَرْحَلَ مِن مَنْزِله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Toc79509059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14:paraId="518667E6" w14:textId="2AD1F3D7" w:rsidR="00675108" w:rsidRDefault="00675108">
          <w:pPr>
            <w:pStyle w:val="TOC2"/>
            <w:tabs>
              <w:tab w:val="right" w:leader="dot" w:pos="9628"/>
            </w:tabs>
            <w:rPr>
              <w:rFonts w:eastAsiaTheme="minorEastAsia"/>
              <w:noProof/>
              <w:rtl/>
            </w:rPr>
          </w:pPr>
          <w:hyperlink w:anchor="_Toc79509060" w:history="1">
            <w:r w:rsidRPr="00553820">
              <w:rPr>
                <w:rStyle w:val="Hyperlink"/>
                <w:rFonts w:ascii="mylotus" w:hAnsi="mylotus" w:cs="KFGQPC Uthman Taha Naskh"/>
                <w:b/>
                <w:bCs/>
                <w:noProof/>
                <w:rtl/>
              </w:rPr>
              <w:t>ألا أَبْعَثُك على ما بَعَثَني عليه رسول الله صلى الله عليه وسلم؟ أن لا تَدْعَ صُورَةً إلا طَمَسْتَها، ولا قَبْرًا مُشْرِفًا إلا سَوَّيْتَه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14:paraId="2C4CCA2F" w14:textId="13E2954B" w:rsidR="00675108" w:rsidRDefault="00675108">
          <w:pPr>
            <w:pStyle w:val="TOC2"/>
            <w:tabs>
              <w:tab w:val="right" w:leader="dot" w:pos="9628"/>
            </w:tabs>
            <w:rPr>
              <w:rFonts w:eastAsiaTheme="minorEastAsia"/>
              <w:noProof/>
              <w:rtl/>
            </w:rPr>
          </w:pPr>
          <w:hyperlink w:anchor="_Toc79509061" w:history="1">
            <w:r w:rsidRPr="00553820">
              <w:rPr>
                <w:rStyle w:val="Hyperlink"/>
                <w:rFonts w:ascii="mylotus" w:hAnsi="mylotus" w:cs="KFGQPC Uthman Taha Naskh"/>
                <w:b/>
                <w:bCs/>
                <w:noProof/>
                <w:rtl/>
              </w:rPr>
              <w:t>لا يُؤْمِنُ أحدُكم حتى أَكُونَ أَحَبَّ إليه مِن وَلَدِه، ووالَدِه، والناس 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14:paraId="18F52892" w14:textId="1031DA15" w:rsidR="00675108" w:rsidRDefault="00675108">
          <w:pPr>
            <w:pStyle w:val="TOC2"/>
            <w:tabs>
              <w:tab w:val="right" w:leader="dot" w:pos="9628"/>
            </w:tabs>
            <w:rPr>
              <w:rFonts w:eastAsiaTheme="minorEastAsia"/>
              <w:noProof/>
              <w:rtl/>
            </w:rPr>
          </w:pPr>
          <w:hyperlink w:anchor="_Toc79509062" w:history="1">
            <w:r w:rsidRPr="00553820">
              <w:rPr>
                <w:rStyle w:val="Hyperlink"/>
                <w:rFonts w:ascii="mylotus" w:hAnsi="mylotus" w:cs="KFGQPC Uthman Taha Naskh"/>
                <w:b/>
                <w:bCs/>
                <w:noProof/>
                <w:rtl/>
              </w:rPr>
              <w:t>ليس منا من تَطَيَّر أو تُطُيِّر له، أو تَكَهَّن أو تُكِهِّن له، أو سحَر أو سُحِر له؛ ومن أتى كاهنا فصدَّقه بما يقول؛ فقد كفر بما أنزل على محمد -صلى الله عليه وسلم</w:t>
            </w:r>
            <w:r w:rsidRPr="00553820">
              <w:rPr>
                <w:rStyle w:val="Hyperlink"/>
                <w:rFonts w:ascii="mylotus" w:hAnsi="mylotus" w:cs="KFGQPC Uthman Taha Naskh"/>
                <w:b/>
                <w:bCs/>
                <w:noProof/>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14:paraId="1022250F" w14:textId="7410A8A2" w:rsidR="00675108" w:rsidRDefault="00675108">
          <w:pPr>
            <w:pStyle w:val="TOC2"/>
            <w:tabs>
              <w:tab w:val="right" w:leader="dot" w:pos="9628"/>
            </w:tabs>
            <w:rPr>
              <w:rFonts w:eastAsiaTheme="minorEastAsia"/>
              <w:noProof/>
              <w:rtl/>
            </w:rPr>
          </w:pPr>
          <w:hyperlink w:anchor="_Toc79509063" w:history="1">
            <w:r w:rsidRPr="00553820">
              <w:rPr>
                <w:rStyle w:val="Hyperlink"/>
                <w:rFonts w:ascii="mylotus" w:hAnsi="mylotus" w:cs="KFGQPC Uthman Taha Naskh"/>
                <w:b/>
                <w:bCs/>
                <w:noProof/>
                <w:rtl/>
              </w:rPr>
              <w:t>من أتَى عرَّافًا فسأله عن شيء، فصدَّقه لم تُقْبَلْ له صلاةٌ أربعينَ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Toc79509063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14:paraId="08F476E3" w14:textId="45BE1824" w:rsidR="00675108" w:rsidRDefault="00675108">
          <w:pPr>
            <w:pStyle w:val="TOC2"/>
            <w:tabs>
              <w:tab w:val="right" w:leader="dot" w:pos="9628"/>
            </w:tabs>
            <w:rPr>
              <w:rFonts w:eastAsiaTheme="minorEastAsia"/>
              <w:noProof/>
              <w:rtl/>
            </w:rPr>
          </w:pPr>
          <w:hyperlink w:anchor="_Toc79509064" w:history="1">
            <w:r w:rsidRPr="00553820">
              <w:rPr>
                <w:rStyle w:val="Hyperlink"/>
                <w:rFonts w:ascii="mylotus" w:hAnsi="mylotus" w:cs="KFGQPC Uthman Taha Naskh"/>
                <w:b/>
                <w:bCs/>
                <w:noProof/>
                <w:rtl/>
              </w:rPr>
              <w:t>من اقتَبَس شُعْبَة من النُّجوم؛ فقد اقتَبَسَ شُعْبة من السِّحْر، زاد ما 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Toc79509064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14:paraId="25818C0D" w14:textId="2A89E9B0" w:rsidR="00675108" w:rsidRDefault="00675108">
          <w:pPr>
            <w:pStyle w:val="TOC2"/>
            <w:tabs>
              <w:tab w:val="right" w:leader="dot" w:pos="9628"/>
            </w:tabs>
            <w:rPr>
              <w:rFonts w:eastAsiaTheme="minorEastAsia"/>
              <w:noProof/>
              <w:rtl/>
            </w:rPr>
          </w:pPr>
          <w:hyperlink w:anchor="_Toc79509065" w:history="1">
            <w:r w:rsidRPr="00553820">
              <w:rPr>
                <w:rStyle w:val="Hyperlink"/>
                <w:rFonts w:ascii="mylotus" w:hAnsi="mylotus" w:cs="KFGQPC Uthman Taha Naskh"/>
                <w:b/>
                <w:bCs/>
                <w:noProof/>
                <w:rtl/>
              </w:rPr>
              <w:t>إن أحق الشروط أن توفوا به: ما استحللتم به الفروج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14:paraId="75E6A14A" w14:textId="56E5C438" w:rsidR="00675108" w:rsidRDefault="00675108">
          <w:pPr>
            <w:pStyle w:val="TOC2"/>
            <w:tabs>
              <w:tab w:val="right" w:leader="dot" w:pos="9628"/>
            </w:tabs>
            <w:rPr>
              <w:rFonts w:eastAsiaTheme="minorEastAsia"/>
              <w:noProof/>
              <w:rtl/>
            </w:rPr>
          </w:pPr>
          <w:hyperlink w:anchor="_Toc79509066" w:history="1">
            <w:r w:rsidRPr="00553820">
              <w:rPr>
                <w:rStyle w:val="Hyperlink"/>
                <w:rFonts w:ascii="mylotus" w:hAnsi="mylotus" w:cs="KFGQPC Uthman Taha Naskh"/>
                <w:b/>
                <w:bCs/>
                <w:noProof/>
                <w:rtl/>
              </w:rPr>
              <w:t>أكبر الكبائر: الإشراك بالله، والأمن من مكر الله، والقنوط من رحمة الله، واليأس من روح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14:paraId="2BC69A88" w14:textId="2FEC7454" w:rsidR="00675108" w:rsidRDefault="00675108">
          <w:pPr>
            <w:pStyle w:val="TOC2"/>
            <w:tabs>
              <w:tab w:val="right" w:leader="dot" w:pos="9628"/>
            </w:tabs>
            <w:rPr>
              <w:rFonts w:eastAsiaTheme="minorEastAsia"/>
              <w:noProof/>
              <w:rtl/>
            </w:rPr>
          </w:pPr>
          <w:hyperlink w:anchor="_Toc79509067" w:history="1">
            <w:r w:rsidRPr="00553820">
              <w:rPr>
                <w:rStyle w:val="Hyperlink"/>
                <w:rFonts w:ascii="mylotus" w:hAnsi="mylotus" w:cs="KFGQPC Uthman Taha Naskh"/>
                <w:b/>
                <w:bCs/>
                <w:noProof/>
                <w:rtl/>
              </w:rPr>
              <w:t>كان رسول الله صلى الله عليه وسلم أحسن الناس خلقًا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14:paraId="7D23169D" w14:textId="740D493A" w:rsidR="00675108" w:rsidRDefault="00675108">
          <w:pPr>
            <w:pStyle w:val="TOC2"/>
            <w:tabs>
              <w:tab w:val="right" w:leader="dot" w:pos="9628"/>
            </w:tabs>
            <w:rPr>
              <w:rFonts w:eastAsiaTheme="minorEastAsia"/>
              <w:noProof/>
              <w:rtl/>
            </w:rPr>
          </w:pPr>
          <w:hyperlink w:anchor="_Toc79509068" w:history="1">
            <w:r w:rsidRPr="00553820">
              <w:rPr>
                <w:rStyle w:val="Hyperlink"/>
                <w:rFonts w:ascii="mylotus" w:hAnsi="mylotus" w:cs="KFGQPC Uthman Taha Naskh"/>
                <w:b/>
                <w:bCs/>
                <w:noProof/>
                <w:rtl/>
              </w:rPr>
              <w:t>يقول: في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14:paraId="4627829D" w14:textId="0A61BD7E" w:rsidR="00675108" w:rsidRDefault="00675108">
          <w:pPr>
            <w:pStyle w:val="TOC2"/>
            <w:tabs>
              <w:tab w:val="right" w:leader="dot" w:pos="9628"/>
            </w:tabs>
            <w:rPr>
              <w:rFonts w:eastAsiaTheme="minorEastAsia"/>
              <w:noProof/>
              <w:rtl/>
            </w:rPr>
          </w:pPr>
          <w:hyperlink w:anchor="_Toc79509069" w:history="1">
            <w:r w:rsidRPr="00553820">
              <w:rPr>
                <w:rStyle w:val="Hyperlink"/>
                <w:rFonts w:ascii="mylotus" w:hAnsi="mylotus" w:cs="KFGQPC Uthman Taha Naskh"/>
                <w:b/>
                <w:bCs/>
                <w:noProof/>
                <w:rtl/>
              </w:rPr>
              <w:t>لا تجعلوا بيوتكم مقابر، إن الشيطان ينفر من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Toc79509069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14:paraId="74CAAB5B" w14:textId="7A5DF31D" w:rsidR="00675108" w:rsidRDefault="00675108">
          <w:pPr>
            <w:pStyle w:val="TOC2"/>
            <w:tabs>
              <w:tab w:val="right" w:leader="dot" w:pos="9628"/>
            </w:tabs>
            <w:rPr>
              <w:rFonts w:eastAsiaTheme="minorEastAsia"/>
              <w:noProof/>
              <w:rtl/>
            </w:rPr>
          </w:pPr>
          <w:hyperlink w:anchor="_Toc79509070" w:history="1">
            <w:r w:rsidRPr="00553820">
              <w:rPr>
                <w:rStyle w:val="Hyperlink"/>
                <w:rFonts w:ascii="mylotus" w:hAnsi="mylotus" w:cs="KFGQPC Uthman Taha Naskh"/>
                <w:b/>
                <w:bCs/>
                <w:noProof/>
                <w:rtl/>
              </w:rPr>
              <w:t>لأن أقول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14:paraId="1E1CB899" w14:textId="4012CE72" w:rsidR="00675108" w:rsidRDefault="00675108">
          <w:pPr>
            <w:pStyle w:val="TOC2"/>
            <w:tabs>
              <w:tab w:val="right" w:leader="dot" w:pos="9628"/>
            </w:tabs>
            <w:rPr>
              <w:rFonts w:eastAsiaTheme="minorEastAsia"/>
              <w:noProof/>
              <w:rtl/>
            </w:rPr>
          </w:pPr>
          <w:hyperlink w:anchor="_Toc79509071" w:history="1">
            <w:r w:rsidRPr="00553820">
              <w:rPr>
                <w:rStyle w:val="Hyperlink"/>
                <w:rFonts w:ascii="mylotus" w:hAnsi="mylotus" w:cs="KFGQPC Uthman Taha Naskh"/>
                <w:b/>
                <w:bCs/>
                <w:noProof/>
                <w:rtl/>
              </w:rPr>
              <w:t>ما من أيام العمل الصالح فيها أحب إلى الله من هذه الأيام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14:paraId="4EE286D8" w14:textId="48B1D29A" w:rsidR="00675108" w:rsidRDefault="00675108">
          <w:pPr>
            <w:pStyle w:val="TOC2"/>
            <w:tabs>
              <w:tab w:val="right" w:leader="dot" w:pos="9628"/>
            </w:tabs>
            <w:rPr>
              <w:rFonts w:eastAsiaTheme="minorEastAsia"/>
              <w:noProof/>
              <w:rtl/>
            </w:rPr>
          </w:pPr>
          <w:hyperlink w:anchor="_Toc79509072" w:history="1">
            <w:r w:rsidRPr="00553820">
              <w:rPr>
                <w:rStyle w:val="Hyperlink"/>
                <w:rFonts w:ascii="mylotus" w:hAnsi="mylotus" w:cs="KFGQPC Uthman Taha Naskh"/>
                <w:b/>
                <w:bCs/>
                <w:noProof/>
                <w:rtl/>
              </w:rPr>
              <w:t>من ترك صلاة العصر فقد حبط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14:paraId="635BEE53" w14:textId="58C58C65" w:rsidR="00675108" w:rsidRDefault="00675108">
          <w:pPr>
            <w:pStyle w:val="TOC2"/>
            <w:tabs>
              <w:tab w:val="right" w:leader="dot" w:pos="9628"/>
            </w:tabs>
            <w:rPr>
              <w:rFonts w:eastAsiaTheme="minorEastAsia"/>
              <w:noProof/>
              <w:rtl/>
            </w:rPr>
          </w:pPr>
          <w:hyperlink w:anchor="_Toc79509073" w:history="1">
            <w:r w:rsidRPr="00553820">
              <w:rPr>
                <w:rStyle w:val="Hyperlink"/>
                <w:rFonts w:ascii="mylotus" w:hAnsi="mylotus" w:cs="KFGQPC Uthman Taha Naskh"/>
                <w:b/>
                <w:bCs/>
                <w:noProof/>
                <w:rtl/>
              </w:rPr>
              <w:t>من توضأ فأحسن الوضوء، خرجت خطاياه من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14:paraId="58D2C888" w14:textId="1B1F2B99" w:rsidR="00675108" w:rsidRDefault="00675108">
          <w:pPr>
            <w:pStyle w:val="TOC2"/>
            <w:tabs>
              <w:tab w:val="right" w:leader="dot" w:pos="9628"/>
            </w:tabs>
            <w:rPr>
              <w:rFonts w:eastAsiaTheme="minorEastAsia"/>
              <w:noProof/>
              <w:rtl/>
            </w:rPr>
          </w:pPr>
          <w:hyperlink w:anchor="_Toc79509074" w:history="1">
            <w:r w:rsidRPr="00553820">
              <w:rPr>
                <w:rStyle w:val="Hyperlink"/>
                <w:rFonts w:ascii="mylotus" w:hAnsi="mylotus" w:cs="KFGQPC Uthman Taha Naskh"/>
                <w:b/>
                <w:bCs/>
                <w:noProof/>
                <w:rtl/>
              </w:rPr>
              <w:t>من قرأ بالآيتين من آخر سورة البقرة في ليلة كفتاه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14:paraId="2963F634" w14:textId="26857572" w:rsidR="00675108" w:rsidRDefault="00675108">
          <w:pPr>
            <w:pStyle w:val="TOC2"/>
            <w:tabs>
              <w:tab w:val="right" w:leader="dot" w:pos="9628"/>
            </w:tabs>
            <w:rPr>
              <w:rFonts w:eastAsiaTheme="minorEastAsia"/>
              <w:noProof/>
              <w:rtl/>
            </w:rPr>
          </w:pPr>
          <w:hyperlink w:anchor="_Toc79509075" w:history="1">
            <w:r w:rsidRPr="00553820">
              <w:rPr>
                <w:rStyle w:val="Hyperlink"/>
                <w:rFonts w:ascii="mylotus" w:hAnsi="mylotus" w:cs="KFGQPC Uthman Taha Naskh"/>
                <w:b/>
                <w:bCs/>
                <w:noProof/>
                <w:rtl/>
              </w:rPr>
              <w:t>من قرأ حرفاً من كتاب الله فله حسنة والحسنة بعشر أمثالها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14:paraId="7AE8F8D6" w14:textId="779A3F48" w:rsidR="00675108" w:rsidRDefault="00675108">
          <w:pPr>
            <w:pStyle w:val="TOC2"/>
            <w:tabs>
              <w:tab w:val="right" w:leader="dot" w:pos="9628"/>
            </w:tabs>
            <w:rPr>
              <w:rFonts w:eastAsiaTheme="minorEastAsia"/>
              <w:noProof/>
              <w:rtl/>
            </w:rPr>
          </w:pPr>
          <w:hyperlink w:anchor="_Toc79509076" w:history="1">
            <w:r w:rsidRPr="00553820">
              <w:rPr>
                <w:rStyle w:val="Hyperlink"/>
                <w:rFonts w:ascii="mylotus" w:hAnsi="mylotus" w:cs="KFGQPC Uthman Taha Naskh"/>
                <w:b/>
                <w:bCs/>
                <w:noProof/>
                <w:rtl/>
              </w:rPr>
              <w:t>إِذَا أَنْفَقَ الرجلُ على أَهْلِهِ نَفَقَةً يَحْتَسِبُهَا فهي له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Toc79509076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14:paraId="569F22AD" w14:textId="444834F2" w:rsidR="00675108" w:rsidRDefault="00675108">
          <w:pPr>
            <w:pStyle w:val="TOC2"/>
            <w:tabs>
              <w:tab w:val="right" w:leader="dot" w:pos="9628"/>
            </w:tabs>
            <w:rPr>
              <w:rFonts w:eastAsiaTheme="minorEastAsia"/>
              <w:noProof/>
              <w:rtl/>
            </w:rPr>
          </w:pPr>
          <w:hyperlink w:anchor="_Toc79509077" w:history="1">
            <w:r w:rsidRPr="00553820">
              <w:rPr>
                <w:rStyle w:val="Hyperlink"/>
                <w:rFonts w:ascii="mylotus" w:hAnsi="mylotus" w:cs="KFGQPC Uthman Taha Naskh"/>
                <w:b/>
                <w:bCs/>
                <w:noProof/>
                <w:rtl/>
              </w:rPr>
              <w:t>الإيمانُ بِضْعٌ وَسَبْعُونَ أو بِضْعٌ وسِتُونَ 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14:paraId="32022748" w14:textId="7C55E6F0" w:rsidR="00675108" w:rsidRDefault="00675108">
          <w:pPr>
            <w:pStyle w:val="TOC2"/>
            <w:tabs>
              <w:tab w:val="right" w:leader="dot" w:pos="9628"/>
            </w:tabs>
            <w:rPr>
              <w:rFonts w:eastAsiaTheme="minorEastAsia"/>
              <w:noProof/>
              <w:rtl/>
            </w:rPr>
          </w:pPr>
          <w:hyperlink w:anchor="_Toc79509078" w:history="1">
            <w:r w:rsidRPr="00553820">
              <w:rPr>
                <w:rStyle w:val="Hyperlink"/>
                <w:rFonts w:ascii="mylotus" w:hAnsi="mylotus" w:cs="KFGQPC Uthman Taha Naskh"/>
                <w:b/>
                <w:bCs/>
                <w:noProof/>
                <w:rtl/>
              </w:rPr>
              <w:t>أنه كان مع رسول الله -صلى الله عليه وسلم- في بعض أسفاره، فأرسل رسولا أن لا يبقين في رقبة بعير قلادة من وتر -أو قلادة- إلا قطعت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Toc79509078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14:paraId="17A9C63B" w14:textId="654D9962" w:rsidR="00675108" w:rsidRDefault="00675108">
          <w:pPr>
            <w:pStyle w:val="TOC2"/>
            <w:tabs>
              <w:tab w:val="right" w:leader="dot" w:pos="9628"/>
            </w:tabs>
            <w:rPr>
              <w:rFonts w:eastAsiaTheme="minorEastAsia"/>
              <w:noProof/>
              <w:rtl/>
            </w:rPr>
          </w:pPr>
          <w:hyperlink w:anchor="_Toc79509079" w:history="1">
            <w:r w:rsidRPr="00553820">
              <w:rPr>
                <w:rStyle w:val="Hyperlink"/>
                <w:rFonts w:ascii="mylotus" w:hAnsi="mylotus" w:cs="KFGQPC Uthman Taha Naskh"/>
                <w:b/>
                <w:bCs/>
                <w:noProof/>
                <w:rtl/>
              </w:rPr>
              <w:t>من تعلق شيئا وُكل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Toc79509079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14:paraId="67268D70" w14:textId="07E3295F" w:rsidR="00675108" w:rsidRDefault="00675108">
          <w:pPr>
            <w:pStyle w:val="TOC2"/>
            <w:tabs>
              <w:tab w:val="right" w:leader="dot" w:pos="9628"/>
            </w:tabs>
            <w:rPr>
              <w:rFonts w:eastAsiaTheme="minorEastAsia"/>
              <w:noProof/>
              <w:rtl/>
            </w:rPr>
          </w:pPr>
          <w:hyperlink w:anchor="_Toc79509080" w:history="1">
            <w:r w:rsidRPr="00553820">
              <w:rPr>
                <w:rStyle w:val="Hyperlink"/>
                <w:rFonts w:ascii="mylotus" w:hAnsi="mylotus" w:cs="KFGQPC Uthman Taha Naskh"/>
                <w:b/>
                <w:bCs/>
                <w:noProof/>
                <w:rtl/>
              </w:rPr>
              <w:t>مَنْ قَالَ: لَا إِلَهَ إِلَّا اللهُ، وَكَفَرَ بِمَا يُعْبَدُ مَنْ دُونِ اللهِ، حَرُمَ مَالُهُ، وَدَمُهُ، وَحِسَابُهُ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Toc79509080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14:paraId="4D0CF0E1" w14:textId="6ED119B4" w:rsidR="00675108" w:rsidRDefault="00675108">
          <w:pPr>
            <w:pStyle w:val="TOC2"/>
            <w:tabs>
              <w:tab w:val="right" w:leader="dot" w:pos="9628"/>
            </w:tabs>
            <w:rPr>
              <w:rFonts w:eastAsiaTheme="minorEastAsia"/>
              <w:noProof/>
              <w:rtl/>
            </w:rPr>
          </w:pPr>
          <w:hyperlink w:anchor="_Toc79509081" w:history="1">
            <w:r w:rsidRPr="00553820">
              <w:rPr>
                <w:rStyle w:val="Hyperlink"/>
                <w:rFonts w:ascii="mylotus" w:hAnsi="mylotus" w:cs="KFGQPC Uthman Taha Naskh"/>
                <w:b/>
                <w:bCs/>
                <w:noProof/>
                <w:rtl/>
              </w:rPr>
              <w:t>كان خلق نبي الله -صلى الله عليه وسلم-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14:paraId="0481D6DC" w14:textId="6E74C3A8" w:rsidR="00675108" w:rsidRDefault="00675108">
          <w:pPr>
            <w:pStyle w:val="TOC2"/>
            <w:tabs>
              <w:tab w:val="right" w:leader="dot" w:pos="9628"/>
            </w:tabs>
            <w:rPr>
              <w:rFonts w:eastAsiaTheme="minorEastAsia"/>
              <w:noProof/>
              <w:rtl/>
            </w:rPr>
          </w:pPr>
          <w:hyperlink w:anchor="_Toc79509082" w:history="1">
            <w:r w:rsidRPr="00553820">
              <w:rPr>
                <w:rStyle w:val="Hyperlink"/>
                <w:rFonts w:ascii="mylotus" w:hAnsi="mylotus" w:cs="KFGQPC Uthman Taha Naskh"/>
                <w:b/>
                <w:bCs/>
                <w:noProof/>
                <w:rtl/>
              </w:rPr>
              <w:t>الراحمون يرحمهم الرحمن ارحموا أهل الأرض يرحمكم من في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Toc79509082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14:paraId="041C77B7" w14:textId="09948E2C" w:rsidR="00675108" w:rsidRDefault="00675108">
          <w:pPr>
            <w:pStyle w:val="TOC2"/>
            <w:tabs>
              <w:tab w:val="right" w:leader="dot" w:pos="9628"/>
            </w:tabs>
            <w:rPr>
              <w:rFonts w:eastAsiaTheme="minorEastAsia"/>
              <w:noProof/>
              <w:rtl/>
            </w:rPr>
          </w:pPr>
          <w:hyperlink w:anchor="_Toc79509083" w:history="1">
            <w:r w:rsidRPr="00553820">
              <w:rPr>
                <w:rStyle w:val="Hyperlink"/>
                <w:rFonts w:ascii="mylotus" w:hAnsi="mylotus" w:cs="KFGQPC Uthman Taha Naskh"/>
                <w:b/>
                <w:bCs/>
                <w:noProof/>
                <w:rtl/>
              </w:rPr>
              <w:t>كان النبي -صلى الله عليه وسلم- يذكر الله على كل أحيانه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14:paraId="53294706" w14:textId="70F8F1D7" w:rsidR="00675108" w:rsidRDefault="00675108">
          <w:pPr>
            <w:pStyle w:val="TOC2"/>
            <w:tabs>
              <w:tab w:val="right" w:leader="dot" w:pos="9628"/>
            </w:tabs>
            <w:rPr>
              <w:rFonts w:eastAsiaTheme="minorEastAsia"/>
              <w:noProof/>
              <w:rtl/>
            </w:rPr>
          </w:pPr>
          <w:hyperlink w:anchor="_Toc79509084" w:history="1">
            <w:r w:rsidRPr="00553820">
              <w:rPr>
                <w:rStyle w:val="Hyperlink"/>
                <w:rFonts w:ascii="mylotus" w:hAnsi="mylotus" w:cs="KFGQPC Uthman Taha Naskh"/>
                <w:b/>
                <w:bCs/>
                <w:noProof/>
                <w:rtl/>
              </w:rPr>
              <w:t>نهى رسول الله -صلى الله عليه وسلم- عن القَزَع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14:paraId="71969D13" w14:textId="7C60A311" w:rsidR="00675108" w:rsidRDefault="00675108">
          <w:pPr>
            <w:pStyle w:val="TOC2"/>
            <w:tabs>
              <w:tab w:val="right" w:leader="dot" w:pos="9628"/>
            </w:tabs>
            <w:rPr>
              <w:rFonts w:eastAsiaTheme="minorEastAsia"/>
              <w:noProof/>
              <w:rtl/>
            </w:rPr>
          </w:pPr>
          <w:hyperlink w:anchor="_Toc79509085" w:history="1">
            <w:r w:rsidRPr="00553820">
              <w:rPr>
                <w:rStyle w:val="Hyperlink"/>
                <w:rFonts w:ascii="mylotus" w:hAnsi="mylotus" w:cs="KFGQPC Uthman Taha Naskh"/>
                <w:b/>
                <w:bCs/>
                <w:noProof/>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14:paraId="3A14D152" w14:textId="5C024F16" w:rsidR="00675108" w:rsidRDefault="00675108">
          <w:pPr>
            <w:pStyle w:val="TOC2"/>
            <w:tabs>
              <w:tab w:val="right" w:leader="dot" w:pos="9628"/>
            </w:tabs>
            <w:rPr>
              <w:rFonts w:eastAsiaTheme="minorEastAsia"/>
              <w:noProof/>
              <w:rtl/>
            </w:rPr>
          </w:pPr>
          <w:hyperlink w:anchor="_Toc79509086" w:history="1">
            <w:r w:rsidRPr="00553820">
              <w:rPr>
                <w:rStyle w:val="Hyperlink"/>
                <w:rFonts w:ascii="mylotus" w:hAnsi="mylotus" w:cs="KFGQPC Uthman Taha Naskh"/>
                <w:b/>
                <w:bCs/>
                <w:noProof/>
                <w:rtl/>
              </w:rPr>
              <w:t>نُهِيَنا عن التَّكَلُّف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14:paraId="4BAF1486" w14:textId="37FBDCF1" w:rsidR="00675108" w:rsidRDefault="00675108">
          <w:pPr>
            <w:pStyle w:val="TOC2"/>
            <w:tabs>
              <w:tab w:val="right" w:leader="dot" w:pos="9628"/>
            </w:tabs>
            <w:rPr>
              <w:rFonts w:eastAsiaTheme="minorEastAsia"/>
              <w:noProof/>
              <w:rtl/>
            </w:rPr>
          </w:pPr>
          <w:hyperlink w:anchor="_Toc79509087" w:history="1">
            <w:r w:rsidRPr="00553820">
              <w:rPr>
                <w:rStyle w:val="Hyperlink"/>
                <w:rFonts w:ascii="mylotus" w:hAnsi="mylotus" w:cs="KFGQPC Uthman Taha Naskh"/>
                <w:b/>
                <w:bCs/>
                <w:noProof/>
                <w:rtl/>
              </w:rPr>
              <w:t>استنزهوا من البول؛ فإن عامة عذاب القبر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14:paraId="16B33B70" w14:textId="4817C364" w:rsidR="00675108" w:rsidRDefault="00675108">
          <w:pPr>
            <w:pStyle w:val="TOC2"/>
            <w:tabs>
              <w:tab w:val="right" w:leader="dot" w:pos="9628"/>
            </w:tabs>
            <w:rPr>
              <w:rFonts w:eastAsiaTheme="minorEastAsia"/>
              <w:noProof/>
              <w:rtl/>
            </w:rPr>
          </w:pPr>
          <w:hyperlink w:anchor="_Toc79509088" w:history="1">
            <w:r w:rsidRPr="00553820">
              <w:rPr>
                <w:rStyle w:val="Hyperlink"/>
                <w:rFonts w:ascii="mylotus" w:hAnsi="mylotus" w:cs="KFGQPC Uthman Taha Naskh"/>
                <w:b/>
                <w:bCs/>
                <w:noProof/>
                <w:rtl/>
              </w:rPr>
              <w:t>مَا مِنْ عَبْدٍ يَشْهَدُ أَنْ لا إلهَ إلا اللهُ، وأَنَّ مُحَمَّدًا عَبْدُهُ ورسولُهُ صِدْقًا مِنْ قَلْبِهِ إلَّا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14:paraId="74FBFA98" w14:textId="39E92CE7" w:rsidR="00675108" w:rsidRDefault="00675108">
          <w:pPr>
            <w:pStyle w:val="TOC2"/>
            <w:tabs>
              <w:tab w:val="right" w:leader="dot" w:pos="9628"/>
            </w:tabs>
            <w:rPr>
              <w:rFonts w:eastAsiaTheme="minorEastAsia"/>
              <w:noProof/>
              <w:rtl/>
            </w:rPr>
          </w:pPr>
          <w:hyperlink w:anchor="_Toc79509089" w:history="1">
            <w:r w:rsidRPr="00553820">
              <w:rPr>
                <w:rStyle w:val="Hyperlink"/>
                <w:rFonts w:ascii="mylotus" w:hAnsi="mylotus" w:cs="KFGQPC Uthman Taha Naskh"/>
                <w:b/>
                <w:bCs/>
                <w:noProof/>
                <w:rtl/>
              </w:rPr>
              <w:t>ينزل ربنا تبارك وتعالى كل ليلة إلى السماء الدنيا حين يبقى ثلث الليل الآخر يقول: من يدعوني، فأستجيب له من يسألني فأعطيه، من يستغفرني فأغفر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Toc79509089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14:paraId="01C9A14B" w14:textId="79CF7D91" w:rsidR="00675108" w:rsidRDefault="00675108">
          <w:pPr>
            <w:pStyle w:val="TOC2"/>
            <w:tabs>
              <w:tab w:val="right" w:leader="dot" w:pos="9628"/>
            </w:tabs>
            <w:rPr>
              <w:rFonts w:eastAsiaTheme="minorEastAsia"/>
              <w:noProof/>
              <w:rtl/>
            </w:rPr>
          </w:pPr>
          <w:hyperlink w:anchor="_Toc79509090" w:history="1">
            <w:r w:rsidRPr="00553820">
              <w:rPr>
                <w:rStyle w:val="Hyperlink"/>
                <w:rFonts w:ascii="mylotus" w:hAnsi="mylotus" w:cs="KFGQPC Uthman Taha Naskh"/>
                <w:b/>
                <w:bCs/>
                <w:noProof/>
                <w:rtl/>
              </w:rPr>
              <w:t>لا تصلوا إلى القبور، ولا تجلسوا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14:paraId="2F3D6854" w14:textId="32EDF3D5" w:rsidR="00675108" w:rsidRDefault="00675108">
          <w:pPr>
            <w:pStyle w:val="TOC2"/>
            <w:tabs>
              <w:tab w:val="right" w:leader="dot" w:pos="9628"/>
            </w:tabs>
            <w:rPr>
              <w:rFonts w:eastAsiaTheme="minorEastAsia"/>
              <w:noProof/>
              <w:rtl/>
            </w:rPr>
          </w:pPr>
          <w:hyperlink w:anchor="_Toc79509091" w:history="1">
            <w:r w:rsidRPr="00553820">
              <w:rPr>
                <w:rStyle w:val="Hyperlink"/>
                <w:rFonts w:ascii="mylotus" w:hAnsi="mylotus" w:cs="KFGQPC Uthman Taha Naskh"/>
                <w:b/>
                <w:bCs/>
                <w:noProof/>
                <w:rtl/>
              </w:rPr>
              <w:t>أولئك قوم إذا مات فيهم العبد الصالح، أو الرجل الصالح، بنوا على قبره مسجدا، وصوروا فيه تلك الصور، أولئك شرار الخلق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14:paraId="61D82D31" w14:textId="121FDC91" w:rsidR="00675108" w:rsidRDefault="00675108">
          <w:pPr>
            <w:pStyle w:val="TOC2"/>
            <w:tabs>
              <w:tab w:val="right" w:leader="dot" w:pos="9628"/>
            </w:tabs>
            <w:rPr>
              <w:rFonts w:eastAsiaTheme="minorEastAsia"/>
              <w:noProof/>
              <w:rtl/>
            </w:rPr>
          </w:pPr>
          <w:hyperlink w:anchor="_Toc79509092" w:history="1">
            <w:r w:rsidRPr="00553820">
              <w:rPr>
                <w:rStyle w:val="Hyperlink"/>
                <w:rFonts w:ascii="mylotus" w:hAnsi="mylotus" w:cs="KFGQPC Uthman Taha Naskh"/>
                <w:b/>
                <w:bCs/>
                <w:noProof/>
                <w:rtl/>
              </w:rPr>
              <w:t>أمرت أن أسجد على سبعة أعظم على الجبهة، وأشار بيده على أنفه واليدين والركبتين، وأطراف القدمين ولا نكفت الثياب والشعر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Toc79509092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14:paraId="3D4A9701" w14:textId="794105DA" w:rsidR="00675108" w:rsidRDefault="00675108">
          <w:pPr>
            <w:pStyle w:val="TOC2"/>
            <w:tabs>
              <w:tab w:val="right" w:leader="dot" w:pos="9628"/>
            </w:tabs>
            <w:rPr>
              <w:rFonts w:eastAsiaTheme="minorEastAsia"/>
              <w:noProof/>
              <w:rtl/>
            </w:rPr>
          </w:pPr>
          <w:hyperlink w:anchor="_Toc79509093" w:history="1">
            <w:r w:rsidRPr="00553820">
              <w:rPr>
                <w:rStyle w:val="Hyperlink"/>
                <w:rFonts w:ascii="mylotus" w:hAnsi="mylotus" w:cs="KFGQPC Uthman Taha Naskh"/>
                <w:b/>
                <w:bCs/>
                <w:noProof/>
                <w:rtl/>
              </w:rPr>
              <w:t>أن النبي -صلى الله عليه وسلم- كان يقول بين السجدتين: اللهم اغفر لي، وارحمني، وعافني، واهدني، وارزقني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Toc79509093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14:paraId="718FD1E9" w14:textId="3040B8E9" w:rsidR="00675108" w:rsidRDefault="00675108">
          <w:pPr>
            <w:pStyle w:val="TOC2"/>
            <w:tabs>
              <w:tab w:val="right" w:leader="dot" w:pos="9628"/>
            </w:tabs>
            <w:rPr>
              <w:rFonts w:eastAsiaTheme="minorEastAsia"/>
              <w:noProof/>
              <w:rtl/>
            </w:rPr>
          </w:pPr>
          <w:hyperlink w:anchor="_Toc79509094" w:history="1">
            <w:r w:rsidRPr="00553820">
              <w:rPr>
                <w:rStyle w:val="Hyperlink"/>
                <w:rFonts w:ascii="mylotus" w:hAnsi="mylotus" w:cs="KFGQPC Uthman Taha Naskh"/>
                <w:b/>
                <w:bCs/>
                <w:noProof/>
                <w:rtl/>
              </w:rPr>
              <w:t>كان رسول الله -صلى الله عليه وسلم- إذا انصرف من صلاته استغفر ثلاثا، وقال: اللهم أنت السلام ومنك السلام، تباركت يا 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14:paraId="3574BB9A" w14:textId="00ADE71A" w:rsidR="00675108" w:rsidRDefault="00675108">
          <w:pPr>
            <w:pStyle w:val="TOC2"/>
            <w:tabs>
              <w:tab w:val="right" w:leader="dot" w:pos="9628"/>
            </w:tabs>
            <w:rPr>
              <w:rFonts w:eastAsiaTheme="minorEastAsia"/>
              <w:noProof/>
              <w:rtl/>
            </w:rPr>
          </w:pPr>
          <w:hyperlink w:anchor="_Toc79509095" w:history="1">
            <w:r w:rsidRPr="00553820">
              <w:rPr>
                <w:rStyle w:val="Hyperlink"/>
                <w:rFonts w:ascii="mylotus" w:hAnsi="mylotus" w:cs="KFGQPC Uthman Taha Naskh"/>
                <w:b/>
                <w:bCs/>
                <w:noProof/>
                <w:rtl/>
              </w:rPr>
              <w:t>صل قائماً، فإن لم تستطع فقاعداً، فإن لم تستطع فعلى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14:paraId="5A4DC269" w14:textId="28F447E8" w:rsidR="00675108" w:rsidRDefault="00675108">
          <w:pPr>
            <w:pStyle w:val="TOC2"/>
            <w:tabs>
              <w:tab w:val="right" w:leader="dot" w:pos="9628"/>
            </w:tabs>
            <w:rPr>
              <w:rFonts w:eastAsiaTheme="minorEastAsia"/>
              <w:noProof/>
              <w:rtl/>
            </w:rPr>
          </w:pPr>
          <w:hyperlink w:anchor="_Toc79509096" w:history="1">
            <w:r w:rsidRPr="00553820">
              <w:rPr>
                <w:rStyle w:val="Hyperlink"/>
                <w:rFonts w:ascii="mylotus" w:hAnsi="mylotus" w:cs="KFGQPC Uthman Taha Naskh"/>
                <w:b/>
                <w:bCs/>
                <w:noProof/>
                <w:rtl/>
              </w:rPr>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14:paraId="74280A36" w14:textId="00EB46D8" w:rsidR="00675108" w:rsidRDefault="00675108">
          <w:pPr>
            <w:pStyle w:val="TOC2"/>
            <w:tabs>
              <w:tab w:val="right" w:leader="dot" w:pos="9628"/>
            </w:tabs>
            <w:rPr>
              <w:rFonts w:eastAsiaTheme="minorEastAsia"/>
              <w:noProof/>
              <w:rtl/>
            </w:rPr>
          </w:pPr>
          <w:hyperlink w:anchor="_Toc79509097" w:history="1">
            <w:r w:rsidRPr="00553820">
              <w:rPr>
                <w:rStyle w:val="Hyperlink"/>
                <w:rFonts w:ascii="mylotus" w:hAnsi="mylotus" w:cs="KFGQPC Uthman Taha Naskh"/>
                <w:b/>
                <w:bCs/>
                <w:noProof/>
                <w:rtl/>
              </w:rPr>
              <w:t>إذا أتى أحدكم الصلاة والإمام على حال، فليصنع كما يصنع 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Toc79509097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14:paraId="3F1CB22D" w14:textId="52E83CC8" w:rsidR="00675108" w:rsidRDefault="00675108">
          <w:pPr>
            <w:pStyle w:val="TOC2"/>
            <w:tabs>
              <w:tab w:val="right" w:leader="dot" w:pos="9628"/>
            </w:tabs>
            <w:rPr>
              <w:rFonts w:eastAsiaTheme="minorEastAsia"/>
              <w:noProof/>
              <w:rtl/>
            </w:rPr>
          </w:pPr>
          <w:hyperlink w:anchor="_Toc79509098" w:history="1">
            <w:r w:rsidRPr="00553820">
              <w:rPr>
                <w:rStyle w:val="Hyperlink"/>
                <w:rFonts w:ascii="mylotus" w:hAnsi="mylotus" w:cs="KFGQPC Uthman Taha Naskh"/>
                <w:b/>
                <w:bCs/>
                <w:noProof/>
                <w:rtl/>
              </w:rPr>
              <w:t>علمنا رسول الله -صلى الله عليه وسلم- خطبة الحاجة: إن الحمد لله، نستعينه ونستغفره، ونعوذ به من شرور أنفسنا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14:paraId="4AEC4C3A" w14:textId="2696F323" w:rsidR="00675108" w:rsidRDefault="00675108">
          <w:pPr>
            <w:pStyle w:val="TOC2"/>
            <w:tabs>
              <w:tab w:val="right" w:leader="dot" w:pos="9628"/>
            </w:tabs>
            <w:rPr>
              <w:rFonts w:eastAsiaTheme="minorEastAsia"/>
              <w:noProof/>
              <w:rtl/>
            </w:rPr>
          </w:pPr>
          <w:hyperlink w:anchor="_Toc79509099" w:history="1">
            <w:r w:rsidRPr="00553820">
              <w:rPr>
                <w:rStyle w:val="Hyperlink"/>
                <w:rFonts w:ascii="mylotus" w:hAnsi="mylotus" w:cs="KFGQPC Uthman Taha Naskh"/>
                <w:b/>
                <w:bCs/>
                <w:noProof/>
                <w:rtl/>
              </w:rPr>
              <w:t>لا نكاح إلا بولي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Toc79509099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14:paraId="66352BC7" w14:textId="28173FF4" w:rsidR="00675108" w:rsidRDefault="00675108">
          <w:pPr>
            <w:pStyle w:val="TOC2"/>
            <w:tabs>
              <w:tab w:val="right" w:leader="dot" w:pos="9628"/>
            </w:tabs>
            <w:rPr>
              <w:rFonts w:eastAsiaTheme="minorEastAsia"/>
              <w:noProof/>
              <w:rtl/>
            </w:rPr>
          </w:pPr>
          <w:hyperlink w:anchor="_Toc79509100" w:history="1">
            <w:r w:rsidRPr="00553820">
              <w:rPr>
                <w:rStyle w:val="Hyperlink"/>
                <w:rFonts w:ascii="mylotus" w:hAnsi="mylotus" w:cs="KFGQPC Uthman Taha Naskh"/>
                <w:b/>
                <w:bCs/>
                <w:noProof/>
                <w:rtl/>
              </w:rPr>
              <w:t>يا غلام، سم الله، وكل بيمينك، وكل مما يليك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Toc79509100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14:paraId="20DD61EA" w14:textId="747B9168" w:rsidR="00675108" w:rsidRDefault="00675108">
          <w:pPr>
            <w:pStyle w:val="TOC2"/>
            <w:tabs>
              <w:tab w:val="right" w:leader="dot" w:pos="9628"/>
            </w:tabs>
            <w:rPr>
              <w:rFonts w:eastAsiaTheme="minorEastAsia"/>
              <w:noProof/>
              <w:rtl/>
            </w:rPr>
          </w:pPr>
          <w:hyperlink w:anchor="_Toc79509101" w:history="1">
            <w:r w:rsidRPr="00553820">
              <w:rPr>
                <w:rStyle w:val="Hyperlink"/>
                <w:rFonts w:ascii="mylotus" w:hAnsi="mylotus" w:cs="KFGQPC Uthman Taha Naskh"/>
                <w:b/>
                <w:bCs/>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Toc79509101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14:paraId="680201B5" w14:textId="1096915E" w:rsidR="00675108" w:rsidRDefault="00675108">
          <w:pPr>
            <w:pStyle w:val="TOC2"/>
            <w:tabs>
              <w:tab w:val="right" w:leader="dot" w:pos="9628"/>
            </w:tabs>
            <w:rPr>
              <w:rFonts w:eastAsiaTheme="minorEastAsia"/>
              <w:noProof/>
              <w:rtl/>
            </w:rPr>
          </w:pPr>
          <w:hyperlink w:anchor="_Toc79509102" w:history="1">
            <w:r w:rsidRPr="00553820">
              <w:rPr>
                <w:rStyle w:val="Hyperlink"/>
                <w:rFonts w:ascii="mylotus" w:hAnsi="mylotus" w:cs="KFGQPC Uthman Taha Naskh"/>
                <w:b/>
                <w:bCs/>
                <w:noProof/>
                <w:rtl/>
              </w:rPr>
              <w:t>من خرج من الطاعة، وفارق الجماعة فمات، مات ميتة جاهلية، ومن قاتل تحت راية عمية يغضب لعصبة، أو يدعو إلى عصبة، أو ينصر عصبة، فقتل، فقتلة 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Toc79509102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14:paraId="30086355" w14:textId="4B56D12B" w:rsidR="00675108" w:rsidRDefault="00675108">
          <w:pPr>
            <w:pStyle w:val="TOC2"/>
            <w:tabs>
              <w:tab w:val="right" w:leader="dot" w:pos="9628"/>
            </w:tabs>
            <w:rPr>
              <w:rFonts w:eastAsiaTheme="minorEastAsia"/>
              <w:noProof/>
              <w:rtl/>
            </w:rPr>
          </w:pPr>
          <w:hyperlink w:anchor="_Toc79509103" w:history="1">
            <w:r w:rsidRPr="00553820">
              <w:rPr>
                <w:rStyle w:val="Hyperlink"/>
                <w:rFonts w:ascii="mylotus" w:hAnsi="mylotus" w:cs="KFGQPC Uthman Taha Naskh"/>
                <w:b/>
                <w:bCs/>
                <w:noProof/>
                <w:rtl/>
              </w:rPr>
              <w:t>من أتاكم وأمركم جميع على رجل واحد، يريد أن يشق عصاكم، أو يفرق جماعتكم، فاقتلوه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Toc79509103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14:paraId="4CD780E8" w14:textId="7D609109" w:rsidR="00675108" w:rsidRDefault="00675108">
          <w:pPr>
            <w:pStyle w:val="TOC2"/>
            <w:tabs>
              <w:tab w:val="right" w:leader="dot" w:pos="9628"/>
            </w:tabs>
            <w:rPr>
              <w:rFonts w:eastAsiaTheme="minorEastAsia"/>
              <w:noProof/>
              <w:rtl/>
            </w:rPr>
          </w:pPr>
          <w:hyperlink w:anchor="_Toc79509104" w:history="1">
            <w:r w:rsidRPr="00553820">
              <w:rPr>
                <w:rStyle w:val="Hyperlink"/>
                <w:rFonts w:ascii="mylotus" w:hAnsi="mylotus" w:cs="KFGQPC Uthman Taha Naskh"/>
                <w:b/>
                <w:bCs/>
                <w:noProof/>
                <w:rtl/>
              </w:rPr>
              <w:t>من قتل معاهدًا لم يَرَحْ رائحة الجنة، وإن ريحها توجد من مسيرة أربعين عامًا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Toc79509104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14:paraId="027913A2" w14:textId="7A05B1BD" w:rsidR="00675108" w:rsidRDefault="00675108">
          <w:pPr>
            <w:pStyle w:val="TOC2"/>
            <w:tabs>
              <w:tab w:val="right" w:leader="dot" w:pos="9628"/>
            </w:tabs>
            <w:rPr>
              <w:rFonts w:eastAsiaTheme="minorEastAsia"/>
              <w:noProof/>
              <w:rtl/>
            </w:rPr>
          </w:pPr>
          <w:hyperlink w:anchor="_Toc79509105" w:history="1">
            <w:r w:rsidRPr="00553820">
              <w:rPr>
                <w:rStyle w:val="Hyperlink"/>
                <w:rFonts w:ascii="mylotus" w:hAnsi="mylotus" w:cs="KFGQPC Uthman Taha Naskh"/>
                <w:b/>
                <w:bCs/>
                <w:noProof/>
                <w:rtl/>
              </w:rPr>
              <w:t>لعن رسول الله -صلى الله عليه وسلم- الراشي والمرتشي في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Toc79509105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14:paraId="6312DC06" w14:textId="79F2EF09" w:rsidR="00823F1E" w:rsidRDefault="00823F1E">
          <w:r>
            <w:rPr>
              <w:b/>
              <w:bCs/>
              <w:noProof/>
            </w:rPr>
            <w:fldChar w:fldCharType="end"/>
          </w:r>
        </w:p>
      </w:sdtContent>
    </w:sdt>
    <w:p w14:paraId="5B6A535C" w14:textId="77777777" w:rsidR="00675108" w:rsidRDefault="00675108">
      <w:pPr>
        <w:bidi w:val="0"/>
        <w:rPr>
          <w:rFonts w:ascii="mylotus" w:eastAsiaTheme="majorEastAsia" w:hAnsi="mylotus" w:cs="KFGQPC Uthman Taha Naskh"/>
          <w:b/>
          <w:bCs/>
          <w:noProof/>
          <w:color w:val="2F5496" w:themeColor="accent1" w:themeShade="BF"/>
          <w:sz w:val="36"/>
          <w:szCs w:val="36"/>
          <w:rtl/>
        </w:rPr>
      </w:pPr>
      <w:bookmarkStart w:id="3" w:name="_Toc475440133"/>
      <w:bookmarkStart w:id="4" w:name="_Toc477929966"/>
      <w:bookmarkStart w:id="5" w:name="_Toc478881631"/>
      <w:bookmarkStart w:id="6" w:name="_Toc481227025"/>
      <w:bookmarkStart w:id="7" w:name="_Toc482526272"/>
      <w:bookmarkStart w:id="8" w:name="_Toc483142114"/>
      <w:bookmarkStart w:id="9" w:name="_Toc496702030"/>
      <w:bookmarkStart w:id="10" w:name="_Toc532992021"/>
      <w:bookmarkStart w:id="11" w:name="_Toc79508924"/>
      <w:r>
        <w:rPr>
          <w:rFonts w:ascii="mylotus" w:hAnsi="mylotus" w:cs="KFGQPC Uthman Taha Naskh"/>
          <w:b/>
          <w:bCs/>
          <w:noProof/>
          <w:sz w:val="36"/>
          <w:szCs w:val="36"/>
          <w:rtl/>
        </w:rPr>
        <w:br w:type="page"/>
      </w:r>
    </w:p>
    <w:p w14:paraId="08F30E4E" w14:textId="352EB1DE" w:rsidR="00823F1E" w:rsidRPr="00823F1E" w:rsidRDefault="00823F1E" w:rsidP="00823F1E">
      <w:pPr>
        <w:pStyle w:val="Heading1"/>
        <w:spacing w:before="0" w:line="216" w:lineRule="auto"/>
        <w:ind w:right="726"/>
        <w:jc w:val="center"/>
        <w:rPr>
          <w:rFonts w:ascii="mylotus" w:hAnsi="mylotus" w:cs="KFGQPC Uthman Taha Naskh"/>
          <w:noProof/>
          <w:sz w:val="36"/>
          <w:szCs w:val="36"/>
          <w:rtl/>
        </w:rPr>
      </w:pPr>
      <w:r w:rsidRPr="00823F1E">
        <w:rPr>
          <w:rFonts w:ascii="mylotus" w:hAnsi="mylotus" w:cs="KFGQPC Uthman Taha Naskh"/>
          <w:b/>
          <w:bCs/>
          <w:noProof/>
          <w:sz w:val="36"/>
          <w:szCs w:val="36"/>
          <w:rtl/>
        </w:rPr>
        <w:lastRenderedPageBreak/>
        <w:t>المقـدمة</w:t>
      </w:r>
      <w:bookmarkEnd w:id="3"/>
      <w:bookmarkEnd w:id="4"/>
      <w:bookmarkEnd w:id="5"/>
      <w:bookmarkEnd w:id="6"/>
      <w:bookmarkEnd w:id="7"/>
      <w:bookmarkEnd w:id="8"/>
      <w:bookmarkEnd w:id="9"/>
      <w:bookmarkEnd w:id="10"/>
      <w:bookmarkEnd w:id="11"/>
    </w:p>
    <w:p w14:paraId="6F788EDD" w14:textId="77777777" w:rsidR="00823F1E" w:rsidRPr="00823F1E" w:rsidRDefault="00823F1E" w:rsidP="00823F1E">
      <w:pPr>
        <w:shd w:val="clear" w:color="auto" w:fill="FFFFFF"/>
        <w:spacing w:after="0" w:line="192" w:lineRule="auto"/>
        <w:jc w:val="both"/>
        <w:rPr>
          <w:rFonts w:ascii="mylotus" w:hAnsi="mylotus" w:cs="KFGQPC Uthman Taha Naskh"/>
          <w:sz w:val="29"/>
          <w:szCs w:val="29"/>
        </w:rPr>
      </w:pPr>
      <w:r w:rsidRPr="00823F1E">
        <w:rPr>
          <w:rFonts w:ascii="mylotus" w:hAnsi="mylotus" w:cs="KFGQPC Uthman Taha Naskh"/>
          <w:sz w:val="29"/>
          <w:szCs w:val="29"/>
          <w:rtl/>
        </w:rPr>
        <w:t xml:space="preserve">الحمد لله رب العالمين والصلاة والسلام على نبينا محمد وعلى </w:t>
      </w:r>
      <w:proofErr w:type="spellStart"/>
      <w:r w:rsidRPr="00823F1E">
        <w:rPr>
          <w:rFonts w:ascii="mylotus" w:hAnsi="mylotus" w:cs="KFGQPC Uthman Taha Naskh"/>
          <w:sz w:val="29"/>
          <w:szCs w:val="29"/>
          <w:rtl/>
        </w:rPr>
        <w:t>آله</w:t>
      </w:r>
      <w:proofErr w:type="spellEnd"/>
      <w:r w:rsidRPr="00823F1E">
        <w:rPr>
          <w:rFonts w:ascii="mylotus" w:hAnsi="mylotus" w:cs="KFGQPC Uthman Taha Naskh"/>
          <w:sz w:val="29"/>
          <w:szCs w:val="29"/>
          <w:rtl/>
        </w:rPr>
        <w:t xml:space="preserve"> وصحبه أجمعين، وبعد.</w:t>
      </w:r>
    </w:p>
    <w:p w14:paraId="7F0DADE4" w14:textId="77777777" w:rsidR="00823F1E" w:rsidRPr="00823F1E" w:rsidRDefault="00823F1E" w:rsidP="00823F1E">
      <w:pPr>
        <w:shd w:val="clear" w:color="auto" w:fill="FFFFFF"/>
        <w:spacing w:after="0" w:line="192" w:lineRule="auto"/>
        <w:jc w:val="both"/>
        <w:rPr>
          <w:rFonts w:ascii="mylotus" w:hAnsi="mylotus" w:cs="KFGQPC Uthman Taha Naskh"/>
          <w:sz w:val="29"/>
          <w:szCs w:val="29"/>
          <w:rtl/>
        </w:rPr>
      </w:pPr>
      <w:r w:rsidRPr="00823F1E">
        <w:rPr>
          <w:rFonts w:ascii="mylotus" w:hAnsi="mylotus" w:cs="KFGQPC Uthman Taha Naskh"/>
          <w:sz w:val="29"/>
          <w:szCs w:val="29"/>
          <w:rtl/>
        </w:rPr>
        <w:t xml:space="preserve">فإن من المعلوم أن من أشرف العلوم وأجلها، علوم القرآن الكريم والسنة النبوية وفهم معانيها وتدبرها، </w:t>
      </w:r>
    </w:p>
    <w:p w14:paraId="4AD4FC8A" w14:textId="77777777" w:rsidR="00823F1E" w:rsidRPr="00823F1E" w:rsidRDefault="00823F1E" w:rsidP="00823F1E">
      <w:pPr>
        <w:shd w:val="clear" w:color="auto" w:fill="FFFFFF"/>
        <w:spacing w:after="0" w:line="192" w:lineRule="auto"/>
        <w:jc w:val="both"/>
        <w:rPr>
          <w:rFonts w:ascii="mylotus" w:hAnsi="mylotus" w:cs="KFGQPC Uthman Taha Naskh"/>
          <w:sz w:val="29"/>
          <w:szCs w:val="29"/>
        </w:rPr>
      </w:pPr>
      <w:r w:rsidRPr="00823F1E">
        <w:rPr>
          <w:rFonts w:ascii="mylotus" w:hAnsi="mylotus" w:cs="KFGQPC Uthman Taha Naskh"/>
          <w:sz w:val="29"/>
          <w:szCs w:val="29"/>
          <w:rtl/>
        </w:rPr>
        <w:t>والاعتصام والتمسك بهما يثمر الفوز والنجاة والسعادة في الدنيا والآخرة ويحصل به الأمان من الاختلاف والنزاع والهلاك، فلا نجاة إلا بالرجوع لكتاب الله وسنة رسوله صلى الله عليه وسلم علماً وعملاً، فقد قال الله في كتابه العظيم في سورة طه</w:t>
      </w:r>
      <w:r w:rsidRPr="00823F1E">
        <w:rPr>
          <w:rFonts w:ascii="mylotus" w:hAnsi="mylotus" w:cs="KFGQPC Uthman Taha Naskh"/>
          <w:sz w:val="29"/>
          <w:szCs w:val="29"/>
        </w:rPr>
        <w:t>:</w:t>
      </w:r>
      <w:r w:rsidRPr="00823F1E">
        <w:rPr>
          <w:rFonts w:ascii="mylotus" w:hAnsi="mylotus" w:cs="KFGQPC Uthman Taha Naskh"/>
          <w:sz w:val="29"/>
          <w:szCs w:val="29"/>
          <w:rtl/>
        </w:rPr>
        <w:t xml:space="preserve"> (قَالَ اهْبِطَا مِنْهَا جَمِيعًا بَعْضُكُمْ لِبَعْضٍ عَدُوٌّ فَإِمَّا يَأْتِيَنَّكُم مِّنِّي هُدًى فَمَنِ اتَّبَعَ هُدَايَ فلا يَضِلُّ وَلا يَشْقَى)،</w:t>
      </w:r>
      <w:r w:rsidRPr="00823F1E">
        <w:rPr>
          <w:rFonts w:ascii="mylotus" w:eastAsia="Times New Roman" w:hAnsi="mylotus" w:cs="KFGQPC Uthman Taha Naskh"/>
          <w:sz w:val="29"/>
          <w:szCs w:val="29"/>
          <w:rtl/>
        </w:rPr>
        <w:t xml:space="preserve"> قال ابن عباس -رضي الله تعالى عنهما- في الآية، تكفل الله لمن اتبع هدى</w:t>
      </w:r>
      <w:r w:rsidRPr="00823F1E">
        <w:rPr>
          <w:rFonts w:ascii="Cambria" w:eastAsia="Times New Roman" w:hAnsi="Cambria" w:cs="Cambria" w:hint="cs"/>
          <w:sz w:val="29"/>
          <w:szCs w:val="29"/>
          <w:rtl/>
        </w:rPr>
        <w:t> </w:t>
      </w:r>
      <w:r w:rsidRPr="00823F1E">
        <w:rPr>
          <w:rFonts w:ascii="mylotus" w:eastAsia="Times New Roman" w:hAnsi="mylotus" w:cs="KFGQPC Uthman Taha Naskh"/>
          <w:sz w:val="29"/>
          <w:szCs w:val="29"/>
          <w:rtl/>
        </w:rPr>
        <w:t>الله</w:t>
      </w:r>
      <w:r w:rsidRPr="00823F1E">
        <w:rPr>
          <w:rFonts w:ascii="mylotus" w:hAnsi="mylotus" w:cs="KFGQPC Uthman Taha Naskh"/>
          <w:sz w:val="29"/>
          <w:szCs w:val="29"/>
          <w:rtl/>
        </w:rPr>
        <w:t xml:space="preserve"> ألا يضل في الدنيا ولا يشقى في الآخرة.</w:t>
      </w:r>
    </w:p>
    <w:p w14:paraId="67E90595" w14:textId="77777777" w:rsidR="00823F1E" w:rsidRPr="00823F1E" w:rsidRDefault="00823F1E" w:rsidP="00823F1E">
      <w:pPr>
        <w:shd w:val="clear" w:color="auto" w:fill="FFFFFF"/>
        <w:spacing w:after="0" w:line="192" w:lineRule="auto"/>
        <w:jc w:val="both"/>
        <w:rPr>
          <w:rFonts w:ascii="mylotus" w:eastAsia="Times New Roman" w:hAnsi="mylotus" w:cs="KFGQPC Uthman Taha Naskh"/>
          <w:sz w:val="29"/>
          <w:szCs w:val="29"/>
          <w:rtl/>
        </w:rPr>
      </w:pPr>
      <w:r w:rsidRPr="00823F1E">
        <w:rPr>
          <w:rFonts w:ascii="mylotus" w:hAnsi="mylotus" w:cs="KFGQPC Uthman Taha Naskh"/>
          <w:sz w:val="29"/>
          <w:szCs w:val="29"/>
          <w:rtl/>
        </w:rPr>
        <w:t>وقد قال النبي -صلى الله عليه وسلم- في خطبته في حَجة الوداع: "وقد تركت فيكم ما إن اعتصمتم به، فلن تضلوا أبدًا، أمرًا بينًا، كتاب الله، وسُنة نبيه"؛ رواه مالك</w:t>
      </w:r>
      <w:r w:rsidRPr="00823F1E">
        <w:rPr>
          <w:rFonts w:ascii="mylotus" w:eastAsia="Times New Roman" w:hAnsi="mylotus" w:cs="KFGQPC Uthman Taha Naskh"/>
          <w:sz w:val="29"/>
          <w:szCs w:val="29"/>
          <w:rtl/>
        </w:rPr>
        <w:t>.</w:t>
      </w:r>
    </w:p>
    <w:p w14:paraId="718821F5" w14:textId="77777777" w:rsidR="00823F1E" w:rsidRPr="00823F1E" w:rsidRDefault="00823F1E" w:rsidP="00823F1E">
      <w:pPr>
        <w:shd w:val="clear" w:color="auto" w:fill="FFFFFF"/>
        <w:spacing w:after="0" w:line="192" w:lineRule="auto"/>
        <w:jc w:val="both"/>
        <w:rPr>
          <w:rFonts w:ascii="mylotus" w:eastAsia="Times New Roman" w:hAnsi="mylotus" w:cs="KFGQPC Uthman Taha Naskh"/>
          <w:sz w:val="29"/>
          <w:szCs w:val="29"/>
          <w:rtl/>
        </w:rPr>
      </w:pPr>
      <w:r w:rsidRPr="00823F1E">
        <w:rPr>
          <w:rFonts w:ascii="mylotus" w:eastAsia="Times New Roman" w:hAnsi="mylotus" w:cs="KFGQPC Uthman Taha Naskh"/>
          <w:sz w:val="29"/>
          <w:szCs w:val="29"/>
          <w:rtl/>
        </w:rPr>
        <w:t xml:space="preserve">وحيث أن غير الناطقين باللغة العربية في هذا الزمان يزيدون على تسعين في المائة من سكان الأرض، فكان من أولويات الدعوة إيصال نور الكتاب والسنة وبيانهما لهم، ليدركوا به شيئاً من الهدى والنور في هذا الكتاب العظيم وفي سنة سيد المرسلين، وحيث لا يكون ذلك إلا من خلال الترجمة، والتي من أهم أركانها فهم المترجم للنص العربي المراد ترجمته، فكان من اللازم إيجاد النص العربي الموثوق والمختصر والمناسب للترجمة الذي يعين المترجم على فهم النص الشرعي ويوضح المشكل من مصطلحاته وعباراته، ليتمكن من الترجمة بالصورة الصحيحة، لذا فقد قام إخوانكم في مركز الترجمة بالمكتب التعاوني للدعوة وتوعية الجاليات بالربوة بدعم سخي من أوقاف عبد الله بن تركي </w:t>
      </w:r>
      <w:proofErr w:type="spellStart"/>
      <w:r w:rsidRPr="00823F1E">
        <w:rPr>
          <w:rFonts w:ascii="mylotus" w:eastAsia="Times New Roman" w:hAnsi="mylotus" w:cs="KFGQPC Uthman Taha Naskh"/>
          <w:sz w:val="29"/>
          <w:szCs w:val="29"/>
          <w:rtl/>
        </w:rPr>
        <w:t>الضحيان</w:t>
      </w:r>
      <w:proofErr w:type="spellEnd"/>
      <w:r w:rsidRPr="00823F1E">
        <w:rPr>
          <w:rFonts w:ascii="mylotus" w:eastAsia="Times New Roman" w:hAnsi="mylotus" w:cs="KFGQPC Uthman Taha Naskh"/>
          <w:sz w:val="29"/>
          <w:szCs w:val="29"/>
          <w:rtl/>
        </w:rPr>
        <w:t xml:space="preserve"> -رحمة الله-  بالبدء بإعداد موسوعة أصول المحتوى الإسلامي باللغة العربية، لتكون أصلاً ومرجعاً للترجمة إلى لغات العالم، وتتضمن هذه الموسوعة عدة موسوعات فرعية منها موسوعة القرآن الكريم، وموسوعة الأحاديث النبوية، وموسوعة المصطلحات الإسلامية، وغيرها من الموسوعات.</w:t>
      </w:r>
    </w:p>
    <w:p w14:paraId="0E8BA560" w14:textId="77777777" w:rsidR="00823F1E" w:rsidRPr="00823F1E" w:rsidRDefault="00823F1E" w:rsidP="00823F1E">
      <w:pPr>
        <w:shd w:val="clear" w:color="auto" w:fill="FFFFFF"/>
        <w:spacing w:after="0" w:line="192" w:lineRule="auto"/>
        <w:jc w:val="both"/>
        <w:rPr>
          <w:rFonts w:ascii="mylotus" w:hAnsi="mylotus" w:cs="KFGQPC Uthman Taha Naskh"/>
          <w:sz w:val="29"/>
          <w:szCs w:val="29"/>
          <w:rtl/>
        </w:rPr>
      </w:pPr>
      <w:r w:rsidRPr="00823F1E">
        <w:rPr>
          <w:rFonts w:ascii="mylotus" w:eastAsia="Times New Roman" w:hAnsi="mylotus" w:cs="KFGQPC Uthman Taha Naskh"/>
          <w:sz w:val="29"/>
          <w:szCs w:val="29"/>
          <w:rtl/>
        </w:rPr>
        <w:t xml:space="preserve">ويسرنا هنا أن نقدم موسوعة الأحاديث النبوية، </w:t>
      </w:r>
      <w:r w:rsidRPr="00823F1E">
        <w:rPr>
          <w:rFonts w:ascii="mylotus" w:hAnsi="mylotus" w:cs="KFGQPC Uthman Taha Naskh"/>
          <w:sz w:val="29"/>
          <w:szCs w:val="29"/>
          <w:rtl/>
        </w:rPr>
        <w:t>وهي مجموعة كبيرة من الأحاديث النبوية المتكررة في المحتوى الإسلامي وشروحها، تم اختيارها وتحرير شروحها وبيانها وفق منهجية علمية معتمدة ليتحقق للمترجمين الفهم السليم للحديث ومعناه باللغة العربية، لتتم الترجمة بشكل صحيح ودقيق لتتحقق الثقة بالترجمة فيعتمدها عموم المترجمين، ولتوضع بين يدي المترجم أثناء عملية الترجمة من خلال الأنظمة الإلكترونية المساندة للترجمة فلا يحتاج لإعادة ترجمتها، وليتم نشرها في بوابة الموسوعة على شبكة الإنترنت، ثم نشرها في الموسوعات الإلكترونية العالمية، ليتحقق الهدف الأساس وهو وصول ترجمة النصوص الشرعية الصحيحة للمستهدفين.</w:t>
      </w:r>
    </w:p>
    <w:p w14:paraId="1E54009C" w14:textId="77777777" w:rsidR="00823F1E" w:rsidRPr="00823F1E" w:rsidRDefault="00823F1E" w:rsidP="00823F1E">
      <w:pPr>
        <w:shd w:val="clear" w:color="auto" w:fill="FFFFFF"/>
        <w:spacing w:after="0" w:line="192" w:lineRule="auto"/>
        <w:jc w:val="both"/>
        <w:rPr>
          <w:rFonts w:ascii="mylotus" w:hAnsi="mylotus" w:cs="KFGQPC Uthman Taha Naskh"/>
          <w:sz w:val="29"/>
          <w:szCs w:val="29"/>
          <w:rtl/>
        </w:rPr>
      </w:pPr>
      <w:r w:rsidRPr="00823F1E">
        <w:rPr>
          <w:rFonts w:ascii="mylotus" w:hAnsi="mylotus" w:cs="KFGQPC Uthman Taha Naskh"/>
          <w:sz w:val="29"/>
          <w:szCs w:val="29"/>
          <w:rtl/>
        </w:rPr>
        <w:t>ونسأل الله العون والتوفيق والسداد، وصلاح النية والعمل، وصلى الله وسلم على نبينا محمد.</w:t>
      </w:r>
    </w:p>
    <w:p w14:paraId="17A82502" w14:textId="77777777" w:rsidR="00823F1E" w:rsidRPr="00823F1E" w:rsidRDefault="00823F1E" w:rsidP="00823F1E">
      <w:pPr>
        <w:shd w:val="clear" w:color="auto" w:fill="FFFFFF"/>
        <w:spacing w:after="0" w:line="192" w:lineRule="auto"/>
        <w:jc w:val="both"/>
        <w:rPr>
          <w:rFonts w:ascii="Lotus Linotype" w:hAnsi="Lotus Linotype" w:cs="KFGQPC Uthman Taha Naskh"/>
          <w:sz w:val="28"/>
          <w:szCs w:val="28"/>
          <w:rtl/>
        </w:rPr>
      </w:pPr>
    </w:p>
    <w:p w14:paraId="28A08A61" w14:textId="77777777" w:rsidR="00823F1E" w:rsidRPr="00823F1E" w:rsidRDefault="00823F1E" w:rsidP="00823F1E">
      <w:pPr>
        <w:shd w:val="clear" w:color="auto" w:fill="FFFFFF"/>
        <w:spacing w:after="0" w:line="276" w:lineRule="auto"/>
        <w:jc w:val="center"/>
        <w:rPr>
          <w:rFonts w:ascii="Lotus Linotype" w:hAnsi="Lotus Linotype" w:cs="KFGQPC Uthman Taha Naskh"/>
          <w:b/>
          <w:bCs/>
          <w:sz w:val="32"/>
          <w:szCs w:val="32"/>
          <w:rtl/>
        </w:rPr>
      </w:pPr>
      <w:r w:rsidRPr="00823F1E">
        <w:rPr>
          <w:rFonts w:ascii="Lotus Linotype" w:hAnsi="Lotus Linotype" w:cs="KFGQPC Uthman Taha Naskh" w:hint="cs"/>
          <w:b/>
          <w:bCs/>
          <w:sz w:val="32"/>
          <w:szCs w:val="32"/>
          <w:rtl/>
        </w:rPr>
        <w:t>أخوكم</w:t>
      </w:r>
    </w:p>
    <w:p w14:paraId="31E97E1C" w14:textId="77777777" w:rsidR="00823F1E" w:rsidRPr="00823F1E" w:rsidRDefault="00823F1E" w:rsidP="00823F1E">
      <w:pPr>
        <w:shd w:val="clear" w:color="auto" w:fill="FFFFFF"/>
        <w:spacing w:after="0" w:line="240" w:lineRule="auto"/>
        <w:jc w:val="center"/>
        <w:rPr>
          <w:rFonts w:ascii="Lotus Linotype" w:hAnsi="Lotus Linotype" w:cs="KFGQPC Uthman Taha Naskh"/>
          <w:b/>
          <w:bCs/>
          <w:sz w:val="32"/>
          <w:szCs w:val="32"/>
          <w:rtl/>
        </w:rPr>
      </w:pPr>
      <w:r w:rsidRPr="00823F1E">
        <w:rPr>
          <w:rFonts w:ascii="Lotus Linotype" w:hAnsi="Lotus Linotype" w:cs="KFGQPC Uthman Taha Naskh" w:hint="cs"/>
          <w:b/>
          <w:bCs/>
          <w:sz w:val="32"/>
          <w:szCs w:val="32"/>
          <w:rtl/>
        </w:rPr>
        <w:t>خالد بن علي أبا الخيل</w:t>
      </w:r>
    </w:p>
    <w:p w14:paraId="7A36A50F" w14:textId="77777777" w:rsidR="00823F1E" w:rsidRDefault="00823F1E" w:rsidP="00823F1E">
      <w:pPr>
        <w:shd w:val="clear" w:color="auto" w:fill="FFFFFF"/>
        <w:spacing w:after="0" w:line="192" w:lineRule="auto"/>
        <w:jc w:val="center"/>
        <w:rPr>
          <w:rFonts w:ascii="Lotus Linotype" w:hAnsi="Lotus Linotype" w:cs="KFGQPC Uthman Taha Naskh"/>
          <w:b/>
          <w:bCs/>
          <w:sz w:val="28"/>
          <w:szCs w:val="28"/>
          <w:rtl/>
        </w:rPr>
      </w:pPr>
      <w:r w:rsidRPr="00823F1E">
        <w:rPr>
          <w:rFonts w:ascii="Lotus Linotype" w:hAnsi="Lotus Linotype" w:cs="KFGQPC Uthman Taha Naskh" w:hint="cs"/>
          <w:b/>
          <w:bCs/>
          <w:sz w:val="32"/>
          <w:szCs w:val="32"/>
          <w:rtl/>
        </w:rPr>
        <w:t>مدير المكتب التعاوني للدعوة وتوعية الجاليات بالربوة</w:t>
      </w:r>
    </w:p>
    <w:p w14:paraId="17BD0B48" w14:textId="77777777" w:rsidR="00823F1E" w:rsidRDefault="00823F1E" w:rsidP="00823F1E">
      <w:pPr>
        <w:shd w:val="clear" w:color="auto" w:fill="FFFFFF"/>
        <w:spacing w:after="0" w:line="192" w:lineRule="auto"/>
        <w:jc w:val="center"/>
        <w:rPr>
          <w:rFonts w:ascii="Lotus Linotype" w:hAnsi="Lotus Linotype" w:cs="KFGQPC Uthman Taha Naskh"/>
          <w:b/>
          <w:bCs/>
          <w:sz w:val="28"/>
          <w:szCs w:val="28"/>
          <w:rtl/>
        </w:rPr>
      </w:pPr>
    </w:p>
    <w:p w14:paraId="5A353419" w14:textId="77777777" w:rsidR="00823F1E" w:rsidRDefault="00823F1E" w:rsidP="00823F1E">
      <w:pPr>
        <w:shd w:val="clear" w:color="auto" w:fill="FFFFFF"/>
        <w:spacing w:after="0" w:line="192" w:lineRule="auto"/>
        <w:jc w:val="center"/>
        <w:rPr>
          <w:rFonts w:ascii="Lotus Linotype" w:hAnsi="Lotus Linotype" w:cs="KFGQPC Uthman Taha Naskh"/>
          <w:b/>
          <w:bCs/>
          <w:sz w:val="28"/>
          <w:szCs w:val="28"/>
          <w:rtl/>
        </w:rPr>
      </w:pPr>
    </w:p>
    <w:p w14:paraId="4FEE0484" w14:textId="77777777" w:rsidR="00823F1E" w:rsidRDefault="00823F1E" w:rsidP="00823F1E">
      <w:pPr>
        <w:shd w:val="clear" w:color="auto" w:fill="FFFFFF"/>
        <w:spacing w:after="0" w:line="192" w:lineRule="auto"/>
        <w:jc w:val="center"/>
        <w:rPr>
          <w:rFonts w:ascii="Lotus Linotype" w:hAnsi="Lotus Linotype" w:cs="KFGQPC Uthman Taha Naskh"/>
          <w:b/>
          <w:bCs/>
          <w:sz w:val="28"/>
          <w:szCs w:val="28"/>
          <w:rtl/>
        </w:rPr>
      </w:pPr>
    </w:p>
    <w:p w14:paraId="449B8019" w14:textId="77777777" w:rsidR="00823F1E" w:rsidRDefault="00823F1E" w:rsidP="00823F1E">
      <w:pPr>
        <w:shd w:val="clear" w:color="auto" w:fill="FFFFFF"/>
        <w:spacing w:after="0" w:line="192" w:lineRule="auto"/>
        <w:jc w:val="center"/>
        <w:rPr>
          <w:rFonts w:ascii="Lotus Linotype" w:hAnsi="Lotus Linotype" w:cs="KFGQPC Uthman Taha Naskh"/>
          <w:b/>
          <w:bCs/>
          <w:sz w:val="28"/>
          <w:szCs w:val="28"/>
          <w:rtl/>
        </w:rPr>
      </w:pPr>
    </w:p>
    <w:p w14:paraId="28564086" w14:textId="77777777" w:rsidR="00823F1E" w:rsidRPr="00823F1E" w:rsidRDefault="00823F1E" w:rsidP="00823F1E">
      <w:pPr>
        <w:shd w:val="clear" w:color="auto" w:fill="FFFFFF"/>
        <w:spacing w:after="0" w:line="192" w:lineRule="auto"/>
        <w:jc w:val="center"/>
        <w:rPr>
          <w:rFonts w:ascii="Lotus Linotype" w:hAnsi="Lotus Linotype" w:cs="KFGQPC Uthman Taha Naskh"/>
          <w:b/>
          <w:bCs/>
          <w:sz w:val="28"/>
          <w:szCs w:val="28"/>
          <w:rtl/>
        </w:rPr>
      </w:pPr>
    </w:p>
    <w:p w14:paraId="0BC555C0" w14:textId="77777777" w:rsidR="00823F1E" w:rsidRPr="00823F1E" w:rsidRDefault="00823F1E" w:rsidP="00823F1E">
      <w:pPr>
        <w:pStyle w:val="Heading1"/>
        <w:spacing w:before="0" w:line="216" w:lineRule="auto"/>
        <w:ind w:right="726"/>
        <w:jc w:val="both"/>
        <w:rPr>
          <w:rFonts w:ascii="mylotus" w:hAnsi="mylotus" w:cs="KFGQPC Uthman Taha Naskh"/>
          <w:b/>
          <w:bCs/>
          <w:noProof/>
          <w:color w:val="000000" w:themeColor="text1"/>
          <w:rtl/>
        </w:rPr>
      </w:pPr>
      <w:bookmarkStart w:id="12" w:name="_Toc476056652"/>
      <w:bookmarkStart w:id="13" w:name="_Toc477929663"/>
      <w:bookmarkStart w:id="14" w:name="_Toc477929967"/>
      <w:bookmarkStart w:id="15" w:name="_Toc478881632"/>
      <w:bookmarkStart w:id="16" w:name="_Toc481227026"/>
      <w:bookmarkStart w:id="17" w:name="_Toc482526273"/>
      <w:bookmarkStart w:id="18" w:name="_Toc483142115"/>
      <w:bookmarkStart w:id="19" w:name="_Toc496702031"/>
      <w:bookmarkStart w:id="20" w:name="_Toc532992022"/>
      <w:bookmarkStart w:id="21" w:name="_Toc79508925"/>
      <w:r w:rsidRPr="00823F1E">
        <w:rPr>
          <w:rFonts w:ascii="mylotus" w:hAnsi="mylotus" w:cs="KFGQPC Uthman Taha Naskh"/>
          <w:b/>
          <w:bCs/>
          <w:noProof/>
          <w:color w:val="000000" w:themeColor="text1"/>
          <w:rtl/>
        </w:rPr>
        <w:t>التعريف بمركز الترجمة:</w:t>
      </w:r>
      <w:bookmarkEnd w:id="12"/>
      <w:bookmarkEnd w:id="13"/>
      <w:bookmarkEnd w:id="14"/>
      <w:bookmarkEnd w:id="15"/>
      <w:bookmarkEnd w:id="16"/>
      <w:bookmarkEnd w:id="17"/>
      <w:bookmarkEnd w:id="18"/>
      <w:bookmarkEnd w:id="19"/>
      <w:bookmarkEnd w:id="20"/>
      <w:bookmarkEnd w:id="21"/>
    </w:p>
    <w:p w14:paraId="2C775223" w14:textId="0FF6205C" w:rsidR="00823F1E" w:rsidRDefault="00823F1E" w:rsidP="00823F1E">
      <w:pPr>
        <w:shd w:val="clear" w:color="auto" w:fill="FFFFFF"/>
        <w:spacing w:line="192" w:lineRule="auto"/>
        <w:ind w:left="677"/>
        <w:jc w:val="both"/>
        <w:rPr>
          <w:rFonts w:ascii="mylotus" w:hAnsi="mylotus" w:cs="KFGQPC Uthman Taha Naskh"/>
          <w:sz w:val="29"/>
          <w:szCs w:val="29"/>
          <w:rtl/>
        </w:rPr>
      </w:pPr>
      <w:r w:rsidRPr="00823F1E">
        <w:rPr>
          <w:rFonts w:ascii="mylotus" w:hAnsi="mylotus" w:cs="KFGQPC Uthman Taha Naskh"/>
          <w:sz w:val="29"/>
          <w:szCs w:val="29"/>
          <w:rtl/>
        </w:rPr>
        <w:t>مركز تابع للمكتب التعاوني للدعوة وتوعية الجاليات بالربوة، متخصص في الارتقاء بصناعة ترجمة المحتوى الإسلامي والقائمين عليه، يعمل من خلال منظومة إلكترونية لإدارة أنشطة الترجمة ومساندة المترجمين، مرتبطة بقواميس إلكترونية لترجمات الأصول الشرعية، ويتم بناء وتطوير محتواها وفق إجراء علمي دقيق، لتكون بين يدي المترجم أثناء عملية الترجمة، من أجل إثراء الساحة بمحتوى دعوي ذي جودة عالية، ليتحقق إيصال رسالة الإسلام الصافية لجميع البشر بلغاتهم.</w:t>
      </w:r>
    </w:p>
    <w:p w14:paraId="70442E6E" w14:textId="77777777" w:rsidR="00823F1E" w:rsidRPr="00823F1E" w:rsidRDefault="00823F1E" w:rsidP="00823F1E">
      <w:pPr>
        <w:shd w:val="clear" w:color="auto" w:fill="FFFFFF"/>
        <w:spacing w:line="192" w:lineRule="auto"/>
        <w:ind w:left="677"/>
        <w:jc w:val="both"/>
        <w:rPr>
          <w:rFonts w:ascii="mylotus" w:hAnsi="mylotus" w:cs="KFGQPC Uthman Taha Naskh"/>
          <w:sz w:val="29"/>
          <w:szCs w:val="29"/>
          <w:rtl/>
        </w:rPr>
      </w:pPr>
    </w:p>
    <w:p w14:paraId="7896C2B5" w14:textId="77777777" w:rsidR="00823F1E" w:rsidRPr="00823F1E" w:rsidRDefault="00823F1E" w:rsidP="00823F1E">
      <w:pPr>
        <w:pStyle w:val="Heading1"/>
        <w:spacing w:before="0" w:line="216" w:lineRule="auto"/>
        <w:ind w:right="726"/>
        <w:jc w:val="both"/>
        <w:rPr>
          <w:rFonts w:ascii="mylotus" w:hAnsi="mylotus" w:cs="KFGQPC Uthman Taha Naskh"/>
          <w:b/>
          <w:bCs/>
          <w:noProof/>
          <w:color w:val="000000" w:themeColor="text1"/>
        </w:rPr>
      </w:pPr>
      <w:bookmarkStart w:id="22" w:name="_Toc476056653"/>
      <w:bookmarkStart w:id="23" w:name="_Toc477929664"/>
      <w:bookmarkStart w:id="24" w:name="_Toc477929968"/>
      <w:bookmarkStart w:id="25" w:name="_Toc478881633"/>
      <w:bookmarkStart w:id="26" w:name="_Toc481227027"/>
      <w:bookmarkStart w:id="27" w:name="_Toc482526274"/>
      <w:bookmarkStart w:id="28" w:name="_Toc483142116"/>
      <w:bookmarkStart w:id="29" w:name="_Toc496702032"/>
      <w:bookmarkStart w:id="30" w:name="_Toc532992023"/>
      <w:bookmarkStart w:id="31" w:name="_Toc79508926"/>
      <w:r w:rsidRPr="00823F1E">
        <w:rPr>
          <w:rFonts w:ascii="mylotus" w:hAnsi="mylotus" w:cs="KFGQPC Uthman Taha Naskh"/>
          <w:b/>
          <w:bCs/>
          <w:noProof/>
          <w:color w:val="000000" w:themeColor="text1"/>
          <w:rtl/>
        </w:rPr>
        <w:t>أهداف المشروع:</w:t>
      </w:r>
      <w:bookmarkEnd w:id="22"/>
      <w:bookmarkEnd w:id="23"/>
      <w:bookmarkEnd w:id="24"/>
      <w:bookmarkEnd w:id="25"/>
      <w:bookmarkEnd w:id="26"/>
      <w:bookmarkEnd w:id="27"/>
      <w:bookmarkEnd w:id="28"/>
      <w:bookmarkEnd w:id="29"/>
      <w:bookmarkEnd w:id="30"/>
      <w:bookmarkEnd w:id="31"/>
    </w:p>
    <w:p w14:paraId="4AB88A39" w14:textId="77777777" w:rsidR="00823F1E" w:rsidRPr="00823F1E" w:rsidRDefault="00823F1E" w:rsidP="00823F1E">
      <w:pPr>
        <w:pStyle w:val="ListParagraph"/>
        <w:numPr>
          <w:ilvl w:val="0"/>
          <w:numId w:val="6"/>
        </w:numPr>
        <w:tabs>
          <w:tab w:val="right" w:pos="709"/>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rPr>
        <w:t>قيادة ترجمة المحتوى الإسلامي وتوجيهها لخدمة ونشر المفهوم الصحيح للإسلام.</w:t>
      </w:r>
    </w:p>
    <w:p w14:paraId="249B78E9" w14:textId="77777777" w:rsidR="00823F1E" w:rsidRPr="00823F1E" w:rsidRDefault="00823F1E" w:rsidP="00823F1E">
      <w:pPr>
        <w:pStyle w:val="ListParagraph"/>
        <w:numPr>
          <w:ilvl w:val="0"/>
          <w:numId w:val="6"/>
        </w:numPr>
        <w:tabs>
          <w:tab w:val="right" w:pos="858"/>
        </w:tabs>
        <w:spacing w:after="0" w:line="192" w:lineRule="auto"/>
        <w:ind w:left="1039" w:hanging="362"/>
        <w:jc w:val="both"/>
        <w:rPr>
          <w:rFonts w:ascii="mylotus" w:hAnsi="mylotus" w:cs="KFGQPC Uthman Taha Naskh"/>
          <w:sz w:val="29"/>
          <w:szCs w:val="29"/>
        </w:rPr>
      </w:pPr>
      <w:r w:rsidRPr="00823F1E">
        <w:rPr>
          <w:rFonts w:ascii="mylotus" w:hAnsi="mylotus" w:cs="KFGQPC Uthman Taha Naskh"/>
          <w:sz w:val="29"/>
          <w:szCs w:val="29"/>
          <w:rtl/>
        </w:rPr>
        <w:t>توفير ترجمات موثوقة ومجانية لمعاني وتفاسير القرآن الكريم والأحاديث النبوية والمصطلحات الإسلامية وغيرها من المراجع الأساسية باللغات.</w:t>
      </w:r>
    </w:p>
    <w:p w14:paraId="7B7A5211" w14:textId="77777777" w:rsidR="00823F1E" w:rsidRPr="00823F1E" w:rsidRDefault="00823F1E" w:rsidP="00823F1E">
      <w:pPr>
        <w:pStyle w:val="ListParagraph"/>
        <w:numPr>
          <w:ilvl w:val="0"/>
          <w:numId w:val="6"/>
        </w:numPr>
        <w:tabs>
          <w:tab w:val="right" w:pos="709"/>
        </w:tabs>
        <w:spacing w:after="0" w:line="192" w:lineRule="auto"/>
        <w:jc w:val="both"/>
        <w:rPr>
          <w:rFonts w:ascii="mylotus" w:hAnsi="mylotus" w:cs="KFGQPC Uthman Taha Naskh"/>
          <w:sz w:val="29"/>
          <w:szCs w:val="29"/>
          <w:rtl/>
        </w:rPr>
      </w:pPr>
      <w:r w:rsidRPr="00823F1E">
        <w:rPr>
          <w:rFonts w:ascii="mylotus" w:hAnsi="mylotus" w:cs="KFGQPC Uthman Taha Naskh"/>
          <w:sz w:val="29"/>
          <w:szCs w:val="29"/>
          <w:rtl/>
        </w:rPr>
        <w:t>نشر العقيدة الصحيحة وتصحيح المفاهيم الخاطئة عن الإسلام لدى غير الناطقين بالعربية</w:t>
      </w:r>
      <w:r w:rsidRPr="00823F1E">
        <w:rPr>
          <w:rFonts w:ascii="mylotus" w:hAnsi="mylotus" w:cs="KFGQPC Uthman Taha Naskh" w:hint="cs"/>
          <w:sz w:val="29"/>
          <w:szCs w:val="29"/>
          <w:rtl/>
        </w:rPr>
        <w:t>.</w:t>
      </w:r>
    </w:p>
    <w:p w14:paraId="1EAB44B3" w14:textId="77777777" w:rsidR="00823F1E" w:rsidRPr="00823F1E" w:rsidRDefault="00823F1E" w:rsidP="00823F1E">
      <w:pPr>
        <w:pStyle w:val="ListParagraph"/>
        <w:numPr>
          <w:ilvl w:val="0"/>
          <w:numId w:val="6"/>
        </w:numPr>
        <w:tabs>
          <w:tab w:val="right" w:pos="709"/>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rPr>
        <w:t>إثراء الإنترنت والموسوعات العالمية الإلكترونية بترجمات صحيحة للأصول الإسلامية.</w:t>
      </w:r>
    </w:p>
    <w:p w14:paraId="2B773782" w14:textId="77777777" w:rsidR="00823F1E" w:rsidRPr="00823F1E" w:rsidRDefault="00823F1E" w:rsidP="00823F1E">
      <w:pPr>
        <w:pStyle w:val="ListParagraph"/>
        <w:numPr>
          <w:ilvl w:val="0"/>
          <w:numId w:val="6"/>
        </w:numPr>
        <w:tabs>
          <w:tab w:val="right" w:pos="709"/>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rPr>
        <w:t>إيجاد مرجعية متخصصة للترجمة وتقييم المحتوى الإسلامي باللغات.</w:t>
      </w:r>
    </w:p>
    <w:p w14:paraId="17993DB6" w14:textId="77777777" w:rsidR="00823F1E" w:rsidRPr="00823F1E" w:rsidRDefault="00823F1E" w:rsidP="00823F1E">
      <w:pPr>
        <w:pStyle w:val="ListParagraph"/>
        <w:numPr>
          <w:ilvl w:val="0"/>
          <w:numId w:val="6"/>
        </w:numPr>
        <w:tabs>
          <w:tab w:val="right" w:pos="709"/>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rPr>
        <w:t>الحد من الخلل ورفع الجودة في المحتوى الإسلامي باللغات.</w:t>
      </w:r>
    </w:p>
    <w:p w14:paraId="6CE12D88" w14:textId="77777777" w:rsidR="00823F1E" w:rsidRPr="00823F1E" w:rsidRDefault="00823F1E" w:rsidP="00823F1E">
      <w:pPr>
        <w:pStyle w:val="ListParagraph"/>
        <w:numPr>
          <w:ilvl w:val="0"/>
          <w:numId w:val="6"/>
        </w:numPr>
        <w:tabs>
          <w:tab w:val="right" w:pos="709"/>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lang w:bidi="ar-EG"/>
        </w:rPr>
        <w:t>مواكبة التطور التقني والانفتاح المعلوماتي فيما يرتقي بالمحتوى الإسلامي باللغات</w:t>
      </w:r>
      <w:r w:rsidRPr="00823F1E">
        <w:rPr>
          <w:rFonts w:ascii="mylotus" w:hAnsi="mylotus" w:cs="KFGQPC Uthman Taha Naskh"/>
          <w:sz w:val="29"/>
          <w:szCs w:val="29"/>
          <w:rtl/>
        </w:rPr>
        <w:t>.</w:t>
      </w:r>
    </w:p>
    <w:p w14:paraId="159CA003" w14:textId="77777777" w:rsidR="00823F1E" w:rsidRPr="00823F1E" w:rsidRDefault="00823F1E" w:rsidP="00823F1E">
      <w:pPr>
        <w:pStyle w:val="ListParagraph"/>
        <w:numPr>
          <w:ilvl w:val="0"/>
          <w:numId w:val="6"/>
        </w:numPr>
        <w:spacing w:after="0" w:line="192" w:lineRule="auto"/>
        <w:jc w:val="both"/>
        <w:rPr>
          <w:rFonts w:ascii="mylotus" w:hAnsi="mylotus" w:cs="KFGQPC Uthman Taha Naskh"/>
          <w:sz w:val="29"/>
          <w:szCs w:val="29"/>
        </w:rPr>
      </w:pPr>
      <w:r w:rsidRPr="00823F1E">
        <w:rPr>
          <w:rFonts w:ascii="mylotus" w:hAnsi="mylotus" w:cs="KFGQPC Uthman Taha Naskh"/>
          <w:sz w:val="29"/>
          <w:szCs w:val="29"/>
          <w:rtl/>
          <w:lang w:bidi="ar-EG"/>
        </w:rPr>
        <w:t>إيجاد منظومة لإدارة أنشطة الترجمة والتواصل مع المترجمين تتجاوز عوائق المكان والزمان</w:t>
      </w:r>
      <w:r w:rsidRPr="00823F1E">
        <w:rPr>
          <w:rFonts w:ascii="mylotus" w:hAnsi="mylotus" w:cs="KFGQPC Uthman Taha Naskh" w:hint="cs"/>
          <w:sz w:val="29"/>
          <w:szCs w:val="29"/>
          <w:rtl/>
          <w:lang w:bidi="ar-EG"/>
        </w:rPr>
        <w:t>.</w:t>
      </w:r>
    </w:p>
    <w:p w14:paraId="34B35241" w14:textId="77777777" w:rsidR="00823F1E" w:rsidRPr="00823F1E" w:rsidRDefault="00823F1E" w:rsidP="00823F1E">
      <w:pPr>
        <w:pStyle w:val="ListParagraph"/>
        <w:numPr>
          <w:ilvl w:val="0"/>
          <w:numId w:val="6"/>
        </w:numPr>
        <w:tabs>
          <w:tab w:val="right" w:pos="709"/>
          <w:tab w:val="left" w:pos="1175"/>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lang w:bidi="ar-EG"/>
        </w:rPr>
        <w:t>تلبية حاجة الجهات الدعوية وغيرها من المحتوى الشرعي الموثوق باللغات</w:t>
      </w:r>
      <w:r w:rsidRPr="00823F1E">
        <w:rPr>
          <w:rFonts w:ascii="mylotus" w:hAnsi="mylotus" w:cs="KFGQPC Uthman Taha Naskh" w:hint="cs"/>
          <w:sz w:val="29"/>
          <w:szCs w:val="29"/>
          <w:rtl/>
          <w:lang w:bidi="ar-EG"/>
        </w:rPr>
        <w:t>.</w:t>
      </w:r>
    </w:p>
    <w:p w14:paraId="5E67662C" w14:textId="77777777" w:rsidR="00823F1E" w:rsidRPr="00823F1E" w:rsidRDefault="00823F1E" w:rsidP="00823F1E">
      <w:pPr>
        <w:pStyle w:val="ListParagraph"/>
        <w:numPr>
          <w:ilvl w:val="0"/>
          <w:numId w:val="6"/>
        </w:numPr>
        <w:tabs>
          <w:tab w:val="right" w:pos="709"/>
          <w:tab w:val="left" w:pos="1175"/>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lang w:bidi="ar-EG"/>
        </w:rPr>
        <w:t>تطوير صناعة الترجمة الإسلامية وتنمية الخبرة فيها من خلال مرجعية مختصة وموثقة.</w:t>
      </w:r>
    </w:p>
    <w:p w14:paraId="3FC788AA" w14:textId="77777777" w:rsidR="00823F1E" w:rsidRPr="00823F1E" w:rsidRDefault="00823F1E" w:rsidP="00823F1E">
      <w:pPr>
        <w:pStyle w:val="ListParagraph"/>
        <w:numPr>
          <w:ilvl w:val="0"/>
          <w:numId w:val="6"/>
        </w:numPr>
        <w:tabs>
          <w:tab w:val="right" w:pos="709"/>
          <w:tab w:val="left" w:pos="1175"/>
        </w:tabs>
        <w:spacing w:after="0" w:line="192" w:lineRule="auto"/>
        <w:jc w:val="both"/>
        <w:rPr>
          <w:rFonts w:ascii="mylotus" w:hAnsi="mylotus" w:cs="KFGQPC Uthman Taha Naskh"/>
          <w:sz w:val="29"/>
          <w:szCs w:val="29"/>
        </w:rPr>
      </w:pPr>
      <w:r w:rsidRPr="00823F1E">
        <w:rPr>
          <w:rFonts w:ascii="mylotus" w:hAnsi="mylotus" w:cs="KFGQPC Uthman Taha Naskh"/>
          <w:sz w:val="29"/>
          <w:szCs w:val="29"/>
          <w:rtl/>
          <w:lang w:bidi="ar-EG"/>
        </w:rPr>
        <w:t>تنظيم واستثمار المترجمين وفق ما يتناسب مع قدراتهم وإمكاناتهم</w:t>
      </w:r>
      <w:r w:rsidRPr="00823F1E">
        <w:rPr>
          <w:rFonts w:ascii="mylotus" w:hAnsi="mylotus" w:cs="KFGQPC Uthman Taha Naskh"/>
          <w:sz w:val="29"/>
          <w:szCs w:val="29"/>
          <w:rtl/>
        </w:rPr>
        <w:t>.</w:t>
      </w:r>
    </w:p>
    <w:p w14:paraId="64D2C410" w14:textId="02B616F8" w:rsidR="00823F1E" w:rsidRDefault="00823F1E" w:rsidP="00823F1E">
      <w:pPr>
        <w:pStyle w:val="ListParagraph"/>
        <w:numPr>
          <w:ilvl w:val="0"/>
          <w:numId w:val="6"/>
        </w:numPr>
        <w:tabs>
          <w:tab w:val="right" w:pos="709"/>
        </w:tabs>
        <w:spacing w:line="192" w:lineRule="auto"/>
        <w:jc w:val="both"/>
        <w:rPr>
          <w:rFonts w:ascii="mylotus" w:hAnsi="mylotus" w:cs="KFGQPC Uthman Taha Naskh"/>
          <w:sz w:val="29"/>
          <w:szCs w:val="29"/>
        </w:rPr>
      </w:pPr>
      <w:r w:rsidRPr="00823F1E">
        <w:rPr>
          <w:rFonts w:ascii="mylotus" w:hAnsi="mylotus" w:cs="KFGQPC Uthman Taha Naskh"/>
          <w:sz w:val="29"/>
          <w:szCs w:val="29"/>
          <w:rtl/>
        </w:rPr>
        <w:t>تمكين وتسهيل إيصال رسالة الإسلام النقية لعموم الناس بلغات العالم.</w:t>
      </w:r>
    </w:p>
    <w:p w14:paraId="1E9BD5E1" w14:textId="77777777" w:rsidR="00823F1E" w:rsidRPr="00823F1E" w:rsidRDefault="00823F1E" w:rsidP="00823F1E">
      <w:pPr>
        <w:pStyle w:val="ListParagraph"/>
        <w:tabs>
          <w:tab w:val="right" w:pos="709"/>
        </w:tabs>
        <w:spacing w:line="192" w:lineRule="auto"/>
        <w:jc w:val="both"/>
        <w:rPr>
          <w:rFonts w:ascii="mylotus" w:hAnsi="mylotus" w:cs="KFGQPC Uthman Taha Naskh"/>
          <w:sz w:val="29"/>
          <w:szCs w:val="29"/>
        </w:rPr>
      </w:pPr>
    </w:p>
    <w:p w14:paraId="04B87FA5" w14:textId="77777777" w:rsidR="00823F1E" w:rsidRPr="00823F1E" w:rsidRDefault="00823F1E" w:rsidP="00823F1E">
      <w:pPr>
        <w:pStyle w:val="Heading1"/>
        <w:spacing w:before="0" w:line="216" w:lineRule="auto"/>
        <w:ind w:right="726"/>
        <w:jc w:val="both"/>
        <w:rPr>
          <w:rFonts w:ascii="mylotus" w:hAnsi="mylotus" w:cs="KFGQPC Uthman Taha Naskh"/>
          <w:b/>
          <w:bCs/>
          <w:noProof/>
          <w:color w:val="000000" w:themeColor="text1"/>
          <w:rtl/>
        </w:rPr>
      </w:pPr>
      <w:bookmarkStart w:id="32" w:name="_Toc476056654"/>
      <w:bookmarkStart w:id="33" w:name="_Toc477929665"/>
      <w:bookmarkStart w:id="34" w:name="_Toc477929969"/>
      <w:bookmarkStart w:id="35" w:name="_Toc478881634"/>
      <w:bookmarkStart w:id="36" w:name="_Toc481227028"/>
      <w:bookmarkStart w:id="37" w:name="_Toc482526275"/>
      <w:bookmarkStart w:id="38" w:name="_Toc483142117"/>
      <w:bookmarkStart w:id="39" w:name="_Toc496702033"/>
      <w:bookmarkStart w:id="40" w:name="_Toc532992024"/>
      <w:bookmarkStart w:id="41" w:name="_Toc79508927"/>
      <w:r w:rsidRPr="00823F1E">
        <w:rPr>
          <w:rFonts w:ascii="mylotus" w:hAnsi="mylotus" w:cs="KFGQPC Uthman Taha Naskh"/>
          <w:b/>
          <w:bCs/>
          <w:noProof/>
          <w:color w:val="000000" w:themeColor="text1"/>
          <w:rtl/>
        </w:rPr>
        <w:t>المستهدفون:</w:t>
      </w:r>
      <w:bookmarkEnd w:id="32"/>
      <w:bookmarkEnd w:id="33"/>
      <w:bookmarkEnd w:id="34"/>
      <w:bookmarkEnd w:id="35"/>
      <w:bookmarkEnd w:id="36"/>
      <w:bookmarkEnd w:id="37"/>
      <w:bookmarkEnd w:id="38"/>
      <w:bookmarkEnd w:id="39"/>
      <w:bookmarkEnd w:id="40"/>
      <w:bookmarkEnd w:id="41"/>
    </w:p>
    <w:p w14:paraId="35058AA6" w14:textId="77777777" w:rsidR="00823F1E" w:rsidRPr="00823F1E" w:rsidRDefault="00823F1E" w:rsidP="00823F1E">
      <w:pPr>
        <w:pStyle w:val="ListParagraph"/>
        <w:numPr>
          <w:ilvl w:val="0"/>
          <w:numId w:val="7"/>
        </w:numPr>
        <w:tabs>
          <w:tab w:val="right" w:pos="709"/>
        </w:tabs>
        <w:spacing w:line="192" w:lineRule="auto"/>
        <w:jc w:val="both"/>
        <w:rPr>
          <w:rFonts w:ascii="mylotus" w:hAnsi="mylotus" w:cs="KFGQPC Uthman Taha Naskh"/>
          <w:sz w:val="29"/>
          <w:szCs w:val="29"/>
        </w:rPr>
      </w:pPr>
      <w:r w:rsidRPr="00823F1E">
        <w:rPr>
          <w:rFonts w:ascii="mylotus" w:hAnsi="mylotus" w:cs="KFGQPC Uthman Taha Naskh"/>
          <w:sz w:val="29"/>
          <w:szCs w:val="29"/>
          <w:rtl/>
        </w:rPr>
        <w:t>مراكز ووحدات الترجمة والمترجمون المعنيون بترجمة المحتوى الإسلامي.</w:t>
      </w:r>
    </w:p>
    <w:p w14:paraId="30A4D481" w14:textId="77777777" w:rsidR="00823F1E" w:rsidRPr="00823F1E" w:rsidRDefault="00823F1E" w:rsidP="00823F1E">
      <w:pPr>
        <w:pStyle w:val="ListParagraph"/>
        <w:numPr>
          <w:ilvl w:val="0"/>
          <w:numId w:val="7"/>
        </w:numPr>
        <w:tabs>
          <w:tab w:val="right" w:pos="709"/>
        </w:tabs>
        <w:spacing w:line="192" w:lineRule="auto"/>
        <w:jc w:val="both"/>
        <w:rPr>
          <w:rFonts w:ascii="mylotus" w:hAnsi="mylotus" w:cs="KFGQPC Uthman Taha Naskh"/>
          <w:sz w:val="29"/>
          <w:szCs w:val="29"/>
        </w:rPr>
      </w:pPr>
      <w:r w:rsidRPr="00823F1E">
        <w:rPr>
          <w:rFonts w:ascii="mylotus" w:hAnsi="mylotus" w:cs="KFGQPC Uthman Taha Naskh"/>
          <w:sz w:val="29"/>
          <w:szCs w:val="29"/>
          <w:rtl/>
        </w:rPr>
        <w:t>الجهات الخيرية والحكومية والتجارية المعنية بالمحتوى الإسلامي باللغات.</w:t>
      </w:r>
    </w:p>
    <w:p w14:paraId="3E79164E" w14:textId="77777777" w:rsidR="00823F1E" w:rsidRPr="00823F1E" w:rsidRDefault="00823F1E" w:rsidP="00823F1E">
      <w:pPr>
        <w:pStyle w:val="ListParagraph"/>
        <w:numPr>
          <w:ilvl w:val="0"/>
          <w:numId w:val="7"/>
        </w:numPr>
        <w:tabs>
          <w:tab w:val="right" w:pos="709"/>
        </w:tabs>
        <w:spacing w:line="192" w:lineRule="auto"/>
        <w:jc w:val="both"/>
        <w:rPr>
          <w:rFonts w:ascii="mylotus" w:hAnsi="mylotus" w:cs="KFGQPC Uthman Taha Naskh"/>
          <w:sz w:val="29"/>
          <w:szCs w:val="29"/>
        </w:rPr>
      </w:pPr>
      <w:r w:rsidRPr="00823F1E">
        <w:rPr>
          <w:rFonts w:ascii="mylotus" w:hAnsi="mylotus" w:cs="KFGQPC Uthman Taha Naskh"/>
          <w:sz w:val="29"/>
          <w:szCs w:val="29"/>
          <w:rtl/>
        </w:rPr>
        <w:t xml:space="preserve">عموم الناس الراغبون في معرفة الترجمة الصحيحة للنصوص الشرعية. </w:t>
      </w:r>
    </w:p>
    <w:p w14:paraId="53E5CF3A" w14:textId="560CCD0F" w:rsidR="00F775E0" w:rsidRPr="00823F1E" w:rsidRDefault="00F775E0" w:rsidP="00823F1E">
      <w:pPr>
        <w:bidi w:val="0"/>
        <w:jc w:val="both"/>
        <w:rPr>
          <w:rFonts w:ascii="mylotus" w:hAnsi="mylotus" w:cs="KFGQPC Uthman Taha Naskh"/>
          <w:color w:val="BFBFBF" w:themeColor="background1" w:themeShade="BF"/>
          <w:sz w:val="24"/>
          <w:szCs w:val="24"/>
          <w:rtl/>
        </w:rPr>
      </w:pPr>
    </w:p>
    <w:p w14:paraId="306798A0" w14:textId="77777777" w:rsidR="00F775E0" w:rsidRPr="00823F1E" w:rsidRDefault="00F775E0" w:rsidP="00823F1E">
      <w:pPr>
        <w:tabs>
          <w:tab w:val="center" w:pos="4409"/>
          <w:tab w:val="left" w:pos="6242"/>
        </w:tabs>
        <w:spacing w:after="0" w:line="168" w:lineRule="auto"/>
        <w:ind w:left="30"/>
        <w:contextualSpacing/>
        <w:jc w:val="both"/>
        <w:rPr>
          <w:rFonts w:ascii="mylotus" w:hAnsi="mylotus" w:cs="KFGQPC Uthman Taha Naskh"/>
          <w:color w:val="BFBFBF" w:themeColor="background1" w:themeShade="BF"/>
          <w:sz w:val="24"/>
          <w:szCs w:val="24"/>
          <w:rtl/>
        </w:rPr>
        <w:sectPr w:rsidR="00F775E0" w:rsidRPr="00823F1E" w:rsidSect="00823F1E">
          <w:footerReference w:type="default" r:id="rId10"/>
          <w:pgSz w:w="11906" w:h="16838" w:code="9"/>
          <w:pgMar w:top="1627" w:right="1134" w:bottom="1264" w:left="1134" w:header="902" w:footer="488" w:gutter="0"/>
          <w:pgNumType w:chapStyle="2"/>
          <w:cols w:space="708"/>
          <w:titlePg/>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1D46B3" w:rsidRPr="00E73C0A" w14:paraId="64A17D2E" w14:textId="77777777" w:rsidTr="001D46B3">
        <w:trPr>
          <w:trHeight w:val="372"/>
        </w:trPr>
        <w:tc>
          <w:tcPr>
            <w:tcW w:w="9638" w:type="dxa"/>
            <w:tcBorders>
              <w:bottom w:val="nil"/>
              <w:right w:val="nil"/>
            </w:tcBorders>
            <w:vAlign w:val="center"/>
          </w:tcPr>
          <w:p w14:paraId="508A4C64" w14:textId="77777777" w:rsidR="001D46B3" w:rsidRPr="00E73C0A" w:rsidRDefault="001D46B3" w:rsidP="00125709">
            <w:pPr>
              <w:pStyle w:val="Heading2"/>
              <w:spacing w:before="0" w:line="216" w:lineRule="auto"/>
              <w:contextualSpacing/>
              <w:jc w:val="center"/>
              <w:outlineLvl w:val="1"/>
              <w:rPr>
                <w:rFonts w:ascii="mylotus" w:hAnsi="mylotus" w:cs="KFGQPC Uthman Taha Naskh"/>
                <w:b/>
                <w:bCs/>
                <w:sz w:val="30"/>
                <w:szCs w:val="30"/>
                <w:rtl/>
              </w:rPr>
            </w:pPr>
            <w:bookmarkStart w:id="42" w:name="_Toc79508928"/>
            <w:r w:rsidRPr="0017726A">
              <w:rPr>
                <w:rFonts w:ascii="mylotus" w:hAnsi="mylotus" w:cs="KFGQPC Uthman Taha Naskh"/>
                <w:b/>
                <w:bCs/>
                <w:noProof/>
                <w:sz w:val="30"/>
                <w:szCs w:val="30"/>
                <w:rtl/>
              </w:rPr>
              <w:lastRenderedPageBreak/>
              <w:t>إنما الأعمال بالنيات، وإنما لكل امرئ ما نوى</w:t>
            </w:r>
            <w:bookmarkEnd w:id="42"/>
          </w:p>
        </w:tc>
      </w:tr>
    </w:tbl>
    <w:p w14:paraId="224C3A49" w14:textId="77777777" w:rsidR="001D46B3" w:rsidRPr="00E73C0A" w:rsidRDefault="001D46B3" w:rsidP="001D46B3">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 بن الخطاب -رضي الله عنه- مرفوعاً: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p>
    <w:p w14:paraId="6164BD90" w14:textId="77777777" w:rsidR="001D46B3" w:rsidRPr="00E73C0A" w:rsidRDefault="001D46B3" w:rsidP="001D46B3">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0C91C3E" w14:textId="77777777" w:rsidR="001D46B3" w:rsidRPr="00E73C0A" w:rsidRDefault="001D46B3" w:rsidP="001D46B3">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E4D7C0B" w14:textId="77777777" w:rsidR="001D46B3" w:rsidRPr="0017726A" w:rsidRDefault="001D46B3" w:rsidP="001D46B3">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هذا حديث عظيم الشأن, وقد عدّه بعض العلماء ثلث الإسلام, فالمؤمن يثاب بحسب نيته، وعلى قدر صلاحها، فمن كانت أعماله خالصة لله فهي مقبولة ولو كانت قليلة يسيرة بشرط موافقة السنة، ومن كانت أعماله رياء للناس وليست خالصة لله فهي مردودة وإن كانت عظيمة كثيرة.</w:t>
      </w:r>
    </w:p>
    <w:p w14:paraId="2D9CA636" w14:textId="77777777" w:rsidR="001D46B3" w:rsidRPr="00E73C0A" w:rsidRDefault="001D46B3" w:rsidP="001D46B3">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وكل عمل ابتُغِي به غير وجه الله, سواء كان هذا المُبتغى امرأة أو مالأ أو جاهًا أو غير ذلك من أمور الدنيا؛ فإن هذا يكون ردًّا على صاحبه, لا يقبله الله منه, إذ إن شرطي قبول العمل الصالح: أن يكون العمل خالصًا لله, وأن يكون موافقًا لهدي رسول الله -صلى الله عليه وسلم</w:t>
      </w:r>
      <w:r w:rsidRPr="0017726A">
        <w:rPr>
          <w:rFonts w:ascii="mylotus" w:hAnsi="mylotus" w:cs="KFGQPC Uthman Taha Naskh"/>
          <w:noProof/>
          <w:sz w:val="26"/>
          <w:szCs w:val="26"/>
        </w:rPr>
        <w:t>-.</w:t>
      </w:r>
    </w:p>
    <w:p w14:paraId="6DA134F7" w14:textId="77777777" w:rsidR="001D46B3" w:rsidRPr="00E73C0A" w:rsidRDefault="001D46B3" w:rsidP="001D46B3">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C79CF48" w14:textId="77777777" w:rsidR="001D46B3" w:rsidRDefault="001D46B3" w:rsidP="001D46B3">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يصلح لكل باب.</w:t>
      </w:r>
    </w:p>
    <w:p w14:paraId="4811D832" w14:textId="77777777" w:rsidR="001D46B3" w:rsidRPr="00E73C0A" w:rsidRDefault="001D46B3" w:rsidP="001D46B3">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عمرُ بنُ الخطَّاب -رضي الله عنه-</w:t>
      </w:r>
    </w:p>
    <w:p w14:paraId="6F9FC43D" w14:textId="77777777" w:rsidR="001D46B3" w:rsidRPr="00E73C0A" w:rsidRDefault="001D46B3" w:rsidP="001D46B3">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5F383C56" w14:textId="77777777" w:rsidR="001D46B3" w:rsidRPr="00E73C0A" w:rsidRDefault="001D46B3" w:rsidP="001D46B3">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B6FA9E7"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5D5C3A8"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الأعمال : أي الأعمال الشرعية المفتقرة إلى النية</w:t>
      </w:r>
      <w:r w:rsidRPr="0017726A">
        <w:rPr>
          <w:rFonts w:ascii="mylotus" w:hAnsi="mylotus" w:cs="KFGQPC Uthman Taha Naskh"/>
          <w:noProof/>
        </w:rPr>
        <w:t>.</w:t>
      </w:r>
    </w:p>
    <w:p w14:paraId="04BFDB7A"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بالنيات : جمع نية، وهي عزم القلب، واصطلاحا: القصد للعمل تقربا لله</w:t>
      </w:r>
      <w:r w:rsidRPr="0017726A">
        <w:rPr>
          <w:rFonts w:ascii="mylotus" w:hAnsi="mylotus" w:cs="KFGQPC Uthman Taha Naskh"/>
          <w:noProof/>
        </w:rPr>
        <w:t>.</w:t>
      </w:r>
    </w:p>
    <w:p w14:paraId="4F5389D2"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وإنما لكل امريء ما نوى : فمن نوى بعمله شيئا حصل له ما نواه</w:t>
      </w:r>
      <w:r w:rsidRPr="0017726A">
        <w:rPr>
          <w:rFonts w:ascii="mylotus" w:hAnsi="mylotus" w:cs="KFGQPC Uthman Taha Naskh"/>
          <w:noProof/>
        </w:rPr>
        <w:t>.</w:t>
      </w:r>
    </w:p>
    <w:p w14:paraId="52DB2776"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امرئ : المرء: الإنسان</w:t>
      </w:r>
      <w:r w:rsidRPr="0017726A">
        <w:rPr>
          <w:rFonts w:ascii="mylotus" w:hAnsi="mylotus" w:cs="KFGQPC Uthman Taha Naskh"/>
          <w:noProof/>
        </w:rPr>
        <w:t>.</w:t>
      </w:r>
    </w:p>
    <w:p w14:paraId="3C85C278"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هجرته : انتقاله من دار الشرك إلى دار الإسلام</w:t>
      </w:r>
      <w:r w:rsidRPr="0017726A">
        <w:rPr>
          <w:rFonts w:ascii="mylotus" w:hAnsi="mylotus" w:cs="KFGQPC Uthman Taha Naskh"/>
          <w:noProof/>
        </w:rPr>
        <w:t>.</w:t>
      </w:r>
    </w:p>
    <w:p w14:paraId="72823EF2"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إلى الله ورسوله : بأن يكون قصده بالهجرة طاعة الله -عز وجل- ورسوله -صلى الله عليه وسلم</w:t>
      </w:r>
      <w:r w:rsidRPr="0017726A">
        <w:rPr>
          <w:rFonts w:ascii="mylotus" w:hAnsi="mylotus" w:cs="KFGQPC Uthman Taha Naskh"/>
          <w:noProof/>
        </w:rPr>
        <w:t>-.</w:t>
      </w:r>
    </w:p>
    <w:p w14:paraId="09B5C374"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فهجرته إلى الله ورسوله : ثوابا وأجرا</w:t>
      </w:r>
      <w:r w:rsidRPr="0017726A">
        <w:rPr>
          <w:rFonts w:ascii="mylotus" w:hAnsi="mylotus" w:cs="KFGQPC Uthman Taha Naskh"/>
          <w:noProof/>
        </w:rPr>
        <w:t>.</w:t>
      </w:r>
    </w:p>
    <w:p w14:paraId="1D17DE3C"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لدنيا : من الدنو، أي: القرب، سميت بذلك لسبقها للأخرى، أو لدنوها إلى الزوال، وهي ما على الأرض مع الهواء والجو مما قبل قيام الساعة، وقيل: المراد بها هنا المال بقرينة عطف المرأة عليها</w:t>
      </w:r>
      <w:r w:rsidRPr="0017726A">
        <w:rPr>
          <w:rFonts w:ascii="mylotus" w:hAnsi="mylotus" w:cs="KFGQPC Uthman Taha Naskh"/>
          <w:noProof/>
        </w:rPr>
        <w:t>.</w:t>
      </w:r>
    </w:p>
    <w:p w14:paraId="37B553E7"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يصيبها : يُحصِّلُها</w:t>
      </w:r>
      <w:r w:rsidRPr="0017726A">
        <w:rPr>
          <w:rFonts w:ascii="mylotus" w:hAnsi="mylotus" w:cs="KFGQPC Uthman Taha Naskh"/>
          <w:noProof/>
        </w:rPr>
        <w:t>.</w:t>
      </w:r>
    </w:p>
    <w:p w14:paraId="42608FEC" w14:textId="77777777" w:rsidR="001D46B3" w:rsidRPr="0017726A" w:rsidRDefault="001D46B3" w:rsidP="001D46B3">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ينكحها : يتزوجها</w:t>
      </w:r>
      <w:r w:rsidRPr="0017726A">
        <w:rPr>
          <w:rFonts w:ascii="mylotus" w:hAnsi="mylotus" w:cs="KFGQPC Uthman Taha Naskh"/>
          <w:noProof/>
        </w:rPr>
        <w:t>.</w:t>
      </w:r>
    </w:p>
    <w:p w14:paraId="0D7E23C2" w14:textId="77777777" w:rsidR="001D46B3" w:rsidRPr="00E73C0A" w:rsidRDefault="001D46B3" w:rsidP="001D46B3">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فهجرته إلى ما هاجر إليه : كائنا ما كان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B2E86D8"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2F7DD3F"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الإخلاص، فإن الله لا يقبل من العمل إلا ما ابتغي به وجهه</w:t>
      </w:r>
      <w:r w:rsidRPr="0017726A">
        <w:rPr>
          <w:rFonts w:ascii="mylotus" w:hAnsi="mylotus" w:cs="KFGQPC Uthman Taha Naskh"/>
          <w:noProof/>
        </w:rPr>
        <w:t>.</w:t>
      </w:r>
    </w:p>
    <w:p w14:paraId="79EF6604"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الأفعال التي يتقرب بها إلى الله -عز وجل- إذا فعلها المكلف على سبيل العادة لم يترتب الثواب على مجرد ذلك الفعل وإن كان صحيحا، حتى يقصد بها التقرب إلى الله</w:t>
      </w:r>
      <w:r w:rsidRPr="0017726A">
        <w:rPr>
          <w:rFonts w:ascii="mylotus" w:hAnsi="mylotus" w:cs="KFGQPC Uthman Taha Naskh"/>
          <w:noProof/>
        </w:rPr>
        <w:t>.</w:t>
      </w:r>
    </w:p>
    <w:p w14:paraId="7029A721"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الهجرة إلى الله ورسوله، وأنها من الأعمال الصالحة؛ لأنها يقصد بها الله</w:t>
      </w:r>
      <w:r w:rsidRPr="0017726A">
        <w:rPr>
          <w:rFonts w:ascii="mylotus" w:hAnsi="mylotus" w:cs="KFGQPC Uthman Taha Naskh"/>
          <w:noProof/>
        </w:rPr>
        <w:t>.</w:t>
      </w:r>
    </w:p>
    <w:p w14:paraId="08FDA1B1"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هذا الحديث أحد الأحاديث التي عليها مدار الإسلام، ولهذا قال العلماء: مدار الإسلام على حديثين: هما هذا الحديث، وحديث عائشة: "مَنْ عَمِلَ عَمَلاً لَيْسَ عَلِيْهِ أَمْرُنَا فَهُوَ رَدّ" فهذا الحديث عمدة أعمال القلوب، فهو ميزان الأعمال الباطنة، وحديث عائشة: عمدة أعمال الجوارح</w:t>
      </w:r>
      <w:r w:rsidRPr="0017726A">
        <w:rPr>
          <w:rFonts w:ascii="mylotus" w:hAnsi="mylotus" w:cs="KFGQPC Uthman Taha Naskh"/>
          <w:noProof/>
        </w:rPr>
        <w:t>.</w:t>
      </w:r>
    </w:p>
    <w:p w14:paraId="0530AACB"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يجب تمييز العبادات بعضها عن بعض، والعبادات عن المعاملات، وأنه لا يفرِّق بين الأعمال المتشابهة في الصورة إلا النية</w:t>
      </w:r>
      <w:r w:rsidRPr="0017726A">
        <w:rPr>
          <w:rFonts w:ascii="mylotus" w:hAnsi="mylotus" w:cs="KFGQPC Uthman Taha Naskh"/>
          <w:noProof/>
        </w:rPr>
        <w:t>.</w:t>
      </w:r>
    </w:p>
    <w:p w14:paraId="3714D6A8"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العمل الخالي عن القصد لغوٌ لا يترتب عليه حكم ولا جزاء</w:t>
      </w:r>
      <w:r w:rsidRPr="0017726A">
        <w:rPr>
          <w:rFonts w:ascii="mylotus" w:hAnsi="mylotus" w:cs="KFGQPC Uthman Taha Naskh"/>
          <w:noProof/>
        </w:rPr>
        <w:t>.</w:t>
      </w:r>
    </w:p>
    <w:p w14:paraId="357BCB9D"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أخلص في عمله حصل له مراده حكماً وجزاءً، فعمله يكون صحيحاً، ويترتب عليه الثواب إذا تحققت شروط العمل</w:t>
      </w:r>
      <w:r w:rsidRPr="0017726A">
        <w:rPr>
          <w:rFonts w:ascii="mylotus" w:hAnsi="mylotus" w:cs="KFGQPC Uthman Taha Naskh"/>
          <w:noProof/>
        </w:rPr>
        <w:t>.</w:t>
      </w:r>
    </w:p>
    <w:p w14:paraId="693F250B" w14:textId="77777777" w:rsidR="001D46B3" w:rsidRPr="0017726A" w:rsidRDefault="001D46B3" w:rsidP="001D46B3">
      <w:pPr>
        <w:pStyle w:val="ListParagraph"/>
        <w:numPr>
          <w:ilvl w:val="0"/>
          <w:numId w:val="5"/>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حبوط العمل بعدم الإخلاص لله</w:t>
      </w:r>
      <w:r w:rsidRPr="0017726A">
        <w:rPr>
          <w:rFonts w:ascii="mylotus" w:hAnsi="mylotus" w:cs="KFGQPC Uthman Taha Naskh"/>
          <w:noProof/>
        </w:rPr>
        <w:t>.</w:t>
      </w:r>
    </w:p>
    <w:p w14:paraId="367CFD20" w14:textId="77777777" w:rsidR="001D46B3" w:rsidRPr="00E73C0A" w:rsidRDefault="001D46B3" w:rsidP="001D46B3">
      <w:pPr>
        <w:pStyle w:val="ListParagraph"/>
        <w:numPr>
          <w:ilvl w:val="0"/>
          <w:numId w:val="5"/>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lastRenderedPageBreak/>
        <w:t>تحقير الدنيا وشهواتها لقوله: (فهجرته إلى ما هاجر إليه) حيث أبهم ما يحصل لمن هاجر إلى الدنيا، بخلاف من هاجر إلى الله ورسوله فإنه صرح بما يحصل له، وهذا من حسن البيان وبلاغة الكلام</w:t>
      </w:r>
      <w:r w:rsidRPr="0017726A">
        <w:rPr>
          <w:rFonts w:ascii="mylotus" w:hAnsi="mylotus" w:cs="KFGQPC Uthman Taha Naskh"/>
          <w:noProof/>
        </w:rPr>
        <w:t>.</w:t>
      </w:r>
    </w:p>
    <w:p w14:paraId="74077E34" w14:textId="77777777" w:rsidR="001D46B3" w:rsidRPr="00E73C0A" w:rsidRDefault="001D46B3" w:rsidP="001D46B3">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E8178F7" w14:textId="77777777" w:rsidR="001D46B3" w:rsidRPr="0017726A" w:rsidRDefault="001D46B3" w:rsidP="001D46B3">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1- </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17726A">
        <w:rPr>
          <w:rFonts w:ascii="mylotus" w:hAnsi="mylotus" w:cs="KFGQPC Uthman Taha Naskh"/>
          <w:noProof/>
        </w:rPr>
        <w:t>.</w:t>
      </w:r>
    </w:p>
    <w:p w14:paraId="280A811C"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2- </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3607DFCC"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3- </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 - 2003م</w:t>
      </w:r>
      <w:r w:rsidRPr="0017726A">
        <w:rPr>
          <w:rFonts w:ascii="mylotus" w:hAnsi="mylotus" w:cs="KFGQPC Uthman Taha Naskh"/>
          <w:noProof/>
        </w:rPr>
        <w:t>.</w:t>
      </w:r>
    </w:p>
    <w:p w14:paraId="672159AB"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4- </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0579D6AE"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5- </w:t>
      </w:r>
      <w:r w:rsidRPr="0017726A">
        <w:rPr>
          <w:rFonts w:ascii="mylotus" w:hAnsi="mylotus" w:cs="KFGQPC Uthman Taha Naskh"/>
          <w:noProof/>
          <w:rtl/>
        </w:rPr>
        <w:t>شرح الأربعين النووية، للشيخ صالح آل الشيخ، دار الحجاز، الطبعة الثانية، 1433هـ</w:t>
      </w:r>
      <w:r w:rsidRPr="0017726A">
        <w:rPr>
          <w:rFonts w:ascii="mylotus" w:hAnsi="mylotus" w:cs="KFGQPC Uthman Taha Naskh"/>
          <w:noProof/>
        </w:rPr>
        <w:t>.</w:t>
      </w:r>
    </w:p>
    <w:p w14:paraId="2E2D97B8"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6- </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262244C3"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7- </w:t>
      </w: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0BB4BB4B"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8- </w:t>
      </w: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17726A">
        <w:rPr>
          <w:rFonts w:ascii="mylotus" w:hAnsi="mylotus" w:cs="KFGQPC Uthman Taha Naskh"/>
          <w:noProof/>
        </w:rPr>
        <w:t>.</w:t>
      </w:r>
    </w:p>
    <w:p w14:paraId="2F81E68B" w14:textId="77777777" w:rsidR="001D46B3" w:rsidRPr="0017726A" w:rsidRDefault="001D46B3" w:rsidP="001D46B3">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9- </w:t>
      </w: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2576221D" w14:textId="77777777" w:rsidR="001D46B3" w:rsidRPr="00E73C0A" w:rsidRDefault="001D46B3" w:rsidP="001D46B3">
      <w:pPr>
        <w:keepNext/>
        <w:spacing w:after="0" w:line="192" w:lineRule="auto"/>
        <w:contextualSpacing/>
        <w:rPr>
          <w:rFonts w:ascii="mylotus" w:hAnsi="mylotus" w:cs="KFGQPC Uthman Taha Naskh"/>
          <w:rtl/>
        </w:rPr>
      </w:pPr>
      <w:r w:rsidRPr="0017726A">
        <w:rPr>
          <w:rFonts w:ascii="mylotus" w:hAnsi="mylotus" w:cs="KFGQPC Uthman Taha Naskh"/>
          <w:noProof/>
        </w:rPr>
        <w:t>10-</w:t>
      </w:r>
      <w:r w:rsidRPr="0017726A">
        <w:rPr>
          <w:rFonts w:ascii="mylotus" w:hAnsi="mylotus" w:cs="KFGQPC Uthman Taha Naskh"/>
          <w:noProof/>
          <w:rtl/>
        </w:rPr>
        <w:t>تاج العروس من جواهر القاموس، للزبيدي، نشر: دار الهداية</w:t>
      </w:r>
      <w:r w:rsidRPr="0017726A">
        <w:rPr>
          <w:rFonts w:ascii="mylotus" w:hAnsi="mylotus" w:cs="KFGQPC Uthman Taha Naskh"/>
          <w:noProof/>
        </w:rPr>
        <w:t>.</w:t>
      </w:r>
    </w:p>
    <w:p w14:paraId="40076E2E" w14:textId="77777777" w:rsidR="001D46B3" w:rsidRDefault="001D46B3" w:rsidP="001D46B3">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4560</w:t>
      </w:r>
      <w:r w:rsidRPr="0078458C">
        <w:rPr>
          <w:rFonts w:ascii="mylotus" w:hAnsi="mylotus" w:cs="KFGQPC Uthman Taha Naskh" w:hint="cs"/>
          <w:color w:val="BFBFBF" w:themeColor="background1" w:themeShade="BF"/>
          <w:sz w:val="24"/>
          <w:szCs w:val="24"/>
          <w:rtl/>
        </w:rPr>
        <w:t>)</w:t>
      </w:r>
    </w:p>
    <w:p w14:paraId="63019A7C" w14:textId="77777777" w:rsidR="001D46B3" w:rsidRDefault="001D46B3">
      <w:r>
        <w:br w:type="page"/>
      </w: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1D46B3" w:rsidRPr="00E73C0A" w14:paraId="21D6AA35" w14:textId="77777777" w:rsidTr="00125709">
        <w:trPr>
          <w:trHeight w:val="372"/>
        </w:trPr>
        <w:tc>
          <w:tcPr>
            <w:tcW w:w="9638" w:type="dxa"/>
            <w:tcBorders>
              <w:bottom w:val="nil"/>
              <w:right w:val="nil"/>
            </w:tcBorders>
            <w:vAlign w:val="center"/>
          </w:tcPr>
          <w:p w14:paraId="710682D9" w14:textId="745C1420" w:rsidR="001D46B3" w:rsidRPr="00E73C0A" w:rsidRDefault="001D46B3" w:rsidP="00125709">
            <w:pPr>
              <w:pStyle w:val="Heading2"/>
              <w:spacing w:before="0" w:line="216" w:lineRule="auto"/>
              <w:contextualSpacing/>
              <w:jc w:val="center"/>
              <w:outlineLvl w:val="1"/>
              <w:rPr>
                <w:rFonts w:ascii="mylotus" w:hAnsi="mylotus" w:cs="KFGQPC Uthman Taha Naskh"/>
                <w:b/>
                <w:bCs/>
                <w:sz w:val="30"/>
                <w:szCs w:val="30"/>
                <w:rtl/>
              </w:rPr>
            </w:pPr>
            <w:r>
              <w:rPr>
                <w:rtl/>
              </w:rPr>
              <w:lastRenderedPageBreak/>
              <w:br w:type="page"/>
            </w:r>
            <w:r>
              <w:rPr>
                <w:rtl/>
              </w:rPr>
              <w:br w:type="page"/>
              <w:t xml:space="preserve"> </w:t>
            </w:r>
            <w:bookmarkStart w:id="43" w:name="_Toc79508929"/>
            <w:r w:rsidRPr="001D46B3">
              <w:rPr>
                <w:rFonts w:ascii="mylotus" w:hAnsi="mylotus" w:cs="KFGQPC Uthman Taha Naskh"/>
                <w:b/>
                <w:bCs/>
                <w:noProof/>
                <w:sz w:val="30"/>
                <w:szCs w:val="30"/>
                <w:rtl/>
              </w:rPr>
              <w:t>بني الإسلام على خمس</w:t>
            </w:r>
            <w:bookmarkEnd w:id="43"/>
          </w:p>
        </w:tc>
      </w:tr>
    </w:tbl>
    <w:p w14:paraId="434C71F8" w14:textId="4115BAB5" w:rsidR="001D46B3" w:rsidRPr="00E73C0A" w:rsidRDefault="001D46B3" w:rsidP="001D46B3">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D46B3">
        <w:rPr>
          <w:rFonts w:ascii="mylotus" w:hAnsi="mylotus" w:cs="KFGQPC Uthman Taha Naskh"/>
          <w:noProof/>
          <w:sz w:val="26"/>
          <w:szCs w:val="26"/>
          <w:rtl/>
        </w:rPr>
        <w:t>عَنِ أَبي عبدِ الرَّحمنِ عبدِ اللهِ بْنِ عُمَرَ بن الخَطَّابِ رَضِيَ اللَّهُ عَنْهُمَا قَالَ: سَمِعتُ رَسُولُ اللَّهِ صَلَّى اللهُ عَلَيْهِ وَسَلَّمَ يَقُولُ: " بنِيَ الإِسْلاَمُ عَلَى خَمْسٍ: شَهَادَةِ أَنْ لاَ إِلَهَ إِلَّا اللَّهُ وَأَنَّ مُحَمَّدًا رَسُولُ اللَّهِ، وَإِقَامِ الصَّلاَةِ، وَإِيتَاءِ الزَّكَاةِ، وَحَجِّ البَيتِ، وَصَوْمِ رَمَضَانَ".</w:t>
      </w:r>
    </w:p>
    <w:p w14:paraId="66BD1234" w14:textId="77777777" w:rsidR="001D46B3" w:rsidRPr="00E73C0A" w:rsidRDefault="001D46B3" w:rsidP="001D46B3">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E70504B" w14:textId="77777777" w:rsidR="001D46B3" w:rsidRPr="00E73C0A" w:rsidRDefault="001D46B3" w:rsidP="001D46B3">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E772498" w14:textId="77777777" w:rsidR="001D46B3" w:rsidRPr="001D46B3" w:rsidRDefault="001D46B3" w:rsidP="001D46B3">
      <w:pPr>
        <w:spacing w:after="0" w:line="216" w:lineRule="auto"/>
        <w:ind w:left="211"/>
        <w:contextualSpacing/>
        <w:rPr>
          <w:rFonts w:ascii="mylotus" w:hAnsi="mylotus" w:cs="KFGQPC Uthman Taha Naskh"/>
          <w:noProof/>
          <w:sz w:val="26"/>
          <w:szCs w:val="26"/>
          <w:rtl/>
        </w:rPr>
      </w:pPr>
      <w:r w:rsidRPr="001D46B3">
        <w:rPr>
          <w:rFonts w:ascii="mylotus" w:hAnsi="mylotus" w:cs="KFGQPC Uthman Taha Naskh"/>
          <w:noProof/>
          <w:sz w:val="26"/>
          <w:szCs w:val="26"/>
          <w:rtl/>
        </w:rPr>
        <w:t>روى عبدالله بن عمر بن الخطاب رضي الله عنهما أن رسول الله صلى الله عليه وسلم قال: (بني الإسلام على خمس)، أي: أن الإسلامَ مَثَله كمثل البنيان، وأنّ هذه الخمس بمثابة دعائم البنيان وأركانه التي يثبت عليها؛ فالأول: شهادة أن لا إله إلا الله، أي: لا معبود بحق إلا الله، وهذه كلمة التوحيد، ولا يصح الإسلام بدونها، ولا بد من النطق بها، ومعرفة معناها، والعمل بمقتضاها، وأن محمدًا رسول الله؛ ومقتضاها: تصديقه في كل ما أخبر به، مما صح لنا سنده، وامتثال ما أمر به، واجتناب ما نهى عنه، وألا يعبد الله عز وجل إلا بما شرعه.</w:t>
      </w:r>
    </w:p>
    <w:p w14:paraId="2BC3B01D" w14:textId="77777777" w:rsidR="001D46B3" w:rsidRPr="001D46B3" w:rsidRDefault="001D46B3" w:rsidP="001D46B3">
      <w:pPr>
        <w:spacing w:after="0" w:line="216" w:lineRule="auto"/>
        <w:ind w:left="211"/>
        <w:contextualSpacing/>
        <w:rPr>
          <w:rFonts w:ascii="mylotus" w:hAnsi="mylotus" w:cs="KFGQPC Uthman Taha Naskh"/>
          <w:noProof/>
          <w:sz w:val="26"/>
          <w:szCs w:val="26"/>
          <w:rtl/>
        </w:rPr>
      </w:pPr>
      <w:r w:rsidRPr="001D46B3">
        <w:rPr>
          <w:rFonts w:ascii="mylotus" w:hAnsi="mylotus" w:cs="KFGQPC Uthman Taha Naskh"/>
          <w:noProof/>
          <w:sz w:val="26"/>
          <w:szCs w:val="26"/>
          <w:rtl/>
        </w:rPr>
        <w:t>والثاني: إقام الصلاة، وهي أهم الأركان بعد الشهادتين، وتأتي في اليوم والليلة خمس مرات، ولهذا فإنها صلة وثيقة بين العبد وربه، وإقامة الصلاة: هو أداؤها على وجه الاستقامة.</w:t>
      </w:r>
    </w:p>
    <w:p w14:paraId="0D481AA9" w14:textId="77777777" w:rsidR="001D46B3" w:rsidRPr="001D46B3" w:rsidRDefault="001D46B3" w:rsidP="001D46B3">
      <w:pPr>
        <w:spacing w:after="0" w:line="216" w:lineRule="auto"/>
        <w:ind w:left="211"/>
        <w:contextualSpacing/>
        <w:rPr>
          <w:rFonts w:ascii="mylotus" w:hAnsi="mylotus" w:cs="KFGQPC Uthman Taha Naskh"/>
          <w:noProof/>
          <w:sz w:val="26"/>
          <w:szCs w:val="26"/>
          <w:rtl/>
        </w:rPr>
      </w:pPr>
      <w:r w:rsidRPr="001D46B3">
        <w:rPr>
          <w:rFonts w:ascii="mylotus" w:hAnsi="mylotus" w:cs="KFGQPC Uthman Taha Naskh"/>
          <w:noProof/>
          <w:sz w:val="26"/>
          <w:szCs w:val="26"/>
          <w:rtl/>
        </w:rPr>
        <w:t>والثالث: إيتاء الزكاة، والزكاة عبادة مالية تأتي في السنة مرة واحدة، عند حولان الحول، أو عند خروج الثمار ونضوجها، ونفعها متعدٍ، ولهذا قدمت على الحج والصيام، وجاءت بعد الصلاة.</w:t>
      </w:r>
    </w:p>
    <w:p w14:paraId="22337BDF" w14:textId="77777777" w:rsidR="001D46B3" w:rsidRPr="001D46B3" w:rsidRDefault="001D46B3" w:rsidP="001D46B3">
      <w:pPr>
        <w:spacing w:after="0" w:line="216" w:lineRule="auto"/>
        <w:ind w:left="211"/>
        <w:contextualSpacing/>
        <w:rPr>
          <w:rFonts w:ascii="mylotus" w:hAnsi="mylotus" w:cs="KFGQPC Uthman Taha Naskh"/>
          <w:noProof/>
          <w:sz w:val="26"/>
          <w:szCs w:val="26"/>
          <w:rtl/>
        </w:rPr>
      </w:pPr>
      <w:r w:rsidRPr="001D46B3">
        <w:rPr>
          <w:rFonts w:ascii="mylotus" w:hAnsi="mylotus" w:cs="KFGQPC Uthman Taha Naskh"/>
          <w:noProof/>
          <w:sz w:val="26"/>
          <w:szCs w:val="26"/>
          <w:rtl/>
        </w:rPr>
        <w:t>والرابع: حج بيت الله الحرام، وهو عبادة بدنية؛ لأن الإنسان يفعله بنفسه، وتجزئ فيه النيابة في حق من يجوز له أن يناب عنه، وهو -أيضًا- عبادة مالية؛ لأنه يحتاج فيه إلى مال، وإلى زاد.</w:t>
      </w:r>
    </w:p>
    <w:p w14:paraId="2C23CF83" w14:textId="77777777" w:rsidR="001D46B3" w:rsidRPr="001D46B3" w:rsidRDefault="001D46B3" w:rsidP="001D46B3">
      <w:pPr>
        <w:spacing w:after="0" w:line="216" w:lineRule="auto"/>
        <w:ind w:left="211"/>
        <w:contextualSpacing/>
        <w:rPr>
          <w:rFonts w:ascii="mylotus" w:hAnsi="mylotus" w:cs="KFGQPC Uthman Taha Naskh"/>
          <w:noProof/>
          <w:sz w:val="26"/>
          <w:szCs w:val="26"/>
          <w:rtl/>
        </w:rPr>
      </w:pPr>
      <w:r w:rsidRPr="001D46B3">
        <w:rPr>
          <w:rFonts w:ascii="mylotus" w:hAnsi="mylotus" w:cs="KFGQPC Uthman Taha Naskh"/>
          <w:noProof/>
          <w:sz w:val="26"/>
          <w:szCs w:val="26"/>
          <w:rtl/>
        </w:rPr>
        <w:t>والخامس: صوم رمضان، والصيام عبادة بدنية ليست متعدية، وإنما ترك أشياء محددة بنية، وهي المفطرات، والصيام يجب في السنة شهرًا واحدًا، وهو شهر رمضان.</w:t>
      </w:r>
    </w:p>
    <w:p w14:paraId="35C553AB" w14:textId="4F565811" w:rsidR="001D46B3" w:rsidRPr="00E73C0A" w:rsidRDefault="001D46B3" w:rsidP="001D46B3">
      <w:pPr>
        <w:spacing w:after="0" w:line="216" w:lineRule="auto"/>
        <w:ind w:left="211"/>
        <w:contextualSpacing/>
        <w:jc w:val="both"/>
        <w:rPr>
          <w:rFonts w:ascii="mylotus" w:hAnsi="mylotus" w:cs="KFGQPC Uthman Taha Naskh"/>
          <w:sz w:val="26"/>
          <w:szCs w:val="26"/>
          <w:rtl/>
        </w:rPr>
      </w:pPr>
      <w:r w:rsidRPr="001D46B3">
        <w:rPr>
          <w:rFonts w:ascii="mylotus" w:hAnsi="mylotus" w:cs="KFGQPC Uthman Taha Naskh"/>
          <w:noProof/>
          <w:sz w:val="26"/>
          <w:szCs w:val="26"/>
          <w:rtl/>
        </w:rPr>
        <w:t>والركن الأول لا يصح الإسلام بدونه، والثاني وهو الصلاة كذلك، فعن جابر رضي الله عنه قال: سمعت النبي صلى الله عليه وسلم يقول: «إن بين الرجل وبين الشرك والكفر ترك الصلاة»، رواه مسلم، وهو على ظاهره، ولم يثبت في الباب ما يخالفه، وإنما عورض باستنباطات مخالفة لفهم السلف، وقد صح إجماع الصحابة رضي الله عنهم على كفر تاركها، قال عبد الله بن شقيق العقيلي:" كان أصحاب محمد صلى الله عليه وسلم لا يرون شيئًا من الأعمال تركه كفر غيرَ الصلاة ". رواه الترمذي في جامعه، والمروزي في تعظيم قدر الصلاة، وأما الأركان الثلاثة الباقية فمن تركها بلا عذر فإسلامه ناقص، وهو في ضلال بعيد، وعلى خطر شديد، ولكنه لا يكفر بذلك؛ لدلالة نصوص أخرى</w:t>
      </w:r>
      <w:r w:rsidRPr="0017726A">
        <w:rPr>
          <w:rFonts w:ascii="mylotus" w:hAnsi="mylotus" w:cs="KFGQPC Uthman Taha Naskh"/>
          <w:noProof/>
          <w:sz w:val="26"/>
          <w:szCs w:val="26"/>
          <w:rtl/>
        </w:rPr>
        <w:t>.</w:t>
      </w:r>
    </w:p>
    <w:p w14:paraId="6E279BDD" w14:textId="77777777" w:rsidR="001D46B3" w:rsidRPr="00E73C0A" w:rsidRDefault="001D46B3" w:rsidP="001D46B3">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F9D6B9C" w14:textId="4BC87A7D" w:rsidR="001D46B3" w:rsidRPr="00E73C0A" w:rsidRDefault="001D46B3" w:rsidP="001D46B3">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D46B3">
        <w:rPr>
          <w:rFonts w:ascii="mylotus" w:hAnsi="mylotus" w:cs="KFGQPC Uthman Taha Naskh"/>
          <w:noProof/>
          <w:rtl/>
        </w:rPr>
        <w:t>عبد الله بن عمر -رضي الله عنهما-</w:t>
      </w:r>
    </w:p>
    <w:p w14:paraId="4536025C" w14:textId="77777777" w:rsidR="001D46B3" w:rsidRPr="00E73C0A" w:rsidRDefault="001D46B3" w:rsidP="001D46B3">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44055BBA" w14:textId="433AB7AE" w:rsidR="001D46B3" w:rsidRPr="00E73C0A" w:rsidRDefault="001D46B3" w:rsidP="001D46B3">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D46B3">
        <w:rPr>
          <w:rFonts w:ascii="mylotus" w:hAnsi="mylotus" w:cs="KFGQPC Uthman Taha Naskh"/>
          <w:noProof/>
          <w:rtl/>
        </w:rPr>
        <w:t>الأربعون النووية</w:t>
      </w:r>
      <w:r w:rsidRPr="0017726A">
        <w:rPr>
          <w:rFonts w:ascii="mylotus" w:hAnsi="mylotus" w:cs="KFGQPC Uthman Taha Naskh"/>
          <w:noProof/>
          <w:rtl/>
        </w:rPr>
        <w:t>.</w:t>
      </w:r>
    </w:p>
    <w:p w14:paraId="647A9022"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BFD30A4" w14:textId="77777777"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 xml:space="preserve">ذكر العدد في أول الكلام من هدي النبي صلى الله عليه وسلم؛ لما فيه مِن تحفيز السامع على استيعاب المعدود، وتشويقه لمعرفته، ومطالبة نفسه بتحصيله وضبطه، بحيث إنّه إذا فاته منه شيء، سعى في تحصيل ما نقصه منه. </w:t>
      </w:r>
    </w:p>
    <w:p w14:paraId="5C23EEBF" w14:textId="0358B60F"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تلازم الشهادتين، ووجوب الجمع بينهما، وأنه لو اقتصر على إحداهما لم تنفعه.</w:t>
      </w:r>
    </w:p>
    <w:p w14:paraId="698B04F4" w14:textId="0E787DD4"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الشهادتان هما أساس في ذاتيهما، وهما أساس لبقية الأركان، ولكل عمل يتقرب به إلى الله سبحانه وتعالى، وإذا لم يكن العمل مبنيًا على</w:t>
      </w:r>
      <w:r>
        <w:rPr>
          <w:rFonts w:ascii="mylotus" w:hAnsi="mylotus" w:cs="KFGQPC Uthman Taha Naskh"/>
          <w:noProof/>
        </w:rPr>
        <w:t xml:space="preserve"> </w:t>
      </w:r>
      <w:r w:rsidRPr="001D46B3">
        <w:rPr>
          <w:rFonts w:ascii="mylotus" w:hAnsi="mylotus" w:cs="KFGQPC Uthman Taha Naskh"/>
          <w:noProof/>
          <w:rtl/>
        </w:rPr>
        <w:t>الشهادتين فإنه يكون مردودًا على صاحبه وغير مقبول، ولا ينفع صاحبه عند الله عز وجل.</w:t>
      </w:r>
    </w:p>
    <w:p w14:paraId="1549F03E" w14:textId="77777777"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شمول الشهادتين لكل الدين وكل الأعمال الظاهرة والباطنة.</w:t>
      </w:r>
    </w:p>
    <w:p w14:paraId="509227B4" w14:textId="77777777"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lastRenderedPageBreak/>
        <w:t>فيه دليل على أنه يبدأ بالأهم فالأهم.</w:t>
      </w:r>
    </w:p>
    <w:p w14:paraId="120A128A" w14:textId="77777777"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أهمية الإتيان بالصلاة على وجهها الصحيح وإقامتها.</w:t>
      </w:r>
    </w:p>
    <w:p w14:paraId="2775EC0F" w14:textId="77777777"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أهمية الصوم والزكاة والحج، وأن من انتقص منها شيئًا نقص من دينه.</w:t>
      </w:r>
    </w:p>
    <w:p w14:paraId="71EDD091" w14:textId="77777777" w:rsidR="001D46B3" w:rsidRPr="001D46B3"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أن هذا الحديث أصل عظيم في معرفة الدِّين، وعليه اعتماده، وقد جمع أركانه.</w:t>
      </w:r>
    </w:p>
    <w:p w14:paraId="6052399E" w14:textId="50EA96F0" w:rsidR="001D46B3" w:rsidRPr="00E73C0A" w:rsidRDefault="001D46B3" w:rsidP="001D46B3">
      <w:pPr>
        <w:pStyle w:val="ListParagraph"/>
        <w:numPr>
          <w:ilvl w:val="0"/>
          <w:numId w:val="8"/>
        </w:numPr>
        <w:tabs>
          <w:tab w:val="right" w:pos="566"/>
        </w:tabs>
        <w:spacing w:after="0" w:line="192" w:lineRule="auto"/>
        <w:jc w:val="both"/>
        <w:rPr>
          <w:rFonts w:ascii="mylotus" w:hAnsi="mylotus" w:cs="KFGQPC Uthman Taha Naskh"/>
          <w:noProof/>
          <w:rtl/>
        </w:rPr>
      </w:pPr>
      <w:r w:rsidRPr="001D46B3">
        <w:rPr>
          <w:rFonts w:ascii="mylotus" w:hAnsi="mylotus" w:cs="KFGQPC Uthman Taha Naskh"/>
          <w:noProof/>
          <w:rtl/>
        </w:rPr>
        <w:t>أن هذه الفروض الخمسة من فروض الأعيان، لا تسقط بإقامة البعض عن الباقين.</w:t>
      </w:r>
    </w:p>
    <w:p w14:paraId="4D7949CD" w14:textId="77777777" w:rsidR="001D46B3" w:rsidRPr="00E73C0A" w:rsidRDefault="001D46B3" w:rsidP="001D46B3">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5C9BFFA" w14:textId="539BBF98" w:rsidR="001D46B3" w:rsidRDefault="00B83C9E" w:rsidP="00B83C9E">
      <w:pPr>
        <w:keepNext/>
        <w:spacing w:after="0" w:line="192" w:lineRule="auto"/>
        <w:contextualSpacing/>
        <w:rPr>
          <w:rFonts w:ascii="mylotus" w:hAnsi="mylotus" w:cs="KFGQPC Uthman Taha Naskh"/>
          <w:noProof/>
          <w:rtl/>
        </w:rPr>
      </w:pPr>
      <w:r w:rsidRPr="00B83C9E">
        <w:rPr>
          <w:rFonts w:ascii="mylotus" w:hAnsi="mylotus" w:cs="KFGQPC Uthman Taha Naskh"/>
          <w:noProof/>
          <w:rtl/>
        </w:rPr>
        <w:t>صحيح البخاري (1/ 11) (8)، صحيح مسلم (1/ 45) (16)، و(1/ 88) (82)، فتح الباري لابن رجب (1/ 22)، جامع العلوم والحكم (1/147)، شرح الأربعين لابن العطّار (ص 62)، شرح الأربعين النووية لعبد الكريم الخضير (ص 87)، فتح القوي المتين في شرح الأربعين للعباد (ص 29)، شرح الأربعين النووية لصالح آل الشيخ (ص 91 - 95)، التحفة الربانية لإسماعيل الأنصاري (ص 12)</w:t>
      </w:r>
      <w:r w:rsidR="001D46B3" w:rsidRPr="0017726A">
        <w:rPr>
          <w:rFonts w:ascii="mylotus" w:hAnsi="mylotus" w:cs="KFGQPC Uthman Taha Naskh"/>
          <w:noProof/>
        </w:rPr>
        <w:t>.</w:t>
      </w:r>
    </w:p>
    <w:p w14:paraId="627D6D44" w14:textId="77777777" w:rsidR="00675108" w:rsidRDefault="00675108" w:rsidP="00675108">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Pr>
          <w:rFonts w:ascii="mylotus" w:hAnsi="mylotus" w:cs="KFGQPC Uthman Taha Naskh" w:hint="cs"/>
          <w:noProof/>
          <w:color w:val="BFBFBF" w:themeColor="background1" w:themeShade="BF"/>
          <w:sz w:val="24"/>
          <w:szCs w:val="24"/>
          <w:rtl/>
        </w:rPr>
        <w:t>65000</w:t>
      </w:r>
      <w:r w:rsidRPr="0078458C">
        <w:rPr>
          <w:rFonts w:ascii="mylotus" w:hAnsi="mylotus" w:cs="KFGQPC Uthman Taha Naskh" w:hint="cs"/>
          <w:color w:val="BFBFBF" w:themeColor="background1" w:themeShade="BF"/>
          <w:sz w:val="24"/>
          <w:szCs w:val="24"/>
          <w:rtl/>
        </w:rPr>
        <w:t>)</w:t>
      </w:r>
    </w:p>
    <w:p w14:paraId="1911FF57" w14:textId="77777777" w:rsidR="00675108" w:rsidRPr="0017726A" w:rsidRDefault="00675108" w:rsidP="00B83C9E">
      <w:pPr>
        <w:keepNext/>
        <w:spacing w:after="0" w:line="192" w:lineRule="auto"/>
        <w:contextualSpacing/>
        <w:rPr>
          <w:rFonts w:ascii="mylotus" w:hAnsi="mylotus" w:cs="KFGQPC Uthman Taha Naskh"/>
          <w:noProof/>
        </w:rPr>
      </w:pPr>
    </w:p>
    <w:p w14:paraId="5F4A2310" w14:textId="67D6C57D" w:rsidR="001D46B3" w:rsidRDefault="001D46B3">
      <w:pPr>
        <w:bidi w:val="0"/>
      </w:pPr>
      <w:r>
        <w:br w:type="page"/>
      </w: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1D46B3" w:rsidRPr="00E73C0A" w14:paraId="2AF85629" w14:textId="77777777" w:rsidTr="00125709">
        <w:trPr>
          <w:trHeight w:val="372"/>
        </w:trPr>
        <w:tc>
          <w:tcPr>
            <w:tcW w:w="9638" w:type="dxa"/>
            <w:tcBorders>
              <w:bottom w:val="nil"/>
              <w:right w:val="nil"/>
            </w:tcBorders>
            <w:vAlign w:val="center"/>
          </w:tcPr>
          <w:p w14:paraId="3D98D38B" w14:textId="163A6BE1" w:rsidR="001D46B3" w:rsidRPr="00E73C0A" w:rsidRDefault="00B83C9E" w:rsidP="00125709">
            <w:pPr>
              <w:pStyle w:val="Heading2"/>
              <w:spacing w:before="0" w:line="216" w:lineRule="auto"/>
              <w:contextualSpacing/>
              <w:jc w:val="center"/>
              <w:outlineLvl w:val="1"/>
              <w:rPr>
                <w:rFonts w:ascii="mylotus" w:hAnsi="mylotus" w:cs="KFGQPC Uthman Taha Naskh"/>
                <w:b/>
                <w:bCs/>
                <w:sz w:val="30"/>
                <w:szCs w:val="30"/>
                <w:rtl/>
              </w:rPr>
            </w:pPr>
            <w:bookmarkStart w:id="44" w:name="_Toc79508930"/>
            <w:r w:rsidRPr="00B83C9E">
              <w:rPr>
                <w:rFonts w:ascii="mylotus" w:hAnsi="mylotus" w:cs="KFGQPC Uthman Taha Naskh"/>
                <w:b/>
                <w:bCs/>
                <w:noProof/>
                <w:sz w:val="30"/>
                <w:szCs w:val="30"/>
                <w:rtl/>
              </w:rPr>
              <w:lastRenderedPageBreak/>
              <w:t>من رأى منكم منكراً فليغيره</w:t>
            </w:r>
            <w:bookmarkEnd w:id="44"/>
          </w:p>
        </w:tc>
      </w:tr>
    </w:tbl>
    <w:p w14:paraId="140E347F" w14:textId="1F5DBC09" w:rsidR="001D46B3" w:rsidRPr="00E73C0A" w:rsidRDefault="001D46B3" w:rsidP="001D46B3">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00B83C9E" w:rsidRPr="00B83C9E">
        <w:rPr>
          <w:rFonts w:ascii="mylotus" w:hAnsi="mylotus" w:cs="KFGQPC Uthman Taha Naskh"/>
          <w:noProof/>
          <w:sz w:val="26"/>
          <w:szCs w:val="26"/>
          <w:rtl/>
        </w:rPr>
        <w:t>عن أبي سعيد الخدري رضي الله عنه قال: سمعت رسول الله صلى الله عليه وآله وسلم يقول: «من رأى منكم منكراً فليُغيِّره بيده، فإلم يستطع فبلسانه، فإلم يستطع فبقلبه، وذلك أضعف الإيمان».</w:t>
      </w:r>
    </w:p>
    <w:p w14:paraId="00009833" w14:textId="77777777" w:rsidR="001D46B3" w:rsidRPr="00E73C0A" w:rsidRDefault="001D46B3" w:rsidP="001D46B3">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1DB8883" w14:textId="77777777" w:rsidR="001D46B3" w:rsidRPr="00E73C0A" w:rsidRDefault="001D46B3" w:rsidP="001D46B3">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E10D4F8" w14:textId="6AE97C07" w:rsidR="001D46B3" w:rsidRPr="00E73C0A" w:rsidRDefault="00B83C9E" w:rsidP="001D46B3">
      <w:pPr>
        <w:spacing w:after="0" w:line="216" w:lineRule="auto"/>
        <w:ind w:left="211"/>
        <w:contextualSpacing/>
        <w:jc w:val="both"/>
        <w:rPr>
          <w:rFonts w:ascii="mylotus" w:hAnsi="mylotus" w:cs="KFGQPC Uthman Taha Naskh"/>
          <w:sz w:val="26"/>
          <w:szCs w:val="26"/>
          <w:rtl/>
        </w:rPr>
      </w:pPr>
      <w:r w:rsidRPr="00B83C9E">
        <w:rPr>
          <w:rFonts w:ascii="mylotus" w:hAnsi="mylotus" w:cs="KFGQPC Uthman Taha Naskh"/>
          <w:noProof/>
          <w:sz w:val="26"/>
          <w:szCs w:val="26"/>
          <w:rtl/>
        </w:rPr>
        <w:t>قال أبو سعيد الخدري رضي الله عنه: سمعت رسول الله صلى الله عليه وسلم يقول: من رأى منكم منكرا وهذا خطاب للجميع، يشمل الرجال والنساء، والصغار والكبار، وكل من يدخل تحت خطاب: مَن ومنكم، والمنكر ما قبُح لذاته، ويعرف بأمرين: نهي الشرع ودلالة العقل، ولكن لا يترتب الإثم عليه إلا بخطاب الشرع، والمعروف بضد ذلك، وليس الأمر للهوى والتشهي، ثم بيّن صلى الله عليه وسلم درجات تغيير المنكر بحسب إمكانات المغيِّر، فبدأ بالمرتبة الأولى فقال: بيده، والتغيير باليد لمن له سلطة، أو لمن له قدرة إذا كان بالحكمة، ولم يترتب على تغييره منكر مثله أو أكبر منه، فإلم يستطع أن يغيره بيده فبلسانه، واللسان يكون بالأسلوب المناسب بالطريقة التي لا تثير، ولا يترتب عليها منكر أعظم، فإلم يستطع تغييرها بلسانه فليغيرها بقلبه، أي إذا خشي من الضرر إذا نطق بالإنكار فينكر بقلبه، ويكره ويبغض ذلك المنكر، ويلزم منه مفارقة مكان المنكر إذا استطاع، وذلك أضعف الإيمان، أي أن هذا أقل المراتب لهذه الشعيرة من شعائر الإيمان؛ لأن هذا أقل ما يمكن أن يؤدى.</w:t>
      </w:r>
    </w:p>
    <w:p w14:paraId="76C70B60" w14:textId="77777777" w:rsidR="001D46B3" w:rsidRPr="00E73C0A" w:rsidRDefault="001D46B3" w:rsidP="001D46B3">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FED417E" w14:textId="2C8AC919" w:rsidR="001D46B3" w:rsidRPr="00E73C0A" w:rsidRDefault="001D46B3" w:rsidP="001D46B3">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00B83C9E" w:rsidRPr="00B83C9E">
        <w:rPr>
          <w:rFonts w:ascii="mylotus" w:hAnsi="mylotus" w:cs="KFGQPC Uthman Taha Naskh"/>
          <w:noProof/>
          <w:rtl/>
        </w:rPr>
        <w:t>أبو سعيد الْخُدْرِي -رضي الله عنه-</w:t>
      </w:r>
    </w:p>
    <w:p w14:paraId="7BF68498" w14:textId="1C1AEEBB" w:rsidR="001D46B3" w:rsidRPr="00E73C0A" w:rsidRDefault="001D46B3" w:rsidP="001D46B3">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00B83C9E" w:rsidRPr="00B83C9E">
        <w:rPr>
          <w:rFonts w:ascii="mylotus" w:hAnsi="mylotus" w:cs="KFGQPC Uthman Taha Naskh"/>
          <w:noProof/>
          <w:rtl/>
        </w:rPr>
        <w:t>رواه مسلم</w:t>
      </w:r>
      <w:r w:rsidRPr="0017726A">
        <w:rPr>
          <w:rFonts w:ascii="mylotus" w:hAnsi="mylotus" w:cs="KFGQPC Uthman Taha Naskh"/>
          <w:noProof/>
          <w:rtl/>
        </w:rPr>
        <w:t>.</w:t>
      </w:r>
    </w:p>
    <w:p w14:paraId="3B49A4F1" w14:textId="4CBCFB74" w:rsidR="001D46B3" w:rsidRPr="00E73C0A" w:rsidRDefault="001D46B3" w:rsidP="001D46B3">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00551BAD" w:rsidRPr="00551BAD">
        <w:rPr>
          <w:rFonts w:ascii="mylotus" w:hAnsi="mylotus" w:cs="KFGQPC Uthman Taha Naskh"/>
          <w:noProof/>
          <w:rtl/>
        </w:rPr>
        <w:t>الأربعون النووية</w:t>
      </w:r>
      <w:r w:rsidRPr="0017726A">
        <w:rPr>
          <w:rFonts w:ascii="mylotus" w:hAnsi="mylotus" w:cs="KFGQPC Uthman Taha Naskh"/>
          <w:noProof/>
          <w:rtl/>
        </w:rPr>
        <w:t>.</w:t>
      </w:r>
    </w:p>
    <w:p w14:paraId="134996C8"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40E51CE" w14:textId="0D2A513E" w:rsidR="00B83C9E" w:rsidRPr="00B83C9E" w:rsidRDefault="00B83C9E" w:rsidP="00B83C9E">
      <w:pPr>
        <w:pStyle w:val="ListParagraph"/>
        <w:numPr>
          <w:ilvl w:val="0"/>
          <w:numId w:val="4"/>
        </w:numPr>
        <w:spacing w:after="0" w:line="192" w:lineRule="auto"/>
        <w:ind w:hanging="2015"/>
        <w:rPr>
          <w:rFonts w:ascii="mylotus" w:hAnsi="mylotus" w:cs="KFGQPC Uthman Taha Naskh"/>
          <w:noProof/>
          <w:rtl/>
        </w:rPr>
      </w:pPr>
      <w:r w:rsidRPr="00B83C9E">
        <w:rPr>
          <w:rFonts w:ascii="mylotus" w:hAnsi="mylotus" w:cs="KFGQPC Uthman Taha Naskh"/>
          <w:noProof/>
          <w:rtl/>
        </w:rPr>
        <w:t>منكرًا: الذي قبُح لذاته.أضعف الإيمان: أقل مرتبة من مراتب تغيير المنكر.</w:t>
      </w:r>
    </w:p>
    <w:p w14:paraId="6474376D"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E25F7A9"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الحديث أصل في مراتب تغيير المنكر.</w:t>
      </w:r>
    </w:p>
    <w:p w14:paraId="619ABB0D"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وجوب إنكار المنكر حسب الاستطاعة.</w:t>
      </w:r>
    </w:p>
    <w:p w14:paraId="0806C575"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بذل الأسباب في تغيير المنكر.</w:t>
      </w:r>
    </w:p>
    <w:p w14:paraId="06D1C3EB"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أن باب الأمر بالمعروف والنهي عن المنكر باب عظيم في الدين، به قوام الأمر وملاكه.</w:t>
      </w:r>
    </w:p>
    <w:p w14:paraId="3855BA81"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مراعاة الشريعة لاختلاف قدرة النّاس على تغيير المنكر.</w:t>
      </w:r>
    </w:p>
    <w:p w14:paraId="4BE0C02D"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الرجوع للكتاب والسنة لمعرفة ترتب العقوبة على المنكر، وليس باتباع الأهواء.</w:t>
      </w:r>
    </w:p>
    <w:p w14:paraId="08396BF9"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إرشاد من هو تحت يد الشخص وتحت رعيته وتغيير المنكر إذا صدر منهم.</w:t>
      </w:r>
    </w:p>
    <w:p w14:paraId="25D43F96" w14:textId="22742A12" w:rsidR="001D46B3" w:rsidRPr="00E73C0A"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الإيمان مراتب قول وعمل ونية وأنه درجات تزيد وتنقص.</w:t>
      </w:r>
    </w:p>
    <w:p w14:paraId="5A982CC4" w14:textId="77777777" w:rsidR="001D46B3" w:rsidRPr="00E73C0A" w:rsidRDefault="001D46B3" w:rsidP="001D46B3">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CD46D08" w14:textId="00D5C08B" w:rsidR="001D46B3" w:rsidRDefault="00B83C9E" w:rsidP="00B83C9E">
      <w:pPr>
        <w:keepNext/>
        <w:spacing w:after="0" w:line="192" w:lineRule="auto"/>
        <w:contextualSpacing/>
        <w:rPr>
          <w:rFonts w:ascii="mylotus" w:hAnsi="mylotus" w:cs="KFGQPC Uthman Taha Naskh"/>
          <w:noProof/>
          <w:rtl/>
        </w:rPr>
      </w:pPr>
      <w:r w:rsidRPr="00B83C9E">
        <w:rPr>
          <w:rFonts w:ascii="mylotus" w:hAnsi="mylotus" w:cs="KFGQPC Uthman Taha Naskh"/>
          <w:noProof/>
          <w:rtl/>
        </w:rPr>
        <w:t>الأربعون النووية (ص: 100) (ح34)، صحيح مسلم (1/ 69)، جامع العلوم والحكم (2/245)، المعين على تفهم الأربعين (ص 393)، شرح الأربعين النووية للعثيمين (ص: 336)، البحر المحيط الثجاج (2/204، فتح القوي المتين للعباد (ص 116).</w:t>
      </w:r>
    </w:p>
    <w:p w14:paraId="2776A7B3" w14:textId="094A9022" w:rsidR="00675108" w:rsidRDefault="00675108" w:rsidP="00675108">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Pr>
          <w:rFonts w:ascii="mylotus" w:hAnsi="mylotus" w:cs="KFGQPC Uthman Taha Naskh" w:hint="cs"/>
          <w:noProof/>
          <w:color w:val="BFBFBF" w:themeColor="background1" w:themeShade="BF"/>
          <w:sz w:val="24"/>
          <w:szCs w:val="24"/>
          <w:rtl/>
        </w:rPr>
        <w:t>6500</w:t>
      </w:r>
      <w:r>
        <w:rPr>
          <w:rFonts w:ascii="mylotus" w:hAnsi="mylotus" w:cs="KFGQPC Uthman Taha Naskh" w:hint="cs"/>
          <w:noProof/>
          <w:color w:val="BFBFBF" w:themeColor="background1" w:themeShade="BF"/>
          <w:sz w:val="24"/>
          <w:szCs w:val="24"/>
          <w:rtl/>
        </w:rPr>
        <w:t>1</w:t>
      </w:r>
      <w:r w:rsidRPr="0078458C">
        <w:rPr>
          <w:rFonts w:ascii="mylotus" w:hAnsi="mylotus" w:cs="KFGQPC Uthman Taha Naskh" w:hint="cs"/>
          <w:color w:val="BFBFBF" w:themeColor="background1" w:themeShade="BF"/>
          <w:sz w:val="24"/>
          <w:szCs w:val="24"/>
          <w:rtl/>
        </w:rPr>
        <w:t>)</w:t>
      </w:r>
    </w:p>
    <w:p w14:paraId="23484B1F" w14:textId="77777777" w:rsidR="00675108" w:rsidRPr="0017726A" w:rsidRDefault="00675108" w:rsidP="00B83C9E">
      <w:pPr>
        <w:keepNext/>
        <w:spacing w:after="0" w:line="192" w:lineRule="auto"/>
        <w:contextualSpacing/>
        <w:rPr>
          <w:rFonts w:ascii="mylotus" w:hAnsi="mylotus" w:cs="KFGQPC Uthman Taha Naskh"/>
          <w:noProof/>
        </w:rPr>
      </w:pPr>
    </w:p>
    <w:p w14:paraId="35634D4A" w14:textId="4C678BAB" w:rsidR="001D46B3" w:rsidRDefault="001D46B3">
      <w:pPr>
        <w:bidi w:val="0"/>
      </w:pPr>
      <w:r>
        <w:br w:type="page"/>
      </w: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B83C9E" w:rsidRPr="00E73C0A" w14:paraId="6CFE8836" w14:textId="77777777" w:rsidTr="00125709">
        <w:trPr>
          <w:trHeight w:val="372"/>
        </w:trPr>
        <w:tc>
          <w:tcPr>
            <w:tcW w:w="9638" w:type="dxa"/>
            <w:tcBorders>
              <w:bottom w:val="nil"/>
              <w:right w:val="nil"/>
            </w:tcBorders>
            <w:vAlign w:val="center"/>
          </w:tcPr>
          <w:p w14:paraId="0D3CB528" w14:textId="77777777" w:rsidR="00B83C9E" w:rsidRPr="00E73C0A" w:rsidRDefault="00B83C9E" w:rsidP="00B83C9E">
            <w:pPr>
              <w:pStyle w:val="Heading2"/>
              <w:spacing w:before="0" w:line="216" w:lineRule="auto"/>
              <w:contextualSpacing/>
              <w:jc w:val="center"/>
              <w:outlineLvl w:val="1"/>
              <w:rPr>
                <w:rFonts w:ascii="mylotus" w:hAnsi="mylotus" w:cs="KFGQPC Uthman Taha Naskh"/>
                <w:b/>
                <w:bCs/>
                <w:sz w:val="30"/>
                <w:szCs w:val="30"/>
                <w:rtl/>
              </w:rPr>
            </w:pPr>
            <w:bookmarkStart w:id="45" w:name="_Toc79508931"/>
            <w:r w:rsidRPr="00B83C9E">
              <w:rPr>
                <w:rFonts w:ascii="mylotus" w:hAnsi="mylotus" w:cs="KFGQPC Uthman Taha Naskh"/>
                <w:b/>
                <w:bCs/>
                <w:noProof/>
                <w:sz w:val="30"/>
                <w:szCs w:val="30"/>
                <w:rtl/>
              </w:rPr>
              <w:lastRenderedPageBreak/>
              <w:t>من أحسن في الإسلام لم يؤاخذ بما عمل في الجاهلية</w:t>
            </w:r>
            <w:bookmarkEnd w:id="45"/>
          </w:p>
        </w:tc>
      </w:tr>
    </w:tbl>
    <w:p w14:paraId="7BBC60CC" w14:textId="77777777" w:rsidR="00B83C9E" w:rsidRPr="00E73C0A" w:rsidRDefault="00B83C9E" w:rsidP="00B83C9E">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B83C9E">
        <w:rPr>
          <w:rFonts w:ascii="mylotus" w:hAnsi="mylotus" w:cs="KFGQPC Uthman Taha Naskh"/>
          <w:noProof/>
          <w:sz w:val="26"/>
          <w:szCs w:val="26"/>
          <w:rtl/>
        </w:rPr>
        <w:t>عَنِ ابْنِ مَسْعُودٍ رَضِيَ اللَّهُ عَنْهُ، قَالَ: قَالَ رَجُلٌ: يَا رَسُولَ اللَّهِ، أَنُؤَاخَذُ بِمَا عَمِلْنَا فِي الجَاهِلِيَّةِ؟ قَالَ: «مَنْ أَحْسَنَ فِي الإِسْلاَمِ لَمْ يُؤَاخَذْ بِمَا عَمِلَ فِي الجَاهِلِيَّةِ، وَمَنْ أَسَاءَ فِي الإِسْلاَمِ أُخِذَ بِالأَوَّلِ وَالآخِرِ».</w:t>
      </w:r>
    </w:p>
    <w:p w14:paraId="04DA6295" w14:textId="77777777" w:rsidR="00B83C9E" w:rsidRPr="00E73C0A" w:rsidRDefault="00B83C9E" w:rsidP="00B83C9E">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90493F8" w14:textId="77777777" w:rsidR="00B83C9E" w:rsidRPr="00E73C0A" w:rsidRDefault="00B83C9E" w:rsidP="00B83C9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FAD6084" w14:textId="77777777" w:rsidR="00B83C9E" w:rsidRPr="00E73C0A" w:rsidRDefault="00B83C9E" w:rsidP="00B83C9E">
      <w:pPr>
        <w:spacing w:after="0" w:line="216" w:lineRule="auto"/>
        <w:ind w:left="211"/>
        <w:contextualSpacing/>
        <w:jc w:val="both"/>
        <w:rPr>
          <w:rFonts w:ascii="mylotus" w:hAnsi="mylotus" w:cs="KFGQPC Uthman Taha Naskh"/>
          <w:sz w:val="26"/>
          <w:szCs w:val="26"/>
          <w:rtl/>
        </w:rPr>
      </w:pPr>
      <w:r w:rsidRPr="00B83C9E">
        <w:rPr>
          <w:rFonts w:ascii="mylotus" w:hAnsi="mylotus" w:cs="KFGQPC Uthman Taha Naskh"/>
          <w:noProof/>
          <w:sz w:val="26"/>
          <w:szCs w:val="26"/>
          <w:rtl/>
        </w:rPr>
        <w:t>سأل رجلٌ النبي صلى الله عليه وسلم عما عملوه في الجاهلية من سيئات ومعاصي هل يعاقبون عليها ويؤاخذون بها؟ فقال النبي صلى الله عليه وسلم: من أحسن في الإسلام -والإحسان في الإسلام الاستمرار على دينه وترك المعاصي- فلا يحاسب بما عمل في الجاهلية من معاصي، سواء الكبائر كالقتل والزنى، أو الصغائر، ومن أساء والإساءة في الإسلام الارتداد عن دينه حوسب بما عمل في الكفر وبما عمل في الإسلام، هذا الصحيح في معناه، أما إذا قيل أساء بمعنى عصى وأذنب في الإسلام فظاهره مخالف لما أجمعت عليه الأمة من أن الإسلام يَجُّب ما قبله، وهو حديث في صحيح مسلم، وقال تعالى: {قل للذين كفروا إن ينتهوا يغفر لهم ما قد سلف وإن يعودوا فقد مضت سنت الأولين}، وتأويله: أن يُعيّر بما كان منه في الكفر ويوبخ به، كأنه يقال له: أليس قد فعلت كذا وكذا وأنت كافر؟ فهلا منعك إسلامك من معاودة مثله إذا أسلمت، ثم يعاقب على المعصية التي اكتسبها أي: في الإسلام، وقيل: يحتمل أن يكون معنى أساء في الإسلام ألا يكون صحيح الإسلام، أو لا يكون إيمانه خالصا بأن يكون منافقا ونحوه، والتفسير الأول هو المعتمد</w:t>
      </w:r>
      <w:r w:rsidRPr="0017726A">
        <w:rPr>
          <w:rFonts w:ascii="mylotus" w:hAnsi="mylotus" w:cs="KFGQPC Uthman Taha Naskh"/>
          <w:noProof/>
          <w:sz w:val="26"/>
          <w:szCs w:val="26"/>
          <w:rtl/>
        </w:rPr>
        <w:t>.</w:t>
      </w:r>
    </w:p>
    <w:p w14:paraId="495C9679" w14:textId="77777777" w:rsidR="00B83C9E" w:rsidRPr="00E73C0A" w:rsidRDefault="00B83C9E" w:rsidP="00B83C9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00576BA" w14:textId="77777777" w:rsidR="00B83C9E" w:rsidRPr="00E73C0A" w:rsidRDefault="00B83C9E" w:rsidP="00B83C9E">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B83C9E">
        <w:rPr>
          <w:rFonts w:ascii="mylotus" w:hAnsi="mylotus" w:cs="KFGQPC Uthman Taha Naskh"/>
          <w:noProof/>
          <w:rtl/>
        </w:rPr>
        <w:t>عبد الله بن مَسعود -رضي الله عنه-</w:t>
      </w:r>
    </w:p>
    <w:p w14:paraId="6CA87E15" w14:textId="77777777" w:rsidR="00B83C9E" w:rsidRPr="00E73C0A" w:rsidRDefault="00B83C9E" w:rsidP="00B83C9E">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6F9D488" w14:textId="77777777" w:rsidR="00B83C9E" w:rsidRPr="00E73C0A" w:rsidRDefault="00B83C9E" w:rsidP="00B83C9E">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B83C9E">
        <w:rPr>
          <w:rFonts w:ascii="mylotus" w:hAnsi="mylotus" w:cs="KFGQPC Uthman Taha Naskh"/>
          <w:noProof/>
          <w:rtl/>
        </w:rPr>
        <w:t>صحيح البخاري</w:t>
      </w:r>
      <w:r w:rsidRPr="0017726A">
        <w:rPr>
          <w:rFonts w:ascii="mylotus" w:hAnsi="mylotus" w:cs="KFGQPC Uthman Taha Naskh"/>
          <w:noProof/>
          <w:rtl/>
        </w:rPr>
        <w:t>.</w:t>
      </w:r>
    </w:p>
    <w:p w14:paraId="095B3236" w14:textId="77777777" w:rsidR="00B83C9E" w:rsidRPr="00E73C0A" w:rsidRDefault="00B83C9E" w:rsidP="00B83C9E">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AA1FC11" w14:textId="77777777" w:rsidR="00B83C9E" w:rsidRPr="00B83C9E" w:rsidRDefault="00B83C9E" w:rsidP="00B83C9E">
      <w:pPr>
        <w:pStyle w:val="ListParagraph"/>
        <w:numPr>
          <w:ilvl w:val="0"/>
          <w:numId w:val="4"/>
        </w:numPr>
        <w:spacing w:after="0" w:line="192" w:lineRule="auto"/>
        <w:ind w:hanging="2015"/>
        <w:rPr>
          <w:rFonts w:ascii="mylotus" w:hAnsi="mylotus" w:cs="KFGQPC Uthman Taha Naskh"/>
          <w:noProof/>
          <w:rtl/>
        </w:rPr>
      </w:pPr>
      <w:r w:rsidRPr="00B83C9E">
        <w:rPr>
          <w:rFonts w:ascii="mylotus" w:hAnsi="mylotus" w:cs="KFGQPC Uthman Taha Naskh"/>
          <w:noProof/>
          <w:rtl/>
        </w:rPr>
        <w:t>أنؤاخذ: أنجازى ونحاسب ونعاقب؟</w:t>
      </w:r>
    </w:p>
    <w:p w14:paraId="034FBF5E" w14:textId="77777777" w:rsidR="00B83C9E" w:rsidRPr="00B83C9E" w:rsidRDefault="00B83C9E" w:rsidP="00B83C9E">
      <w:pPr>
        <w:pStyle w:val="ListParagraph"/>
        <w:numPr>
          <w:ilvl w:val="0"/>
          <w:numId w:val="4"/>
        </w:numPr>
        <w:spacing w:after="0" w:line="192" w:lineRule="auto"/>
        <w:ind w:hanging="2015"/>
        <w:rPr>
          <w:rFonts w:ascii="mylotus" w:hAnsi="mylotus" w:cs="KFGQPC Uthman Taha Naskh"/>
          <w:noProof/>
          <w:rtl/>
        </w:rPr>
      </w:pPr>
      <w:r w:rsidRPr="00B83C9E">
        <w:rPr>
          <w:rFonts w:ascii="mylotus" w:hAnsi="mylotus" w:cs="KFGQPC Uthman Taha Naskh"/>
          <w:noProof/>
          <w:rtl/>
        </w:rPr>
        <w:t xml:space="preserve">أحسن في الإسلام: إذا دخل فيه مخلصًا صادقًا، واستمر على دينه بفعل الواجبات والانتهاء عن المحرمات. </w:t>
      </w:r>
    </w:p>
    <w:p w14:paraId="256D2C8D" w14:textId="77777777" w:rsidR="00B83C9E" w:rsidRPr="00E73C0A" w:rsidRDefault="00B83C9E" w:rsidP="00B83C9E">
      <w:pPr>
        <w:pStyle w:val="ListParagraph"/>
        <w:numPr>
          <w:ilvl w:val="0"/>
          <w:numId w:val="4"/>
        </w:numPr>
        <w:spacing w:after="0" w:line="192" w:lineRule="auto"/>
        <w:ind w:hanging="2015"/>
        <w:rPr>
          <w:rFonts w:ascii="mylotus" w:hAnsi="mylotus" w:cs="KFGQPC Uthman Taha Naskh"/>
          <w:b/>
          <w:bCs/>
          <w:color w:val="000000" w:themeColor="text1"/>
          <w:sz w:val="28"/>
          <w:szCs w:val="28"/>
          <w:rtl/>
        </w:rPr>
      </w:pPr>
      <w:r w:rsidRPr="00B83C9E">
        <w:rPr>
          <w:rFonts w:ascii="mylotus" w:hAnsi="mylotus" w:cs="KFGQPC Uthman Taha Naskh"/>
          <w:noProof/>
          <w:rtl/>
        </w:rPr>
        <w:t>أساء في الإسلام: ارتد عن الإسلام.</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852E7ED" w14:textId="77777777" w:rsidR="00B83C9E" w:rsidRPr="00E73C0A" w:rsidRDefault="00B83C9E" w:rsidP="00B83C9E">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F98639C"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اهتمام الصحابة رضوان الله عليهم بالأعمال وقبولها.</w:t>
      </w:r>
    </w:p>
    <w:p w14:paraId="243242D2" w14:textId="77777777" w:rsidR="00B83C9E" w:rsidRPr="00B83C9E"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الحث على الإحسان في الإسلام وترك المعاصي.</w:t>
      </w:r>
    </w:p>
    <w:p w14:paraId="373A4263" w14:textId="77777777" w:rsidR="00B83C9E" w:rsidRPr="00E73C0A" w:rsidRDefault="00B83C9E" w:rsidP="00B83C9E">
      <w:pPr>
        <w:pStyle w:val="ListParagraph"/>
        <w:numPr>
          <w:ilvl w:val="0"/>
          <w:numId w:val="9"/>
        </w:numPr>
        <w:tabs>
          <w:tab w:val="right" w:pos="566"/>
        </w:tabs>
        <w:spacing w:after="0" w:line="192" w:lineRule="auto"/>
        <w:jc w:val="both"/>
        <w:rPr>
          <w:rFonts w:ascii="mylotus" w:hAnsi="mylotus" w:cs="KFGQPC Uthman Taha Naskh"/>
          <w:noProof/>
          <w:rtl/>
        </w:rPr>
      </w:pPr>
      <w:r w:rsidRPr="00B83C9E">
        <w:rPr>
          <w:rFonts w:ascii="mylotus" w:hAnsi="mylotus" w:cs="KFGQPC Uthman Taha Naskh"/>
          <w:noProof/>
          <w:rtl/>
        </w:rPr>
        <w:t>المرتد عن الإسلام يُحاسب بأعماله في الإسلام وفي الكفر</w:t>
      </w:r>
      <w:r w:rsidRPr="0017726A">
        <w:rPr>
          <w:rFonts w:ascii="mylotus" w:hAnsi="mylotus" w:cs="KFGQPC Uthman Taha Naskh"/>
          <w:noProof/>
        </w:rPr>
        <w:t>.</w:t>
      </w:r>
    </w:p>
    <w:p w14:paraId="5111B079" w14:textId="77777777" w:rsidR="00B83C9E" w:rsidRPr="00E73C0A" w:rsidRDefault="00B83C9E" w:rsidP="00B83C9E">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EABEA00" w14:textId="0C8813B3" w:rsidR="00B83C9E" w:rsidRDefault="00B83C9E" w:rsidP="00B83C9E">
      <w:pPr>
        <w:keepNext/>
        <w:spacing w:after="0" w:line="192" w:lineRule="auto"/>
        <w:contextualSpacing/>
        <w:rPr>
          <w:rFonts w:ascii="mylotus" w:hAnsi="mylotus" w:cs="KFGQPC Uthman Taha Naskh"/>
          <w:noProof/>
          <w:rtl/>
        </w:rPr>
      </w:pPr>
      <w:r w:rsidRPr="00B83C9E">
        <w:rPr>
          <w:rFonts w:ascii="mylotus" w:hAnsi="mylotus" w:cs="KFGQPC Uthman Taha Naskh"/>
          <w:noProof/>
          <w:rtl/>
        </w:rPr>
        <w:t>صحيح البخاري (9/ 14) (6921)، صحيح مسلم (1/ 111) (120)، مشارق الأنوار على صحاح الآثار (2/229)، الكواكب الدراري (24/43)، عمدة القاري شرح صحيح البخاري (24/ 76).</w:t>
      </w:r>
    </w:p>
    <w:p w14:paraId="53920930" w14:textId="13FB7B2E" w:rsidR="00675108" w:rsidRDefault="00675108" w:rsidP="00675108">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Pr>
          <w:rFonts w:ascii="mylotus" w:hAnsi="mylotus" w:cs="KFGQPC Uthman Taha Naskh" w:hint="cs"/>
          <w:noProof/>
          <w:color w:val="BFBFBF" w:themeColor="background1" w:themeShade="BF"/>
          <w:sz w:val="24"/>
          <w:szCs w:val="24"/>
          <w:rtl/>
        </w:rPr>
        <w:t>6500</w:t>
      </w:r>
      <w:r>
        <w:rPr>
          <w:rFonts w:ascii="mylotus" w:hAnsi="mylotus" w:cs="KFGQPC Uthman Taha Naskh" w:hint="cs"/>
          <w:noProof/>
          <w:color w:val="BFBFBF" w:themeColor="background1" w:themeShade="BF"/>
          <w:sz w:val="24"/>
          <w:szCs w:val="24"/>
          <w:rtl/>
        </w:rPr>
        <w:t>2</w:t>
      </w:r>
      <w:r w:rsidRPr="0078458C">
        <w:rPr>
          <w:rFonts w:ascii="mylotus" w:hAnsi="mylotus" w:cs="KFGQPC Uthman Taha Naskh" w:hint="cs"/>
          <w:color w:val="BFBFBF" w:themeColor="background1" w:themeShade="BF"/>
          <w:sz w:val="24"/>
          <w:szCs w:val="24"/>
          <w:rtl/>
        </w:rPr>
        <w:t>)</w:t>
      </w:r>
    </w:p>
    <w:p w14:paraId="5B6883B8" w14:textId="77777777" w:rsidR="00675108" w:rsidRPr="0017726A" w:rsidRDefault="00675108" w:rsidP="00B83C9E">
      <w:pPr>
        <w:keepNext/>
        <w:spacing w:after="0" w:line="192" w:lineRule="auto"/>
        <w:contextualSpacing/>
        <w:rPr>
          <w:rFonts w:ascii="mylotus" w:hAnsi="mylotus" w:cs="KFGQPC Uthman Taha Naskh"/>
          <w:noProof/>
        </w:rPr>
      </w:pPr>
    </w:p>
    <w:p w14:paraId="3B660F11" w14:textId="7E964CCF" w:rsidR="001D46B3" w:rsidRDefault="001D46B3">
      <w:pPr>
        <w:bidi w:val="0"/>
      </w:pPr>
      <w:r>
        <w:br w:type="page"/>
      </w: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1D46B3" w:rsidRPr="00E73C0A" w14:paraId="170E030F" w14:textId="77777777" w:rsidTr="00125709">
        <w:trPr>
          <w:trHeight w:val="372"/>
        </w:trPr>
        <w:tc>
          <w:tcPr>
            <w:tcW w:w="9638" w:type="dxa"/>
            <w:tcBorders>
              <w:bottom w:val="nil"/>
              <w:right w:val="nil"/>
            </w:tcBorders>
            <w:vAlign w:val="center"/>
          </w:tcPr>
          <w:p w14:paraId="11A23669" w14:textId="46B50A61" w:rsidR="001D46B3" w:rsidRPr="00E73C0A" w:rsidRDefault="00551BAD" w:rsidP="00125709">
            <w:pPr>
              <w:pStyle w:val="Heading2"/>
              <w:spacing w:before="0" w:line="216" w:lineRule="auto"/>
              <w:contextualSpacing/>
              <w:jc w:val="center"/>
              <w:outlineLvl w:val="1"/>
              <w:rPr>
                <w:rFonts w:ascii="mylotus" w:hAnsi="mylotus" w:cs="KFGQPC Uthman Taha Naskh"/>
                <w:b/>
                <w:bCs/>
                <w:sz w:val="30"/>
                <w:szCs w:val="30"/>
                <w:rtl/>
              </w:rPr>
            </w:pPr>
            <w:bookmarkStart w:id="46" w:name="_Toc79508932"/>
            <w:r w:rsidRPr="00551BAD">
              <w:rPr>
                <w:rFonts w:ascii="mylotus" w:hAnsi="mylotus" w:cs="KFGQPC Uthman Taha Naskh"/>
                <w:b/>
                <w:bCs/>
                <w:noProof/>
                <w:sz w:val="30"/>
                <w:szCs w:val="30"/>
                <w:rtl/>
              </w:rPr>
              <w:lastRenderedPageBreak/>
              <w:t>الاقتصار على الفرائض</w:t>
            </w:r>
            <w:bookmarkEnd w:id="46"/>
          </w:p>
        </w:tc>
      </w:tr>
    </w:tbl>
    <w:p w14:paraId="0F9810AC" w14:textId="033AEE01" w:rsidR="001D46B3" w:rsidRPr="00E73C0A" w:rsidRDefault="001D46B3" w:rsidP="001D46B3">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00551BAD" w:rsidRPr="00551BAD">
        <w:rPr>
          <w:rFonts w:ascii="mylotus" w:hAnsi="mylotus" w:cs="KFGQPC Uthman Taha Naskh"/>
          <w:noProof/>
          <w:sz w:val="26"/>
          <w:szCs w:val="26"/>
          <w:rtl/>
        </w:rPr>
        <w:t>عن أبي عبد الله جابر بن عبد الله الأنصاري رضي الله عنهما أن رجلاً سأل رسول الله صلى الله عليه وسلم فقال: أرأيت إذا صليت المكتوبات، وصمت رمضان، وأحللت الحلال، وحرمت الحرام، ولم أزد على ذلك شيئاً، أأدخل الجنة؟ قال: «نعم».</w:t>
      </w:r>
    </w:p>
    <w:p w14:paraId="57C44F21" w14:textId="77777777" w:rsidR="001D46B3" w:rsidRPr="00E73C0A" w:rsidRDefault="001D46B3" w:rsidP="001D46B3">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11C8B1E" w14:textId="77777777" w:rsidR="001D46B3" w:rsidRPr="00E73C0A" w:rsidRDefault="001D46B3" w:rsidP="001D46B3">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F11C77A" w14:textId="500E5278" w:rsidR="001D46B3" w:rsidRPr="00E73C0A" w:rsidRDefault="00551BAD" w:rsidP="001D46B3">
      <w:pPr>
        <w:spacing w:after="0" w:line="216" w:lineRule="auto"/>
        <w:ind w:left="211"/>
        <w:contextualSpacing/>
        <w:jc w:val="both"/>
        <w:rPr>
          <w:rFonts w:ascii="mylotus" w:hAnsi="mylotus" w:cs="KFGQPC Uthman Taha Naskh"/>
          <w:sz w:val="26"/>
          <w:szCs w:val="26"/>
          <w:rtl/>
        </w:rPr>
      </w:pPr>
      <w:r w:rsidRPr="00551BAD">
        <w:rPr>
          <w:rFonts w:ascii="mylotus" w:hAnsi="mylotus" w:cs="KFGQPC Uthman Taha Naskh"/>
          <w:noProof/>
          <w:sz w:val="26"/>
          <w:szCs w:val="26"/>
          <w:rtl/>
        </w:rPr>
        <w:t>روى أبو عبد الله جابر بن عبد الله الأنصاري رضي الله عنهما أن رجلًا سأل رسول الله صلى الله عليه وسلم فقال: أرأيت أي: أخبرني إذا صليت المكتوبات، أي الصلوات الفرائض الخمس، ولم أزد عليها النوافل، وصمت رمضان فقط دون التطوع، وأحللت الحلال أي: اعتقدت ما أحله الله حلالًا، وفعلت ما هو حلال مباح مع تحريم الحرام أي اجتنابه والابتعاد عنه معتقدًا حرمته، مستغنيًا بالمباح عنه، ولم أزد على ذلك شيئًا، هل يكفي ذلك في دخول الجنة؟ فأجاب صلى الله عليه وسلم: (نعم)، لأن مقتضى التقوى فعل المأمورات وترك المحظورات، وهذا هو المعروف في النصوص بالمقتصد، وهو الذي لا يزيد على ما أوجب الله عليه، ولا يترك سوى ما حرم الله عليه.</w:t>
      </w:r>
    </w:p>
    <w:p w14:paraId="481E7B65" w14:textId="77777777" w:rsidR="001D46B3" w:rsidRPr="00E73C0A" w:rsidRDefault="001D46B3" w:rsidP="001D46B3">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3291E4C" w14:textId="06225AF2" w:rsidR="001D46B3" w:rsidRPr="00E73C0A" w:rsidRDefault="001D46B3" w:rsidP="001D46B3">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00551BAD" w:rsidRPr="00551BAD">
        <w:rPr>
          <w:rFonts w:ascii="mylotus" w:hAnsi="mylotus" w:cs="KFGQPC Uthman Taha Naskh"/>
          <w:noProof/>
          <w:rtl/>
        </w:rPr>
        <w:t>أبي عبد الله جابر بن عبد الله الأنصاري -رضي الله عنهما-</w:t>
      </w:r>
    </w:p>
    <w:p w14:paraId="5B7BEBED" w14:textId="375BBD2E" w:rsidR="001D46B3" w:rsidRPr="00E73C0A" w:rsidRDefault="001D46B3" w:rsidP="001D46B3">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00551BAD" w:rsidRPr="00551BAD">
        <w:rPr>
          <w:rFonts w:ascii="mylotus" w:hAnsi="mylotus" w:cs="KFGQPC Uthman Taha Naskh"/>
          <w:noProof/>
          <w:rtl/>
        </w:rPr>
        <w:t>رواه مسلم</w:t>
      </w:r>
      <w:r w:rsidRPr="0017726A">
        <w:rPr>
          <w:rFonts w:ascii="mylotus" w:hAnsi="mylotus" w:cs="KFGQPC Uthman Taha Naskh"/>
          <w:noProof/>
          <w:rtl/>
        </w:rPr>
        <w:t>.</w:t>
      </w:r>
    </w:p>
    <w:p w14:paraId="3C16C448" w14:textId="442ABB24" w:rsidR="001D46B3" w:rsidRPr="00E73C0A" w:rsidRDefault="001D46B3" w:rsidP="001D46B3">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00551BAD" w:rsidRPr="00551BAD">
        <w:rPr>
          <w:rFonts w:ascii="mylotus" w:hAnsi="mylotus" w:cs="KFGQPC Uthman Taha Naskh"/>
          <w:noProof/>
          <w:rtl/>
        </w:rPr>
        <w:t>الأربعون النووية</w:t>
      </w:r>
      <w:r w:rsidRPr="0017726A">
        <w:rPr>
          <w:rFonts w:ascii="mylotus" w:hAnsi="mylotus" w:cs="KFGQPC Uthman Taha Naskh"/>
          <w:noProof/>
          <w:rtl/>
        </w:rPr>
        <w:t>.</w:t>
      </w:r>
    </w:p>
    <w:p w14:paraId="5074DF30"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EA316E5" w14:textId="53D962C5" w:rsidR="001D46B3" w:rsidRPr="0017726A" w:rsidRDefault="00551BAD" w:rsidP="001D46B3">
      <w:pPr>
        <w:pStyle w:val="ListParagraph"/>
        <w:numPr>
          <w:ilvl w:val="0"/>
          <w:numId w:val="4"/>
        </w:numPr>
        <w:spacing w:after="0" w:line="192" w:lineRule="auto"/>
        <w:ind w:left="315" w:firstLine="0"/>
        <w:rPr>
          <w:rFonts w:ascii="mylotus" w:hAnsi="mylotus" w:cs="KFGQPC Uthman Taha Naskh"/>
          <w:noProof/>
          <w:rtl/>
        </w:rPr>
      </w:pPr>
      <w:r w:rsidRPr="00551BAD">
        <w:rPr>
          <w:rFonts w:ascii="mylotus" w:hAnsi="mylotus" w:cs="KFGQPC Uthman Taha Naskh"/>
          <w:noProof/>
          <w:rtl/>
        </w:rPr>
        <w:t>صليت المكتوبات: الصلوات الخمس المفروضة.</w:t>
      </w:r>
    </w:p>
    <w:p w14:paraId="3651024E"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909D8B5" w14:textId="46850D05" w:rsidR="00551BAD" w:rsidRPr="00551BAD" w:rsidRDefault="00551BAD" w:rsidP="00551BAD">
      <w:pPr>
        <w:pStyle w:val="ListParagraph"/>
        <w:numPr>
          <w:ilvl w:val="0"/>
          <w:numId w:val="10"/>
        </w:numPr>
        <w:tabs>
          <w:tab w:val="right" w:pos="566"/>
        </w:tabs>
        <w:spacing w:after="0" w:line="192" w:lineRule="auto"/>
        <w:jc w:val="both"/>
        <w:rPr>
          <w:rFonts w:ascii="mylotus" w:hAnsi="mylotus" w:cs="KFGQPC Uthman Taha Naskh"/>
          <w:noProof/>
          <w:rtl/>
        </w:rPr>
      </w:pPr>
      <w:r w:rsidRPr="00551BAD">
        <w:rPr>
          <w:rFonts w:ascii="mylotus" w:hAnsi="mylotus" w:cs="KFGQPC Uthman Taha Naskh"/>
          <w:noProof/>
          <w:rtl/>
        </w:rPr>
        <w:t>حرص الصحابة على معرفة الحق والهدى وملازمته، وحرصهم على معرفة ما يوصل إلى الجنة وما يبلغ أهل الجنة إلى الجنة.</w:t>
      </w:r>
    </w:p>
    <w:p w14:paraId="79CB52F2" w14:textId="77777777" w:rsidR="00551BAD" w:rsidRPr="00551BAD" w:rsidRDefault="00551BAD" w:rsidP="00551BAD">
      <w:pPr>
        <w:pStyle w:val="ListParagraph"/>
        <w:numPr>
          <w:ilvl w:val="0"/>
          <w:numId w:val="10"/>
        </w:numPr>
        <w:tabs>
          <w:tab w:val="right" w:pos="566"/>
        </w:tabs>
        <w:spacing w:after="0" w:line="192" w:lineRule="auto"/>
        <w:jc w:val="both"/>
        <w:rPr>
          <w:rFonts w:ascii="mylotus" w:hAnsi="mylotus" w:cs="KFGQPC Uthman Taha Naskh"/>
          <w:noProof/>
          <w:rtl/>
        </w:rPr>
      </w:pPr>
      <w:r w:rsidRPr="00551BAD">
        <w:rPr>
          <w:rFonts w:ascii="mylotus" w:hAnsi="mylotus" w:cs="KFGQPC Uthman Taha Naskh"/>
          <w:noProof/>
          <w:rtl/>
        </w:rPr>
        <w:t>الحديث يدل على أن الجنة مقصودة، وأن الإنسان يعمل الأعمال الصالحة ليحصل على رضا الله عز وجل وليسكنه جنته.</w:t>
      </w:r>
    </w:p>
    <w:p w14:paraId="0839FACA" w14:textId="77777777" w:rsidR="00551BAD" w:rsidRPr="00551BAD" w:rsidRDefault="00551BAD" w:rsidP="00551BAD">
      <w:pPr>
        <w:pStyle w:val="ListParagraph"/>
        <w:numPr>
          <w:ilvl w:val="0"/>
          <w:numId w:val="10"/>
        </w:numPr>
        <w:tabs>
          <w:tab w:val="right" w:pos="566"/>
        </w:tabs>
        <w:spacing w:after="0" w:line="192" w:lineRule="auto"/>
        <w:jc w:val="both"/>
        <w:rPr>
          <w:rFonts w:ascii="mylotus" w:hAnsi="mylotus" w:cs="KFGQPC Uthman Taha Naskh"/>
          <w:noProof/>
          <w:rtl/>
        </w:rPr>
      </w:pPr>
      <w:r w:rsidRPr="00551BAD">
        <w:rPr>
          <w:rFonts w:ascii="mylotus" w:hAnsi="mylotus" w:cs="KFGQPC Uthman Taha Naskh"/>
          <w:noProof/>
          <w:rtl/>
        </w:rPr>
        <w:t>الحديث يدل على أن الأعمال سبب في دخول الجنة.</w:t>
      </w:r>
    </w:p>
    <w:p w14:paraId="3356C803" w14:textId="77777777" w:rsidR="00551BAD" w:rsidRPr="00551BAD" w:rsidRDefault="00551BAD" w:rsidP="00551BAD">
      <w:pPr>
        <w:pStyle w:val="ListParagraph"/>
        <w:numPr>
          <w:ilvl w:val="0"/>
          <w:numId w:val="10"/>
        </w:numPr>
        <w:tabs>
          <w:tab w:val="right" w:pos="566"/>
        </w:tabs>
        <w:spacing w:after="0" w:line="192" w:lineRule="auto"/>
        <w:jc w:val="both"/>
        <w:rPr>
          <w:rFonts w:ascii="mylotus" w:hAnsi="mylotus" w:cs="KFGQPC Uthman Taha Naskh"/>
          <w:noProof/>
          <w:rtl/>
        </w:rPr>
      </w:pPr>
      <w:r w:rsidRPr="00551BAD">
        <w:rPr>
          <w:rFonts w:ascii="mylotus" w:hAnsi="mylotus" w:cs="KFGQPC Uthman Taha Naskh"/>
          <w:noProof/>
          <w:rtl/>
        </w:rPr>
        <w:t>عظم شأن الصلوات الخمس، وأنها أهم الأعمال وأعظم الأعمال بعد الشهادتين.</w:t>
      </w:r>
    </w:p>
    <w:p w14:paraId="2343F083" w14:textId="77777777" w:rsidR="00551BAD" w:rsidRPr="00551BAD" w:rsidRDefault="00551BAD" w:rsidP="00551BAD">
      <w:pPr>
        <w:pStyle w:val="ListParagraph"/>
        <w:numPr>
          <w:ilvl w:val="0"/>
          <w:numId w:val="10"/>
        </w:numPr>
        <w:tabs>
          <w:tab w:val="right" w:pos="566"/>
        </w:tabs>
        <w:spacing w:after="0" w:line="192" w:lineRule="auto"/>
        <w:jc w:val="both"/>
        <w:rPr>
          <w:rFonts w:ascii="mylotus" w:hAnsi="mylotus" w:cs="KFGQPC Uthman Taha Naskh"/>
          <w:noProof/>
          <w:rtl/>
        </w:rPr>
      </w:pPr>
      <w:r w:rsidRPr="00551BAD">
        <w:rPr>
          <w:rFonts w:ascii="mylotus" w:hAnsi="mylotus" w:cs="KFGQPC Uthman Taha Naskh"/>
          <w:noProof/>
          <w:rtl/>
        </w:rPr>
        <w:t>عظم شأن صيام رمضان، ولعل السائل عندما سأل لم تكتمل الشرائع الأخرى، أو لم يكن له مالٌ يزكيه.</w:t>
      </w:r>
    </w:p>
    <w:p w14:paraId="3942F063" w14:textId="7D8C18A7" w:rsidR="001D46B3" w:rsidRPr="00E73C0A" w:rsidRDefault="00551BAD" w:rsidP="00551BAD">
      <w:pPr>
        <w:pStyle w:val="ListParagraph"/>
        <w:numPr>
          <w:ilvl w:val="0"/>
          <w:numId w:val="10"/>
        </w:numPr>
        <w:tabs>
          <w:tab w:val="right" w:pos="566"/>
        </w:tabs>
        <w:spacing w:after="0" w:line="192" w:lineRule="auto"/>
        <w:jc w:val="both"/>
        <w:rPr>
          <w:rFonts w:ascii="mylotus" w:hAnsi="mylotus" w:cs="KFGQPC Uthman Taha Naskh"/>
          <w:noProof/>
          <w:rtl/>
        </w:rPr>
      </w:pPr>
      <w:r w:rsidRPr="00551BAD">
        <w:rPr>
          <w:rFonts w:ascii="mylotus" w:hAnsi="mylotus" w:cs="KFGQPC Uthman Taha Naskh"/>
          <w:noProof/>
          <w:rtl/>
        </w:rPr>
        <w:t>أن الإنسان يكون متبعًا وموافقًا لما جاء عن الله وعن رسوله صلى الله عليه وسلم في إحلال الحلال وتحريم الحرام، فيأتي ما هو سائغ له مما أحله الله، ويبتعد عما حرم الله عليه مما جاء منعه وتحريمه، فيدخل في ذلك الابتعاد عن كل محرم مع اعتقاد أنه محرم.</w:t>
      </w:r>
    </w:p>
    <w:p w14:paraId="580CE1E7" w14:textId="77777777" w:rsidR="001D46B3" w:rsidRPr="00E73C0A" w:rsidRDefault="001D46B3" w:rsidP="001D46B3">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5046384" w14:textId="313F499D" w:rsidR="00675108" w:rsidRDefault="00551BAD" w:rsidP="00551BAD">
      <w:pPr>
        <w:keepNext/>
        <w:spacing w:after="0" w:line="192" w:lineRule="auto"/>
        <w:contextualSpacing/>
        <w:rPr>
          <w:rFonts w:ascii="mylotus" w:hAnsi="mylotus" w:cs="KFGQPC Uthman Taha Naskh"/>
          <w:noProof/>
          <w:rtl/>
        </w:rPr>
      </w:pPr>
      <w:r w:rsidRPr="00551BAD">
        <w:rPr>
          <w:rFonts w:ascii="mylotus" w:hAnsi="mylotus" w:cs="KFGQPC Uthman Taha Naskh"/>
          <w:noProof/>
          <w:rtl/>
        </w:rPr>
        <w:t>الأربعون النووية (ص: 75) (ح22)، صحيح مسلم (1/ 44) (15)، جامع العلوم والحكم (1/513)، شرح الأربعين النووية للعثيمين (ص: 215)، فتح القوي المتين في شرح الأربعين للعباد (ص 77)</w:t>
      </w:r>
      <w:r w:rsidR="00675108">
        <w:rPr>
          <w:rFonts w:ascii="mylotus" w:hAnsi="mylotus" w:cs="KFGQPC Uthman Taha Naskh" w:hint="cs"/>
          <w:noProof/>
          <w:rtl/>
        </w:rPr>
        <w:t>.</w:t>
      </w:r>
    </w:p>
    <w:p w14:paraId="746AA7A0" w14:textId="361B4C7E" w:rsidR="00675108" w:rsidRDefault="00675108" w:rsidP="00675108">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Pr>
          <w:rFonts w:ascii="mylotus" w:hAnsi="mylotus" w:cs="KFGQPC Uthman Taha Naskh" w:hint="cs"/>
          <w:noProof/>
          <w:color w:val="BFBFBF" w:themeColor="background1" w:themeShade="BF"/>
          <w:sz w:val="24"/>
          <w:szCs w:val="24"/>
          <w:rtl/>
        </w:rPr>
        <w:t>6500</w:t>
      </w:r>
      <w:r>
        <w:rPr>
          <w:rFonts w:ascii="mylotus" w:hAnsi="mylotus" w:cs="KFGQPC Uthman Taha Naskh" w:hint="cs"/>
          <w:noProof/>
          <w:color w:val="BFBFBF" w:themeColor="background1" w:themeShade="BF"/>
          <w:sz w:val="24"/>
          <w:szCs w:val="24"/>
          <w:rtl/>
        </w:rPr>
        <w:t>3</w:t>
      </w:r>
      <w:r w:rsidRPr="0078458C">
        <w:rPr>
          <w:rFonts w:ascii="mylotus" w:hAnsi="mylotus" w:cs="KFGQPC Uthman Taha Naskh" w:hint="cs"/>
          <w:color w:val="BFBFBF" w:themeColor="background1" w:themeShade="BF"/>
          <w:sz w:val="24"/>
          <w:szCs w:val="24"/>
          <w:rtl/>
        </w:rPr>
        <w:t>)</w:t>
      </w:r>
    </w:p>
    <w:p w14:paraId="670DA5E5" w14:textId="3AAD9BD0" w:rsidR="001D46B3" w:rsidRDefault="001D46B3" w:rsidP="00551BAD">
      <w:pPr>
        <w:keepNext/>
        <w:spacing w:after="0" w:line="192" w:lineRule="auto"/>
        <w:contextualSpacing/>
      </w:pPr>
      <w:r>
        <w:br w:type="page"/>
      </w: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1D46B3" w:rsidRPr="00E73C0A" w14:paraId="3E6FC5E8" w14:textId="77777777" w:rsidTr="00125709">
        <w:trPr>
          <w:trHeight w:val="372"/>
        </w:trPr>
        <w:tc>
          <w:tcPr>
            <w:tcW w:w="9638" w:type="dxa"/>
            <w:tcBorders>
              <w:bottom w:val="nil"/>
              <w:right w:val="nil"/>
            </w:tcBorders>
            <w:vAlign w:val="center"/>
          </w:tcPr>
          <w:p w14:paraId="2E8EFC3F" w14:textId="44489AA5" w:rsidR="001D46B3" w:rsidRPr="00E73C0A" w:rsidRDefault="00551BAD" w:rsidP="00125709">
            <w:pPr>
              <w:pStyle w:val="Heading2"/>
              <w:spacing w:before="0" w:line="216" w:lineRule="auto"/>
              <w:contextualSpacing/>
              <w:jc w:val="center"/>
              <w:outlineLvl w:val="1"/>
              <w:rPr>
                <w:rFonts w:ascii="mylotus" w:hAnsi="mylotus" w:cs="KFGQPC Uthman Taha Naskh"/>
                <w:b/>
                <w:bCs/>
                <w:sz w:val="30"/>
                <w:szCs w:val="30"/>
                <w:rtl/>
              </w:rPr>
            </w:pPr>
            <w:bookmarkStart w:id="47" w:name="_Toc79508933"/>
            <w:r w:rsidRPr="00551BAD">
              <w:rPr>
                <w:rFonts w:ascii="mylotus" w:hAnsi="mylotus" w:cs="KFGQPC Uthman Taha Naskh"/>
                <w:b/>
                <w:bCs/>
                <w:noProof/>
                <w:sz w:val="30"/>
                <w:szCs w:val="30"/>
                <w:rtl/>
              </w:rPr>
              <w:lastRenderedPageBreak/>
              <w:t>الطهور شطر الإيمان</w:t>
            </w:r>
            <w:bookmarkEnd w:id="47"/>
          </w:p>
        </w:tc>
      </w:tr>
    </w:tbl>
    <w:p w14:paraId="61081C46" w14:textId="1C8B01EB" w:rsidR="001D46B3" w:rsidRPr="00E73C0A" w:rsidRDefault="001D46B3" w:rsidP="001D46B3">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00551BAD" w:rsidRPr="00551BAD">
        <w:rPr>
          <w:rFonts w:ascii="mylotus" w:hAnsi="mylotus" w:cs="KFGQPC Uthman Taha Naskh"/>
          <w:noProof/>
          <w:sz w:val="26"/>
          <w:szCs w:val="26"/>
          <w:rtl/>
        </w:rPr>
        <w:t>عن أبي مالك الحارث بن الأشعري رضي الله عنه قال: قال رسول الله صلى الله عليه وسلم: «الطهور شطر الإيمان، والحمد لله تملأ الميزان، وسبحان الله والحمد لله تملآن -أو تملأ- ما بين السماء والأرض، والصلاة نور، والصدقة برهان، والصبر ضياء، والقرآن حجة لك أو عليك، كل الناس يغدو: فبائعٌ نفسَه فمُعتِقُها أو مُوبِقها».</w:t>
      </w:r>
    </w:p>
    <w:p w14:paraId="0F319A6D" w14:textId="77777777" w:rsidR="001D46B3" w:rsidRPr="00E73C0A" w:rsidRDefault="001D46B3" w:rsidP="001D46B3">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CFDF7C6" w14:textId="77777777" w:rsidR="001D46B3" w:rsidRPr="00E73C0A" w:rsidRDefault="001D46B3" w:rsidP="001D46B3">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D4489F9" w14:textId="77777777" w:rsidR="00551BAD" w:rsidRPr="00551BAD" w:rsidRDefault="00551BAD" w:rsidP="00551BAD">
      <w:pPr>
        <w:spacing w:after="0" w:line="216" w:lineRule="auto"/>
        <w:ind w:left="211"/>
        <w:contextualSpacing/>
        <w:rPr>
          <w:rFonts w:ascii="mylotus" w:hAnsi="mylotus" w:cs="KFGQPC Uthman Taha Naskh"/>
          <w:noProof/>
          <w:sz w:val="26"/>
          <w:szCs w:val="26"/>
          <w:rtl/>
        </w:rPr>
      </w:pPr>
      <w:r w:rsidRPr="00551BAD">
        <w:rPr>
          <w:rFonts w:ascii="mylotus" w:hAnsi="mylotus" w:cs="KFGQPC Uthman Taha Naskh"/>
          <w:noProof/>
          <w:sz w:val="26"/>
          <w:szCs w:val="26"/>
          <w:rtl/>
        </w:rPr>
        <w:t>ذكر رسول الله -صلى الله عليه وسلم- أن الطهور شطر الإيمان، والمراد بالطهور التطهر، والطَهور هو الماء الذي يتطهر به، لكن المراد به فعل التطهر، ويراد به طهارة الظاهر وطهارة الباطن: طهارة الجوارح باجتناب النجاسات ورفع الحدث، وطهارة القلب من الشرك وأمراض القلوب، وشطر الإيمان أي: نصف الصلاة، لأن الصلاة مردودة بدون الطهور، وذكر أن الحمد لله تملأ الميزان، الحمد لله وصفٌ للرب -جل وعلا- بصفات كماله ونعوت جلاله مع حبه وتعظيمه، هذه تملأ الميزان الذي توزن به الأعمال، وسبحان الله تنزيه الله عمّا لا يليق به من العيوب ومماثلة المخلوقين، وسبحان الله والحمد لله تملآن -أو تملأ يعني الشك من الراوي-، ما بين السماء والأرض مسيرة خمسمائة عام كلمة أو كلمتين تملآنه؛ لأن فضل الله لا يحد، والصلاة نور، نور في الدنيا ونور للعبد يوم القيامة، والصدقة برهان أي دليل قطعي على صدق إيمان صاحبه؛ لأن النفوس جبلت على حب المال، فكون الإنسان يخرج هذا المال طيبةً به نفسه، لا شك أن هذا دليل قاطع وبرهان ساطع على صدق إيمانه، والصبر ضياء بأنواعه الثلاثة: الصبر على الطاعة، والصبر عن المعصية، والصبر على الأقدار المؤلمة، فهو ضياء ينير الطريق لصاحبه.</w:t>
      </w:r>
    </w:p>
    <w:p w14:paraId="796E191A" w14:textId="77777777" w:rsidR="00551BAD" w:rsidRPr="00551BAD" w:rsidRDefault="00551BAD" w:rsidP="00551BAD">
      <w:pPr>
        <w:spacing w:after="0" w:line="216" w:lineRule="auto"/>
        <w:ind w:left="211"/>
        <w:contextualSpacing/>
        <w:rPr>
          <w:rFonts w:ascii="mylotus" w:hAnsi="mylotus" w:cs="KFGQPC Uthman Taha Naskh"/>
          <w:noProof/>
          <w:sz w:val="26"/>
          <w:szCs w:val="26"/>
          <w:rtl/>
        </w:rPr>
      </w:pPr>
      <w:r w:rsidRPr="00551BAD">
        <w:rPr>
          <w:rFonts w:ascii="mylotus" w:hAnsi="mylotus" w:cs="KFGQPC Uthman Taha Naskh"/>
          <w:noProof/>
          <w:sz w:val="26"/>
          <w:szCs w:val="26"/>
          <w:rtl/>
        </w:rPr>
        <w:t>والقرآن حجة لك أو عليك، القرآن كلام الله المنزل على نبيه -عليه الصلاة والسلام- بواسطة جبريل، المحفوظ بين الدفتين، الذي من قام يقرأه كأنما خاطب الرحمن، ولا يخلو إما أن يكون حجة لك، إذا كنت مؤمنًا مصدقًا بجميع ما فيه، عاملًا بأوامره، مجتنبًا لنواهيه، بهذا يكون القرآن حجة لك يوم القيامة، أو حجة عليك، إذا أخذته وحفظته ونمت عنه، ونمت عن الصلاة، أو فعلت ما يخالف أوامره ونواهيه، فإنه يكون حينئذٍ حجة عليك.</w:t>
      </w:r>
    </w:p>
    <w:p w14:paraId="36175F44" w14:textId="3A023A7B" w:rsidR="001D46B3" w:rsidRPr="00E73C0A" w:rsidRDefault="00551BAD" w:rsidP="00551BAD">
      <w:pPr>
        <w:spacing w:after="0" w:line="216" w:lineRule="auto"/>
        <w:ind w:left="211"/>
        <w:contextualSpacing/>
        <w:jc w:val="both"/>
        <w:rPr>
          <w:rFonts w:ascii="mylotus" w:hAnsi="mylotus" w:cs="KFGQPC Uthman Taha Naskh"/>
          <w:sz w:val="26"/>
          <w:szCs w:val="26"/>
          <w:rtl/>
        </w:rPr>
      </w:pPr>
      <w:r w:rsidRPr="00551BAD">
        <w:rPr>
          <w:rFonts w:ascii="mylotus" w:hAnsi="mylotus" w:cs="KFGQPC Uthman Taha Naskh"/>
          <w:noProof/>
          <w:sz w:val="26"/>
          <w:szCs w:val="26"/>
          <w:rtl/>
        </w:rPr>
        <w:t>كل الناس يغدو أي: كل الناس إذا أصبحوا انتشروا في الأرض لطلب الرزق، لكن بعض الناس غدوه لمصلحته، وبعض الناس غدوه وبال عليه، وكلهم يبيع نفسه أي يكلفها العمل، فإما أن تبيعها إلى الله -جل وعلا-، فتخلصها من ناره، أو تبيعها إلى الشيطان بفعل المعاصي والجرائم والمنكرات فتهلكها في النار.</w:t>
      </w:r>
    </w:p>
    <w:p w14:paraId="39AE82C1" w14:textId="77777777" w:rsidR="001D46B3" w:rsidRPr="00E73C0A" w:rsidRDefault="001D46B3" w:rsidP="001D46B3">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87ABDC1" w14:textId="69D7D671" w:rsidR="001D46B3" w:rsidRPr="00551BAD" w:rsidRDefault="001D46B3" w:rsidP="001D46B3">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00551BAD" w:rsidRPr="00551BAD">
        <w:rPr>
          <w:rFonts w:ascii="mylotus" w:hAnsi="mylotus" w:cs="KFGQPC Uthman Taha Naskh"/>
          <w:noProof/>
          <w:rtl/>
        </w:rPr>
        <w:t>أبي مالك الحارث بن الأشعري -رضي الله عنه-</w:t>
      </w:r>
    </w:p>
    <w:p w14:paraId="27CE7A31" w14:textId="463B6CD9" w:rsidR="001D46B3" w:rsidRPr="00E73C0A" w:rsidRDefault="001D46B3" w:rsidP="001D46B3">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00551BAD" w:rsidRPr="00551BAD">
        <w:rPr>
          <w:rFonts w:ascii="mylotus" w:hAnsi="mylotus" w:cs="KFGQPC Uthman Taha Naskh"/>
          <w:noProof/>
          <w:rtl/>
        </w:rPr>
        <w:t>رواه مسلم</w:t>
      </w:r>
      <w:r w:rsidRPr="0017726A">
        <w:rPr>
          <w:rFonts w:ascii="mylotus" w:hAnsi="mylotus" w:cs="KFGQPC Uthman Taha Naskh"/>
          <w:noProof/>
          <w:rtl/>
        </w:rPr>
        <w:t>.</w:t>
      </w:r>
    </w:p>
    <w:p w14:paraId="373284EA" w14:textId="766879BC" w:rsidR="001D46B3" w:rsidRPr="00E73C0A" w:rsidRDefault="001D46B3" w:rsidP="001D46B3">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00551BAD" w:rsidRPr="00551BAD">
        <w:rPr>
          <w:rFonts w:ascii="mylotus" w:hAnsi="mylotus" w:cs="KFGQPC Uthman Taha Naskh"/>
          <w:noProof/>
          <w:rtl/>
        </w:rPr>
        <w:t>الأربعون النووية</w:t>
      </w:r>
      <w:r w:rsidRPr="0017726A">
        <w:rPr>
          <w:rFonts w:ascii="mylotus" w:hAnsi="mylotus" w:cs="KFGQPC Uthman Taha Naskh"/>
          <w:noProof/>
          <w:rtl/>
        </w:rPr>
        <w:t>.</w:t>
      </w:r>
    </w:p>
    <w:p w14:paraId="2821DA0E"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3EB3875" w14:textId="77777777" w:rsidR="00551BAD" w:rsidRPr="00551BAD" w:rsidRDefault="00551BAD" w:rsidP="00551BAD">
      <w:pPr>
        <w:pStyle w:val="ListParagraph"/>
        <w:numPr>
          <w:ilvl w:val="0"/>
          <w:numId w:val="11"/>
        </w:numPr>
        <w:spacing w:after="0" w:line="192" w:lineRule="auto"/>
        <w:ind w:left="566" w:hanging="284"/>
        <w:rPr>
          <w:rFonts w:ascii="mylotus" w:hAnsi="mylotus" w:cs="KFGQPC Uthman Taha Naskh"/>
          <w:noProof/>
          <w:rtl/>
        </w:rPr>
      </w:pPr>
      <w:r w:rsidRPr="00551BAD">
        <w:rPr>
          <w:rFonts w:ascii="mylotus" w:hAnsi="mylotus" w:cs="KFGQPC Uthman Taha Naskh"/>
          <w:noProof/>
          <w:rtl/>
        </w:rPr>
        <w:t>الطهور: الماء الذي يتطهر به.</w:t>
      </w:r>
    </w:p>
    <w:p w14:paraId="31E1BC98" w14:textId="77777777" w:rsidR="00551BAD" w:rsidRPr="00551BAD" w:rsidRDefault="00551BAD" w:rsidP="00551BAD">
      <w:pPr>
        <w:pStyle w:val="ListParagraph"/>
        <w:numPr>
          <w:ilvl w:val="0"/>
          <w:numId w:val="11"/>
        </w:numPr>
        <w:spacing w:after="0" w:line="192" w:lineRule="auto"/>
        <w:ind w:left="566" w:hanging="284"/>
        <w:rPr>
          <w:rFonts w:ascii="mylotus" w:hAnsi="mylotus" w:cs="KFGQPC Uthman Taha Naskh"/>
          <w:noProof/>
          <w:rtl/>
        </w:rPr>
      </w:pPr>
      <w:r w:rsidRPr="00551BAD">
        <w:rPr>
          <w:rFonts w:ascii="mylotus" w:hAnsi="mylotus" w:cs="KFGQPC Uthman Taha Naskh"/>
          <w:noProof/>
          <w:rtl/>
        </w:rPr>
        <w:t>شطر: نصف.</w:t>
      </w:r>
    </w:p>
    <w:p w14:paraId="3C0CCFC3" w14:textId="77777777" w:rsidR="00551BAD" w:rsidRPr="00551BAD" w:rsidRDefault="00551BAD" w:rsidP="00551BAD">
      <w:pPr>
        <w:pStyle w:val="ListParagraph"/>
        <w:numPr>
          <w:ilvl w:val="0"/>
          <w:numId w:val="11"/>
        </w:numPr>
        <w:spacing w:after="0" w:line="192" w:lineRule="auto"/>
        <w:ind w:left="566" w:hanging="284"/>
        <w:rPr>
          <w:rFonts w:ascii="mylotus" w:hAnsi="mylotus" w:cs="KFGQPC Uthman Taha Naskh"/>
          <w:noProof/>
          <w:rtl/>
        </w:rPr>
      </w:pPr>
      <w:r w:rsidRPr="00551BAD">
        <w:rPr>
          <w:rFonts w:ascii="mylotus" w:hAnsi="mylotus" w:cs="KFGQPC Uthman Taha Naskh"/>
          <w:noProof/>
          <w:rtl/>
        </w:rPr>
        <w:t>تملأ الميزان: الميزان الذي توزن به الأعمال.</w:t>
      </w:r>
    </w:p>
    <w:p w14:paraId="528B3CB0" w14:textId="77777777" w:rsidR="00551BAD" w:rsidRPr="00551BAD" w:rsidRDefault="00551BAD" w:rsidP="00551BAD">
      <w:pPr>
        <w:pStyle w:val="ListParagraph"/>
        <w:numPr>
          <w:ilvl w:val="0"/>
          <w:numId w:val="11"/>
        </w:numPr>
        <w:spacing w:after="0" w:line="192" w:lineRule="auto"/>
        <w:ind w:left="566" w:hanging="284"/>
        <w:rPr>
          <w:rFonts w:ascii="mylotus" w:hAnsi="mylotus" w:cs="KFGQPC Uthman Taha Naskh"/>
          <w:noProof/>
          <w:rtl/>
        </w:rPr>
      </w:pPr>
      <w:r w:rsidRPr="00551BAD">
        <w:rPr>
          <w:rFonts w:ascii="mylotus" w:hAnsi="mylotus" w:cs="KFGQPC Uthman Taha Naskh"/>
          <w:noProof/>
          <w:rtl/>
        </w:rPr>
        <w:t>برهان: دليل قطعي على صحة إيمان صاحبه.</w:t>
      </w:r>
    </w:p>
    <w:p w14:paraId="42A40567" w14:textId="77777777" w:rsidR="00551BAD" w:rsidRPr="00551BAD" w:rsidRDefault="00551BAD" w:rsidP="00551BAD">
      <w:pPr>
        <w:pStyle w:val="ListParagraph"/>
        <w:numPr>
          <w:ilvl w:val="0"/>
          <w:numId w:val="11"/>
        </w:numPr>
        <w:spacing w:after="0" w:line="192" w:lineRule="auto"/>
        <w:ind w:left="566" w:hanging="284"/>
        <w:rPr>
          <w:rFonts w:ascii="mylotus" w:hAnsi="mylotus" w:cs="KFGQPC Uthman Taha Naskh"/>
          <w:noProof/>
          <w:rtl/>
        </w:rPr>
      </w:pPr>
      <w:r w:rsidRPr="00551BAD">
        <w:rPr>
          <w:rFonts w:ascii="mylotus" w:hAnsi="mylotus" w:cs="KFGQPC Uthman Taha Naskh"/>
          <w:noProof/>
          <w:rtl/>
        </w:rPr>
        <w:t>يغدو: ينتشروا لطلب الرزق.</w:t>
      </w:r>
    </w:p>
    <w:p w14:paraId="2970159D" w14:textId="77777777" w:rsidR="00551BAD" w:rsidRPr="00551BAD" w:rsidRDefault="00551BAD" w:rsidP="00551BAD">
      <w:pPr>
        <w:pStyle w:val="ListParagraph"/>
        <w:numPr>
          <w:ilvl w:val="0"/>
          <w:numId w:val="11"/>
        </w:numPr>
        <w:spacing w:after="0" w:line="192" w:lineRule="auto"/>
        <w:ind w:left="566" w:hanging="284"/>
        <w:rPr>
          <w:rFonts w:ascii="mylotus" w:hAnsi="mylotus" w:cs="KFGQPC Uthman Taha Naskh"/>
          <w:noProof/>
          <w:rtl/>
        </w:rPr>
      </w:pPr>
      <w:r w:rsidRPr="00551BAD">
        <w:rPr>
          <w:rFonts w:ascii="mylotus" w:hAnsi="mylotus" w:cs="KFGQPC Uthman Taha Naskh"/>
          <w:noProof/>
          <w:rtl/>
        </w:rPr>
        <w:t>فمعتقها: مخلصها من النار.</w:t>
      </w:r>
    </w:p>
    <w:p w14:paraId="29CBE252" w14:textId="77777777" w:rsidR="00551BAD" w:rsidRPr="00551BAD" w:rsidRDefault="00551BAD" w:rsidP="00551BAD">
      <w:pPr>
        <w:pStyle w:val="ListParagraph"/>
        <w:numPr>
          <w:ilvl w:val="0"/>
          <w:numId w:val="11"/>
        </w:numPr>
        <w:spacing w:after="0" w:line="192" w:lineRule="auto"/>
        <w:ind w:left="566" w:hanging="284"/>
        <w:rPr>
          <w:rFonts w:ascii="mylotus" w:hAnsi="mylotus" w:cs="KFGQPC Uthman Taha Naskh"/>
          <w:noProof/>
          <w:rtl/>
        </w:rPr>
      </w:pPr>
      <w:r w:rsidRPr="00551BAD">
        <w:rPr>
          <w:rFonts w:ascii="mylotus" w:hAnsi="mylotus" w:cs="KFGQPC Uthman Taha Naskh"/>
          <w:noProof/>
          <w:rtl/>
        </w:rPr>
        <w:t>موبقها: مهلكها في النار.</w:t>
      </w:r>
    </w:p>
    <w:p w14:paraId="7C0EB53D" w14:textId="4E6C3F79" w:rsidR="001D46B3" w:rsidRPr="00E73C0A" w:rsidRDefault="001D46B3" w:rsidP="00551BAD">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64F089E"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هذا من جوامع كلِمه عليه الصلاة والسلام.</w:t>
      </w:r>
    </w:p>
    <w:p w14:paraId="510A9B25"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lastRenderedPageBreak/>
        <w:t>أهمية التطهر ظاهرًا وباطنًا.</w:t>
      </w:r>
    </w:p>
    <w:p w14:paraId="1EEEBD20"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فضل ذكر الله سبحانه وتعالى.</w:t>
      </w:r>
    </w:p>
    <w:p w14:paraId="47DA3091"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رحمة الله سبحانه وتعالى إذ جعل من كلمات يسيرة أجورًا عظيمةً.</w:t>
      </w:r>
    </w:p>
    <w:p w14:paraId="18861082"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أهمية المحافظة على الصلاة فهي نور للعبد في الدنيا ويوم القيامة.</w:t>
      </w:r>
    </w:p>
    <w:p w14:paraId="6A33F8EE"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الصدقة دليل على صدق الإيمان.</w:t>
      </w:r>
    </w:p>
    <w:p w14:paraId="66E1BB05"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أهمية العمل بالقرآن وتصديقه ليكون حجة لك لا عليك.</w:t>
      </w:r>
    </w:p>
    <w:p w14:paraId="7CD0929E" w14:textId="77777777" w:rsidR="00675108"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أنّ الحرِّيّة الحقيقيّة هي القيام بطاعة الله تعالى، وليس إطلاق الإنسان نفسه لِيَعمَل كلّ شيء أرادَه.</w:t>
      </w:r>
    </w:p>
    <w:p w14:paraId="4523639E" w14:textId="5260E450" w:rsidR="001D46B3" w:rsidRPr="00675108" w:rsidRDefault="00675108" w:rsidP="00675108">
      <w:pPr>
        <w:pStyle w:val="ListParagraph"/>
        <w:numPr>
          <w:ilvl w:val="0"/>
          <w:numId w:val="12"/>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أن الإنسان لابد أن يعمل إما خيرًا وإما شرًّا.</w:t>
      </w:r>
    </w:p>
    <w:p w14:paraId="79B17E9C" w14:textId="77777777" w:rsidR="001D46B3" w:rsidRPr="00E73C0A" w:rsidRDefault="001D46B3" w:rsidP="001D46B3">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7B93DAA" w14:textId="50523C6A" w:rsidR="001D46B3" w:rsidRDefault="00675108" w:rsidP="00675108">
      <w:pPr>
        <w:keepNext/>
        <w:spacing w:after="0" w:line="192" w:lineRule="auto"/>
        <w:contextualSpacing/>
        <w:rPr>
          <w:rFonts w:ascii="mylotus" w:hAnsi="mylotus" w:cs="KFGQPC Uthman Taha Naskh"/>
          <w:noProof/>
          <w:rtl/>
        </w:rPr>
      </w:pPr>
      <w:r w:rsidRPr="00675108">
        <w:rPr>
          <w:rFonts w:ascii="mylotus" w:hAnsi="mylotus" w:cs="KFGQPC Uthman Taha Naskh"/>
          <w:noProof/>
          <w:rtl/>
        </w:rPr>
        <w:t>الأربعون النووية (ص: 77) (ح23)، صحيح مسلم (1/ 203) (223)، شرح الأربعين لابن دقيق العيد (ص 84)، شرح الأربعين النووية للعثيمين (ص: 231)، الرياض الزكية شرح الأربعين النووية للخضير (ص 293)، فتح القوي المتين في شرح الأربعين للعباد (ص 79)</w:t>
      </w:r>
    </w:p>
    <w:p w14:paraId="427519D5" w14:textId="68E25DAB" w:rsidR="00675108" w:rsidRDefault="00675108" w:rsidP="00675108">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Pr>
          <w:rFonts w:ascii="mylotus" w:hAnsi="mylotus" w:cs="KFGQPC Uthman Taha Naskh" w:hint="cs"/>
          <w:noProof/>
          <w:color w:val="BFBFBF" w:themeColor="background1" w:themeShade="BF"/>
          <w:sz w:val="24"/>
          <w:szCs w:val="24"/>
          <w:rtl/>
        </w:rPr>
        <w:t>6500</w:t>
      </w:r>
      <w:r>
        <w:rPr>
          <w:rFonts w:ascii="mylotus" w:hAnsi="mylotus" w:cs="KFGQPC Uthman Taha Naskh" w:hint="cs"/>
          <w:noProof/>
          <w:color w:val="BFBFBF" w:themeColor="background1" w:themeShade="BF"/>
          <w:sz w:val="24"/>
          <w:szCs w:val="24"/>
          <w:rtl/>
        </w:rPr>
        <w:t>4</w:t>
      </w:r>
      <w:r w:rsidRPr="0078458C">
        <w:rPr>
          <w:rFonts w:ascii="mylotus" w:hAnsi="mylotus" w:cs="KFGQPC Uthman Taha Naskh" w:hint="cs"/>
          <w:color w:val="BFBFBF" w:themeColor="background1" w:themeShade="BF"/>
          <w:sz w:val="24"/>
          <w:szCs w:val="24"/>
          <w:rtl/>
        </w:rPr>
        <w:t>)</w:t>
      </w:r>
    </w:p>
    <w:p w14:paraId="7DE482A6" w14:textId="77777777" w:rsidR="00675108" w:rsidRPr="0017726A" w:rsidRDefault="00675108" w:rsidP="00675108">
      <w:pPr>
        <w:keepNext/>
        <w:spacing w:after="0" w:line="192" w:lineRule="auto"/>
        <w:contextualSpacing/>
        <w:rPr>
          <w:rFonts w:ascii="mylotus" w:hAnsi="mylotus" w:cs="KFGQPC Uthman Taha Naskh"/>
          <w:noProof/>
        </w:rPr>
      </w:pPr>
    </w:p>
    <w:p w14:paraId="1B3A81B7" w14:textId="187FA7FC" w:rsidR="001D46B3" w:rsidRDefault="001D46B3">
      <w:pPr>
        <w:bidi w:val="0"/>
      </w:pPr>
      <w:r>
        <w:br w:type="page"/>
      </w: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1D46B3" w:rsidRPr="00E73C0A" w14:paraId="1A436BED" w14:textId="77777777" w:rsidTr="00125709">
        <w:trPr>
          <w:trHeight w:val="372"/>
        </w:trPr>
        <w:tc>
          <w:tcPr>
            <w:tcW w:w="9638" w:type="dxa"/>
            <w:tcBorders>
              <w:bottom w:val="nil"/>
              <w:right w:val="nil"/>
            </w:tcBorders>
            <w:vAlign w:val="center"/>
          </w:tcPr>
          <w:p w14:paraId="0D589471" w14:textId="23C2B6BD" w:rsidR="001D46B3" w:rsidRPr="00E73C0A" w:rsidRDefault="00675108" w:rsidP="00125709">
            <w:pPr>
              <w:pStyle w:val="Heading2"/>
              <w:spacing w:before="0" w:line="216" w:lineRule="auto"/>
              <w:contextualSpacing/>
              <w:jc w:val="center"/>
              <w:outlineLvl w:val="1"/>
              <w:rPr>
                <w:rFonts w:ascii="mylotus" w:hAnsi="mylotus" w:cs="KFGQPC Uthman Taha Naskh"/>
                <w:b/>
                <w:bCs/>
                <w:sz w:val="30"/>
                <w:szCs w:val="30"/>
                <w:rtl/>
              </w:rPr>
            </w:pPr>
            <w:bookmarkStart w:id="48" w:name="_Toc79508934"/>
            <w:r w:rsidRPr="00675108">
              <w:rPr>
                <w:rFonts w:ascii="mylotus" w:hAnsi="mylotus" w:cs="KFGQPC Uthman Taha Naskh"/>
                <w:b/>
                <w:bCs/>
                <w:noProof/>
                <w:sz w:val="30"/>
                <w:szCs w:val="30"/>
                <w:rtl/>
              </w:rPr>
              <w:lastRenderedPageBreak/>
              <w:t>وإن ما حرم رسول الله كما حرم الله</w:t>
            </w:r>
            <w:bookmarkEnd w:id="48"/>
          </w:p>
        </w:tc>
      </w:tr>
    </w:tbl>
    <w:p w14:paraId="27901168" w14:textId="7A3D1E41" w:rsidR="001D46B3" w:rsidRPr="00E73C0A" w:rsidRDefault="001D46B3" w:rsidP="001D46B3">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00675108" w:rsidRPr="00675108">
        <w:rPr>
          <w:rFonts w:ascii="mylotus" w:hAnsi="mylotus" w:cs="KFGQPC Uthman Taha Naskh"/>
          <w:noProof/>
          <w:sz w:val="26"/>
          <w:szCs w:val="26"/>
          <w:rtl/>
        </w:rPr>
        <w:t>عن المقدام بن معدِيْكَرِب قال: قال رسول الله صلى الله عليه وسلم: (ألا هل عسى رجلٌ يبلغه الحديث عني وهو متكئ على أريكته فيقول: بيننا وبينكم كتاب الله، فما وجدنا فيه حلالًا استحللناه، وما وجدنا فيه حرامًا حرمناه. وإن ما حرم رسول الله كما حرم الله).</w:t>
      </w:r>
    </w:p>
    <w:p w14:paraId="5CF87FFF" w14:textId="77777777" w:rsidR="001D46B3" w:rsidRPr="00E73C0A" w:rsidRDefault="001D46B3" w:rsidP="001D46B3">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45342D6" w14:textId="77777777" w:rsidR="001D46B3" w:rsidRPr="00E73C0A" w:rsidRDefault="001D46B3" w:rsidP="001D46B3">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937E67B" w14:textId="3F653F30" w:rsidR="001D46B3" w:rsidRPr="00E73C0A" w:rsidRDefault="00675108" w:rsidP="001D46B3">
      <w:pPr>
        <w:spacing w:after="0" w:line="216" w:lineRule="auto"/>
        <w:ind w:left="211"/>
        <w:contextualSpacing/>
        <w:jc w:val="both"/>
        <w:rPr>
          <w:rFonts w:ascii="mylotus" w:hAnsi="mylotus" w:cs="KFGQPC Uthman Taha Naskh"/>
          <w:sz w:val="26"/>
          <w:szCs w:val="26"/>
          <w:rtl/>
        </w:rPr>
      </w:pPr>
      <w:r w:rsidRPr="00675108">
        <w:rPr>
          <w:rFonts w:ascii="mylotus" w:hAnsi="mylotus" w:cs="KFGQPC Uthman Taha Naskh"/>
          <w:noProof/>
          <w:sz w:val="26"/>
          <w:szCs w:val="26"/>
          <w:rtl/>
        </w:rPr>
        <w:t>يخبر رسول الله صلى الله عليه وسلم عن صنف من الناس لا يعظِّمون حديثه صلى الله عليه وسلم، ومنهم من لا يحتج بسنته ولا يرفع بها رأسًا، وأن الواحد منهم يصل إليه حديثٌ من أحاديثه عليه الصلاة والسلام، وهو متكئ على سريره فيرُّده ويقول: بيننا وبينكم القرآن، فما وجدنا فيه حلالًا استحللناه، وما وجدنا فيه حرامًا حرمناه، فهو لا يعمل ولا يصدق بما بلغه من أحاديث ويجعل مصدره الوحيد بزعمه القرآن الكريم، ولو عمِل بالقرآن لالتزم بالسنة؛ لأن القرآن أمر بطاعة النبي عليه الصلاة والسلام، والذين نقلوا لنا السنة هم الذين نقلوا لنا القرآن، وأخبر النبي صلى الله عليه وسلم أن ما حرم الله وحرم رسوله سواء، وأن تحريم الرسول من تحريم الله، لأنه هو المبلغ عن الله عز وجل، وما ينطق عن الهوى عليه الصلاة والسلام.</w:t>
      </w:r>
    </w:p>
    <w:p w14:paraId="0091D541" w14:textId="77777777" w:rsidR="001D46B3" w:rsidRPr="00E73C0A" w:rsidRDefault="001D46B3" w:rsidP="001D46B3">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D03E1F2" w14:textId="7F634E1C" w:rsidR="001D46B3" w:rsidRPr="00E73C0A" w:rsidRDefault="001D46B3" w:rsidP="001D46B3">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00675108" w:rsidRPr="00675108">
        <w:rPr>
          <w:rFonts w:ascii="mylotus" w:hAnsi="mylotus" w:cs="KFGQPC Uthman Taha Naskh"/>
          <w:noProof/>
          <w:rtl/>
        </w:rPr>
        <w:t>المقدام بن معدِيْكَرِب -رضي الله عنه-</w:t>
      </w:r>
    </w:p>
    <w:p w14:paraId="28FFD450" w14:textId="1B9EDBD6" w:rsidR="001D46B3" w:rsidRPr="00E73C0A" w:rsidRDefault="001D46B3" w:rsidP="001D46B3">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00675108" w:rsidRPr="00675108">
        <w:rPr>
          <w:rFonts w:ascii="mylotus" w:hAnsi="mylotus" w:cs="KFGQPC Uthman Taha Naskh"/>
          <w:noProof/>
          <w:rtl/>
        </w:rPr>
        <w:t>رواه أبو داود والترمذي وابن ماجه</w:t>
      </w:r>
      <w:r w:rsidRPr="0017726A">
        <w:rPr>
          <w:rFonts w:ascii="mylotus" w:hAnsi="mylotus" w:cs="KFGQPC Uthman Taha Naskh"/>
          <w:noProof/>
          <w:rtl/>
        </w:rPr>
        <w:t>.</w:t>
      </w:r>
    </w:p>
    <w:p w14:paraId="7980BAE7" w14:textId="7C8B436D" w:rsidR="001D46B3" w:rsidRPr="00E73C0A" w:rsidRDefault="001D46B3" w:rsidP="001D46B3">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00675108" w:rsidRPr="00675108">
        <w:rPr>
          <w:rFonts w:ascii="mylotus" w:hAnsi="mylotus" w:cs="KFGQPC Uthman Taha Naskh"/>
          <w:noProof/>
          <w:rtl/>
        </w:rPr>
        <w:t>سنن الترمذي</w:t>
      </w:r>
      <w:r w:rsidRPr="0017726A">
        <w:rPr>
          <w:rFonts w:ascii="mylotus" w:hAnsi="mylotus" w:cs="KFGQPC Uthman Taha Naskh"/>
          <w:noProof/>
          <w:rtl/>
        </w:rPr>
        <w:t>.</w:t>
      </w:r>
    </w:p>
    <w:p w14:paraId="5A8F38D0"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3835802" w14:textId="26988C73" w:rsidR="001D46B3" w:rsidRPr="0017726A" w:rsidRDefault="00675108" w:rsidP="001D46B3">
      <w:pPr>
        <w:pStyle w:val="ListParagraph"/>
        <w:numPr>
          <w:ilvl w:val="0"/>
          <w:numId w:val="4"/>
        </w:numPr>
        <w:spacing w:after="0" w:line="192" w:lineRule="auto"/>
        <w:ind w:left="315" w:firstLine="0"/>
        <w:rPr>
          <w:rFonts w:ascii="mylotus" w:hAnsi="mylotus" w:cs="KFGQPC Uthman Taha Naskh"/>
          <w:noProof/>
          <w:rtl/>
        </w:rPr>
      </w:pPr>
      <w:r w:rsidRPr="00675108">
        <w:rPr>
          <w:rFonts w:ascii="mylotus" w:hAnsi="mylotus" w:cs="KFGQPC Uthman Taha Naskh"/>
          <w:noProof/>
          <w:rtl/>
        </w:rPr>
        <w:t>ألا هل عسى: اقترب زمان يكون فيه هذا.يبلغه: يصل إليه ويُحدَّث.أريكة: سرير.</w:t>
      </w:r>
    </w:p>
    <w:p w14:paraId="2B24F804" w14:textId="77777777" w:rsidR="001D46B3" w:rsidRPr="00E73C0A" w:rsidRDefault="001D46B3" w:rsidP="001D46B3">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8046B20" w14:textId="0BA44A3F" w:rsidR="00675108" w:rsidRPr="00675108" w:rsidRDefault="00675108"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تعظيم حديث رسول الله عليه الصلاة السلام، وتعظيم أوامره ونواهيه.</w:t>
      </w:r>
    </w:p>
    <w:p w14:paraId="4C8E6837" w14:textId="77777777" w:rsidR="00675108" w:rsidRPr="00675108" w:rsidRDefault="00675108"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أن ذلك من تعظيم القرآن الكريم.</w:t>
      </w:r>
    </w:p>
    <w:p w14:paraId="0E40EBA9" w14:textId="77777777" w:rsidR="00675108" w:rsidRPr="00675108" w:rsidRDefault="00675108"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ما حرم رسول الله عليه الصلاة والسلام فهو من تحريم الله.</w:t>
      </w:r>
    </w:p>
    <w:p w14:paraId="6B9D7886" w14:textId="77777777" w:rsidR="00675108" w:rsidRPr="00675108" w:rsidRDefault="00675108"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مخالفة النبي صلى الله عليه وسلم كمخالفة الله تعالى.</w:t>
      </w:r>
    </w:p>
    <w:p w14:paraId="4211F9D3" w14:textId="14EB8099" w:rsidR="001D46B3" w:rsidRPr="00675108" w:rsidRDefault="00675108"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675108">
        <w:rPr>
          <w:rFonts w:ascii="mylotus" w:hAnsi="mylotus" w:cs="KFGQPC Uthman Taha Naskh"/>
          <w:noProof/>
          <w:rtl/>
        </w:rPr>
        <w:t>أن مَن أعرض عن السُّنَّة وادعى الاقتصار على القرآن معرضٌ عنهما جميعًا كاذبٌ في دعوى اتباع القرآن.</w:t>
      </w:r>
    </w:p>
    <w:p w14:paraId="46A9F715" w14:textId="77777777" w:rsidR="001D46B3" w:rsidRPr="00E73C0A" w:rsidRDefault="001D46B3" w:rsidP="001D46B3">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FCCFCD0" w14:textId="7E3EDE64" w:rsidR="001D46B3" w:rsidRDefault="00675108" w:rsidP="00675108">
      <w:pPr>
        <w:keepNext/>
        <w:spacing w:after="0" w:line="192" w:lineRule="auto"/>
        <w:contextualSpacing/>
        <w:rPr>
          <w:rFonts w:ascii="mylotus" w:hAnsi="mylotus" w:cs="KFGQPC Uthman Taha Naskh"/>
          <w:noProof/>
          <w:rtl/>
        </w:rPr>
      </w:pPr>
      <w:r w:rsidRPr="00675108">
        <w:rPr>
          <w:rFonts w:ascii="mylotus" w:hAnsi="mylotus" w:cs="KFGQPC Uthman Taha Naskh"/>
          <w:noProof/>
          <w:rtl/>
        </w:rPr>
        <w:t>سنن أبي داود (7/ 13) (4604)، سنن الترمذي (4/ 335) (2664)، سنن ابن ماجه (1/ 9) (12)، نخب الأفكار في تنقيح مباني الأخبار في شرح معاني الآثار (13/ 154).</w:t>
      </w:r>
    </w:p>
    <w:p w14:paraId="47046C6E" w14:textId="0BCA4EEB" w:rsidR="00675108" w:rsidRDefault="00675108" w:rsidP="00675108">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Pr>
          <w:rFonts w:ascii="mylotus" w:hAnsi="mylotus" w:cs="KFGQPC Uthman Taha Naskh" w:hint="cs"/>
          <w:noProof/>
          <w:color w:val="BFBFBF" w:themeColor="background1" w:themeShade="BF"/>
          <w:sz w:val="24"/>
          <w:szCs w:val="24"/>
          <w:rtl/>
        </w:rPr>
        <w:t>65005</w:t>
      </w:r>
      <w:r w:rsidRPr="0078458C">
        <w:rPr>
          <w:rFonts w:ascii="mylotus" w:hAnsi="mylotus" w:cs="KFGQPC Uthman Taha Naskh" w:hint="cs"/>
          <w:color w:val="BFBFBF" w:themeColor="background1" w:themeShade="BF"/>
          <w:sz w:val="24"/>
          <w:szCs w:val="24"/>
          <w:rtl/>
        </w:rPr>
        <w:t>)</w:t>
      </w:r>
    </w:p>
    <w:p w14:paraId="4CE6A2E8" w14:textId="77777777" w:rsidR="00675108" w:rsidRPr="0017726A" w:rsidRDefault="00675108" w:rsidP="00675108">
      <w:pPr>
        <w:keepNext/>
        <w:spacing w:after="0" w:line="192" w:lineRule="auto"/>
        <w:contextualSpacing/>
        <w:rPr>
          <w:rFonts w:ascii="mylotus" w:hAnsi="mylotus" w:cs="KFGQPC Uthman Taha Naskh"/>
          <w:noProof/>
        </w:rPr>
      </w:pPr>
    </w:p>
    <w:p w14:paraId="2DAF2B02" w14:textId="710A99C5" w:rsidR="001D46B3" w:rsidRDefault="001D46B3" w:rsidP="00675108">
      <w:pPr>
        <w:bidi w:val="0"/>
        <w:rPr>
          <w:rtl/>
        </w:rPr>
      </w:pPr>
      <w:r>
        <w:br w:type="page"/>
      </w: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F2632D3" w14:textId="77777777" w:rsidTr="001D46B3">
        <w:trPr>
          <w:trHeight w:val="372"/>
        </w:trPr>
        <w:tc>
          <w:tcPr>
            <w:tcW w:w="9638" w:type="dxa"/>
            <w:tcBorders>
              <w:bottom w:val="nil"/>
              <w:right w:val="nil"/>
            </w:tcBorders>
            <w:vAlign w:val="center"/>
          </w:tcPr>
          <w:p w14:paraId="764BA5D7" w14:textId="765CC04C"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49" w:name="_Toc79508935"/>
            <w:r w:rsidRPr="0017726A">
              <w:rPr>
                <w:rFonts w:ascii="mylotus" w:hAnsi="mylotus" w:cs="KFGQPC Uthman Taha Naskh"/>
                <w:b/>
                <w:bCs/>
                <w:noProof/>
                <w:sz w:val="30"/>
                <w:szCs w:val="30"/>
                <w:rtl/>
              </w:rPr>
              <w:lastRenderedPageBreak/>
              <w:t>من حج، فلم يرفث، ولم يفسق، رجع كيوم ولدته أمه</w:t>
            </w:r>
            <w:bookmarkEnd w:id="49"/>
          </w:p>
        </w:tc>
      </w:tr>
    </w:tbl>
    <w:p w14:paraId="07789D1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«مَنْ حَجَّ، فلَمْ يَرْفُثْ، وَلم يَفْسُقْ، رَجَعَ كَيَوْمَ وَلَدْتُهُ أُمُّهُ».</w:t>
      </w:r>
    </w:p>
    <w:p w14:paraId="392F96C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1B75FAC"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2DE497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مَنْ حَجَّ لله -تعالى- ولم يَصْدُرْ منه كلامٌ قبيحٌ ولا فعلٌ سيءٌ أثناء المناسك، ولم يأتِ بمعصيةٍ رَجَعَ مِنْ حَجِّهِ مَغْفُوراً له، كما يُولَدُ الصَّبِيُّ سَالماً من الذُّنُوب، وتكفيرُ الحجِّ للذُّنُوب والخطايا خاصٌّ بصغائر الذنوب، أما الكبائرُ فلا بُدَّ لها من التوبة.</w:t>
      </w:r>
    </w:p>
    <w:p w14:paraId="44B516F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2401A63"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مكفرات الذنوب.</w:t>
      </w:r>
    </w:p>
    <w:p w14:paraId="20413B6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0191C15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4FB3841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4DF63D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906DDB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فلم يرفث : الرفث كلمة شاملة لكل ما يريده الرجل من المرأة، ويشمل القبيح من القول.</w:t>
      </w:r>
    </w:p>
    <w:p w14:paraId="17758E4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لم يفسق : لم يأت بسيئة ولا معصية</w:t>
      </w:r>
      <w:r w:rsidRPr="0017726A">
        <w:rPr>
          <w:rFonts w:ascii="mylotus" w:hAnsi="mylotus" w:cs="KFGQPC Uthman Taha Naskh"/>
          <w:noProof/>
        </w:rPr>
        <w:t>.</w:t>
      </w:r>
    </w:p>
    <w:p w14:paraId="13E0F68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كيوم ولدته أمه : أي  رجع من حجه بغير ذنوب</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85DF7E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7FD0E0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الحجُّ يزُكَيِّ النَّفْسَ من أعمال الرَّفَثِ والفُسُوق</w:t>
      </w:r>
      <w:r w:rsidRPr="0017726A">
        <w:rPr>
          <w:rFonts w:ascii="mylotus" w:hAnsi="mylotus" w:cs="KFGQPC Uthman Taha Naskh"/>
          <w:noProof/>
        </w:rPr>
        <w:t>.</w:t>
      </w:r>
    </w:p>
    <w:p w14:paraId="120ED3B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الحج مُكفِّرٌ للذُّنوب والآثام التي كانت قبله</w:t>
      </w:r>
      <w:r w:rsidRPr="0017726A">
        <w:rPr>
          <w:rFonts w:ascii="mylotus" w:hAnsi="mylotus" w:cs="KFGQPC Uthman Taha Naskh"/>
          <w:noProof/>
        </w:rPr>
        <w:t>.</w:t>
      </w:r>
    </w:p>
    <w:p w14:paraId="5DDDED4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الفُسُوق وإن كان ممنوعاً في جميع الأحوال، فيتأكد النهيُ عنه في الحج تعظيماً لمناسك الحج في بيت الله الحرام</w:t>
      </w:r>
      <w:r w:rsidRPr="0017726A">
        <w:rPr>
          <w:rFonts w:ascii="mylotus" w:hAnsi="mylotus" w:cs="KFGQPC Uthman Taha Naskh"/>
          <w:noProof/>
        </w:rPr>
        <w:t>.</w:t>
      </w:r>
    </w:p>
    <w:p w14:paraId="25E47AB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الإنسان يولد بدون خطايا مبرءاً من الذنوب؛ فهو لا يحمل خطيئة غيره</w:t>
      </w:r>
      <w:r w:rsidRPr="0017726A">
        <w:rPr>
          <w:rFonts w:ascii="mylotus" w:hAnsi="mylotus" w:cs="KFGQPC Uthman Taha Naskh"/>
          <w:noProof/>
        </w:rPr>
        <w:t>.</w:t>
      </w:r>
    </w:p>
    <w:p w14:paraId="494366C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9CA22D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17726A">
        <w:rPr>
          <w:rFonts w:ascii="mylotus" w:hAnsi="mylotus" w:cs="KFGQPC Uthman Taha Naskh"/>
          <w:noProof/>
        </w:rPr>
        <w:t>.</w:t>
      </w:r>
    </w:p>
    <w:p w14:paraId="1AA7E12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دليل الفالحين لطرق رياض الصالحين؛ لمحمد بن علان الشافعي، دار الكتاب العربي-بيروت</w:t>
      </w:r>
      <w:r w:rsidRPr="0017726A">
        <w:rPr>
          <w:rFonts w:ascii="mylotus" w:hAnsi="mylotus" w:cs="KFGQPC Uthman Taha Naskh"/>
          <w:noProof/>
        </w:rPr>
        <w:t>.</w:t>
      </w:r>
    </w:p>
    <w:p w14:paraId="3574AA5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 1418ه</w:t>
      </w:r>
      <w:r w:rsidRPr="0017726A">
        <w:rPr>
          <w:rFonts w:ascii="mylotus" w:hAnsi="mylotus" w:cs="KFGQPC Uthman Taha Naskh"/>
          <w:noProof/>
        </w:rPr>
        <w:t>.</w:t>
      </w:r>
    </w:p>
    <w:p w14:paraId="57B6E4E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1E77647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w:t>
      </w:r>
      <w:r w:rsidRPr="0017726A">
        <w:rPr>
          <w:rFonts w:ascii="mylotus" w:hAnsi="mylotus" w:cs="KFGQPC Uthman Taha Naskh"/>
          <w:noProof/>
          <w:rtl/>
        </w:rPr>
        <w:t xml:space="preserve"> </w:t>
      </w:r>
      <w:r w:rsidRPr="0017726A">
        <w:rPr>
          <w:rFonts w:ascii="mylotus" w:hAnsi="mylotus" w:cs="KFGQPC Uthman Taha Naskh" w:hint="cs"/>
          <w:noProof/>
          <w:rtl/>
        </w:rPr>
        <w:t>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زهير</w:t>
      </w:r>
      <w:r w:rsidRPr="0017726A">
        <w:rPr>
          <w:rFonts w:ascii="mylotus" w:hAnsi="mylotus" w:cs="KFGQPC Uthman Taha Naskh"/>
          <w:noProof/>
          <w:rtl/>
        </w:rPr>
        <w:t xml:space="preserve"> </w:t>
      </w:r>
      <w:r w:rsidRPr="0017726A">
        <w:rPr>
          <w:rFonts w:ascii="mylotus" w:hAnsi="mylotus" w:cs="KFGQPC Uthman Taha Naskh" w:hint="cs"/>
          <w:noProof/>
          <w:rtl/>
        </w:rPr>
        <w:t>الناصر،</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طوق</w:t>
      </w:r>
      <w:r w:rsidRPr="0017726A">
        <w:rPr>
          <w:rFonts w:ascii="mylotus" w:hAnsi="mylotus" w:cs="KFGQPC Uthman Taha Naskh"/>
          <w:noProof/>
          <w:rtl/>
        </w:rPr>
        <w:t xml:space="preserve"> </w:t>
      </w:r>
      <w:r w:rsidRPr="0017726A">
        <w:rPr>
          <w:rFonts w:ascii="mylotus" w:hAnsi="mylotus" w:cs="KFGQPC Uthman Taha Naskh" w:hint="cs"/>
          <w:noProof/>
          <w:rtl/>
        </w:rPr>
        <w:t>النجاة،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1422</w:t>
      </w:r>
      <w:r w:rsidRPr="0017726A">
        <w:rPr>
          <w:rFonts w:ascii="mylotus" w:hAnsi="mylotus" w:cs="KFGQPC Uthman Taha Naskh" w:hint="cs"/>
          <w:noProof/>
          <w:rtl/>
        </w:rPr>
        <w:t>هـ</w:t>
      </w:r>
      <w:r w:rsidRPr="0017726A">
        <w:rPr>
          <w:rFonts w:ascii="mylotus" w:hAnsi="mylotus" w:cs="KFGQPC Uthman Taha Naskh"/>
          <w:noProof/>
        </w:rPr>
        <w:t>.</w:t>
      </w:r>
    </w:p>
    <w:p w14:paraId="6555926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17726A">
        <w:rPr>
          <w:rFonts w:ascii="mylotus" w:hAnsi="mylotus" w:cs="KFGQPC Uthman Taha Naskh"/>
          <w:noProof/>
        </w:rPr>
        <w:t>.</w:t>
      </w:r>
    </w:p>
    <w:p w14:paraId="1EDD5D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الأولى1430ه</w:t>
      </w:r>
      <w:r w:rsidRPr="0017726A">
        <w:rPr>
          <w:rFonts w:ascii="mylotus" w:hAnsi="mylotus" w:cs="KFGQPC Uthman Taha Naskh"/>
          <w:noProof/>
        </w:rPr>
        <w:t>.</w:t>
      </w:r>
    </w:p>
    <w:p w14:paraId="2D61247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02C029F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المنهاج شرح صحيح مسلم بن الحجاج لأبي زكريا محيي الدين يحيى بن شرف النووي، دار إحياء التراث العربي، بيروت الطبعة: الثانية، 1392ه</w:t>
      </w:r>
      <w:r w:rsidRPr="0017726A">
        <w:rPr>
          <w:rFonts w:ascii="mylotus" w:hAnsi="mylotus" w:cs="KFGQPC Uthman Taha Naskh"/>
          <w:noProof/>
        </w:rPr>
        <w:t>.</w:t>
      </w:r>
    </w:p>
    <w:p w14:paraId="2117C36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إِكمَالُ المُعْلِمِ بفَوَائِدِ مُسْلِم عياض بن موسى اليحصبي السبتي، أبو الفضل، المحقق: الدكتور يحْيَى إِسْمَاعِيل - دار الوفاء للطباعة والنشر والتوزيع، مصر- الطبعة: الأولى، 1419 هـ - 1998 م</w:t>
      </w:r>
      <w:r w:rsidRPr="0017726A">
        <w:rPr>
          <w:rFonts w:ascii="mylotus" w:hAnsi="mylotus" w:cs="KFGQPC Uthman Taha Naskh"/>
          <w:noProof/>
        </w:rPr>
        <w:t>.</w:t>
      </w:r>
    </w:p>
    <w:p w14:paraId="627D98F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2758</w:t>
      </w:r>
      <w:r w:rsidRPr="0078458C">
        <w:rPr>
          <w:rFonts w:ascii="mylotus" w:hAnsi="mylotus" w:cs="KFGQPC Uthman Taha Naskh" w:hint="cs"/>
          <w:color w:val="BFBFBF" w:themeColor="background1" w:themeShade="BF"/>
          <w:sz w:val="24"/>
          <w:szCs w:val="24"/>
          <w:rtl/>
        </w:rPr>
        <w:t>)</w:t>
      </w:r>
    </w:p>
    <w:p w14:paraId="63FDBE04" w14:textId="5F4E862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pPr>
    </w:p>
    <w:p w14:paraId="4A2923B4" w14:textId="2DA9BE7E" w:rsidR="00F775E0" w:rsidRPr="00F775E0" w:rsidRDefault="00F775E0" w:rsidP="00F775E0">
      <w:pPr>
        <w:rPr>
          <w:rFonts w:ascii="mylotus" w:hAnsi="mylotus" w:cs="mylotus"/>
          <w:sz w:val="24"/>
          <w:szCs w:val="24"/>
          <w:rtl/>
        </w:rPr>
        <w:sectPr w:rsidR="00F775E0" w:rsidRPr="00F775E0" w:rsidSect="000C4C91">
          <w:headerReference w:type="default" r:id="rId11"/>
          <w:footerReference w:type="default" r:id="rId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7A6CF3F" w14:textId="77777777" w:rsidTr="003F46A1">
        <w:trPr>
          <w:trHeight w:val="372"/>
        </w:trPr>
        <w:tc>
          <w:tcPr>
            <w:tcW w:w="4391" w:type="dxa"/>
            <w:tcBorders>
              <w:bottom w:val="nil"/>
              <w:right w:val="nil"/>
            </w:tcBorders>
            <w:vAlign w:val="center"/>
          </w:tcPr>
          <w:p w14:paraId="274B87D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0" w:name="_Toc79508936"/>
            <w:r w:rsidRPr="0017726A">
              <w:rPr>
                <w:rFonts w:ascii="mylotus" w:hAnsi="mylotus" w:cs="KFGQPC Uthman Taha Naskh"/>
                <w:b/>
                <w:bCs/>
                <w:noProof/>
                <w:sz w:val="30"/>
                <w:szCs w:val="30"/>
                <w:rtl/>
              </w:rPr>
              <w:lastRenderedPageBreak/>
              <w:t>أَلا أُنَبِّئكُمْ بِأَكْبَرِ الكَبَائِرِ</w:t>
            </w:r>
            <w:bookmarkEnd w:id="50"/>
          </w:p>
        </w:tc>
      </w:tr>
    </w:tbl>
    <w:p w14:paraId="756967B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بَكْرَةَ- رضي الله عنه - عن النبي -صلى الله عليه وسلم- أنه قال: «أَلا أُنَبِّئُكم بِأَكْبَرِ الْكَبَائِر؟»- ثَلاثا- قُلْنَا: بَلى يا رسول الله، قَالَ: «الإِشْرَاكُ بِالله وَعُقُوقُ الوالدين، وكان مُتَّكِئاً فَجَلس، وَقَال: ألا وَقَوْلُ الزور، وَشهَادَةُ الزُّور»، فَما زال يُكَرِّرُها حتى قُلنَا: لَيْتَه سَكَت.</w:t>
      </w:r>
    </w:p>
    <w:p w14:paraId="67BC004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262FA0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A1FE49F"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أن رسول الله -صلى الله عليه وسلم- قال لأصحابه: ألا أنبئكم أي أخبركم بأكبر الكبائر فذكر هذه الثلاث التي هي الإشراك بالله، وهو اعتداء على مقام الألوهية، وأخذٌ لحقه سبحانه وتعالى، وإعطاؤه لمن لا يستحقه من المخلوقين العاجزين، وعقوق الوالدين ذنب فظيع؛ لأنه مكافأة للإحسان بالإساءة لأقرب الناس، وشهادة الزور عامَّة لكل قول مُزوَّر ومكذوب يراد به انتقاص مَن وقع عليه بأخذ من ماله أو اعتداء على عرضه أو نحو ذلك.</w:t>
      </w:r>
    </w:p>
    <w:p w14:paraId="5492731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1551BB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بكرة نُفَيع بن الحارث الثقفي -رضي الله عنه-</w:t>
      </w:r>
    </w:p>
    <w:p w14:paraId="0914C20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C634C45"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0871DDD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35854C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ألا أنبئكم : أَلا أخبركم</w:t>
      </w:r>
    </w:p>
    <w:p w14:paraId="3EBA123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الإشراك بالله : هو اتخاذ العبد من دون الله ندا يسويه برب العالمين</w:t>
      </w:r>
      <w:r w:rsidRPr="0017726A">
        <w:rPr>
          <w:rFonts w:ascii="mylotus" w:hAnsi="mylotus" w:cs="KFGQPC Uthman Taha Naskh"/>
          <w:noProof/>
        </w:rPr>
        <w:t>.</w:t>
      </w:r>
    </w:p>
    <w:p w14:paraId="0358B3D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وَعُقوق الْوَالدين : الإساءة إِلَيهِما</w:t>
      </w:r>
      <w:r w:rsidRPr="0017726A">
        <w:rPr>
          <w:rFonts w:ascii="mylotus" w:hAnsi="mylotus" w:cs="KFGQPC Uthman Taha Naskh"/>
          <w:noProof/>
        </w:rPr>
        <w:t>.</w:t>
      </w:r>
    </w:p>
    <w:p w14:paraId="7CF861B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لَيْتَهُ سَكَتَ : تَمَنَيْنَا أَنْ يَسْكُت إِشْفَاقاً عَلَيْهِ لما رأينا من انْزعاجه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FC8F00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AAC70C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يؤخذ من هذا الحديث إبلاغ الأحكام الشرعية بطريقة العرض "ألا أنبئكم</w:t>
      </w:r>
      <w:r w:rsidRPr="0017726A">
        <w:rPr>
          <w:rFonts w:ascii="mylotus" w:hAnsi="mylotus" w:cs="KFGQPC Uthman Taha Naskh"/>
          <w:noProof/>
        </w:rPr>
        <w:t>".</w:t>
      </w:r>
    </w:p>
    <w:p w14:paraId="046FDD1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أعظم الذنوب الشرك بالله، لأنه جعله صدر الكبائر وأكبرها، ويؤكد هذا قوله تعالى {إن الله لا يَغْفِرُ أن يشرَكَ به وَيَغْفِرُ مَا دونَ ذلِكَ لِمَنْ يشَاء}</w:t>
      </w:r>
      <w:r w:rsidRPr="0017726A">
        <w:rPr>
          <w:rFonts w:ascii="mylotus" w:hAnsi="mylotus" w:cs="KFGQPC Uthman Taha Naskh"/>
          <w:noProof/>
        </w:rPr>
        <w:t>.</w:t>
      </w:r>
    </w:p>
    <w:p w14:paraId="5281577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عظم حقوق الوالدين، إذ قرن حقهما بحق الله -تعالى</w:t>
      </w:r>
      <w:r w:rsidRPr="0017726A">
        <w:rPr>
          <w:rFonts w:ascii="mylotus" w:hAnsi="mylotus" w:cs="KFGQPC Uthman Taha Naskh"/>
          <w:noProof/>
        </w:rPr>
        <w:t>-.</w:t>
      </w:r>
    </w:p>
    <w:p w14:paraId="4704DB6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خطورة شهادة الزور، وآثارها السيئة على حياة المجتمع المسلم؛ سواء على المستوى الأخلاقي أو غير ذلك من مظاهر الحياة الاجتماعية</w:t>
      </w:r>
      <w:r w:rsidRPr="0017726A">
        <w:rPr>
          <w:rFonts w:ascii="mylotus" w:hAnsi="mylotus" w:cs="KFGQPC Uthman Taha Naskh"/>
          <w:noProof/>
        </w:rPr>
        <w:t>.</w:t>
      </w:r>
    </w:p>
    <w:p w14:paraId="2061C53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1D80E7F"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17726A">
        <w:rPr>
          <w:rFonts w:ascii="mylotus" w:hAnsi="mylotus" w:cs="KFGQPC Uthman Taha Naskh"/>
          <w:noProof/>
        </w:rPr>
        <w:t>.</w:t>
      </w:r>
    </w:p>
    <w:p w14:paraId="38B1027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تحقيق: محمد فؤاد عبد الباقي، دار إحياء التراث العربي، بيروت، 1423 هـ</w:t>
      </w:r>
      <w:r w:rsidRPr="0017726A">
        <w:rPr>
          <w:rFonts w:ascii="mylotus" w:hAnsi="mylotus" w:cs="KFGQPC Uthman Taha Naskh"/>
          <w:noProof/>
        </w:rPr>
        <w:t>.</w:t>
      </w:r>
    </w:p>
    <w:p w14:paraId="79B8716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17726A">
        <w:rPr>
          <w:rFonts w:ascii="mylotus" w:hAnsi="mylotus" w:cs="KFGQPC Uthman Taha Naskh"/>
          <w:noProof/>
        </w:rPr>
        <w:t>.</w:t>
      </w:r>
    </w:p>
    <w:p w14:paraId="33E2BAD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تأسيس الأحكام للنجمي، ط2، دار علماء السلف، 1414</w:t>
      </w:r>
      <w:r w:rsidRPr="0017726A">
        <w:rPr>
          <w:rFonts w:ascii="mylotus" w:hAnsi="mylotus" w:cs="KFGQPC Uthman Taha Naskh"/>
          <w:noProof/>
        </w:rPr>
        <w:t>.</w:t>
      </w:r>
    </w:p>
    <w:p w14:paraId="1C273FF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الإلمام بشرح عمدة الأحكام لإسماعيل الأنصاري، ط1، دار الفكر، دمشق، 1381هـ</w:t>
      </w:r>
      <w:r w:rsidRPr="0017726A">
        <w:rPr>
          <w:rFonts w:ascii="mylotus" w:hAnsi="mylotus" w:cs="KFGQPC Uthman Taha Naskh"/>
          <w:noProof/>
        </w:rPr>
        <w:t>.</w:t>
      </w:r>
    </w:p>
    <w:p w14:paraId="28CCFF5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17726A">
        <w:rPr>
          <w:rFonts w:ascii="mylotus" w:hAnsi="mylotus" w:cs="KFGQPC Uthman Taha Naskh"/>
          <w:noProof/>
        </w:rPr>
        <w:t>.</w:t>
      </w:r>
    </w:p>
    <w:p w14:paraId="5B6C203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أعلام السنة المنشورة لاعتقاد الطائفة الناجية المنصورة لحافظ بن أحمد الحكمي، تحقيق: حازم القاضي، ط2، وزارة الشؤون الإسلامية، 1422هـ</w:t>
      </w:r>
      <w:r w:rsidRPr="0017726A">
        <w:rPr>
          <w:rFonts w:ascii="mylotus" w:hAnsi="mylotus" w:cs="KFGQPC Uthman Taha Naskh"/>
          <w:noProof/>
        </w:rPr>
        <w:t>.</w:t>
      </w:r>
    </w:p>
    <w:p w14:paraId="46AEC55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2941</w:t>
      </w:r>
      <w:r w:rsidRPr="0078458C">
        <w:rPr>
          <w:rFonts w:ascii="mylotus" w:hAnsi="mylotus" w:cs="KFGQPC Uthman Taha Naskh" w:hint="cs"/>
          <w:color w:val="BFBFBF" w:themeColor="background1" w:themeShade="BF"/>
          <w:sz w:val="24"/>
          <w:szCs w:val="24"/>
          <w:rtl/>
        </w:rPr>
        <w:t>)</w:t>
      </w:r>
    </w:p>
    <w:p w14:paraId="372E1385" w14:textId="07619C1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3"/>
          <w:footerReference w:type="default" r:id="rId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44A6C75" w14:textId="77777777" w:rsidTr="003F46A1">
        <w:trPr>
          <w:trHeight w:val="372"/>
        </w:trPr>
        <w:tc>
          <w:tcPr>
            <w:tcW w:w="4391" w:type="dxa"/>
            <w:tcBorders>
              <w:bottom w:val="nil"/>
              <w:right w:val="nil"/>
            </w:tcBorders>
            <w:vAlign w:val="center"/>
          </w:tcPr>
          <w:p w14:paraId="7DAF974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1" w:name="_Toc79508937"/>
            <w:r w:rsidRPr="0017726A">
              <w:rPr>
                <w:rFonts w:ascii="mylotus" w:hAnsi="mylotus" w:cs="KFGQPC Uthman Taha Naskh"/>
                <w:b/>
                <w:bCs/>
                <w:noProof/>
                <w:sz w:val="30"/>
                <w:szCs w:val="30"/>
                <w:rtl/>
              </w:rPr>
              <w:lastRenderedPageBreak/>
              <w:t>مَنْ حَمَلَ عَلَيْنَا السِّلاحَ فَلَيْسَ مِنَّا</w:t>
            </w:r>
            <w:bookmarkEnd w:id="51"/>
          </w:p>
        </w:tc>
      </w:tr>
    </w:tbl>
    <w:p w14:paraId="462FA83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موسى الأشعري -رضي الله عنه- عن النبي -صلى الله عليه وسلم- قال: «مَنْ حَمَلَ عَلَيْنَا السِّلاحَ فَلَيْسَ مِنَّا».</w:t>
      </w:r>
    </w:p>
    <w:p w14:paraId="2D55D69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115718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EB16E1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يبين النبي -صلى الله عليه وسلم- أن المؤمنين إخوة، يتألم بعضهم لألم بعضهم الآخر ويفرح لفرحه، وأن كلمتهم واحدة فهم يد على من عاداهم.</w:t>
      </w:r>
    </w:p>
    <w:p w14:paraId="37D9094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فيلزمهم الاجتماع والطاعة لإمامهم، وإعانته على من بغى وخرج عليه؛ لأن هذا الخارج شق عصا المسلمين، وحمل عليهم السلاح، وأخافهم فيجب قتاله، حتى يرجع ويفئ إلى أمر الله -تعالى-؛ لأن الخارج عليهم والباغي عليهم، ليس في قلبه المحبة الإسلامية، وفي هذا الحديث وعيد شديد يدل على أن هذه المعصية من الكبائر يفيد الوعيد والزجر، فيجب قتاله وتأديبه</w:t>
      </w:r>
      <w:r w:rsidRPr="0017726A">
        <w:rPr>
          <w:rFonts w:ascii="mylotus" w:hAnsi="mylotus" w:cs="KFGQPC Uthman Taha Naskh"/>
          <w:noProof/>
          <w:sz w:val="26"/>
          <w:szCs w:val="26"/>
        </w:rPr>
        <w:t>.</w:t>
      </w:r>
    </w:p>
    <w:p w14:paraId="1C44AC2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18C133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مُوسَى عبد اللَّه بن قيس الأشعري -رضي الله عنه-</w:t>
      </w:r>
    </w:p>
    <w:p w14:paraId="45CA7C7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416171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5E80546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C32A9B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من حمل علينا السلاح : المقصود به من حمل السلاح؛ لقتال المسلمين أو لإرهاربهم، أما إن حمل السلاح بأمر إمامه؛ لقتال الخارجين عليه، أو المناوئين له بدون حق، فهذا لا يكون حاملاً للسلاح على المسلمين، وإنما هو حامل للسلاح من أجلهم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EA6ABF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B1F5F8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الخروج على الأئمة، وهم الحكام، ولو حصل منهم بعض المنكر، ما لم يصل إلى الكفر، فإن ما يترتب على الخروج عليهم من إزهاق الأرواح، وقتل الأبرياء، وإخافة المسلمين، وذهاب الأمن، واختلال الِنظام، أعظم من مفسدة بقائهم</w:t>
      </w:r>
      <w:r w:rsidRPr="0017726A">
        <w:rPr>
          <w:rFonts w:ascii="mylotus" w:hAnsi="mylotus" w:cs="KFGQPC Uthman Taha Naskh"/>
          <w:noProof/>
        </w:rPr>
        <w:t>.</w:t>
      </w:r>
    </w:p>
    <w:p w14:paraId="1DA04DC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إذا كان الخروج محرما في حق الحكام الذين يفعلون بعض المنكرات، فكيف بحال المستقيمين العادلين؟</w:t>
      </w:r>
      <w:r w:rsidRPr="0017726A">
        <w:rPr>
          <w:rFonts w:ascii="mylotus" w:hAnsi="mylotus" w:cs="KFGQPC Uthman Taha Naskh"/>
          <w:noProof/>
        </w:rPr>
        <w:t>.</w:t>
      </w:r>
    </w:p>
    <w:p w14:paraId="29D4AAA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تحريم إخافة المسلمين بالسلاح وغيره، ولو على وجه المزاح</w:t>
      </w:r>
      <w:r w:rsidRPr="0017726A">
        <w:rPr>
          <w:rFonts w:ascii="mylotus" w:hAnsi="mylotus" w:cs="KFGQPC Uthman Taha Naskh"/>
          <w:noProof/>
        </w:rPr>
        <w:t>.</w:t>
      </w:r>
    </w:p>
    <w:p w14:paraId="5EA49174"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A6CEA7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1- </w:t>
      </w:r>
      <w:r w:rsidRPr="0017726A">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6F6C344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2- </w:t>
      </w:r>
      <w:r w:rsidRPr="0017726A">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17726A">
        <w:rPr>
          <w:rFonts w:ascii="mylotus" w:hAnsi="mylotus" w:cs="KFGQPC Uthman Taha Naskh"/>
          <w:noProof/>
        </w:rPr>
        <w:t>.</w:t>
      </w:r>
    </w:p>
    <w:p w14:paraId="251E0EC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3- </w:t>
      </w:r>
      <w:r w:rsidRPr="0017726A">
        <w:rPr>
          <w:rFonts w:ascii="mylotus" w:hAnsi="mylotus" w:cs="KFGQPC Uthman Taha Naskh"/>
          <w:noProof/>
          <w:rtl/>
        </w:rPr>
        <w:t>خلاصة الكلام شرح عمدة الأحكام، فيصل بن عبد العزيز المبارك، الطبعة: الثانية 1412هـ، 1992م</w:t>
      </w:r>
      <w:r w:rsidRPr="0017726A">
        <w:rPr>
          <w:rFonts w:ascii="mylotus" w:hAnsi="mylotus" w:cs="KFGQPC Uthman Taha Naskh"/>
          <w:noProof/>
        </w:rPr>
        <w:t>.</w:t>
      </w:r>
    </w:p>
    <w:p w14:paraId="0D2924A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4- </w:t>
      </w:r>
      <w:r w:rsidRPr="0017726A">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17726A">
        <w:rPr>
          <w:rFonts w:ascii="mylotus" w:hAnsi="mylotus" w:cs="KFGQPC Uthman Taha Naskh"/>
          <w:noProof/>
        </w:rPr>
        <w:t>.</w:t>
      </w:r>
    </w:p>
    <w:p w14:paraId="7E6F33D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5- </w:t>
      </w:r>
      <w:r w:rsidRPr="0017726A">
        <w:rPr>
          <w:rFonts w:ascii="mylotus" w:hAnsi="mylotus" w:cs="KFGQPC Uthman Taha Naskh"/>
          <w:noProof/>
          <w:rtl/>
        </w:rPr>
        <w:t>الإلمام بشرح عمدة الأحكام، إسماعيل بن محمد الأنصاري، دار الفكر، دمشق، الطبعة: الأولى 1381هـ</w:t>
      </w:r>
      <w:r w:rsidRPr="0017726A">
        <w:rPr>
          <w:rFonts w:ascii="mylotus" w:hAnsi="mylotus" w:cs="KFGQPC Uthman Taha Naskh"/>
          <w:noProof/>
        </w:rPr>
        <w:t>.</w:t>
      </w:r>
    </w:p>
    <w:p w14:paraId="0B259D6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6- </w:t>
      </w:r>
      <w:r w:rsidRPr="0017726A">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17726A">
        <w:rPr>
          <w:rFonts w:ascii="mylotus" w:hAnsi="mylotus" w:cs="KFGQPC Uthman Taha Naskh"/>
          <w:noProof/>
        </w:rPr>
        <w:t>.</w:t>
      </w:r>
    </w:p>
    <w:p w14:paraId="3D140C2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7- </w:t>
      </w:r>
      <w:r w:rsidRPr="0017726A">
        <w:rPr>
          <w:rFonts w:ascii="mylotus" w:hAnsi="mylotus" w:cs="KFGQPC Uthman Taha Naskh"/>
          <w:noProof/>
          <w:rtl/>
        </w:rPr>
        <w:t>تأسيس الأحكام، أحمد بن يحيى النجمي، دار المنهاج، الطبعة: 1427هـ</w:t>
      </w:r>
      <w:r w:rsidRPr="0017726A">
        <w:rPr>
          <w:rFonts w:ascii="mylotus" w:hAnsi="mylotus" w:cs="KFGQPC Uthman Taha Naskh"/>
          <w:noProof/>
        </w:rPr>
        <w:t>.</w:t>
      </w:r>
    </w:p>
    <w:p w14:paraId="06B77DD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2997</w:t>
      </w:r>
      <w:r w:rsidRPr="0078458C">
        <w:rPr>
          <w:rFonts w:ascii="mylotus" w:hAnsi="mylotus" w:cs="KFGQPC Uthman Taha Naskh" w:hint="cs"/>
          <w:color w:val="BFBFBF" w:themeColor="background1" w:themeShade="BF"/>
          <w:sz w:val="24"/>
          <w:szCs w:val="24"/>
          <w:rtl/>
        </w:rPr>
        <w:t>)</w:t>
      </w:r>
    </w:p>
    <w:p w14:paraId="434EB309" w14:textId="50E1EFC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8309334" w14:textId="77777777" w:rsidTr="003F46A1">
        <w:trPr>
          <w:trHeight w:val="372"/>
        </w:trPr>
        <w:tc>
          <w:tcPr>
            <w:tcW w:w="4391" w:type="dxa"/>
            <w:tcBorders>
              <w:bottom w:val="nil"/>
              <w:right w:val="nil"/>
            </w:tcBorders>
            <w:vAlign w:val="center"/>
          </w:tcPr>
          <w:p w14:paraId="3D37291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2" w:name="_Toc79508938"/>
            <w:r w:rsidRPr="0017726A">
              <w:rPr>
                <w:rFonts w:ascii="mylotus" w:hAnsi="mylotus" w:cs="KFGQPC Uthman Taha Naskh"/>
                <w:b/>
                <w:bCs/>
                <w:noProof/>
                <w:sz w:val="30"/>
                <w:szCs w:val="30"/>
                <w:rtl/>
              </w:rPr>
              <w:lastRenderedPageBreak/>
              <w:t>إذا أحب الرجل أخاه فليخبره أنه يحبه</w:t>
            </w:r>
            <w:bookmarkEnd w:id="52"/>
          </w:p>
        </w:tc>
      </w:tr>
    </w:tbl>
    <w:p w14:paraId="4A8BF3A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كريمة المقداد بن معد يكرب -رضي الله عنه- عن النبي -صلى الله عليه وسلم- قال: «إِذَا أَحَبَّ الرَّجُلُ أَخَاهُ، فَلْيُخْبِرْهُ أَنَّهُ يُحِبُّهُ».</w:t>
      </w:r>
    </w:p>
    <w:p w14:paraId="7610201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3AD0AC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083FD2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دعت أحاديث كثيرة إلى التحابب في الله -تعالى-، وأخبرت عن ثوابه، وهذا الحديث يشير إلى معنى مهم يُحْدِث الأثر الأكبر في علاقة المؤمنين بعضهم ببعض، كما  ينشر المحبة، وهو أن يخبر أخاه أنه يحبه، وهذا يفيد المحافظة على البناء الاجتماعي من عوامل التفكك والانحلال؛ وهذا من خلال إشاعة المحبة بين أفراد المجتمع الإسلامي، وتقوية الرابطة الاجتماعية بالأخوة الإسلامية، وهذا كله يتحقق بفعل أسباب المحبة كتبادل الإخبار بالمحبة بين المتحابين في الله -تعالى-.</w:t>
      </w:r>
    </w:p>
    <w:p w14:paraId="629411E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580402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المِقْدَام بن مَعْدِي كَرِبَ -رضي الله عنه-</w:t>
      </w:r>
    </w:p>
    <w:p w14:paraId="042A376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والترمذي والنسائي في السنن الكبرى وأحمد.</w:t>
      </w:r>
    </w:p>
    <w:p w14:paraId="3CD4B4ED"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1FCB805" w14:textId="6837B983"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72C7C3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أحب أخاه في الله فليخبره.</w:t>
      </w:r>
    </w:p>
    <w:p w14:paraId="30A6597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فائدة الإخبار أنه إذا عَلِم أنه محب له قَبِل نصحه فيما دله عليه من رشده، ولم يرد قوله فيما دعاه إليه من صلاح خفي عليه</w:t>
      </w:r>
      <w:r w:rsidRPr="0017726A">
        <w:rPr>
          <w:rFonts w:ascii="mylotus" w:hAnsi="mylotus" w:cs="KFGQPC Uthman Taha Naskh"/>
          <w:noProof/>
        </w:rPr>
        <w:t>.</w:t>
      </w:r>
    </w:p>
    <w:p w14:paraId="78C3245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استحباب إخبار المحبوب في الله بحبه، لتزداد المحبة والألفة</w:t>
      </w:r>
      <w:r w:rsidRPr="0017726A">
        <w:rPr>
          <w:rFonts w:ascii="mylotus" w:hAnsi="mylotus" w:cs="KFGQPC Uthman Taha Naskh"/>
          <w:noProof/>
        </w:rPr>
        <w:t>.</w:t>
      </w:r>
    </w:p>
    <w:p w14:paraId="7156E07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CEE4FF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لسليم الهلالي، ط1، دار ابن الجوزي، الدمام، 1415هـ</w:t>
      </w:r>
      <w:r w:rsidRPr="0017726A">
        <w:rPr>
          <w:rFonts w:ascii="mylotus" w:hAnsi="mylotus" w:cs="KFGQPC Uthman Taha Naskh"/>
          <w:noProof/>
        </w:rPr>
        <w:t>.</w:t>
      </w:r>
    </w:p>
    <w:p w14:paraId="4D7E474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17726A">
        <w:rPr>
          <w:rFonts w:ascii="mylotus" w:hAnsi="mylotus" w:cs="KFGQPC Uthman Taha Naskh"/>
          <w:noProof/>
        </w:rPr>
        <w:t>.</w:t>
      </w:r>
    </w:p>
    <w:p w14:paraId="0081C13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جامع الترمذي، تحقيق وتعليق:أحمد محمد شاكر ، وآخرون، مكتبة ومطبعة مصطفى البابي الحلبي، ط2، مصر، 1395 هـ</w:t>
      </w:r>
      <w:r w:rsidRPr="0017726A">
        <w:rPr>
          <w:rFonts w:ascii="mylotus" w:hAnsi="mylotus" w:cs="KFGQPC Uthman Taha Naskh"/>
          <w:noProof/>
        </w:rPr>
        <w:t>.</w:t>
      </w:r>
    </w:p>
    <w:p w14:paraId="0CDD507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 هـ</w:t>
      </w:r>
      <w:r w:rsidRPr="0017726A">
        <w:rPr>
          <w:rFonts w:ascii="mylotus" w:hAnsi="mylotus" w:cs="KFGQPC Uthman Taha Naskh"/>
          <w:noProof/>
        </w:rPr>
        <w:t>.</w:t>
      </w:r>
    </w:p>
    <w:p w14:paraId="2163B82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سلسلة الأحاديث الصحيحة وشيء من فقهها وفوائدها للألباني، مكتبة المعارف، ط1، الرياض، 1422هـ</w:t>
      </w:r>
      <w:r w:rsidRPr="0017726A">
        <w:rPr>
          <w:rFonts w:ascii="mylotus" w:hAnsi="mylotus" w:cs="KFGQPC Uthman Taha Naskh"/>
          <w:noProof/>
        </w:rPr>
        <w:t>.</w:t>
      </w:r>
    </w:p>
    <w:p w14:paraId="099C588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أبي داود، تحقيق: محمد محيي الدين عبد الحميد، المكتبة العصرية، بيروت</w:t>
      </w:r>
      <w:r w:rsidRPr="0017726A">
        <w:rPr>
          <w:rFonts w:ascii="mylotus" w:hAnsi="mylotus" w:cs="KFGQPC Uthman Taha Naskh"/>
          <w:noProof/>
        </w:rPr>
        <w:t>.</w:t>
      </w:r>
    </w:p>
    <w:p w14:paraId="4DFCA5D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السنن الكبرى للنسائي،، تحقيق: حسن عبد المنعم شلبي، ط1، مؤسسة الرسالة، بيروت، 1421 هـ</w:t>
      </w:r>
      <w:r w:rsidRPr="0017726A">
        <w:rPr>
          <w:rFonts w:ascii="mylotus" w:hAnsi="mylotus" w:cs="KFGQPC Uthman Taha Naskh"/>
          <w:noProof/>
        </w:rPr>
        <w:t>.</w:t>
      </w:r>
    </w:p>
    <w:p w14:paraId="70722D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فيض القدير شرح الجامع الصغير للمناوي ، ط1، المكتبة التجارية الكبرى ، مصر، 1356هـ</w:t>
      </w:r>
      <w:r w:rsidRPr="0017726A">
        <w:rPr>
          <w:rFonts w:ascii="mylotus" w:hAnsi="mylotus" w:cs="KFGQPC Uthman Taha Naskh"/>
          <w:noProof/>
        </w:rPr>
        <w:t>.</w:t>
      </w:r>
    </w:p>
    <w:p w14:paraId="674E8FB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مجموعة من الباحثين برئاسة حمد بن ناصر العمار، ط1، كنوز إشبيليا، الرياض، 1430هـ</w:t>
      </w:r>
      <w:r w:rsidRPr="0017726A">
        <w:rPr>
          <w:rFonts w:ascii="mylotus" w:hAnsi="mylotus" w:cs="KFGQPC Uthman Taha Naskh"/>
          <w:noProof/>
        </w:rPr>
        <w:t>.</w:t>
      </w:r>
    </w:p>
    <w:p w14:paraId="4BED8D32"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 هـ</w:t>
      </w:r>
      <w:r w:rsidRPr="0017726A">
        <w:rPr>
          <w:rFonts w:ascii="mylotus" w:hAnsi="mylotus" w:cs="KFGQPC Uthman Taha Naskh"/>
          <w:noProof/>
        </w:rPr>
        <w:t>.</w:t>
      </w:r>
    </w:p>
    <w:p w14:paraId="13D1CE5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3017</w:t>
      </w:r>
      <w:r w:rsidRPr="0078458C">
        <w:rPr>
          <w:rFonts w:ascii="mylotus" w:hAnsi="mylotus" w:cs="KFGQPC Uthman Taha Naskh" w:hint="cs"/>
          <w:color w:val="BFBFBF" w:themeColor="background1" w:themeShade="BF"/>
          <w:sz w:val="24"/>
          <w:szCs w:val="24"/>
          <w:rtl/>
        </w:rPr>
        <w:t>)</w:t>
      </w:r>
    </w:p>
    <w:p w14:paraId="2671584E" w14:textId="3E746EF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C6A0A48" w14:textId="77777777" w:rsidTr="003F46A1">
        <w:trPr>
          <w:trHeight w:val="372"/>
        </w:trPr>
        <w:tc>
          <w:tcPr>
            <w:tcW w:w="4391" w:type="dxa"/>
            <w:tcBorders>
              <w:bottom w:val="nil"/>
              <w:right w:val="nil"/>
            </w:tcBorders>
            <w:vAlign w:val="center"/>
          </w:tcPr>
          <w:p w14:paraId="6555820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3" w:name="_Toc79508939"/>
            <w:r w:rsidRPr="0017726A">
              <w:rPr>
                <w:rFonts w:ascii="mylotus" w:hAnsi="mylotus" w:cs="KFGQPC Uthman Taha Naskh"/>
                <w:b/>
                <w:bCs/>
                <w:noProof/>
                <w:sz w:val="30"/>
                <w:szCs w:val="30"/>
                <w:rtl/>
              </w:rPr>
              <w:lastRenderedPageBreak/>
              <w:t>الكبائر: الإشراك بالله، وعقوق الوالدين، وقتل النفس، واليمين الغموس</w:t>
            </w:r>
            <w:bookmarkEnd w:id="53"/>
          </w:p>
        </w:tc>
      </w:tr>
    </w:tbl>
    <w:p w14:paraId="2B19276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بن العاص -رضي الله عنهما- عن النبي -صلى الله عليه وسلم- قال: «الكبائر: الإشراك بالله، وعُقُوق الوالدين، وقتل النفس، واليمين الغَمُوس».</w:t>
      </w:r>
    </w:p>
    <w:p w14:paraId="7F0A4E1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96201B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FE7FEE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يتناول هذا الحديث عددًا من الذنوب التي وصفت بأنها من الكبائر، وسميت بذلك لضررها الكبير على فاعلها وعلى الناس في الدنيا والآخرة.</w:t>
      </w:r>
    </w:p>
    <w:p w14:paraId="122BAE3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فأولها "الإِشرَاكُ بِالله": أي: الكفر بالله بأن، يعبد معه غيره ويجحد عبادة ربه</w:t>
      </w:r>
      <w:r w:rsidRPr="0017726A">
        <w:rPr>
          <w:rFonts w:ascii="mylotus" w:hAnsi="mylotus" w:cs="KFGQPC Uthman Taha Naskh"/>
          <w:noProof/>
          <w:sz w:val="26"/>
          <w:szCs w:val="26"/>
        </w:rPr>
        <w:t>.</w:t>
      </w:r>
    </w:p>
    <w:p w14:paraId="30C6CE25"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وثانيها "عُقُوقُ الوَالِدَينِ": والعقوق حقيقته: أن يفعل مع والديه أو مع أحدهما، ما يتأذى به عرفاً، كعدم احترامهما وسبهما وعدم القيام عليهما ورعايتهما عند حاجتهم إلى الولد</w:t>
      </w:r>
      <w:r w:rsidRPr="0017726A">
        <w:rPr>
          <w:rFonts w:ascii="mylotus" w:hAnsi="mylotus" w:cs="KFGQPC Uthman Taha Naskh"/>
          <w:noProof/>
          <w:sz w:val="26"/>
          <w:szCs w:val="26"/>
        </w:rPr>
        <w:t>.</w:t>
      </w:r>
    </w:p>
    <w:p w14:paraId="55DF1F55"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وثالثها "قَتْل النَّفْس": بغير حق كالقتل ظلماً وعدواناً، أما إذا استحق الشخص القتل بحق من قصاص وغيره فلا يدخل في معنى هذا الحديث</w:t>
      </w:r>
      <w:r w:rsidRPr="0017726A">
        <w:rPr>
          <w:rFonts w:ascii="mylotus" w:hAnsi="mylotus" w:cs="KFGQPC Uthman Taha Naskh"/>
          <w:noProof/>
          <w:sz w:val="26"/>
          <w:szCs w:val="26"/>
        </w:rPr>
        <w:t>.</w:t>
      </w:r>
    </w:p>
    <w:p w14:paraId="6BC1DB1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ثم خُتِم الحديث بالترهيب من "اليَمِين الغَمُوسُ": وسُمِيت بالغموس لأنَّها تغمس صاحبها في الإِثم أو في النار؛ لأنه حلف كاذباً على علم منه</w:t>
      </w:r>
      <w:r w:rsidRPr="0017726A">
        <w:rPr>
          <w:rFonts w:ascii="mylotus" w:hAnsi="mylotus" w:cs="KFGQPC Uthman Taha Naskh"/>
          <w:noProof/>
          <w:sz w:val="26"/>
          <w:szCs w:val="26"/>
        </w:rPr>
        <w:t>.</w:t>
      </w:r>
    </w:p>
    <w:p w14:paraId="06FDF731"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800C86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3113DFD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627F3A8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5F658A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6B44DF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الكَبَائِر : الذنوب الكبيرة التي ورد فيها وعيد شديد في القرآن أو السنة</w:t>
      </w:r>
      <w:r w:rsidRPr="0017726A">
        <w:rPr>
          <w:rFonts w:ascii="mylotus" w:hAnsi="mylotus" w:cs="KFGQPC Uthman Taha Naskh"/>
          <w:noProof/>
        </w:rPr>
        <w:t>.</w:t>
      </w:r>
    </w:p>
    <w:p w14:paraId="1E20FA1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الإِشرَاكُ بِالله : الكفر بأنواعه</w:t>
      </w:r>
      <w:r w:rsidRPr="0017726A">
        <w:rPr>
          <w:rFonts w:ascii="mylotus" w:hAnsi="mylotus" w:cs="KFGQPC Uthman Taha Naskh"/>
          <w:noProof/>
        </w:rPr>
        <w:t>.</w:t>
      </w:r>
    </w:p>
    <w:p w14:paraId="7228198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وَعُقُوقُ الوَالِدَين : العقوق مأخوذة من العق وهو القطع، وضابطه: أن يفعل مع أحد والديه ما يتأذى به من فعل أو قول</w:t>
      </w:r>
      <w:r w:rsidRPr="0017726A">
        <w:rPr>
          <w:rFonts w:ascii="mylotus" w:hAnsi="mylotus" w:cs="KFGQPC Uthman Taha Naskh"/>
          <w:noProof/>
        </w:rPr>
        <w:t>.</w:t>
      </w:r>
    </w:p>
    <w:p w14:paraId="0767441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اليَمِين الغَمُوس : التي يحلفها كاذبا عامدا، سميت غموسا؛ لأنها تغمس الحالف في الإثم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FAB816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190AAA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الوقوع في هذه المعاصي؛ لأنها من الكبائر</w:t>
      </w:r>
      <w:r w:rsidRPr="0017726A">
        <w:rPr>
          <w:rFonts w:ascii="mylotus" w:hAnsi="mylotus" w:cs="KFGQPC Uthman Taha Naskh"/>
          <w:noProof/>
        </w:rPr>
        <w:t>.</w:t>
      </w:r>
    </w:p>
    <w:p w14:paraId="75EFBF2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أن الأيمان أقسام منها: يمين الغموس وهي التي تغمس صاحبها في النار، ومنها اليمين المنعقدة التي يحلف فيها صاحبها على فعل شيء أو تركه، فإذا خالف لزمته كفارة، ومنها يمين اللغو التي لا يقصدها صاحبها لكن جرت على لسانه مثل كلا والله وبلى والله</w:t>
      </w:r>
      <w:r w:rsidRPr="0017726A">
        <w:rPr>
          <w:rFonts w:ascii="mylotus" w:hAnsi="mylotus" w:cs="KFGQPC Uthman Taha Naskh"/>
          <w:noProof/>
        </w:rPr>
        <w:t>.</w:t>
      </w:r>
    </w:p>
    <w:p w14:paraId="0984358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الاقتصار على هذه الأربع في الحديث لكونها أعظم الكبائر إثمًا، وأشدِّها جُرمًا، وليس القصد الحصر</w:t>
      </w:r>
      <w:r w:rsidRPr="0017726A">
        <w:rPr>
          <w:rFonts w:ascii="mylotus" w:hAnsi="mylotus" w:cs="KFGQPC Uthman Taha Naskh"/>
          <w:noProof/>
        </w:rPr>
        <w:t>.</w:t>
      </w:r>
    </w:p>
    <w:p w14:paraId="3005212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FD6A59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لسليم الهلالي، ط1، دار ابن الجوزي، الدمام، 1415هـ</w:t>
      </w:r>
      <w:r w:rsidRPr="0017726A">
        <w:rPr>
          <w:rFonts w:ascii="mylotus" w:hAnsi="mylotus" w:cs="KFGQPC Uthman Taha Naskh"/>
          <w:noProof/>
        </w:rPr>
        <w:t>.</w:t>
      </w:r>
    </w:p>
    <w:p w14:paraId="789BA7C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17726A">
        <w:rPr>
          <w:rFonts w:ascii="mylotus" w:hAnsi="mylotus" w:cs="KFGQPC Uthman Taha Naskh"/>
          <w:noProof/>
        </w:rPr>
        <w:t>.</w:t>
      </w:r>
    </w:p>
    <w:p w14:paraId="0680B59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1428هـ</w:t>
      </w:r>
      <w:r w:rsidRPr="0017726A">
        <w:rPr>
          <w:rFonts w:ascii="mylotus" w:hAnsi="mylotus" w:cs="KFGQPC Uthman Taha Naskh"/>
          <w:noProof/>
        </w:rPr>
        <w:t>.</w:t>
      </w:r>
    </w:p>
    <w:p w14:paraId="12C441F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17726A">
        <w:rPr>
          <w:rFonts w:ascii="mylotus" w:hAnsi="mylotus" w:cs="KFGQPC Uthman Taha Naskh"/>
          <w:noProof/>
        </w:rPr>
        <w:t>.</w:t>
      </w:r>
    </w:p>
    <w:p w14:paraId="0E22A8B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مجموعة من الباحثين برئاسة حمد بن ناصر العمار، ط1، كنوز إشبيليا، الرياض، 1430هـ</w:t>
      </w:r>
      <w:r w:rsidRPr="0017726A">
        <w:rPr>
          <w:rFonts w:ascii="mylotus" w:hAnsi="mylotus" w:cs="KFGQPC Uthman Taha Naskh"/>
          <w:noProof/>
        </w:rPr>
        <w:t>.</w:t>
      </w:r>
    </w:p>
    <w:p w14:paraId="62AE8EF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17726A">
        <w:rPr>
          <w:rFonts w:ascii="mylotus" w:hAnsi="mylotus" w:cs="KFGQPC Uthman Taha Naskh"/>
          <w:noProof/>
        </w:rPr>
        <w:t>.</w:t>
      </w:r>
    </w:p>
    <w:p w14:paraId="5DAEFBC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دار إحياء التراث العربي، بيروت</w:t>
      </w:r>
      <w:r w:rsidRPr="0017726A">
        <w:rPr>
          <w:rFonts w:ascii="mylotus" w:hAnsi="mylotus" w:cs="KFGQPC Uthman Taha Naskh"/>
          <w:noProof/>
        </w:rPr>
        <w:t>.</w:t>
      </w:r>
    </w:p>
    <w:p w14:paraId="1CFD288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3707AD5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17726A">
        <w:rPr>
          <w:rFonts w:ascii="mylotus" w:hAnsi="mylotus" w:cs="KFGQPC Uthman Taha Naskh"/>
          <w:noProof/>
        </w:rPr>
        <w:t>.</w:t>
      </w:r>
    </w:p>
    <w:p w14:paraId="5609C2E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3044</w:t>
      </w:r>
      <w:r w:rsidRPr="0078458C">
        <w:rPr>
          <w:rFonts w:ascii="mylotus" w:hAnsi="mylotus" w:cs="KFGQPC Uthman Taha Naskh" w:hint="cs"/>
          <w:color w:val="BFBFBF" w:themeColor="background1" w:themeShade="BF"/>
          <w:sz w:val="24"/>
          <w:szCs w:val="24"/>
          <w:rtl/>
        </w:rPr>
        <w:t>)</w:t>
      </w:r>
    </w:p>
    <w:p w14:paraId="38B02FDF" w14:textId="79087F5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C19BA86" w14:textId="77777777" w:rsidTr="003F46A1">
        <w:trPr>
          <w:trHeight w:val="372"/>
        </w:trPr>
        <w:tc>
          <w:tcPr>
            <w:tcW w:w="4391" w:type="dxa"/>
            <w:tcBorders>
              <w:bottom w:val="nil"/>
              <w:right w:val="nil"/>
            </w:tcBorders>
            <w:vAlign w:val="center"/>
          </w:tcPr>
          <w:p w14:paraId="5A2943C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4" w:name="_Toc79508940"/>
            <w:r w:rsidRPr="0017726A">
              <w:rPr>
                <w:rFonts w:ascii="mylotus" w:hAnsi="mylotus" w:cs="KFGQPC Uthman Taha Naskh"/>
                <w:b/>
                <w:bCs/>
                <w:noProof/>
                <w:sz w:val="30"/>
                <w:szCs w:val="30"/>
                <w:rtl/>
              </w:rPr>
              <w:lastRenderedPageBreak/>
              <w:t>بايعنا رسول الله -صلى الله عليه وسلم- على السمع والطاعة في العسر واليسر، والمنشط والمكره، وعلى أثرة علينا، وعلى أن لا ننازع الأمر أهله</w:t>
            </w:r>
            <w:bookmarkEnd w:id="54"/>
          </w:p>
        </w:tc>
      </w:tr>
    </w:tbl>
    <w:p w14:paraId="02159E5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عبادة بن الصامت -رضي الله عنه- قال: بَايَعْنَا رسول الله -صلى الله عليه وسلم- على السَّمع والطَّاعَة في العُسْر واليُسْر، والمَنْشَطِ والمَكْرَه، وعلَى أَثَرَةٍ عَلَينا، وعلى أَن لاَ نُنَازِعَ الأَمْر أَهْلَه إِلاَّ أَن تَرَوْا كُفْراً بَوَاحاً عِندَكُم مِن الله تَعَالى فِيه بُرهَان، وعلى أن نقول بالحقِّ أينَما كُنَّا، لا نخافُ فِي الله لَوْمَةَ لاَئِمٍ.</w:t>
      </w:r>
    </w:p>
    <w:p w14:paraId="12684C98"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64F26A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58AD7C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(بايعنا) أي بايع الصحابة -رضي الله عنهم- الرسول -صلى الله عليه وسلم- على السمع والطاعة؛ لأن الله -تعالى- قال: (يا أيها الذين آمنوا أطيعوا الله وأطيعوا الرسول وأولي الأمر منكم)، وبعده -صلى الله عليه وسلم- أولو الأمر طائفتان: العلماء والأمراء، لكن العلماء أولياء أمر في العلم والبيان، وأما الأمراء فهم أولياء أمر في التنفيذ والسلطان.</w:t>
      </w:r>
    </w:p>
    <w:p w14:paraId="1A855BA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يقول: بايعناه على السمع والطاعة، وقوله: "في العسر واليسر" يعني سواء كانت الرعية معسرة في المال أو كانت موسرة، يجب على جميع الرعية أغنياء كانوا أوفقراء أن يطيعوا ولاة أمورهم ويسمعوا لهم في المنشط والمكره، يعني سواء كانت الرعية كارهين لذلك لكونهم أمروا بما لا تهواه ولا تريده أنفسهم أو كانوا نشيطين في ذلك؛ لكونهم أُمِروا بما يلائمهم ويوافقهم</w:t>
      </w:r>
      <w:r w:rsidRPr="0017726A">
        <w:rPr>
          <w:rFonts w:ascii="mylotus" w:hAnsi="mylotus" w:cs="KFGQPC Uthman Taha Naskh"/>
          <w:noProof/>
          <w:sz w:val="26"/>
          <w:szCs w:val="26"/>
        </w:rPr>
        <w:t xml:space="preserve">. </w:t>
      </w:r>
    </w:p>
    <w:p w14:paraId="091974B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وأثرة علينا" أثرة يعني استئثارًا علينا، يعني لو كان ولاة الأمر يستأثرون على الرعية بالمال العام أو غيره، مما يرفهون به أنفسهم ويحرمون من ولاهم الله عليهم، فإنه يجب السمع والطاعة</w:t>
      </w:r>
      <w:r w:rsidRPr="0017726A">
        <w:rPr>
          <w:rFonts w:ascii="mylotus" w:hAnsi="mylotus" w:cs="KFGQPC Uthman Taha Naskh"/>
          <w:noProof/>
          <w:sz w:val="26"/>
          <w:szCs w:val="26"/>
        </w:rPr>
        <w:t>.</w:t>
      </w:r>
    </w:p>
    <w:p w14:paraId="309ED3D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ثم قال: "وألا ننازع الأمر أهله" يعني لا ننازع ولاة الأمور ما ولاهم الله علينا، لنأخذ الإمرة منهم، فإن هذه المنازعة توجب شرًّا كثيرًا، وفِتَنًا عظيمةً وتفرقًا بين المسلمين، ولم يدمر الأمة الإسلامية إلا منازعة الأمر أهله، من عهد عثمان -رضي الله عنه- إلى يومنا هذا</w:t>
      </w:r>
      <w:r w:rsidRPr="0017726A">
        <w:rPr>
          <w:rFonts w:ascii="mylotus" w:hAnsi="mylotus" w:cs="KFGQPC Uthman Taha Naskh"/>
          <w:noProof/>
          <w:sz w:val="26"/>
          <w:szCs w:val="26"/>
        </w:rPr>
        <w:t>.</w:t>
      </w:r>
    </w:p>
    <w:p w14:paraId="5832A125"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قال: " إلا أن تروا كفرًا بواحًا عندكم فيه من الله برهان" هذه أربعة شروط، فإذا رأينا هذا وتمت الشروط الأربعة فحينئذ ننازع الأمر أهله، ونحاول إزالتهم عن ولاية الأمر، والشروط هي</w:t>
      </w:r>
      <w:r w:rsidRPr="0017726A">
        <w:rPr>
          <w:rFonts w:ascii="mylotus" w:hAnsi="mylotus" w:cs="KFGQPC Uthman Taha Naskh"/>
          <w:noProof/>
          <w:sz w:val="26"/>
          <w:szCs w:val="26"/>
        </w:rPr>
        <w:t>:</w:t>
      </w:r>
    </w:p>
    <w:p w14:paraId="295CFCC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الأول: أن تروا، فلابد من علم، أما مجرد الظن، فلا يجوز الخروج على الأئمة</w:t>
      </w:r>
      <w:r w:rsidRPr="0017726A">
        <w:rPr>
          <w:rFonts w:ascii="mylotus" w:hAnsi="mylotus" w:cs="KFGQPC Uthman Taha Naskh"/>
          <w:noProof/>
          <w:sz w:val="26"/>
          <w:szCs w:val="26"/>
        </w:rPr>
        <w:t>.</w:t>
      </w:r>
    </w:p>
    <w:p w14:paraId="6F5B480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الثاني: أن نعلم كفرًا لا فسقًا، الفسوق، مهما فسق ولاة الأمور لا يجوز الخروج عليهم؛ لو شربوا الخمر، لو زنوا، لو ظلموا الناس، لا يجوز الخروج عليهم، لكن إذا رأينا كفرًا صريحًا يكون بواحًا</w:t>
      </w:r>
      <w:r w:rsidRPr="0017726A">
        <w:rPr>
          <w:rFonts w:ascii="mylotus" w:hAnsi="mylotus" w:cs="KFGQPC Uthman Taha Naskh"/>
          <w:noProof/>
          <w:sz w:val="26"/>
          <w:szCs w:val="26"/>
        </w:rPr>
        <w:t>.</w:t>
      </w:r>
    </w:p>
    <w:p w14:paraId="1BE7CCB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الثالث: الكفر البواح: وهذا معناه الكفر الصريح، البواح الشيء البين الظاهر، فأما ما يحتمل التأويل فلا يجوز الخروج عليهم به، يعني لو قدرنا أنهم فعلوا شيئا نرى أنه كفر، لكن فيه احتمال أنه ليس بكفر، فإنه لا يجوز أن ننازعهم أو نخرج عليهم، ونولهم ما تولوا، لكن إذا كان بواحا صريحا، مثل: لو اعتقد إباحة الزنا وشرب الخمر</w:t>
      </w:r>
      <w:r w:rsidRPr="0017726A">
        <w:rPr>
          <w:rFonts w:ascii="mylotus" w:hAnsi="mylotus" w:cs="KFGQPC Uthman Taha Naskh"/>
          <w:noProof/>
          <w:sz w:val="26"/>
          <w:szCs w:val="26"/>
        </w:rPr>
        <w:t xml:space="preserve">. </w:t>
      </w:r>
    </w:p>
    <w:p w14:paraId="26A4CED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الشرط الرابع: "عندكم فيه من الله برهان"، يعني عندنا دليل قاطع على أن هذا كفر، فإن كان الدليل ضعيفًا في ثبوته، أو ضعيفًا في دلالته، فإنه لا يجوز الخروج عليهم؛ لأن الخروج فيه شر كثير جدا ومفاسد عظيمة</w:t>
      </w:r>
      <w:r w:rsidRPr="0017726A">
        <w:rPr>
          <w:rFonts w:ascii="mylotus" w:hAnsi="mylotus" w:cs="KFGQPC Uthman Taha Naskh"/>
          <w:noProof/>
          <w:sz w:val="26"/>
          <w:szCs w:val="26"/>
        </w:rPr>
        <w:t>.</w:t>
      </w:r>
    </w:p>
    <w:p w14:paraId="1BA0B3F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وإذا رأينا هذا مثلا فلا تجوز المنازعة حتى يكون لدينا قدرة على إزاحته، فإن لم يكن لدى الرعية  قدرة فلا تجوز المنازعة؛ لأنه ربما إذا نازعته الرعية وليس عندها قدرة يقضي على البقية الصالحة، وتتم سيطرته</w:t>
      </w:r>
      <w:r w:rsidRPr="0017726A">
        <w:rPr>
          <w:rFonts w:ascii="mylotus" w:hAnsi="mylotus" w:cs="KFGQPC Uthman Taha Naskh"/>
          <w:noProof/>
          <w:sz w:val="26"/>
          <w:szCs w:val="26"/>
        </w:rPr>
        <w:t>.</w:t>
      </w:r>
    </w:p>
    <w:p w14:paraId="7F25406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فهذه الشروط شروط للجواز أو للوجوب -وجوب الخروج على ولي الأمر- لكن بشرط أن تكون القدرة موجودة، فإن لم تكن القدرة موجودة، فلا يجوز الخروج؛ لأن هذا من إلقاء النفس في التهلكة؛ لأنه لا فائدة في الخروج</w:t>
      </w:r>
      <w:r w:rsidRPr="0017726A">
        <w:rPr>
          <w:rFonts w:ascii="mylotus" w:hAnsi="mylotus" w:cs="KFGQPC Uthman Taha Naskh"/>
          <w:noProof/>
          <w:sz w:val="26"/>
          <w:szCs w:val="26"/>
        </w:rPr>
        <w:t>.</w:t>
      </w:r>
    </w:p>
    <w:p w14:paraId="5325A82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6B0EB75"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الإمامة: طاعة ولاة الأمور.</w:t>
      </w:r>
    </w:p>
    <w:p w14:paraId="2C45DB0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lastRenderedPageBreak/>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عُبَادَةَ بْنِ الصَّامِت -رضي الله عنه-</w:t>
      </w:r>
    </w:p>
    <w:p w14:paraId="0EF1124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51573377"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95E37D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E921F1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بَايَعْنَا : عاهدنا</w:t>
      </w:r>
      <w:r w:rsidRPr="0017726A">
        <w:rPr>
          <w:rFonts w:ascii="mylotus" w:hAnsi="mylotus" w:cs="KFGQPC Uthman Taha Naskh"/>
          <w:noProof/>
        </w:rPr>
        <w:t>.</w:t>
      </w:r>
    </w:p>
    <w:p w14:paraId="56C0386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على السَّمع والطَّاعَة : لأولي الأمر والحكام</w:t>
      </w:r>
      <w:r w:rsidRPr="0017726A">
        <w:rPr>
          <w:rFonts w:ascii="mylotus" w:hAnsi="mylotus" w:cs="KFGQPC Uthman Taha Naskh"/>
          <w:noProof/>
        </w:rPr>
        <w:t>.</w:t>
      </w:r>
    </w:p>
    <w:p w14:paraId="273FDED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والمَنْشَطِ والمَكْرَه : أي في السهل والصعب</w:t>
      </w:r>
      <w:r w:rsidRPr="0017726A">
        <w:rPr>
          <w:rFonts w:ascii="mylotus" w:hAnsi="mylotus" w:cs="KFGQPC Uthman Taha Naskh"/>
          <w:noProof/>
        </w:rPr>
        <w:t>.</w:t>
      </w:r>
    </w:p>
    <w:p w14:paraId="5853E23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أَثَرَةٍ : الأثرة الاختصاص بالمشترك</w:t>
      </w:r>
      <w:r w:rsidRPr="0017726A">
        <w:rPr>
          <w:rFonts w:ascii="mylotus" w:hAnsi="mylotus" w:cs="KFGQPC Uthman Taha Naskh"/>
          <w:noProof/>
        </w:rPr>
        <w:t>.</w:t>
      </w:r>
    </w:p>
    <w:p w14:paraId="251B816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كُفْراً : محمول على الكفر الظاهر</w:t>
      </w:r>
      <w:r w:rsidRPr="0017726A">
        <w:rPr>
          <w:rFonts w:ascii="mylotus" w:hAnsi="mylotus" w:cs="KFGQPC Uthman Taha Naskh"/>
          <w:noProof/>
        </w:rPr>
        <w:t>.</w:t>
      </w:r>
    </w:p>
    <w:p w14:paraId="2B40F3B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بَوَاحاً : أي ظاهرًا لا يحتمل تأويلًا</w:t>
      </w:r>
      <w:r w:rsidRPr="0017726A">
        <w:rPr>
          <w:rFonts w:ascii="mylotus" w:hAnsi="mylotus" w:cs="KFGQPC Uthman Taha Naskh"/>
          <w:noProof/>
        </w:rPr>
        <w:t>.</w:t>
      </w:r>
    </w:p>
    <w:p w14:paraId="75D2610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عِندَكُم مِن الله تَعَالى فِيه بُرهَان : عندكم دليل قاطع على أن هذا كفر، فإن كان الدليل ضعيفاً في ثبوته، أو ضعيفاً في دلالته، فإنه لا يجوز الخروج عليهم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2E180E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01A96F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الحض على السمع والطاعة لولاة الأمور من المسلمين في غير معصية</w:t>
      </w:r>
      <w:r w:rsidRPr="0017726A">
        <w:rPr>
          <w:rFonts w:ascii="mylotus" w:hAnsi="mylotus" w:cs="KFGQPC Uthman Taha Naskh"/>
          <w:noProof/>
        </w:rPr>
        <w:t>.</w:t>
      </w:r>
    </w:p>
    <w:p w14:paraId="571DC63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ثمرة الطاعة في جميع ما ذُكِر في الحديث اجتماع كلمة المسلمين ونبذ الفُرقة والخلاف من صفوفهم</w:t>
      </w:r>
      <w:r w:rsidRPr="0017726A">
        <w:rPr>
          <w:rFonts w:ascii="mylotus" w:hAnsi="mylotus" w:cs="KFGQPC Uthman Taha Naskh"/>
          <w:noProof/>
        </w:rPr>
        <w:t>.</w:t>
      </w:r>
    </w:p>
    <w:p w14:paraId="2C4AE37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عدم منازعة ولاة الأمور إلا إذا ظهر منهم كفر مُحَقَّق، فيجب عندها الإنكار عليهم والانتصار للحق مهما كانت التضحية</w:t>
      </w:r>
      <w:r w:rsidRPr="0017726A">
        <w:rPr>
          <w:rFonts w:ascii="mylotus" w:hAnsi="mylotus" w:cs="KFGQPC Uthman Taha Naskh"/>
          <w:noProof/>
        </w:rPr>
        <w:t>.</w:t>
      </w:r>
    </w:p>
    <w:p w14:paraId="5004DC6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حُرمة الخروج على وُلاة الأمور وقتالهم بالإجماع وإن كانوا فَسَقة؛ لأن في الخروج عليهم مفسدة أعظم من فسقهم فيرتكب أخف الضررين</w:t>
      </w:r>
      <w:r w:rsidRPr="0017726A">
        <w:rPr>
          <w:rFonts w:ascii="mylotus" w:hAnsi="mylotus" w:cs="KFGQPC Uthman Taha Naskh"/>
          <w:noProof/>
        </w:rPr>
        <w:t>.</w:t>
      </w:r>
    </w:p>
    <w:p w14:paraId="6588B15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البيعة للإمام الأعظم لا تكون إلا في طاعة الله -تعالى</w:t>
      </w:r>
      <w:r w:rsidRPr="0017726A">
        <w:rPr>
          <w:rFonts w:ascii="mylotus" w:hAnsi="mylotus" w:cs="KFGQPC Uthman Taha Naskh"/>
          <w:noProof/>
        </w:rPr>
        <w:t>-.</w:t>
      </w:r>
    </w:p>
    <w:p w14:paraId="4808207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طاعة الإمام الأعظم في المعروف واجبة في المنشط والمكره والعسر واليسر، ولو خالف هوى النفس</w:t>
      </w:r>
      <w:r w:rsidRPr="0017726A">
        <w:rPr>
          <w:rFonts w:ascii="mylotus" w:hAnsi="mylotus" w:cs="KFGQPC Uthman Taha Naskh"/>
          <w:noProof/>
        </w:rPr>
        <w:t>.</w:t>
      </w:r>
    </w:p>
    <w:p w14:paraId="7AD312A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احترام حق ولاة الأمور، وأنه يجب على الناس طاعتهم في اليسر والعسر، والمنشط والمكره والأثرة التي يستأثرون بها</w:t>
      </w:r>
      <w:r w:rsidRPr="0017726A">
        <w:rPr>
          <w:rFonts w:ascii="mylotus" w:hAnsi="mylotus" w:cs="KFGQPC Uthman Taha Naskh"/>
          <w:noProof/>
        </w:rPr>
        <w:t>.</w:t>
      </w:r>
    </w:p>
    <w:p w14:paraId="0E7EA5AC"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BA682A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لسليم الهلالي، ط1، دار ابن الجوزي، الدمام، 1415هـ</w:t>
      </w:r>
      <w:r w:rsidRPr="0017726A">
        <w:rPr>
          <w:rFonts w:ascii="mylotus" w:hAnsi="mylotus" w:cs="KFGQPC Uthman Taha Naskh"/>
          <w:noProof/>
        </w:rPr>
        <w:t>.</w:t>
      </w:r>
    </w:p>
    <w:p w14:paraId="2DEE882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1428هـ</w:t>
      </w:r>
      <w:r w:rsidRPr="0017726A">
        <w:rPr>
          <w:rFonts w:ascii="mylotus" w:hAnsi="mylotus" w:cs="KFGQPC Uthman Taha Naskh"/>
          <w:noProof/>
        </w:rPr>
        <w:t>.</w:t>
      </w:r>
    </w:p>
    <w:p w14:paraId="32EADB7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17726A">
        <w:rPr>
          <w:rFonts w:ascii="mylotus" w:hAnsi="mylotus" w:cs="KFGQPC Uthman Taha Naskh"/>
          <w:noProof/>
        </w:rPr>
        <w:t>.</w:t>
      </w:r>
    </w:p>
    <w:p w14:paraId="76F2827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للشيخ ابن عثيمين، دار الوطن للنشر، الرياض، 1426هـ</w:t>
      </w:r>
      <w:r w:rsidRPr="0017726A">
        <w:rPr>
          <w:rFonts w:ascii="mylotus" w:hAnsi="mylotus" w:cs="KFGQPC Uthman Taha Naskh"/>
          <w:noProof/>
        </w:rPr>
        <w:t>.</w:t>
      </w:r>
    </w:p>
    <w:p w14:paraId="5084742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17726A">
        <w:rPr>
          <w:rFonts w:ascii="mylotus" w:hAnsi="mylotus" w:cs="KFGQPC Uthman Taha Naskh"/>
          <w:noProof/>
        </w:rPr>
        <w:t>.</w:t>
      </w:r>
    </w:p>
    <w:p w14:paraId="0468394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دار إحياء التراث العربي، بيروت</w:t>
      </w:r>
      <w:r w:rsidRPr="0017726A">
        <w:rPr>
          <w:rFonts w:ascii="mylotus" w:hAnsi="mylotus" w:cs="KFGQPC Uthman Taha Naskh"/>
          <w:noProof/>
        </w:rPr>
        <w:t>.</w:t>
      </w:r>
    </w:p>
    <w:p w14:paraId="2D696AF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50DE10B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3061</w:t>
      </w:r>
      <w:r w:rsidRPr="0078458C">
        <w:rPr>
          <w:rFonts w:ascii="mylotus" w:hAnsi="mylotus" w:cs="KFGQPC Uthman Taha Naskh" w:hint="cs"/>
          <w:color w:val="BFBFBF" w:themeColor="background1" w:themeShade="BF"/>
          <w:sz w:val="24"/>
          <w:szCs w:val="24"/>
          <w:rtl/>
        </w:rPr>
        <w:t>)</w:t>
      </w:r>
    </w:p>
    <w:p w14:paraId="5B719173" w14:textId="4254F8E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344CC95" w14:textId="77777777" w:rsidTr="003F46A1">
        <w:trPr>
          <w:trHeight w:val="372"/>
        </w:trPr>
        <w:tc>
          <w:tcPr>
            <w:tcW w:w="4391" w:type="dxa"/>
            <w:tcBorders>
              <w:bottom w:val="nil"/>
              <w:right w:val="nil"/>
            </w:tcBorders>
            <w:vAlign w:val="center"/>
          </w:tcPr>
          <w:p w14:paraId="2EE5DC6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5" w:name="_Toc79508941"/>
            <w:r w:rsidRPr="0017726A">
              <w:rPr>
                <w:rFonts w:ascii="mylotus" w:hAnsi="mylotus" w:cs="KFGQPC Uthman Taha Naskh"/>
                <w:b/>
                <w:bCs/>
                <w:noProof/>
                <w:sz w:val="30"/>
                <w:szCs w:val="30"/>
                <w:rtl/>
              </w:rPr>
              <w:lastRenderedPageBreak/>
              <w:t>لا صلاة بحضرة طعام، ولا وهو يدافعه الأخبثان</w:t>
            </w:r>
            <w:bookmarkEnd w:id="55"/>
          </w:p>
        </w:tc>
      </w:tr>
    </w:tbl>
    <w:p w14:paraId="41694B5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مرفوعاً: «لا صلاة بِحَضرَة طَعَام، وَلا وهو يُدَافِعُه الأَخبَثَان».</w:t>
      </w:r>
    </w:p>
    <w:p w14:paraId="7F7B3E6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6172AA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1CB112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يؤكِّد هذا الحديث رغبة الشارع في حضور قلب المكلَّف في الصلاة بين يدي ربِّه، ولا يكون ذلك إلا بقطع الشواغل؛ التي يسبب وجودها عدم الطمأنينة والخشوع؛ لهذا: فإن الشارع ينهي عن الصلاة بحضور الطعام الذي تتوق نفس المصلي إليه، ويتعلق قلبه به، وكذلك ينهى عن الصلاة مع مدافعة الأخبثين، -اللذين هما البول والغائط-؛ لانشغال خاطره بمدافعة الأذى.</w:t>
      </w:r>
    </w:p>
    <w:p w14:paraId="565E7EA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22EADCF"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53CE947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3721C6B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25D20BA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6164BC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صلاة : لا يصلِّ الإنسان.</w:t>
      </w:r>
    </w:p>
    <w:p w14:paraId="2065F50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بِحَضْرَةِ : بحضور</w:t>
      </w:r>
      <w:r w:rsidRPr="0017726A">
        <w:rPr>
          <w:rFonts w:ascii="mylotus" w:hAnsi="mylotus" w:cs="KFGQPC Uthman Taha Naskh"/>
          <w:noProof/>
        </w:rPr>
        <w:t>.</w:t>
      </w:r>
    </w:p>
    <w:p w14:paraId="0275B7F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ولا وهو : أي: الإنسان</w:t>
      </w:r>
      <w:r w:rsidRPr="0017726A">
        <w:rPr>
          <w:rFonts w:ascii="mylotus" w:hAnsi="mylotus" w:cs="KFGQPC Uthman Taha Naskh"/>
          <w:noProof/>
        </w:rPr>
        <w:t>.</w:t>
      </w:r>
    </w:p>
    <w:p w14:paraId="791EDE2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يُدَافِعُهُ الأَخْبَثَانِ : البول والغائط، ومعنى مدافعتهما إيَّاه: أنه يدفعهما عن الخروج ويدفعانه عن الشغل بغيرهما ليخرجا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03CBE0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553173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كراهة الصلاة في حال مدافعة الأخبثين، ما لم يضق الوقت فتقدم الصلاة مطلقا، ولو صلى وهو كذلك فإن صلاته صحيحة لكنها ناقصة غير كاملة للحديث المذكور ولا إعادة عليه، وأما إذا دخل في الصلاة وهو غير مدافع للأخبثين وإنما حصلت المدافعة أثناء الصلاة فإن الصلاة صحيحة ولا كراهة إذا لم تمنع هذه المدافعة من إتمام الصلاة</w:t>
      </w:r>
      <w:r w:rsidRPr="0017726A">
        <w:rPr>
          <w:rFonts w:ascii="mylotus" w:hAnsi="mylotus" w:cs="KFGQPC Uthman Taha Naskh"/>
          <w:noProof/>
        </w:rPr>
        <w:t>.</w:t>
      </w:r>
    </w:p>
    <w:p w14:paraId="7FAF734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حضور القلب والخضوع مطلوبان في الصلاة</w:t>
      </w:r>
      <w:r w:rsidRPr="0017726A">
        <w:rPr>
          <w:rFonts w:ascii="mylotus" w:hAnsi="mylotus" w:cs="KFGQPC Uthman Taha Naskh"/>
          <w:noProof/>
        </w:rPr>
        <w:t>.</w:t>
      </w:r>
    </w:p>
    <w:p w14:paraId="08E7194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ينبغي للمصلى إبعاد كل ما يشغله في صلاته</w:t>
      </w:r>
      <w:r w:rsidRPr="0017726A">
        <w:rPr>
          <w:rFonts w:ascii="mylotus" w:hAnsi="mylotus" w:cs="KFGQPC Uthman Taha Naskh"/>
          <w:noProof/>
        </w:rPr>
        <w:t>.</w:t>
      </w:r>
    </w:p>
    <w:p w14:paraId="24C19D9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الحاجة إلى التبوُّل أو التغوُّط عذر في ترك الجمعة والجماعة، بشرط ألاَّ يجعل أوقات الصلوات مواعيد لهما</w:t>
      </w:r>
      <w:r w:rsidRPr="0017726A">
        <w:rPr>
          <w:rFonts w:ascii="mylotus" w:hAnsi="mylotus" w:cs="KFGQPC Uthman Taha Naskh"/>
          <w:noProof/>
        </w:rPr>
        <w:t>.</w:t>
      </w:r>
    </w:p>
    <w:p w14:paraId="32C6CFA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018AC1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17726A">
        <w:rPr>
          <w:rFonts w:ascii="mylotus" w:hAnsi="mylotus" w:cs="KFGQPC Uthman Taha Naskh"/>
          <w:noProof/>
        </w:rPr>
        <w:t>.</w:t>
      </w:r>
    </w:p>
    <w:p w14:paraId="1D8F665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تنبيه الأفهام شرح عمدة لأحكام لابن عثيمين، ط1، مكتبة الصحابة، الإمارات، 1426ه</w:t>
      </w:r>
      <w:r w:rsidRPr="0017726A">
        <w:rPr>
          <w:rFonts w:ascii="mylotus" w:hAnsi="mylotus" w:cs="KFGQPC Uthman Taha Naskh"/>
          <w:noProof/>
        </w:rPr>
        <w:t>.</w:t>
      </w:r>
    </w:p>
    <w:p w14:paraId="215706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17726A">
        <w:rPr>
          <w:rFonts w:ascii="mylotus" w:hAnsi="mylotus" w:cs="KFGQPC Uthman Taha Naskh"/>
          <w:noProof/>
        </w:rPr>
        <w:t>.</w:t>
      </w:r>
    </w:p>
    <w:p w14:paraId="22ADD5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17726A">
        <w:rPr>
          <w:rFonts w:ascii="mylotus" w:hAnsi="mylotus" w:cs="KFGQPC Uthman Taha Naskh"/>
          <w:noProof/>
        </w:rPr>
        <w:t>.</w:t>
      </w:r>
    </w:p>
    <w:p w14:paraId="01DD909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دار إحياء التراث العربي، بيروت، 1423هـ</w:t>
      </w:r>
      <w:r w:rsidRPr="0017726A">
        <w:rPr>
          <w:rFonts w:ascii="mylotus" w:hAnsi="mylotus" w:cs="KFGQPC Uthman Taha Naskh"/>
          <w:noProof/>
        </w:rPr>
        <w:t>.</w:t>
      </w:r>
    </w:p>
    <w:p w14:paraId="629B53DD"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3088</w:t>
      </w:r>
      <w:r w:rsidRPr="0078458C">
        <w:rPr>
          <w:rFonts w:ascii="mylotus" w:hAnsi="mylotus" w:cs="KFGQPC Uthman Taha Naskh" w:hint="cs"/>
          <w:color w:val="BFBFBF" w:themeColor="background1" w:themeShade="BF"/>
          <w:sz w:val="24"/>
          <w:szCs w:val="24"/>
          <w:rtl/>
        </w:rPr>
        <w:t>)</w:t>
      </w:r>
    </w:p>
    <w:p w14:paraId="5CCDBACA" w14:textId="43BDC78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B237079" w14:textId="77777777" w:rsidTr="003F46A1">
        <w:trPr>
          <w:trHeight w:val="372"/>
        </w:trPr>
        <w:tc>
          <w:tcPr>
            <w:tcW w:w="4391" w:type="dxa"/>
            <w:tcBorders>
              <w:bottom w:val="nil"/>
              <w:right w:val="nil"/>
            </w:tcBorders>
            <w:vAlign w:val="center"/>
          </w:tcPr>
          <w:p w14:paraId="5B83D23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6" w:name="_Toc79508942"/>
            <w:r w:rsidRPr="0017726A">
              <w:rPr>
                <w:rFonts w:ascii="mylotus" w:hAnsi="mylotus" w:cs="KFGQPC Uthman Taha Naskh"/>
                <w:b/>
                <w:bCs/>
                <w:noProof/>
                <w:sz w:val="30"/>
                <w:szCs w:val="30"/>
                <w:rtl/>
              </w:rPr>
              <w:lastRenderedPageBreak/>
              <w:t>إذا قلت لصاحبك: أَنْصِتْ يوم الجمعة والإمام يَخْطُبُ، فقد لَغَوْتَ</w:t>
            </w:r>
            <w:bookmarkEnd w:id="56"/>
          </w:p>
        </w:tc>
      </w:tr>
    </w:tbl>
    <w:p w14:paraId="499EC785"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«إذا قلتَ لصاحبك: أَنْصِتْ يوم الجمعة والإمام يَخْطُبُ، فقد لَغَوْتَ».</w:t>
      </w:r>
    </w:p>
    <w:p w14:paraId="6B59130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33AF77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8344B8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من أعظم شعائر الجمعة الخطبتان، ومن مقاصدها وعظ الناس وتوجيههم، ومن آداب المستمع الواجبة: الإنصات فيهما للخطيب، ليتدبر المواعظ، ولذا حذر النبي -صلى الله عليه وسلم- من الكلام، ولو بأقل شيء، مثل نهي صاحبه عن الكلام ولو بقوله: " أنصت"، ومن تكلم والإمام يخطب فقد لغا فيحرم من فضيلة الجمعة؛ لأنه أتى بما يشغله ويشغل غيره عن سماع الخطبة.</w:t>
      </w:r>
    </w:p>
    <w:p w14:paraId="29413AF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6805B9E"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الأمر بالمعروف والنهي عن المنكر.</w:t>
      </w:r>
    </w:p>
    <w:p w14:paraId="45478B3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4B4E6D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B08BDD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6967C4F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CFCD64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لصاحبك : كل من تخاطبه عبر عنه بالصاحب؛ لأنه الغالب أو لأنه بجوارك.</w:t>
      </w:r>
    </w:p>
    <w:p w14:paraId="1AB46C3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أَنْصِتْ : اسكت عن الكلام</w:t>
      </w:r>
      <w:r w:rsidRPr="0017726A">
        <w:rPr>
          <w:rFonts w:ascii="mylotus" w:hAnsi="mylotus" w:cs="KFGQPC Uthman Taha Naskh"/>
          <w:noProof/>
        </w:rPr>
        <w:t>.</w:t>
      </w:r>
    </w:p>
    <w:p w14:paraId="16A8ED8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لَغَوْتَ : لغا أتى بقول ساقط، ليس فيه فائدة، والمراد أنه تذهب به فضيلة الجمعة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9AC07B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7B0C48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الإنصات للخطيب يوم الجمعة، وقد اتفق العلماء على وجوب ذلك</w:t>
      </w:r>
      <w:r w:rsidRPr="0017726A">
        <w:rPr>
          <w:rFonts w:ascii="mylotus" w:hAnsi="mylotus" w:cs="KFGQPC Uthman Taha Naskh"/>
          <w:noProof/>
        </w:rPr>
        <w:t>.</w:t>
      </w:r>
    </w:p>
    <w:p w14:paraId="236F7E9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الكلام حال سماع الخطبة وأنه منافٍ للمقام ولو بالنهي عن المنكر ورد السلام وتشميت العاطس وكل ما فيه مخاطبة للآخرين</w:t>
      </w:r>
      <w:r w:rsidRPr="0017726A">
        <w:rPr>
          <w:rFonts w:ascii="mylotus" w:hAnsi="mylotus" w:cs="KFGQPC Uthman Taha Naskh"/>
          <w:noProof/>
        </w:rPr>
        <w:t>.</w:t>
      </w:r>
    </w:p>
    <w:p w14:paraId="0757B4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يستثنى من هذا من يخاطِبُ الإمام أو يُخاطِبُهُ الإمام</w:t>
      </w:r>
      <w:r w:rsidRPr="0017726A">
        <w:rPr>
          <w:rFonts w:ascii="mylotus" w:hAnsi="mylotus" w:cs="KFGQPC Uthman Taha Naskh"/>
          <w:noProof/>
        </w:rPr>
        <w:t>.</w:t>
      </w:r>
    </w:p>
    <w:p w14:paraId="4AC5CF8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استثنى بعض العلماء من كان لايسمع الخطيب لِبُعْد، فإنه لاينبغي له السكوت بل يشتغل بالقراءة أو الذكر، أما من لا يسمعه لصمم، فلا ينبغي أن يشغل من حوله بالجهر بالقراءة، ويكون ذلك بينه وبين نفسه</w:t>
      </w:r>
      <w:r w:rsidRPr="0017726A">
        <w:rPr>
          <w:rFonts w:ascii="mylotus" w:hAnsi="mylotus" w:cs="KFGQPC Uthman Taha Naskh"/>
          <w:noProof/>
        </w:rPr>
        <w:t>.</w:t>
      </w:r>
    </w:p>
    <w:p w14:paraId="21B7548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عقوبة المتكلم حرمانه من فضيلة الجمعة</w:t>
      </w:r>
      <w:r w:rsidRPr="0017726A">
        <w:rPr>
          <w:rFonts w:ascii="mylotus" w:hAnsi="mylotus" w:cs="KFGQPC Uthman Taha Naskh"/>
          <w:noProof/>
        </w:rPr>
        <w:t>.</w:t>
      </w:r>
    </w:p>
    <w:p w14:paraId="113344E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الكلام بين الخطبتين</w:t>
      </w:r>
      <w:r w:rsidRPr="0017726A">
        <w:rPr>
          <w:rFonts w:ascii="mylotus" w:hAnsi="mylotus" w:cs="KFGQPC Uthman Taha Naskh"/>
          <w:noProof/>
        </w:rPr>
        <w:t>.</w:t>
      </w:r>
    </w:p>
    <w:p w14:paraId="76E7BED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إذا ذكر النبي -صلى الله عليه وسلم- والإمام يخطب فإنك تصلي عليه وتسلم سرا ويحصل لك بذلك العمل بالأحاديث، وكذلك تأمين الدعاء</w:t>
      </w:r>
      <w:r w:rsidRPr="0017726A">
        <w:rPr>
          <w:rFonts w:ascii="mylotus" w:hAnsi="mylotus" w:cs="KFGQPC Uthman Taha Naskh"/>
          <w:noProof/>
        </w:rPr>
        <w:t>.</w:t>
      </w:r>
    </w:p>
    <w:p w14:paraId="3391254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25019A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17726A">
        <w:rPr>
          <w:rFonts w:ascii="mylotus" w:hAnsi="mylotus" w:cs="KFGQPC Uthman Taha Naskh"/>
          <w:noProof/>
        </w:rPr>
        <w:t>.</w:t>
      </w:r>
    </w:p>
    <w:p w14:paraId="35F4844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17726A">
        <w:rPr>
          <w:rFonts w:ascii="mylotus" w:hAnsi="mylotus" w:cs="KFGQPC Uthman Taha Naskh"/>
          <w:noProof/>
        </w:rPr>
        <w:t>.</w:t>
      </w:r>
    </w:p>
    <w:p w14:paraId="0083F15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الإلمام بشرح عمدة الأحكام، لإسماعيل الأنصاري، طبعة دار الفكر، دمشق، الأولى 1381هـ</w:t>
      </w:r>
      <w:r w:rsidRPr="0017726A">
        <w:rPr>
          <w:rFonts w:ascii="mylotus" w:hAnsi="mylotus" w:cs="KFGQPC Uthman Taha Naskh"/>
          <w:noProof/>
        </w:rPr>
        <w:t xml:space="preserve">.    </w:t>
      </w:r>
    </w:p>
    <w:p w14:paraId="60CD492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17726A">
        <w:rPr>
          <w:rFonts w:ascii="mylotus" w:hAnsi="mylotus" w:cs="KFGQPC Uthman Taha Naskh"/>
          <w:noProof/>
        </w:rPr>
        <w:t>.</w:t>
      </w:r>
    </w:p>
    <w:p w14:paraId="3E7C34C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المحقق: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3E00E8B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تأسيس الأحكام، أحمد بن يحيى النجمي، دار المنهاج، القاهرة، مصر، الطبعة الأولى</w:t>
      </w:r>
      <w:r w:rsidRPr="0017726A">
        <w:rPr>
          <w:rFonts w:ascii="mylotus" w:hAnsi="mylotus" w:cs="KFGQPC Uthman Taha Naskh"/>
          <w:noProof/>
        </w:rPr>
        <w:t>.</w:t>
      </w:r>
    </w:p>
    <w:p w14:paraId="43ED9AF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تاج العروس من جواهر القاموس، محمّد الحسيني الزَّبيدي، مجموعة من المحققين، الناشر: دار الهداية</w:t>
      </w:r>
      <w:r w:rsidRPr="0017726A">
        <w:rPr>
          <w:rFonts w:ascii="mylotus" w:hAnsi="mylotus" w:cs="KFGQPC Uthman Taha Naskh"/>
          <w:noProof/>
        </w:rPr>
        <w:t>.</w:t>
      </w:r>
    </w:p>
    <w:p w14:paraId="6FA0E48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3107</w:t>
      </w:r>
      <w:r w:rsidRPr="0078458C">
        <w:rPr>
          <w:rFonts w:ascii="mylotus" w:hAnsi="mylotus" w:cs="KFGQPC Uthman Taha Naskh" w:hint="cs"/>
          <w:color w:val="BFBFBF" w:themeColor="background1" w:themeShade="BF"/>
          <w:sz w:val="24"/>
          <w:szCs w:val="24"/>
          <w:rtl/>
        </w:rPr>
        <w:t>)</w:t>
      </w:r>
    </w:p>
    <w:p w14:paraId="60E1B748" w14:textId="11CFE56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75F7F7E" w14:textId="77777777" w:rsidTr="003F46A1">
        <w:trPr>
          <w:trHeight w:val="372"/>
        </w:trPr>
        <w:tc>
          <w:tcPr>
            <w:tcW w:w="4391" w:type="dxa"/>
            <w:tcBorders>
              <w:bottom w:val="nil"/>
              <w:right w:val="nil"/>
            </w:tcBorders>
            <w:vAlign w:val="center"/>
          </w:tcPr>
          <w:p w14:paraId="4E413A1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7" w:name="_Toc79508943"/>
            <w:r w:rsidRPr="0017726A">
              <w:rPr>
                <w:rFonts w:ascii="mylotus" w:hAnsi="mylotus" w:cs="KFGQPC Uthman Taha Naskh"/>
                <w:b/>
                <w:bCs/>
                <w:noProof/>
                <w:sz w:val="30"/>
                <w:szCs w:val="30"/>
                <w:rtl/>
              </w:rPr>
              <w:lastRenderedPageBreak/>
              <w:t>الساعي على الأرملة والمسكين، كالمجاهد في سبيل الله</w:t>
            </w:r>
            <w:bookmarkEnd w:id="57"/>
          </w:p>
        </w:tc>
      </w:tr>
    </w:tbl>
    <w:p w14:paraId="65AAE28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«السَّاعِي على الأَرْمَلَةِ والمِسْكِينِ، كالمُجَاهِدِ في سبيل الله». وأَحْسَبُهُ قال: «وكالقائم الذي لا يَفْتُرُ، وكالصائم الذي لا يُفْطِرُ».</w:t>
      </w:r>
    </w:p>
    <w:p w14:paraId="67C077F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DC7C17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355873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 النبي -صلى الله عليه وسلم- أن الذي يقوم بمصالح المرأة التي مات عنها زوجها، والمسكين المحتاج وينفق عليهم، هو في الأجر كالمجاهد في سبيل الله، وكالقائم في صلاة التهجد الذي لا يتعب من ملازمة العبادة، وكالصائم الذي لا يفطر.</w:t>
      </w:r>
    </w:p>
    <w:p w14:paraId="1330F71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882EF7C"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النفقات.</w:t>
      </w:r>
    </w:p>
    <w:p w14:paraId="322A5D9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1E56034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4C8EAA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ADEC81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FADB48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السَّاعِي : هو المكتَسِب للأرملة والمسكين بما يعيشهما ويُعِينُهما به.</w:t>
      </w:r>
    </w:p>
    <w:p w14:paraId="65F45B8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الأَرْمَلَة : المرأة التي مات عنها زوجها غنية كانت أو فقيرة</w:t>
      </w:r>
      <w:r w:rsidRPr="0017726A">
        <w:rPr>
          <w:rFonts w:ascii="mylotus" w:hAnsi="mylotus" w:cs="KFGQPC Uthman Taha Naskh"/>
          <w:noProof/>
        </w:rPr>
        <w:t>.</w:t>
      </w:r>
    </w:p>
    <w:p w14:paraId="6A68A08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المِسْكِين : أي المحتاج الأحق بالصدقة، فهو الذي ليس له من المال ما يسد حاجته</w:t>
      </w:r>
      <w:r w:rsidRPr="0017726A">
        <w:rPr>
          <w:rFonts w:ascii="mylotus" w:hAnsi="mylotus" w:cs="KFGQPC Uthman Taha Naskh"/>
          <w:noProof/>
        </w:rPr>
        <w:t>.</w:t>
      </w:r>
    </w:p>
    <w:p w14:paraId="4AE48F9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كالمُجَاهِد في سَبيلِ الله : الجهاد: هو بذل الجهد في قمع أعداء الإسلام بالقتال وغيره؛ لتكون كلمة الله هي العليا</w:t>
      </w:r>
      <w:r w:rsidRPr="0017726A">
        <w:rPr>
          <w:rFonts w:ascii="mylotus" w:hAnsi="mylotus" w:cs="KFGQPC Uthman Taha Naskh"/>
          <w:noProof/>
        </w:rPr>
        <w:t>.</w:t>
      </w:r>
    </w:p>
    <w:p w14:paraId="3D64DD6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كالقَائِم : أي: في صلاة التهجد متعبِّدًا</w:t>
      </w:r>
      <w:r w:rsidRPr="0017726A">
        <w:rPr>
          <w:rFonts w:ascii="mylotus" w:hAnsi="mylotus" w:cs="KFGQPC Uthman Taha Naskh"/>
          <w:noProof/>
        </w:rPr>
        <w:t>.</w:t>
      </w:r>
    </w:p>
    <w:p w14:paraId="618DD06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الَّذِي لاَ يَفْتُرُ : لا يتعَب من ملازمة العبادة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8816E3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86E098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وجه إِلْحَاق القائم على الأرملة والمسكين بما يصلحهما ويحفظهما بالمجاهد والمتهجد: أن المداومة على أعمال البر كهذه تَفتقِر إلى مجاهدة النفس والشيطان</w:t>
      </w:r>
      <w:r w:rsidRPr="0017726A">
        <w:rPr>
          <w:rFonts w:ascii="mylotus" w:hAnsi="mylotus" w:cs="KFGQPC Uthman Taha Naskh"/>
          <w:noProof/>
        </w:rPr>
        <w:t>.</w:t>
      </w:r>
    </w:p>
    <w:p w14:paraId="70712A5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كشف كرب الضعفاء وسد خُلَّتِهم وحاجاتهم وصون حُرمَتِهِم</w:t>
      </w:r>
      <w:r w:rsidRPr="0017726A">
        <w:rPr>
          <w:rFonts w:ascii="mylotus" w:hAnsi="mylotus" w:cs="KFGQPC Uthman Taha Naskh"/>
          <w:noProof/>
        </w:rPr>
        <w:t>.</w:t>
      </w:r>
    </w:p>
    <w:p w14:paraId="4071DCF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حرص الشريعة الإسلامية على تضامن المسلمين وتكافلهم وتعاونهم؛ حتى يشتد البناء الإسلامي</w:t>
      </w:r>
      <w:r w:rsidRPr="0017726A">
        <w:rPr>
          <w:rFonts w:ascii="mylotus" w:hAnsi="mylotus" w:cs="KFGQPC Uthman Taha Naskh"/>
          <w:noProof/>
        </w:rPr>
        <w:t>.</w:t>
      </w:r>
    </w:p>
    <w:p w14:paraId="6B37B52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العبادة تشمل كل عمل صالح</w:t>
      </w:r>
      <w:r w:rsidRPr="0017726A">
        <w:rPr>
          <w:rFonts w:ascii="mylotus" w:hAnsi="mylotus" w:cs="KFGQPC Uthman Taha Naskh"/>
          <w:noProof/>
        </w:rPr>
        <w:t>.</w:t>
      </w:r>
    </w:p>
    <w:p w14:paraId="532D211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العبادة: اسم جامع لكل ما يحبه ويرضاه الله من الأعمال الصالحة الظاهرة والباطنة</w:t>
      </w:r>
      <w:r w:rsidRPr="0017726A">
        <w:rPr>
          <w:rFonts w:ascii="mylotus" w:hAnsi="mylotus" w:cs="KFGQPC Uthman Taha Naskh"/>
          <w:noProof/>
        </w:rPr>
        <w:t>.</w:t>
      </w:r>
    </w:p>
    <w:p w14:paraId="055C12E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84DF8B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سليم بن عيد الهلالي، دار ابن الجوزي، الدمام، الطبعة: الأولى 1415هـ</w:t>
      </w:r>
      <w:r w:rsidRPr="0017726A">
        <w:rPr>
          <w:rFonts w:ascii="mylotus" w:hAnsi="mylotus" w:cs="KFGQPC Uthman Taha Naskh"/>
          <w:noProof/>
        </w:rPr>
        <w:t>.</w:t>
      </w:r>
    </w:p>
    <w:p w14:paraId="224A70C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17726A">
        <w:rPr>
          <w:rFonts w:ascii="mylotus" w:hAnsi="mylotus" w:cs="KFGQPC Uthman Taha Naskh"/>
          <w:noProof/>
        </w:rPr>
        <w:t xml:space="preserve">. </w:t>
      </w:r>
    </w:p>
    <w:p w14:paraId="1CD61B6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17726A">
        <w:rPr>
          <w:rFonts w:ascii="mylotus" w:hAnsi="mylotus" w:cs="KFGQPC Uthman Taha Naskh"/>
          <w:noProof/>
        </w:rPr>
        <w:t>.</w:t>
      </w:r>
    </w:p>
    <w:p w14:paraId="5CE6EBD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17726A">
        <w:rPr>
          <w:rFonts w:ascii="mylotus" w:hAnsi="mylotus" w:cs="KFGQPC Uthman Taha Naskh"/>
          <w:noProof/>
        </w:rPr>
        <w:t>.</w:t>
      </w:r>
    </w:p>
    <w:p w14:paraId="21F3006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الشرح الممتع على زاد المستقنع، محمد بن صالح العثيمين، دار ابن الجوزي، الطبعة: الأولى 1422، 1428هـ</w:t>
      </w:r>
      <w:r w:rsidRPr="0017726A">
        <w:rPr>
          <w:rFonts w:ascii="mylotus" w:hAnsi="mylotus" w:cs="KFGQPC Uthman Taha Naskh"/>
          <w:noProof/>
        </w:rPr>
        <w:t>.</w:t>
      </w:r>
    </w:p>
    <w:p w14:paraId="02646DE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محمد بن صالح العثيمين، دار الوطن، الرياض، الطبعة: 1426هـ</w:t>
      </w:r>
      <w:r w:rsidRPr="0017726A">
        <w:rPr>
          <w:rFonts w:ascii="mylotus" w:hAnsi="mylotus" w:cs="KFGQPC Uthman Taha Naskh"/>
          <w:noProof/>
        </w:rPr>
        <w:t>.</w:t>
      </w:r>
    </w:p>
    <w:p w14:paraId="61DA018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037874A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17726A">
        <w:rPr>
          <w:rFonts w:ascii="mylotus" w:hAnsi="mylotus" w:cs="KFGQPC Uthman Taha Naskh"/>
          <w:noProof/>
        </w:rPr>
        <w:t>.</w:t>
      </w:r>
    </w:p>
    <w:p w14:paraId="3F1F08E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17726A">
        <w:rPr>
          <w:rFonts w:ascii="mylotus" w:hAnsi="mylotus" w:cs="KFGQPC Uthman Taha Naskh"/>
          <w:noProof/>
        </w:rPr>
        <w:t>.</w:t>
      </w:r>
    </w:p>
    <w:p w14:paraId="23B19DD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3135</w:t>
      </w:r>
      <w:r w:rsidRPr="0078458C">
        <w:rPr>
          <w:rFonts w:ascii="mylotus" w:hAnsi="mylotus" w:cs="KFGQPC Uthman Taha Naskh" w:hint="cs"/>
          <w:color w:val="BFBFBF" w:themeColor="background1" w:themeShade="BF"/>
          <w:sz w:val="24"/>
          <w:szCs w:val="24"/>
          <w:rtl/>
        </w:rPr>
        <w:t>)</w:t>
      </w:r>
    </w:p>
    <w:p w14:paraId="70A91418" w14:textId="04ED6E6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ABF41E5" w14:textId="77777777" w:rsidTr="003F46A1">
        <w:trPr>
          <w:trHeight w:val="372"/>
        </w:trPr>
        <w:tc>
          <w:tcPr>
            <w:tcW w:w="4391" w:type="dxa"/>
            <w:tcBorders>
              <w:bottom w:val="nil"/>
              <w:right w:val="nil"/>
            </w:tcBorders>
            <w:vAlign w:val="center"/>
          </w:tcPr>
          <w:p w14:paraId="2174D94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8" w:name="_Toc79508944"/>
            <w:r w:rsidRPr="0017726A">
              <w:rPr>
                <w:rFonts w:ascii="mylotus" w:hAnsi="mylotus" w:cs="KFGQPC Uthman Taha Naskh"/>
                <w:b/>
                <w:bCs/>
                <w:noProof/>
                <w:sz w:val="30"/>
                <w:szCs w:val="30"/>
                <w:rtl/>
              </w:rPr>
              <w:lastRenderedPageBreak/>
              <w:t>الفطرة خمس: الختان، والاستحداد، وقص الشارب، وتقليم الأظفار، ونتف الإبط</w:t>
            </w:r>
            <w:bookmarkEnd w:id="58"/>
          </w:p>
        </w:tc>
      </w:tr>
    </w:tbl>
    <w:p w14:paraId="364FB945"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«الفِطرة خَمْسٌ: الخِتَان, والاسْتِحدَاد, وقَصُّ الشَّارِب, وتَقلِيمُ الأَظفَارِ, ونَتْفُ الإِبِط».</w:t>
      </w:r>
    </w:p>
    <w:p w14:paraId="2B83660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AEF06B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EE0ABC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يذكر أبو هريرة -رضي الله عنه- أنه سمع النبي -صلى الله عليه وسلم- يقول: خمس خصال من دين الإسلام، الذي فطر الله الناس عليه، فمن أتى بها، فقد قام بخصال عظام من الدين الحنيف.</w:t>
      </w:r>
    </w:p>
    <w:p w14:paraId="3C2C199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وهذه الخمس المذكورة في هذا الحديث، من جملة النظافة، التي أتى بها الإسلام</w:t>
      </w:r>
      <w:r w:rsidRPr="0017726A">
        <w:rPr>
          <w:rFonts w:ascii="mylotus" w:hAnsi="mylotus" w:cs="KFGQPC Uthman Taha Naskh"/>
          <w:noProof/>
          <w:sz w:val="26"/>
          <w:szCs w:val="26"/>
        </w:rPr>
        <w:t>.</w:t>
      </w:r>
    </w:p>
    <w:p w14:paraId="02DF67C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أولها: قطع قُلْفة الذكر، التي يسبب بقاؤها تراكم النجاسات والأوساخ فتحدث الأمراض والجروح</w:t>
      </w:r>
      <w:r w:rsidRPr="0017726A">
        <w:rPr>
          <w:rFonts w:ascii="mylotus" w:hAnsi="mylotus" w:cs="KFGQPC Uthman Taha Naskh"/>
          <w:noProof/>
          <w:sz w:val="26"/>
          <w:szCs w:val="26"/>
        </w:rPr>
        <w:t>.</w:t>
      </w:r>
    </w:p>
    <w:p w14:paraId="4F9D7C5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وثانيها: حلق الشعور التي حول الفرج، سواء أكان قبلا أم دبرا، لأن بقاءها في مكانها يجعلها معرضة للتلوث بالنجاسات، وربما أخلت بالطهارة الشرعية</w:t>
      </w:r>
      <w:r w:rsidRPr="0017726A">
        <w:rPr>
          <w:rFonts w:ascii="mylotus" w:hAnsi="mylotus" w:cs="KFGQPC Uthman Taha Naskh"/>
          <w:noProof/>
          <w:sz w:val="26"/>
          <w:szCs w:val="26"/>
        </w:rPr>
        <w:t>.</w:t>
      </w:r>
    </w:p>
    <w:p w14:paraId="67B8B64E"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وثالثها: قص الشارب، الذي بقاؤه، يسبب تشويه الخلقة، ويكره الشراب بعد صاحبه، وهو من التشبه بالمجوس</w:t>
      </w:r>
      <w:r w:rsidRPr="0017726A">
        <w:rPr>
          <w:rFonts w:ascii="mylotus" w:hAnsi="mylotus" w:cs="KFGQPC Uthman Taha Naskh"/>
          <w:noProof/>
          <w:sz w:val="26"/>
          <w:szCs w:val="26"/>
        </w:rPr>
        <w:t>.</w:t>
      </w:r>
    </w:p>
    <w:p w14:paraId="3436B9D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ورابعها:تقليم الأظافر، التي يسبب بقاؤها تجمع الأوساخ فيها، فتخالط الطعام، فيحدث المرض</w:t>
      </w:r>
      <w:r w:rsidRPr="0017726A">
        <w:rPr>
          <w:rFonts w:ascii="mylotus" w:hAnsi="mylotus" w:cs="KFGQPC Uthman Taha Naskh"/>
          <w:noProof/>
          <w:sz w:val="26"/>
          <w:szCs w:val="26"/>
        </w:rPr>
        <w:t>.</w:t>
      </w:r>
    </w:p>
    <w:p w14:paraId="3284F98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وأيضا ربما منعت كمال الطهارة لسترها بعض الفرض</w:t>
      </w:r>
      <w:r w:rsidRPr="0017726A">
        <w:rPr>
          <w:rFonts w:ascii="mylotus" w:hAnsi="mylotus" w:cs="KFGQPC Uthman Taha Naskh"/>
          <w:noProof/>
          <w:sz w:val="26"/>
          <w:szCs w:val="26"/>
        </w:rPr>
        <w:t>.</w:t>
      </w:r>
    </w:p>
    <w:p w14:paraId="32646F6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وخامسها: نتف الإبط، الذي يجلب بقاؤه الرائحة الكريهة</w:t>
      </w:r>
      <w:r w:rsidRPr="0017726A">
        <w:rPr>
          <w:rFonts w:ascii="mylotus" w:hAnsi="mylotus" w:cs="KFGQPC Uthman Taha Naskh"/>
          <w:noProof/>
          <w:sz w:val="26"/>
          <w:szCs w:val="26"/>
        </w:rPr>
        <w:t>.</w:t>
      </w:r>
    </w:p>
    <w:p w14:paraId="52129C5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F04418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5152609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0502917"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7E4545F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299590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الفطرة : ما فطر الناس على حسنه، أي ما جبلوا على حسنه، وتأتي الفطرة بمعنى السنة</w:t>
      </w:r>
      <w:r w:rsidRPr="0017726A">
        <w:rPr>
          <w:rFonts w:ascii="mylotus" w:hAnsi="mylotus" w:cs="KFGQPC Uthman Taha Naskh"/>
          <w:noProof/>
        </w:rPr>
        <w:t>.</w:t>
      </w:r>
    </w:p>
    <w:p w14:paraId="0FF8AAE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الختان : قطع جزء مخصوص من مكان مخصوص في الذكر والأنثى، وصورته: قطع جلدة الذكر التي فوق الحشفة حتى تبرز، وقطع رأس جلدة في فرج الأنثى فوق محل الإيلاج</w:t>
      </w:r>
      <w:r w:rsidRPr="0017726A">
        <w:rPr>
          <w:rFonts w:ascii="mylotus" w:hAnsi="mylotus" w:cs="KFGQPC Uthman Taha Naskh"/>
          <w:noProof/>
        </w:rPr>
        <w:t>.</w:t>
      </w:r>
    </w:p>
    <w:p w14:paraId="51C1E99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الاستحداد : إزالة شعر العانة بالموسى، وهو الشعر الخشن الذي ينبت حول القبل</w:t>
      </w:r>
      <w:r w:rsidRPr="0017726A">
        <w:rPr>
          <w:rFonts w:ascii="mylotus" w:hAnsi="mylotus" w:cs="KFGQPC Uthman Taha Naskh"/>
          <w:noProof/>
        </w:rPr>
        <w:t>.</w:t>
      </w:r>
    </w:p>
    <w:p w14:paraId="172C09A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الشارب : هو ما ينبت على الشفة العليا، وقصه بحيث تظهر الشفة</w:t>
      </w:r>
      <w:r w:rsidRPr="0017726A">
        <w:rPr>
          <w:rFonts w:ascii="mylotus" w:hAnsi="mylotus" w:cs="KFGQPC Uthman Taha Naskh"/>
          <w:noProof/>
        </w:rPr>
        <w:t>.</w:t>
      </w:r>
    </w:p>
    <w:p w14:paraId="0F79ED9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تقليم الأظافر : قطع أطرافها الخارجية عن منابتها في اللحم</w:t>
      </w:r>
      <w:r w:rsidRPr="0017726A">
        <w:rPr>
          <w:rFonts w:ascii="mylotus" w:hAnsi="mylotus" w:cs="KFGQPC Uthman Taha Naskh"/>
          <w:noProof/>
        </w:rPr>
        <w:t>.</w:t>
      </w:r>
    </w:p>
    <w:p w14:paraId="539C384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نتف الإبط : قطع شعره من أصله. والإبط بكسر الهمزة وسكون الباء باطن المنكب</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B28031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90C4B0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فطرة الله -تعالى- تدعو إلى كل خير، وتبعد عن كل شر</w:t>
      </w:r>
      <w:r w:rsidRPr="0017726A">
        <w:rPr>
          <w:rFonts w:ascii="mylotus" w:hAnsi="mylotus" w:cs="KFGQPC Uthman Taha Naskh"/>
          <w:noProof/>
        </w:rPr>
        <w:t>.</w:t>
      </w:r>
    </w:p>
    <w:p w14:paraId="27A6F6B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الفطرة خمس، هذا العدد ليس حصرًا، فإن مفهوم العدد ليس بحجة، وقد جاء في صحيح مسلم: عشر من الفطرة</w:t>
      </w:r>
      <w:r w:rsidRPr="0017726A">
        <w:rPr>
          <w:rFonts w:ascii="mylotus" w:hAnsi="mylotus" w:cs="KFGQPC Uthman Taha Naskh"/>
          <w:noProof/>
        </w:rPr>
        <w:t>.</w:t>
      </w:r>
    </w:p>
    <w:p w14:paraId="4B5322D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تعاهد هذه الأشياء، وعدم الغفلة عنها</w:t>
      </w:r>
      <w:r w:rsidRPr="0017726A">
        <w:rPr>
          <w:rFonts w:ascii="mylotus" w:hAnsi="mylotus" w:cs="KFGQPC Uthman Taha Naskh"/>
          <w:noProof/>
        </w:rPr>
        <w:t>.</w:t>
      </w:r>
    </w:p>
    <w:p w14:paraId="4F6C8EE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هذه الخصال الخمس الكَريمة، من فطرة الله، التي يحبها ويأمر بها.وجبل أصحاب الأذواق السليمة عليها ونفرهم من ضدها</w:t>
      </w:r>
      <w:r w:rsidRPr="0017726A">
        <w:rPr>
          <w:rFonts w:ascii="mylotus" w:hAnsi="mylotus" w:cs="KFGQPC Uthman Taha Naskh"/>
          <w:noProof/>
        </w:rPr>
        <w:t>.</w:t>
      </w:r>
    </w:p>
    <w:p w14:paraId="12B4583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الدين الإسلامي جاء بالنظافة والجمال والكمال</w:t>
      </w:r>
      <w:r w:rsidRPr="0017726A">
        <w:rPr>
          <w:rFonts w:ascii="mylotus" w:hAnsi="mylotus" w:cs="KFGQPC Uthman Taha Naskh"/>
          <w:noProof/>
        </w:rPr>
        <w:t>.</w:t>
      </w:r>
    </w:p>
    <w:p w14:paraId="2BA822D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لهذه الخصال فوائد دينية ودنيوية منها: حسين الهيئة وتنظيف البدن والاحتياط للطهارة، ومخالفة شعار الكفار، وامتثال أمر الشارع</w:t>
      </w:r>
      <w:r w:rsidRPr="0017726A">
        <w:rPr>
          <w:rFonts w:ascii="mylotus" w:hAnsi="mylotus" w:cs="KFGQPC Uthman Taha Naskh"/>
          <w:noProof/>
        </w:rPr>
        <w:t>.</w:t>
      </w:r>
    </w:p>
    <w:p w14:paraId="6C4CB60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ما يفعله الآن بعض الشبان والشابات من تطويل الأظافر، وما يفعله بعض الذكور من إعفاء الشوارب، من الأمور الممنوعة شرعا، المستقبحة عقلا وذوقا، والإسلام لا يأمر إلا بكل جميل ولا ينهى إلا عن كل قبيح، غير أن التقليد الأعمى للفرنجة قد قلب الحقائق وحسن القبيح، ونفَّر من الحسن ذوقا وعقلا وشرعا</w:t>
      </w:r>
      <w:r w:rsidRPr="0017726A">
        <w:rPr>
          <w:rFonts w:ascii="mylotus" w:hAnsi="mylotus" w:cs="KFGQPC Uthman Taha Naskh"/>
          <w:noProof/>
        </w:rPr>
        <w:t>.</w:t>
      </w:r>
    </w:p>
    <w:p w14:paraId="55EFAE9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6709A98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الإلمام بشرح عمدة الأحكام لإسماعيل الأنصاري، ط1، دار الفكر، دمشق، 1381ه</w:t>
      </w:r>
    </w:p>
    <w:p w14:paraId="78B87AC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14:paraId="5849FD2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تنبيه الأفهام شرح عمدة لأحكام لابن عثيمين، ط1، مكتبة الصحابة، الإمارات، 1426ه</w:t>
      </w:r>
    </w:p>
    <w:p w14:paraId="2980ABB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14:paraId="48474A7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17726A">
        <w:rPr>
          <w:rFonts w:ascii="mylotus" w:hAnsi="mylotus" w:cs="KFGQPC Uthman Taha Naskh"/>
          <w:noProof/>
        </w:rPr>
        <w:t>.</w:t>
      </w:r>
    </w:p>
    <w:p w14:paraId="720094A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دار إحياء التراث العربي، بيروت، 1423 هـ</w:t>
      </w:r>
      <w:r w:rsidRPr="0017726A">
        <w:rPr>
          <w:rFonts w:ascii="mylotus" w:hAnsi="mylotus" w:cs="KFGQPC Uthman Taha Naskh"/>
          <w:noProof/>
        </w:rPr>
        <w:t>.</w:t>
      </w:r>
    </w:p>
    <w:p w14:paraId="7AA5151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3144</w:t>
      </w:r>
      <w:r w:rsidRPr="0078458C">
        <w:rPr>
          <w:rFonts w:ascii="mylotus" w:hAnsi="mylotus" w:cs="KFGQPC Uthman Taha Naskh" w:hint="cs"/>
          <w:color w:val="BFBFBF" w:themeColor="background1" w:themeShade="BF"/>
          <w:sz w:val="24"/>
          <w:szCs w:val="24"/>
          <w:rtl/>
        </w:rPr>
        <w:t>)</w:t>
      </w:r>
    </w:p>
    <w:p w14:paraId="070298EA" w14:textId="7FA867D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31E31E2" w14:textId="77777777" w:rsidTr="003F46A1">
        <w:trPr>
          <w:trHeight w:val="372"/>
        </w:trPr>
        <w:tc>
          <w:tcPr>
            <w:tcW w:w="4391" w:type="dxa"/>
            <w:tcBorders>
              <w:bottom w:val="nil"/>
              <w:right w:val="nil"/>
            </w:tcBorders>
            <w:vAlign w:val="center"/>
          </w:tcPr>
          <w:p w14:paraId="09B0EA6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59" w:name="_Toc79508945"/>
            <w:r w:rsidRPr="0017726A">
              <w:rPr>
                <w:rFonts w:ascii="mylotus" w:hAnsi="mylotus" w:cs="KFGQPC Uthman Taha Naskh"/>
                <w:b/>
                <w:bCs/>
                <w:noProof/>
                <w:sz w:val="30"/>
                <w:szCs w:val="30"/>
                <w:rtl/>
              </w:rPr>
              <w:lastRenderedPageBreak/>
              <w:t>والذي نفسُ مُحمَّد بيدِه، لا يسمعُ بي أحدٌ من هذه الأمة يهوديٌّ، ولا نصرانيٌّ، ثم يموتُ ولم يؤمن بالذي أُرْسِلتُ به، إلَّا كان مِن أصحاب النار</w:t>
            </w:r>
            <w:bookmarkEnd w:id="59"/>
          </w:p>
        </w:tc>
      </w:tr>
    </w:tbl>
    <w:p w14:paraId="186CA69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«والذي نفسُ مُحمَّد بيدِه، لا يسمعُ بي أحدٌ من هذه الأمة يهوديٌّ، ولا نصرانيٌّ، ثم يموتُ ولم يؤمن بالذي أُرْسِلتُ به، إلَّا كان مِن أصحاب النار».</w:t>
      </w:r>
    </w:p>
    <w:p w14:paraId="1B3F8928"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F7D940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FA3C75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يحلف النبي -صلى الله عليه وسلم- بالله أنه «لا يسمع به أحد من هذه الأمة» أي: ممن هو موجود في زمانه وبعده إلى يوم القيامة «يهودي، ولا نصراني، ثم يموت ولم يؤمن بالذي أُرسلتُ به، إلا كان من أصحاب النار» فأي يهودي أونصراني وكذلك غيرهما تبلغه دعوة النبي -صلى الله عليه وسلم- ثم يموت ولا يؤمن به إلا كان من أصحاب النار خالدًا فيها أبدًا.</w:t>
      </w:r>
    </w:p>
    <w:p w14:paraId="09238B3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وإنما ذَكر اليهودي والنصراني تنبيهًا على من سواهما؛ وذلك لأن اليهود والنصارى لهم كتاب، فإذا كان هذا شأنهم مع أن لهم كتابًا، فغيرهم ممن لا كتاب له أولى، فكلُّهم يجب عليهم الدخول في دينه وطاعته -صلى الله عليه وسلم</w:t>
      </w:r>
      <w:r w:rsidRPr="0017726A">
        <w:rPr>
          <w:rFonts w:ascii="mylotus" w:hAnsi="mylotus" w:cs="KFGQPC Uthman Taha Naskh"/>
          <w:noProof/>
          <w:sz w:val="26"/>
          <w:szCs w:val="26"/>
        </w:rPr>
        <w:t>-.</w:t>
      </w:r>
    </w:p>
    <w:p w14:paraId="33A03CF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550430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13280ED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532573C1"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صحيح مسلم.</w:t>
      </w:r>
    </w:p>
    <w:p w14:paraId="6DF6808F" w14:textId="1F2E6D5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4AEEC2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لم يَسمع بالنبي -صلى الله عليه وسلم-، ولم تبلغه دعوة الإسلام فهو معذور</w:t>
      </w:r>
      <w:r w:rsidRPr="0017726A">
        <w:rPr>
          <w:rFonts w:ascii="mylotus" w:hAnsi="mylotus" w:cs="KFGQPC Uthman Taha Naskh"/>
          <w:noProof/>
        </w:rPr>
        <w:t>.</w:t>
      </w:r>
    </w:p>
    <w:p w14:paraId="65A5835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اتباعه -صلى الله عليه وسلم-، ونسخ جميع الشرائع بشرعه، فمن كفر به لم ينفعه إيمانه بغيره من الأنبياء -صلوات الله عليهم أجمعين</w:t>
      </w:r>
      <w:r w:rsidRPr="0017726A">
        <w:rPr>
          <w:rFonts w:ascii="mylotus" w:hAnsi="mylotus" w:cs="KFGQPC Uthman Taha Naskh"/>
          <w:noProof/>
        </w:rPr>
        <w:t>-.</w:t>
      </w:r>
    </w:p>
    <w:p w14:paraId="19AC297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الانتفاع بالإسلام قبيل الموت، ولو في المرض الشديد ما لم يصل إلى المعاينة</w:t>
      </w:r>
      <w:r w:rsidRPr="0017726A">
        <w:rPr>
          <w:rFonts w:ascii="mylotus" w:hAnsi="mylotus" w:cs="KFGQPC Uthman Taha Naskh"/>
          <w:noProof/>
        </w:rPr>
        <w:t>.</w:t>
      </w:r>
    </w:p>
    <w:p w14:paraId="7CBEE4E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تكفير من أنكر بعض ما جاء به النبي -صلى الله عليه وسلم- إذا ثبت ذلك بنص قطعي، وأجمعت عليه الأمة</w:t>
      </w:r>
      <w:r w:rsidRPr="0017726A">
        <w:rPr>
          <w:rFonts w:ascii="mylotus" w:hAnsi="mylotus" w:cs="KFGQPC Uthman Taha Naskh"/>
          <w:noProof/>
        </w:rPr>
        <w:t>.</w:t>
      </w:r>
    </w:p>
    <w:p w14:paraId="425FB69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CEC04A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17726A">
        <w:rPr>
          <w:rFonts w:ascii="mylotus" w:hAnsi="mylotus" w:cs="KFGQPC Uthman Taha Naskh"/>
          <w:noProof/>
        </w:rPr>
        <w:t>.</w:t>
      </w:r>
    </w:p>
    <w:p w14:paraId="357AB5E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المنهاج شرح صحيح مسلم بن الحجاج، المؤلف: أبو زكريا يحيى بن شرف النووي، الناشر: دار إحياء التراث العربي - بيروت، الطبعة الثانية، 1392ه</w:t>
      </w:r>
      <w:r w:rsidRPr="0017726A">
        <w:rPr>
          <w:rFonts w:ascii="mylotus" w:hAnsi="mylotus" w:cs="KFGQPC Uthman Taha Naskh"/>
          <w:noProof/>
        </w:rPr>
        <w:t>.</w:t>
      </w:r>
    </w:p>
    <w:p w14:paraId="3FA082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الإفصاح عن معاني الصحاح، المؤلف: يحيى بن (هُبَيْرَة بن) محمد بن هبيرة الذهلي الشيبانيّ، المحقق: فؤاد عبد المنعم أحمد، الناشر: دار الوطن، سنة النشر: 1417هـ</w:t>
      </w:r>
      <w:r w:rsidRPr="0017726A">
        <w:rPr>
          <w:rFonts w:ascii="mylotus" w:hAnsi="mylotus" w:cs="KFGQPC Uthman Taha Naskh"/>
          <w:noProof/>
        </w:rPr>
        <w:t>.</w:t>
      </w:r>
    </w:p>
    <w:p w14:paraId="0BC7F62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طرح التثريب في شرح التقريب، المؤلف: عبد الرحيم بن زين العراقي، المحقق: أحمد بن عبد الرحيم أبو زرعة، الناشر: دار إحياء التراث العربي</w:t>
      </w:r>
      <w:r w:rsidRPr="0017726A">
        <w:rPr>
          <w:rFonts w:ascii="mylotus" w:hAnsi="mylotus" w:cs="KFGQPC Uthman Taha Naskh"/>
          <w:noProof/>
        </w:rPr>
        <w:t>.</w:t>
      </w:r>
    </w:p>
    <w:p w14:paraId="410F5EF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3272</w:t>
      </w:r>
      <w:r w:rsidRPr="0078458C">
        <w:rPr>
          <w:rFonts w:ascii="mylotus" w:hAnsi="mylotus" w:cs="KFGQPC Uthman Taha Naskh" w:hint="cs"/>
          <w:color w:val="BFBFBF" w:themeColor="background1" w:themeShade="BF"/>
          <w:sz w:val="24"/>
          <w:szCs w:val="24"/>
          <w:rtl/>
        </w:rPr>
        <w:t>)</w:t>
      </w:r>
    </w:p>
    <w:p w14:paraId="20C83B13" w14:textId="1776BBC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74567C4" w14:textId="77777777" w:rsidTr="003F46A1">
        <w:trPr>
          <w:trHeight w:val="372"/>
        </w:trPr>
        <w:tc>
          <w:tcPr>
            <w:tcW w:w="4391" w:type="dxa"/>
            <w:tcBorders>
              <w:bottom w:val="nil"/>
              <w:right w:val="nil"/>
            </w:tcBorders>
            <w:vAlign w:val="center"/>
          </w:tcPr>
          <w:p w14:paraId="3C8F0F2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0" w:name="_Toc79508946"/>
            <w:r w:rsidRPr="0017726A">
              <w:rPr>
                <w:rFonts w:ascii="mylotus" w:hAnsi="mylotus" w:cs="KFGQPC Uthman Taha Naskh"/>
                <w:b/>
                <w:bCs/>
                <w:noProof/>
                <w:sz w:val="30"/>
                <w:szCs w:val="30"/>
                <w:rtl/>
              </w:rPr>
              <w:lastRenderedPageBreak/>
              <w:t>أحْفُوا الشَّوَارِبَ وأَعْفُوا اللِّحَى</w:t>
            </w:r>
            <w:bookmarkEnd w:id="60"/>
          </w:p>
        </w:tc>
      </w:tr>
    </w:tbl>
    <w:p w14:paraId="1CAABC2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وعن ابن عمر -رضي الله عنهما- عن النبي -صلى الله عليه وسلم- قال: «أحْفُوا الشَّوَارِبَ وأَعْفُوا اللِّحَى».</w:t>
      </w:r>
    </w:p>
    <w:p w14:paraId="5D01A20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2B1A94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4B8E91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معنى الحديث: أن المُسلم مأمور بالأخذ من شَارِبه ولا يتركه أكثر من أربعين يوما ما لم يَفْحش؛ لما رواه مسلم عن أنس -رضي الله عنه-: "وُقِّت لنا في قَصِّ الشارب، وتقليم الأظفار، ونتف الإبط، وحلق العانة، أن لا نترك أكثر من أربعين ليلة" </w:t>
      </w:r>
    </w:p>
    <w:p w14:paraId="14D38D7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وفي رواية أبي داود: "وَقَّتَ لنا رسول الله صلى الله عليه وسلم حلق العانة وتقليم الأظفار وقصّ الشارب أربعين يومًا مرةً</w:t>
      </w:r>
      <w:r w:rsidRPr="0017726A">
        <w:rPr>
          <w:rFonts w:ascii="mylotus" w:hAnsi="mylotus" w:cs="KFGQPC Uthman Taha Naskh"/>
          <w:noProof/>
          <w:sz w:val="26"/>
          <w:szCs w:val="26"/>
        </w:rPr>
        <w:t>"</w:t>
      </w:r>
    </w:p>
    <w:p w14:paraId="12E80F11"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وقد وقع عند أحمد والنسائي: "من لم يأخذ من شَارِبه فليس مِنَّا"، وصححه الشيخ الألباني في صحيح الجامع الصغير وزيادته (2/1113) برقم</w:t>
      </w:r>
      <w:r w:rsidRPr="0017726A">
        <w:rPr>
          <w:rFonts w:ascii="mylotus" w:hAnsi="mylotus" w:cs="KFGQPC Uthman Taha Naskh"/>
          <w:noProof/>
          <w:sz w:val="26"/>
          <w:szCs w:val="26"/>
        </w:rPr>
        <w:t xml:space="preserve"> (6533).</w:t>
      </w:r>
    </w:p>
    <w:p w14:paraId="6B96AF0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فيتأكد الأخذ من الشارب، سواء بِحَفِّه حتى يَبْدُوَ بياض الجلد أو بأخذ ما زاد على الشفه مما قد يَعْلق به الطعام</w:t>
      </w:r>
      <w:r w:rsidRPr="0017726A">
        <w:rPr>
          <w:rFonts w:ascii="mylotus" w:hAnsi="mylotus" w:cs="KFGQPC Uthman Taha Naskh"/>
          <w:noProof/>
          <w:sz w:val="26"/>
          <w:szCs w:val="26"/>
        </w:rPr>
        <w:t xml:space="preserve">. </w:t>
      </w:r>
    </w:p>
    <w:p w14:paraId="0EC6888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وإعفاء اللحية "واللحية : قال أهل اللغة: إنها شعر الوجه واللحيين يعني: العَوَارض وشَعَر الخَدَّيْنِ فهذه كلها من اللحية</w:t>
      </w:r>
      <w:r w:rsidRPr="0017726A">
        <w:rPr>
          <w:rFonts w:ascii="mylotus" w:hAnsi="mylotus" w:cs="KFGQPC Uthman Taha Naskh"/>
          <w:noProof/>
          <w:sz w:val="26"/>
          <w:szCs w:val="26"/>
        </w:rPr>
        <w:t>.</w:t>
      </w:r>
    </w:p>
    <w:p w14:paraId="7171426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والمقصود من إعفائها: تركها مُوَفَّرَةٌ لا يتعرض لها بحلق ولا بتقصير، لا بقليل ولا بكثير؛ لأن الإعفاء مأخوذ من الكثرة أو التوفير، فاعفوها وكثروها، فالمقصود بذلك: أنها تترك وتوفر، وقد جاءت الأحاديث الكثيرة عن رسول الله صلى الله عليه وسلم بالأمر بإعفائها بألفاظ متعددة؛ فقد جاء بلفظ : "وفروا" وبلفظ: " أرخوا " وبلفظ: " أعفوا</w:t>
      </w:r>
      <w:r w:rsidRPr="0017726A">
        <w:rPr>
          <w:rFonts w:ascii="mylotus" w:hAnsi="mylotus" w:cs="KFGQPC Uthman Taha Naskh"/>
          <w:noProof/>
          <w:sz w:val="26"/>
          <w:szCs w:val="26"/>
        </w:rPr>
        <w:t xml:space="preserve"> ". </w:t>
      </w:r>
    </w:p>
    <w:p w14:paraId="210CE6D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وكلها تدل على الأمر بإبقائها وتوفيرها وعدم التَعرض لها</w:t>
      </w:r>
      <w:r w:rsidRPr="0017726A">
        <w:rPr>
          <w:rFonts w:ascii="mylotus" w:hAnsi="mylotus" w:cs="KFGQPC Uthman Taha Naskh"/>
          <w:noProof/>
          <w:sz w:val="26"/>
          <w:szCs w:val="26"/>
        </w:rPr>
        <w:t>.</w:t>
      </w:r>
    </w:p>
    <w:p w14:paraId="0701CC4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وقد كان من عادة الفرس قص اللحية، فنهى الشرع عن ذلك، كما في البخاري من حديث ابن عمر بلفظ " خالفوا المشركين</w:t>
      </w:r>
      <w:r w:rsidRPr="0017726A">
        <w:rPr>
          <w:rFonts w:ascii="mylotus" w:hAnsi="mylotus" w:cs="KFGQPC Uthman Taha Naskh"/>
          <w:noProof/>
          <w:sz w:val="26"/>
          <w:szCs w:val="26"/>
        </w:rPr>
        <w:t>..".</w:t>
      </w:r>
    </w:p>
    <w:p w14:paraId="6B05D23F"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وهذا الأمر مع تعليله بمخالفة المشركين يدل على وجوب إعفائها، والأصل في التشبه التحريم، وقد قال صلى الله عليه وسلم: (من تشبه بقوم فهو منهم)</w:t>
      </w:r>
      <w:r w:rsidRPr="0017726A">
        <w:rPr>
          <w:rFonts w:ascii="mylotus" w:hAnsi="mylotus" w:cs="KFGQPC Uthman Taha Naskh"/>
          <w:noProof/>
          <w:sz w:val="26"/>
          <w:szCs w:val="26"/>
        </w:rPr>
        <w:t>.</w:t>
      </w:r>
    </w:p>
    <w:p w14:paraId="595FA5A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563181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 -رضي الله عنهما-</w:t>
      </w:r>
    </w:p>
    <w:p w14:paraId="05A0001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 وهذا لفظ مسلم.</w:t>
      </w:r>
    </w:p>
    <w:p w14:paraId="662FAAF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DBE022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D65256E"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أحفوا الشوارب : قصوا ما طال من الشفتين.أعفوا اللِّحى : لا تقصوا منها شيئا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C59943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3982F7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حلق اللحية أو تقصيرها ووجوب إعفائها، بخلاف الشارب، فإنه يؤخذ منه</w:t>
      </w:r>
      <w:r w:rsidRPr="0017726A">
        <w:rPr>
          <w:rFonts w:ascii="mylotus" w:hAnsi="mylotus" w:cs="KFGQPC Uthman Taha Naskh"/>
          <w:noProof/>
        </w:rPr>
        <w:t>.</w:t>
      </w:r>
    </w:p>
    <w:p w14:paraId="5060C8B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وجوب الأخذ من الشَّارب وعدم جواز تركه، سواء بالأخذ من أسفله مما يلي الشفة أو بتخفيفه كله</w:t>
      </w:r>
      <w:r w:rsidRPr="0017726A">
        <w:rPr>
          <w:rFonts w:ascii="mylotus" w:hAnsi="mylotus" w:cs="KFGQPC Uthman Taha Naskh"/>
          <w:noProof/>
        </w:rPr>
        <w:t>.</w:t>
      </w:r>
    </w:p>
    <w:p w14:paraId="2C00AC9C"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30EAA2E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17726A">
        <w:rPr>
          <w:rFonts w:ascii="mylotus" w:hAnsi="mylotus" w:cs="KFGQPC Uthman Taha Naskh"/>
          <w:noProof/>
        </w:rPr>
        <w:t xml:space="preserve"> .</w:t>
      </w:r>
    </w:p>
    <w:p w14:paraId="3477732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الأولى1418ه</w:t>
      </w:r>
    </w:p>
    <w:p w14:paraId="6589316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5B380F0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w:t>
      </w:r>
      <w:r w:rsidRPr="0017726A">
        <w:rPr>
          <w:rFonts w:ascii="mylotus" w:hAnsi="mylotus" w:cs="KFGQPC Uthman Taha Naskh"/>
          <w:noProof/>
          <w:rtl/>
        </w:rPr>
        <w:t xml:space="preserve"> </w:t>
      </w:r>
      <w:r w:rsidRPr="0017726A">
        <w:rPr>
          <w:rFonts w:ascii="mylotus" w:hAnsi="mylotus" w:cs="KFGQPC Uthman Taha Naskh" w:hint="cs"/>
          <w:noProof/>
          <w:rtl/>
        </w:rPr>
        <w:t>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زهير</w:t>
      </w:r>
      <w:r w:rsidRPr="0017726A">
        <w:rPr>
          <w:rFonts w:ascii="mylotus" w:hAnsi="mylotus" w:cs="KFGQPC Uthman Taha Naskh"/>
          <w:noProof/>
          <w:rtl/>
        </w:rPr>
        <w:t xml:space="preserve"> </w:t>
      </w:r>
      <w:r w:rsidRPr="0017726A">
        <w:rPr>
          <w:rFonts w:ascii="mylotus" w:hAnsi="mylotus" w:cs="KFGQPC Uthman Taha Naskh" w:hint="cs"/>
          <w:noProof/>
          <w:rtl/>
        </w:rPr>
        <w:t>الناصر،</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طوق</w:t>
      </w:r>
      <w:r w:rsidRPr="0017726A">
        <w:rPr>
          <w:rFonts w:ascii="mylotus" w:hAnsi="mylotus" w:cs="KFGQPC Uthman Taha Naskh"/>
          <w:noProof/>
          <w:rtl/>
        </w:rPr>
        <w:t xml:space="preserve"> </w:t>
      </w:r>
      <w:r w:rsidRPr="0017726A">
        <w:rPr>
          <w:rFonts w:ascii="mylotus" w:hAnsi="mylotus" w:cs="KFGQPC Uthman Taha Naskh" w:hint="cs"/>
          <w:noProof/>
          <w:rtl/>
        </w:rPr>
        <w:t>النجاة،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1422</w:t>
      </w:r>
      <w:r w:rsidRPr="0017726A">
        <w:rPr>
          <w:rFonts w:ascii="mylotus" w:hAnsi="mylotus" w:cs="KFGQPC Uthman Taha Naskh" w:hint="cs"/>
          <w:noProof/>
          <w:rtl/>
        </w:rPr>
        <w:t>هـ</w:t>
      </w:r>
      <w:r w:rsidRPr="0017726A">
        <w:rPr>
          <w:rFonts w:ascii="mylotus" w:hAnsi="mylotus" w:cs="KFGQPC Uthman Taha Naskh"/>
          <w:noProof/>
        </w:rPr>
        <w:t>.</w:t>
      </w:r>
    </w:p>
    <w:p w14:paraId="10A599F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17726A">
        <w:rPr>
          <w:rFonts w:ascii="mylotus" w:hAnsi="mylotus" w:cs="KFGQPC Uthman Taha Naskh"/>
          <w:noProof/>
        </w:rPr>
        <w:t>.</w:t>
      </w:r>
    </w:p>
    <w:p w14:paraId="3C10A6C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65DBA29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الأولى1430ه</w:t>
      </w:r>
    </w:p>
    <w:p w14:paraId="35F8994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p>
    <w:p w14:paraId="1D1DE5C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Pr>
        <w:tab/>
      </w:r>
      <w:r w:rsidRPr="0017726A">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17726A">
        <w:rPr>
          <w:rFonts w:ascii="mylotus" w:hAnsi="mylotus" w:cs="KFGQPC Uthman Taha Naskh"/>
          <w:noProof/>
        </w:rPr>
        <w:t>.</w:t>
      </w:r>
    </w:p>
    <w:p w14:paraId="7142C20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3279</w:t>
      </w:r>
      <w:r w:rsidRPr="0078458C">
        <w:rPr>
          <w:rFonts w:ascii="mylotus" w:hAnsi="mylotus" w:cs="KFGQPC Uthman Taha Naskh" w:hint="cs"/>
          <w:color w:val="BFBFBF" w:themeColor="background1" w:themeShade="BF"/>
          <w:sz w:val="24"/>
          <w:szCs w:val="24"/>
          <w:rtl/>
        </w:rPr>
        <w:t>)</w:t>
      </w:r>
    </w:p>
    <w:p w14:paraId="1C6167F6" w14:textId="26E9C54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35270C9" w14:textId="77777777" w:rsidTr="003F46A1">
        <w:trPr>
          <w:trHeight w:val="372"/>
        </w:trPr>
        <w:tc>
          <w:tcPr>
            <w:tcW w:w="4391" w:type="dxa"/>
            <w:tcBorders>
              <w:bottom w:val="nil"/>
              <w:right w:val="nil"/>
            </w:tcBorders>
            <w:vAlign w:val="center"/>
          </w:tcPr>
          <w:p w14:paraId="5FDE042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1" w:name="_Toc79508947"/>
            <w:r w:rsidRPr="0017726A">
              <w:rPr>
                <w:rFonts w:ascii="mylotus" w:hAnsi="mylotus" w:cs="KFGQPC Uthman Taha Naskh"/>
                <w:b/>
                <w:bCs/>
                <w:noProof/>
                <w:sz w:val="30"/>
                <w:szCs w:val="30"/>
                <w:rtl/>
              </w:rPr>
              <w:lastRenderedPageBreak/>
              <w:t>من توضأ نحو وضوئي هذا, ثم صلى ركعتين, لا يحدث فيهما نفسه غفر له ما تقدم من ذنبه</w:t>
            </w:r>
            <w:bookmarkEnd w:id="61"/>
          </w:p>
        </w:tc>
      </w:tr>
    </w:tbl>
    <w:p w14:paraId="6CBDAB5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حمران مولى عثمان أنَّه رأى عثمان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كِلتا رجليه ثلاثًا, ثمَّ قال: رأيتُ النَّبِي -صلى الله عليه وسلم- يتوضَّأ نحو وُضوئي هذا، وقال: (من توضَّأ نحو وُضوئي هذا, ثمَّ صلَّى ركعتين, لا يحدِّث فِيهما نفسه غُفِر له ما تقدَّم من ذنبه).</w:t>
      </w:r>
    </w:p>
    <w:p w14:paraId="4362AD5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BA0341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BFA9E7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اشتمل هذا الحديث العظيم على الصفة الكاملة لوضوء النبي -صلى الله عليه وسلم-.</w:t>
      </w:r>
    </w:p>
    <w:p w14:paraId="289DDB6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فإن عثمان -رضي الله عنه- من حسن تعليمه وتفهيمه علمهم صفة وضوء النبي -صلى الله عليه وسلم- بطريقة عملية، ليكون أبلغ تفهُّماً، فإنه دعا بإناء فيه ماء، ولئلا يلوثه، لم يغمس يده فيه، وإنما صب على يديه ثلاث مرات حتى نظفتا، بعد ذلك أدخل يده اليمنى في الإناء، وأخذ بها ماء تمضمض منه واستنشق، ثم غسل وجهه ثلاث مرات، ثم غسل يديه مع المرفقين ثلاثا، ثم مسح جميع رأسه مرة واحدة، ثم غسل رجليه مع الكعبين ثلاثا</w:t>
      </w:r>
      <w:r w:rsidRPr="0017726A">
        <w:rPr>
          <w:rFonts w:ascii="mylotus" w:hAnsi="mylotus" w:cs="KFGQPC Uthman Taha Naskh"/>
          <w:noProof/>
          <w:sz w:val="26"/>
          <w:szCs w:val="26"/>
        </w:rPr>
        <w:t>.</w:t>
      </w:r>
    </w:p>
    <w:p w14:paraId="4AF5C8C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فلما فرغ -رضي الله عنه- من هذا التطبيق والوضوء الكامل أخبرهم أنه رأى النبي -صلى الله عليه وسلم- توضأ مثل هذا الوضوء، وأخبرهم -صلى الله عليه وسلم- أنه من توضأ مثل وضوئه، وصلى ركعتين، خاشعًا مُحْضراً قلبه بين يدي ربه عز وجل فيهما، فإنه- بفضله تعالى يجازيه على هذا الوضوء الكامل، وهذه الصلاة الخالصة بغفران ما تقدم من ذنبه</w:t>
      </w:r>
      <w:r w:rsidRPr="0017726A">
        <w:rPr>
          <w:rFonts w:ascii="mylotus" w:hAnsi="mylotus" w:cs="KFGQPC Uthman Taha Naskh"/>
          <w:noProof/>
          <w:sz w:val="26"/>
          <w:szCs w:val="26"/>
        </w:rPr>
        <w:t>.</w:t>
      </w:r>
    </w:p>
    <w:p w14:paraId="5224E23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C0678D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عثمان بن عفان -رضي الله عنه-</w:t>
      </w:r>
    </w:p>
    <w:p w14:paraId="4F55F64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FD570C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2A549FF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B88C0F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وَضُوء : الماء الذي يتوضأ به. وأصل الوضوء من الوضاءة، وهى الحسن والنظافة فسمي وضوء الصلاة وضوءاً؛ لأنه يُنَظِّف صاحبه</w:t>
      </w:r>
      <w:r w:rsidRPr="0017726A">
        <w:rPr>
          <w:rFonts w:ascii="mylotus" w:hAnsi="mylotus" w:cs="KFGQPC Uthman Taha Naskh"/>
          <w:noProof/>
        </w:rPr>
        <w:t>.</w:t>
      </w:r>
    </w:p>
    <w:p w14:paraId="1860549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فأَفرَغ : قَلَبَ وصَبَّ من ماء الإناء على يديه</w:t>
      </w:r>
      <w:r w:rsidRPr="0017726A">
        <w:rPr>
          <w:rFonts w:ascii="mylotus" w:hAnsi="mylotus" w:cs="KFGQPC Uthman Taha Naskh"/>
          <w:noProof/>
        </w:rPr>
        <w:t>.</w:t>
      </w:r>
    </w:p>
    <w:p w14:paraId="429B1FC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يحدِّث فيهما نفسه : حديث النفس، هو الوساوس والخطرات، والمراد به هنا ما كان في شؤون الدنيا، يعني فلا يسترسل في ذلك، وإلا فالأفكار يتعذر السلامة منها</w:t>
      </w:r>
      <w:r w:rsidRPr="0017726A">
        <w:rPr>
          <w:rFonts w:ascii="mylotus" w:hAnsi="mylotus" w:cs="KFGQPC Uthman Taha Naskh"/>
          <w:noProof/>
        </w:rPr>
        <w:t>.</w:t>
      </w:r>
    </w:p>
    <w:p w14:paraId="541E916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إلى المرفقين : (إلى) هنا بمعنى (مع) يعنى مع المرفقين</w:t>
      </w:r>
      <w:r w:rsidRPr="0017726A">
        <w:rPr>
          <w:rFonts w:ascii="mylotus" w:hAnsi="mylotus" w:cs="KFGQPC Uthman Taha Naskh"/>
          <w:noProof/>
        </w:rPr>
        <w:t>.</w:t>
      </w:r>
    </w:p>
    <w:p w14:paraId="33BCBED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المرفق : هو مفصل العضد من الذراع</w:t>
      </w:r>
      <w:r w:rsidRPr="0017726A">
        <w:rPr>
          <w:rFonts w:ascii="mylotus" w:hAnsi="mylotus" w:cs="KFGQPC Uthman Taha Naskh"/>
          <w:noProof/>
        </w:rPr>
        <w:t>.</w:t>
      </w:r>
    </w:p>
    <w:p w14:paraId="6AF0F35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نحو وُضُوئي : مثل وضوئي</w:t>
      </w:r>
      <w:r w:rsidRPr="0017726A">
        <w:rPr>
          <w:rFonts w:ascii="mylotus" w:hAnsi="mylotus" w:cs="KFGQPC Uthman Taha Naskh"/>
          <w:noProof/>
        </w:rPr>
        <w:t>.</w:t>
      </w:r>
    </w:p>
    <w:p w14:paraId="38B4899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مولى عثمان : عتيقه، أن حمران كان مملوكًا لعثمان -رضي الله عنه- فأعتقه عثمان</w:t>
      </w:r>
      <w:r w:rsidRPr="0017726A">
        <w:rPr>
          <w:rFonts w:ascii="mylotus" w:hAnsi="mylotus" w:cs="KFGQPC Uthman Taha Naskh"/>
          <w:noProof/>
        </w:rPr>
        <w:t>.</w:t>
      </w:r>
    </w:p>
    <w:p w14:paraId="010FC4E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دعا بوَضُوء : طلب ماء يتوضأ به</w:t>
      </w:r>
      <w:r w:rsidRPr="0017726A">
        <w:rPr>
          <w:rFonts w:ascii="mylotus" w:hAnsi="mylotus" w:cs="KFGQPC Uthman Taha Naskh"/>
          <w:noProof/>
        </w:rPr>
        <w:t>.</w:t>
      </w:r>
    </w:p>
    <w:p w14:paraId="55023B6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تَمَضْمَضَ : أدار الماء في فمه وأخرجه</w:t>
      </w:r>
      <w:r w:rsidRPr="0017726A">
        <w:rPr>
          <w:rFonts w:ascii="mylotus" w:hAnsi="mylotus" w:cs="KFGQPC Uthman Taha Naskh"/>
          <w:noProof/>
        </w:rPr>
        <w:t>.</w:t>
      </w:r>
    </w:p>
    <w:p w14:paraId="51AD6B3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اسْتَنْشَقَ : جذب الماء بنَفَسه إلى باطن أنفه، أو أدخله بالدفع</w:t>
      </w:r>
      <w:r w:rsidRPr="0017726A">
        <w:rPr>
          <w:rFonts w:ascii="mylotus" w:hAnsi="mylotus" w:cs="KFGQPC Uthman Taha Naskh"/>
          <w:noProof/>
        </w:rPr>
        <w:t>.</w:t>
      </w:r>
    </w:p>
    <w:p w14:paraId="04F79E1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اسْتَنْثَرَ : أخرج من أنفه الماء الذي استنشقه</w:t>
      </w:r>
    </w:p>
    <w:p w14:paraId="2A77874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p>
    <w:p w14:paraId="468E9DB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مسح برأسه : أمر يده على رأسه مبلولة بالماء، وحد الرأس: منابت الشعر المعتاد من جوانب الوجه إلى أعلى الرقبة</w:t>
      </w:r>
      <w:r w:rsidRPr="0017726A">
        <w:rPr>
          <w:rFonts w:ascii="mylotus" w:hAnsi="mylotus" w:cs="KFGQPC Uthman Taha Naskh"/>
          <w:noProof/>
        </w:rPr>
        <w:t>.</w:t>
      </w:r>
    </w:p>
    <w:p w14:paraId="6845624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وُضوئي : نفس فعل الوضوء</w:t>
      </w:r>
      <w:r w:rsidRPr="0017726A">
        <w:rPr>
          <w:rFonts w:ascii="mylotus" w:hAnsi="mylotus" w:cs="KFGQPC Uthman Taha Naskh"/>
          <w:noProof/>
        </w:rPr>
        <w:t>.</w:t>
      </w:r>
    </w:p>
    <w:p w14:paraId="48D80DB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غفر له : غفر الله له، والمغفرة ستر الذنب والتجاوز عنه</w:t>
      </w:r>
      <w:r w:rsidRPr="0017726A">
        <w:rPr>
          <w:rFonts w:ascii="mylotus" w:hAnsi="mylotus" w:cs="KFGQPC Uthman Taha Naskh"/>
          <w:noProof/>
        </w:rPr>
        <w:t>.</w:t>
      </w:r>
    </w:p>
    <w:p w14:paraId="2394049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تقدَّم : سبق</w:t>
      </w:r>
      <w:r w:rsidRPr="0017726A">
        <w:rPr>
          <w:rFonts w:ascii="mylotus" w:hAnsi="mylotus" w:cs="KFGQPC Uthman Taha Naskh"/>
          <w:noProof/>
        </w:rPr>
        <w:t>.</w:t>
      </w:r>
    </w:p>
    <w:p w14:paraId="00811B8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ذنبه : معصيته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408E6F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492BB4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أمير المؤمنين عثمان -رضي الله عنه-، وحرصه على نشر العلم والسنة</w:t>
      </w:r>
      <w:r w:rsidRPr="0017726A">
        <w:rPr>
          <w:rFonts w:ascii="mylotus" w:hAnsi="mylotus" w:cs="KFGQPC Uthman Taha Naskh"/>
          <w:noProof/>
        </w:rPr>
        <w:t>.</w:t>
      </w:r>
    </w:p>
    <w:p w14:paraId="5C2659F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lastRenderedPageBreak/>
        <w:t>التعليم بالفعل؛ لكونه أبلغ وأضبط</w:t>
      </w:r>
      <w:r w:rsidRPr="0017726A">
        <w:rPr>
          <w:rFonts w:ascii="mylotus" w:hAnsi="mylotus" w:cs="KFGQPC Uthman Taha Naskh"/>
          <w:noProof/>
        </w:rPr>
        <w:t>.</w:t>
      </w:r>
    </w:p>
    <w:p w14:paraId="46556EA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غسل اليدين قبل إدخالهما في الإناء في ابتداء الوضوء، وإن لم يكن قائمًا من النوم، فإن كان مستيقظًا من نوم الليل فيجب غسلهما</w:t>
      </w:r>
      <w:r w:rsidRPr="0017726A">
        <w:rPr>
          <w:rFonts w:ascii="mylotus" w:hAnsi="mylotus" w:cs="KFGQPC Uthman Taha Naskh"/>
          <w:noProof/>
        </w:rPr>
        <w:t>.</w:t>
      </w:r>
    </w:p>
    <w:p w14:paraId="56820EE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فعل العبادة لله، وقصد مع ذلك تعليم الناس لم ينقص من إخلاصه</w:t>
      </w:r>
      <w:r w:rsidRPr="0017726A">
        <w:rPr>
          <w:rFonts w:ascii="mylotus" w:hAnsi="mylotus" w:cs="KFGQPC Uthman Taha Naskh"/>
          <w:noProof/>
        </w:rPr>
        <w:t>.</w:t>
      </w:r>
    </w:p>
    <w:p w14:paraId="5682636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ينبغي للمعلم أن يسلك أقرب الطرق إلى الفهم ورسوخ العلم</w:t>
      </w:r>
      <w:r w:rsidRPr="0017726A">
        <w:rPr>
          <w:rFonts w:ascii="mylotus" w:hAnsi="mylotus" w:cs="KFGQPC Uthman Taha Naskh"/>
          <w:noProof/>
        </w:rPr>
        <w:t>.</w:t>
      </w:r>
    </w:p>
    <w:p w14:paraId="632D063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ينبغي للداخل للعبادة دفع الخواطر المتعلِّقة بأشغال الدنيا، وجهاد النفس في ذلك، فإن الإنسان يحضُره في حال صلاته ما هو مشغوف به</w:t>
      </w:r>
      <w:r w:rsidRPr="0017726A">
        <w:rPr>
          <w:rFonts w:ascii="mylotus" w:hAnsi="mylotus" w:cs="KFGQPC Uthman Taha Naskh"/>
          <w:noProof/>
        </w:rPr>
        <w:t>.</w:t>
      </w:r>
    </w:p>
    <w:p w14:paraId="51545F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التيامن في الوضوء وفي تناول ماء الوضوء لغسل الأعضاء</w:t>
      </w:r>
      <w:r w:rsidRPr="0017726A">
        <w:rPr>
          <w:rFonts w:ascii="mylotus" w:hAnsi="mylotus" w:cs="KFGQPC Uthman Taha Naskh"/>
          <w:noProof/>
        </w:rPr>
        <w:t>.</w:t>
      </w:r>
    </w:p>
    <w:p w14:paraId="2CF28DD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الترتيب بين التمضمض، والاستنشاق، والاستنثار</w:t>
      </w:r>
      <w:r w:rsidRPr="0017726A">
        <w:rPr>
          <w:rFonts w:ascii="mylotus" w:hAnsi="mylotus" w:cs="KFGQPC Uthman Taha Naskh"/>
          <w:noProof/>
        </w:rPr>
        <w:t>.</w:t>
      </w:r>
    </w:p>
    <w:p w14:paraId="7037C49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غسل الوجه ثلاثا</w:t>
      </w:r>
      <w:r w:rsidRPr="0017726A">
        <w:rPr>
          <w:rFonts w:ascii="mylotus" w:hAnsi="mylotus" w:cs="KFGQPC Uthman Taha Naskh"/>
          <w:noProof/>
        </w:rPr>
        <w:t>.</w:t>
      </w:r>
    </w:p>
    <w:p w14:paraId="267DFF7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مسح جميع الرأس مرة واحدة</w:t>
      </w:r>
      <w:r w:rsidRPr="0017726A">
        <w:rPr>
          <w:rFonts w:ascii="mylotus" w:hAnsi="mylotus" w:cs="KFGQPC Uthman Taha Naskh"/>
          <w:noProof/>
        </w:rPr>
        <w:t>.</w:t>
      </w:r>
    </w:p>
    <w:p w14:paraId="4ABE68F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غسل الرجلين مع الكعبين ثلاثا</w:t>
      </w:r>
      <w:r w:rsidRPr="0017726A">
        <w:rPr>
          <w:rFonts w:ascii="mylotus" w:hAnsi="mylotus" w:cs="KFGQPC Uthman Taha Naskh"/>
          <w:noProof/>
        </w:rPr>
        <w:t>.</w:t>
      </w:r>
    </w:p>
    <w:p w14:paraId="05CEE6A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الترتيب في ذلك، لأن الله أمر بمسح الرأس وأدخله بين غسل الرجلين وبقية الأعضاء مما دل على وجوب الترتيب</w:t>
      </w:r>
      <w:r w:rsidRPr="0017726A">
        <w:rPr>
          <w:rFonts w:ascii="mylotus" w:hAnsi="mylotus" w:cs="KFGQPC Uthman Taha Naskh"/>
          <w:noProof/>
        </w:rPr>
        <w:t>.</w:t>
      </w:r>
    </w:p>
    <w:p w14:paraId="6D72D98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هذه الصفة هي صفة وضوء النبي -صلى الله عليه وسلم- الكاملة</w:t>
      </w:r>
      <w:r w:rsidRPr="0017726A">
        <w:rPr>
          <w:rFonts w:ascii="mylotus" w:hAnsi="mylotus" w:cs="KFGQPC Uthman Taha Naskh"/>
          <w:noProof/>
        </w:rPr>
        <w:t>.</w:t>
      </w:r>
    </w:p>
    <w:p w14:paraId="6A10C3F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الصلاة بعد الوضوء</w:t>
      </w:r>
      <w:r w:rsidRPr="0017726A">
        <w:rPr>
          <w:rFonts w:ascii="mylotus" w:hAnsi="mylotus" w:cs="KFGQPC Uthman Taha Naskh"/>
          <w:noProof/>
        </w:rPr>
        <w:t>.</w:t>
      </w:r>
    </w:p>
    <w:p w14:paraId="203BFC7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سبب تمام الصلاة وكمالها، حضور القلب بين يدي الله -تعالى- وفيه الترغيب بالإخلاص، والتحذير من عدم قبول الصلاة ممن لهى فيها بأمور الدنيا، ومن طرأت عليه الخواطر الدنيوية وهو في الصلاة فطردها يرجى له حصول هذا الثواب</w:t>
      </w:r>
      <w:r w:rsidRPr="0017726A">
        <w:rPr>
          <w:rFonts w:ascii="mylotus" w:hAnsi="mylotus" w:cs="KFGQPC Uthman Taha Naskh"/>
          <w:noProof/>
        </w:rPr>
        <w:t>.</w:t>
      </w:r>
    </w:p>
    <w:p w14:paraId="3850E0C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غسل اليدين مع المرفقين ثلاثاً</w:t>
      </w:r>
      <w:r w:rsidRPr="0017726A">
        <w:rPr>
          <w:rFonts w:ascii="mylotus" w:hAnsi="mylotus" w:cs="KFGQPC Uthman Taha Naskh"/>
          <w:noProof/>
        </w:rPr>
        <w:t>.</w:t>
      </w:r>
    </w:p>
    <w:p w14:paraId="11CC2F0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الثواب الموعود به يترتب على مجموع الأمرين، وهما الوضوء على الصفة المذكورة، وصلاة ركعتين بعده على الصفة المذكورة</w:t>
      </w:r>
      <w:r w:rsidRPr="0017726A">
        <w:rPr>
          <w:rFonts w:ascii="mylotus" w:hAnsi="mylotus" w:cs="KFGQPC Uthman Taha Naskh"/>
          <w:noProof/>
        </w:rPr>
        <w:t>.</w:t>
      </w:r>
    </w:p>
    <w:p w14:paraId="6135C9C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ثواب الوضوء وصلاة ركعتين بخشوع مغفرة الله ما سبق من الذنوب</w:t>
      </w:r>
      <w:r w:rsidRPr="0017726A">
        <w:rPr>
          <w:rFonts w:ascii="mylotus" w:hAnsi="mylotus" w:cs="KFGQPC Uthman Taha Naskh"/>
          <w:noProof/>
        </w:rPr>
        <w:t>.</w:t>
      </w:r>
    </w:p>
    <w:p w14:paraId="6789EE9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19406C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الإلمام بشرح عمدة الأحكام، لإسماعيل الأنصاري، ط1، دار الفكر، دمشق، 1381هـ</w:t>
      </w:r>
      <w:r w:rsidRPr="0017726A">
        <w:rPr>
          <w:rFonts w:ascii="mylotus" w:hAnsi="mylotus" w:cs="KFGQPC Uthman Taha Naskh"/>
          <w:noProof/>
        </w:rPr>
        <w:t>.</w:t>
      </w:r>
    </w:p>
    <w:p w14:paraId="16D3EE6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17726A">
        <w:rPr>
          <w:rFonts w:ascii="mylotus" w:hAnsi="mylotus" w:cs="KFGQPC Uthman Taha Naskh"/>
          <w:noProof/>
        </w:rPr>
        <w:t>.</w:t>
      </w:r>
    </w:p>
    <w:p w14:paraId="5B6DF2E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تنبيه الأفهام شرح عمدة لأحكام، لابن عثيمين، ط1، مكتبة الصحابة، الإمارات، 1426هـ</w:t>
      </w:r>
      <w:r w:rsidRPr="0017726A">
        <w:rPr>
          <w:rFonts w:ascii="mylotus" w:hAnsi="mylotus" w:cs="KFGQPC Uthman Taha Naskh"/>
          <w:noProof/>
        </w:rPr>
        <w:t>.</w:t>
      </w:r>
    </w:p>
    <w:p w14:paraId="240B9F8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17726A">
        <w:rPr>
          <w:rFonts w:ascii="mylotus" w:hAnsi="mylotus" w:cs="KFGQPC Uthman Taha Naskh"/>
          <w:noProof/>
        </w:rPr>
        <w:t>.</w:t>
      </w:r>
    </w:p>
    <w:p w14:paraId="6CF4705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17726A">
        <w:rPr>
          <w:rFonts w:ascii="mylotus" w:hAnsi="mylotus" w:cs="KFGQPC Uthman Taha Naskh"/>
          <w:noProof/>
        </w:rPr>
        <w:t>.</w:t>
      </w:r>
    </w:p>
    <w:p w14:paraId="7887639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دار إحياء التراث العربي، بيروت، 1423هـ</w:t>
      </w:r>
      <w:r w:rsidRPr="0017726A">
        <w:rPr>
          <w:rFonts w:ascii="mylotus" w:hAnsi="mylotus" w:cs="KFGQPC Uthman Taha Naskh"/>
          <w:noProof/>
        </w:rPr>
        <w:t>.</w:t>
      </w:r>
    </w:p>
    <w:p w14:paraId="7C83785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3313</w:t>
      </w:r>
      <w:r w:rsidRPr="0078458C">
        <w:rPr>
          <w:rFonts w:ascii="mylotus" w:hAnsi="mylotus" w:cs="KFGQPC Uthman Taha Naskh" w:hint="cs"/>
          <w:color w:val="BFBFBF" w:themeColor="background1" w:themeShade="BF"/>
          <w:sz w:val="24"/>
          <w:szCs w:val="24"/>
          <w:rtl/>
        </w:rPr>
        <w:t>)</w:t>
      </w:r>
    </w:p>
    <w:p w14:paraId="36836F97" w14:textId="27121A3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1BC3DCD" w14:textId="77777777" w:rsidTr="003F46A1">
        <w:trPr>
          <w:trHeight w:val="372"/>
        </w:trPr>
        <w:tc>
          <w:tcPr>
            <w:tcW w:w="4391" w:type="dxa"/>
            <w:tcBorders>
              <w:bottom w:val="nil"/>
              <w:right w:val="nil"/>
            </w:tcBorders>
            <w:vAlign w:val="center"/>
          </w:tcPr>
          <w:p w14:paraId="6B5CC9F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2" w:name="_Toc79508948"/>
            <w:r w:rsidRPr="0017726A">
              <w:rPr>
                <w:rFonts w:ascii="mylotus" w:hAnsi="mylotus" w:cs="KFGQPC Uthman Taha Naskh"/>
                <w:b/>
                <w:bCs/>
                <w:noProof/>
                <w:sz w:val="30"/>
                <w:szCs w:val="30"/>
                <w:rtl/>
              </w:rPr>
              <w:lastRenderedPageBreak/>
              <w:t>لعنة الله على اليهود والنصارى، اتخذوا قبور أنبيائهم مساجد -يحذر ما صنعوا-، ولولا ذلك أبرز قبره، غير أنه خشي أن يتخذ مسجدًا</w:t>
            </w:r>
            <w:bookmarkEnd w:id="62"/>
          </w:p>
        </w:tc>
      </w:tr>
    </w:tbl>
    <w:p w14:paraId="0D9BC91A" w14:textId="77777777" w:rsidR="00F775E0" w:rsidRPr="0017726A" w:rsidRDefault="00F775E0" w:rsidP="00897BF8">
      <w:pPr>
        <w:pStyle w:val="ListParagraph"/>
        <w:spacing w:before="120" w:after="0" w:line="216" w:lineRule="auto"/>
        <w:ind w:left="677"/>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 xml:space="preserve">عن عائشة -رضي الله عنها-، قالت: لما نُزِلَ برسول الله -صلى الله عليه وسلم-، طَفِقَ يَطْرَحُ خَمِيصَةً له على وجهه، فإذا اغْتَمَّ بها كشفها فقال -وهو كذلك-: "لَعْنَةُ الله على اليهود والنصارى، اتخذوا قبور أنبيائهم مساجد -يُحَذِّرُ ما صنعوا". </w:t>
      </w:r>
    </w:p>
    <w:p w14:paraId="2C7EA5F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17726A">
        <w:rPr>
          <w:rFonts w:ascii="mylotus" w:hAnsi="mylotus" w:cs="KFGQPC Uthman Taha Naskh"/>
          <w:noProof/>
          <w:sz w:val="26"/>
          <w:szCs w:val="26"/>
          <w:rtl/>
        </w:rPr>
        <w:t>ولولا ذلك أُبْرِزَ قَبْرُهُ، غير أنه خَشِيَ أن يُتَّخَذَ مسجدا</w:t>
      </w:r>
      <w:r w:rsidRPr="0017726A">
        <w:rPr>
          <w:rFonts w:ascii="mylotus" w:hAnsi="mylotus" w:cs="KFGQPC Uthman Taha Naskh"/>
          <w:noProof/>
          <w:sz w:val="26"/>
          <w:szCs w:val="26"/>
        </w:rPr>
        <w:t>.</w:t>
      </w:r>
    </w:p>
    <w:p w14:paraId="11B0CA9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4658097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A7036E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تخبرنا عائشة -رضي الله عنها- أنه حينما حضرت النبي -صلى الله عليه وسلم- الوفاة قال وهو في سكرات الموت: "لعن الله اليهود والنصارى"؛ وذلك لأنهم بنوا على قبور أنبيائهم مساجد. ثم استنتجت عائشة -رضي الله عنها- أنه يريد بذلك تحذير أمته من أن تقع فيما وقعت فيه اليهود والنصارى فتبني على قبره مسجدا، ثم بينت أن الذي منع الصحابة من دفنه خارج غرفته هو خوفهم من أن يتخذ قبره مسجدًا</w:t>
      </w:r>
      <w:r w:rsidRPr="0017726A">
        <w:rPr>
          <w:rFonts w:ascii="mylotus" w:hAnsi="mylotus" w:cs="KFGQPC Uthman Taha Naskh"/>
          <w:noProof/>
          <w:sz w:val="26"/>
          <w:szCs w:val="26"/>
        </w:rPr>
        <w:t>.</w:t>
      </w:r>
    </w:p>
    <w:p w14:paraId="7DF734D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FB36F7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r w:rsidRPr="0017726A">
        <w:rPr>
          <w:rFonts w:ascii="mylotus" w:hAnsi="mylotus" w:cs="KFGQPC Uthman Taha Naskh"/>
          <w:noProof/>
        </w:rPr>
        <w:t>-</w:t>
      </w:r>
    </w:p>
    <w:p w14:paraId="71C884E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r w:rsidRPr="0017726A">
        <w:rPr>
          <w:rFonts w:ascii="mylotus" w:hAnsi="mylotus" w:cs="KFGQPC Uthman Taha Naskh"/>
          <w:noProof/>
        </w:rPr>
        <w:t>.</w:t>
      </w:r>
    </w:p>
    <w:p w14:paraId="349F1C6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r w:rsidRPr="0017726A">
        <w:rPr>
          <w:rFonts w:ascii="mylotus" w:hAnsi="mylotus" w:cs="KFGQPC Uthman Taha Naskh"/>
          <w:noProof/>
        </w:rPr>
        <w:t>.</w:t>
      </w:r>
    </w:p>
    <w:p w14:paraId="5711AC1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C0457F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لما نزل : بضم النون وكسر الزاي أي: نزل به ملك الموت</w:t>
      </w:r>
      <w:r w:rsidRPr="0017726A">
        <w:rPr>
          <w:rFonts w:ascii="mylotus" w:hAnsi="mylotus" w:cs="KFGQPC Uthman Taha Naskh"/>
          <w:noProof/>
        </w:rPr>
        <w:t>.</w:t>
      </w:r>
    </w:p>
    <w:p w14:paraId="2DB01FA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طفق : بكسر الفاء وفتحها أي: جعل</w:t>
      </w:r>
      <w:r w:rsidRPr="0017726A">
        <w:rPr>
          <w:rFonts w:ascii="mylotus" w:hAnsi="mylotus" w:cs="KFGQPC Uthman Taha Naskh"/>
          <w:noProof/>
        </w:rPr>
        <w:t>.</w:t>
      </w:r>
    </w:p>
    <w:p w14:paraId="58BB6A5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خميصة : كساءٌ له أعلام أي: خطوط</w:t>
      </w:r>
      <w:r w:rsidRPr="0017726A">
        <w:rPr>
          <w:rFonts w:ascii="mylotus" w:hAnsi="mylotus" w:cs="KFGQPC Uthman Taha Naskh"/>
          <w:noProof/>
        </w:rPr>
        <w:t>.</w:t>
      </w:r>
    </w:p>
    <w:p w14:paraId="28EA69B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اغتم بها : غمّته فاحتبس نفسُه عن الخروج</w:t>
      </w:r>
      <w:r w:rsidRPr="0017726A">
        <w:rPr>
          <w:rFonts w:ascii="mylotus" w:hAnsi="mylotus" w:cs="KFGQPC Uthman Taha Naskh"/>
          <w:noProof/>
        </w:rPr>
        <w:t>.</w:t>
      </w:r>
    </w:p>
    <w:p w14:paraId="43E54A9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كشفها : أزالها عن وجهه الشريف</w:t>
      </w:r>
      <w:r w:rsidRPr="0017726A">
        <w:rPr>
          <w:rFonts w:ascii="mylotus" w:hAnsi="mylotus" w:cs="KFGQPC Uthman Taha Naskh"/>
          <w:noProof/>
        </w:rPr>
        <w:t>.</w:t>
      </w:r>
    </w:p>
    <w:p w14:paraId="4E6C8CC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فقال وهو كذلك : أي: في هذه الحالة الحرجة يقاسي شدة النزع</w:t>
      </w:r>
      <w:r w:rsidRPr="0017726A">
        <w:rPr>
          <w:rFonts w:ascii="mylotus" w:hAnsi="mylotus" w:cs="KFGQPC Uthman Taha Naskh"/>
          <w:noProof/>
        </w:rPr>
        <w:t>.</w:t>
      </w:r>
    </w:p>
    <w:p w14:paraId="35609D8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يحذّر ما صنعوا : أي: لعنهم تحذيرا لأمته أن تصنع ما صنعوا</w:t>
      </w:r>
      <w:r w:rsidRPr="0017726A">
        <w:rPr>
          <w:rFonts w:ascii="mylotus" w:hAnsi="mylotus" w:cs="KFGQPC Uthman Taha Naskh"/>
          <w:noProof/>
        </w:rPr>
        <w:t>.</w:t>
      </w:r>
    </w:p>
    <w:p w14:paraId="568846F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ولولا ذلك : لولا تحذير النبي -صَلَّى اللَّهُ عَلَيْهِ وَسَلَّمَ- مما صنعوا ولعنُه من فعَله</w:t>
      </w:r>
      <w:r w:rsidRPr="0017726A">
        <w:rPr>
          <w:rFonts w:ascii="mylotus" w:hAnsi="mylotus" w:cs="KFGQPC Uthman Taha Naskh"/>
          <w:noProof/>
        </w:rPr>
        <w:t>.</w:t>
      </w:r>
    </w:p>
    <w:p w14:paraId="451671E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لأُبرز قبرُه : لدُفن خارج بيته</w:t>
      </w:r>
      <w:r w:rsidRPr="0017726A">
        <w:rPr>
          <w:rFonts w:ascii="mylotus" w:hAnsi="mylotus" w:cs="KFGQPC Uthman Taha Naskh"/>
          <w:noProof/>
        </w:rPr>
        <w:t>.</w:t>
      </w:r>
    </w:p>
    <w:p w14:paraId="091C896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خَشي : يُروى بفتح الخاء بالبناء للفاعل فيكون المعنى: أنّ الرسول -صَلَّى اللَّهُ عَلَيْهِ وَسَلَّمَ- هو الذي أمرهم بعدم إبراز قبره. ويُروى بضم الخاء بالبناء للمفعول فيكون المعنى: أن الصحابة هم الذين خشوا ذلك فلم يُبرزوا قبره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6D0102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707A86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المنع من اتخاذ قبور الأنبياء والصالحين مساجد يُصلى فيها لله، لأن ذلك وسيلة إلى الشرك</w:t>
      </w:r>
      <w:r w:rsidRPr="0017726A">
        <w:rPr>
          <w:rFonts w:ascii="mylotus" w:hAnsi="mylotus" w:cs="KFGQPC Uthman Taha Naskh"/>
          <w:noProof/>
        </w:rPr>
        <w:t>.</w:t>
      </w:r>
    </w:p>
    <w:p w14:paraId="1BD4CFF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شدة اهتمام الرسول -صَلَّى اللَّهُ عَلَيْهِ وَسَلَّمَ- واعتنائه بالتوحيد وخوفِه أن يعظّم قبره، لأن ذلك يفضي إلى الشرك</w:t>
      </w:r>
      <w:r w:rsidRPr="0017726A">
        <w:rPr>
          <w:rFonts w:ascii="mylotus" w:hAnsi="mylotus" w:cs="KFGQPC Uthman Taha Naskh"/>
          <w:noProof/>
        </w:rPr>
        <w:t>.</w:t>
      </w:r>
    </w:p>
    <w:p w14:paraId="4E3AE7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لعن اليهود والنصارى ومن فعل مثل فعلهم من البناء على القبور واتخاذها مساجد</w:t>
      </w:r>
      <w:r w:rsidRPr="0017726A">
        <w:rPr>
          <w:rFonts w:ascii="mylotus" w:hAnsi="mylotus" w:cs="KFGQPC Uthman Taha Naskh"/>
          <w:noProof/>
        </w:rPr>
        <w:t>.</w:t>
      </w:r>
    </w:p>
    <w:p w14:paraId="44E188C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الحكمة من دفن النبي -صَلَّى اللَّهُ عَلَيْهِ وَسَلَّمَ- في بيته، وأن ذلك لمنع الافتتان به</w:t>
      </w:r>
      <w:r w:rsidRPr="0017726A">
        <w:rPr>
          <w:rFonts w:ascii="mylotus" w:hAnsi="mylotus" w:cs="KFGQPC Uthman Taha Naskh"/>
          <w:noProof/>
        </w:rPr>
        <w:t>.</w:t>
      </w:r>
    </w:p>
    <w:p w14:paraId="1B4A28C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النبي -صَلَّى اللَّهُ عَلَيْهِ وَسَلَّمَ- بشرٌ يَجري عليه ما يجري على البشر من الموت وشدة النزع</w:t>
      </w:r>
      <w:r w:rsidRPr="0017726A">
        <w:rPr>
          <w:rFonts w:ascii="mylotus" w:hAnsi="mylotus" w:cs="KFGQPC Uthman Taha Naskh"/>
          <w:noProof/>
        </w:rPr>
        <w:t>.</w:t>
      </w:r>
    </w:p>
    <w:p w14:paraId="070AD08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حرص النبي -صلى الله عليه وسلم- على أمته</w:t>
      </w:r>
      <w:r w:rsidRPr="0017726A">
        <w:rPr>
          <w:rFonts w:ascii="mylotus" w:hAnsi="mylotus" w:cs="KFGQPC Uthman Taha Naskh"/>
          <w:noProof/>
        </w:rPr>
        <w:t>.</w:t>
      </w:r>
    </w:p>
    <w:p w14:paraId="44EF99E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لعن الكفار على سبيل العموم</w:t>
      </w:r>
      <w:r w:rsidRPr="0017726A">
        <w:rPr>
          <w:rFonts w:ascii="mylotus" w:hAnsi="mylotus" w:cs="KFGQPC Uthman Taha Naskh"/>
          <w:noProof/>
        </w:rPr>
        <w:t>.</w:t>
      </w:r>
    </w:p>
    <w:p w14:paraId="36EFDCE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البناء على القبور عمومًا</w:t>
      </w:r>
      <w:r w:rsidRPr="0017726A">
        <w:rPr>
          <w:rFonts w:ascii="mylotus" w:hAnsi="mylotus" w:cs="KFGQPC Uthman Taha Naskh"/>
          <w:noProof/>
        </w:rPr>
        <w:t>.</w:t>
      </w:r>
    </w:p>
    <w:p w14:paraId="2AF972C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الرد على الذين يجيزون البناء على قبور العلماء تمييزا لهم عن غيرهم</w:t>
      </w:r>
      <w:r w:rsidRPr="0017726A">
        <w:rPr>
          <w:rFonts w:ascii="mylotus" w:hAnsi="mylotus" w:cs="KFGQPC Uthman Taha Naskh"/>
          <w:noProof/>
        </w:rPr>
        <w:t>.</w:t>
      </w:r>
    </w:p>
    <w:p w14:paraId="3EB57B1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البناء على القبور من سنن اليهود والنصارى</w:t>
      </w:r>
      <w:r w:rsidRPr="0017726A">
        <w:rPr>
          <w:rFonts w:ascii="mylotus" w:hAnsi="mylotus" w:cs="KFGQPC Uthman Taha Naskh"/>
          <w:noProof/>
        </w:rPr>
        <w:t>.</w:t>
      </w:r>
    </w:p>
    <w:p w14:paraId="533ED9D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بيان فقه عائشة -رضي الله عنها</w:t>
      </w:r>
      <w:r w:rsidRPr="0017726A">
        <w:rPr>
          <w:rFonts w:ascii="mylotus" w:hAnsi="mylotus" w:cs="KFGQPC Uthman Taha Naskh"/>
          <w:noProof/>
        </w:rPr>
        <w:t>-.</w:t>
      </w:r>
    </w:p>
    <w:p w14:paraId="2D37324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39913B6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ترقيم محمد فؤاد عبد الباقي, دار طوق النجاة, الطبعة: الأولى، 1422هـ</w:t>
      </w:r>
      <w:r w:rsidRPr="0017726A">
        <w:rPr>
          <w:rFonts w:ascii="mylotus" w:hAnsi="mylotus" w:cs="KFGQPC Uthman Taha Naskh"/>
          <w:noProof/>
        </w:rPr>
        <w:t xml:space="preserve"> .</w:t>
      </w:r>
    </w:p>
    <w:p w14:paraId="13A0447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ترقيم محمد فؤاد عبد الباقي, دار إحياء التراث العربي, بيروت</w:t>
      </w:r>
      <w:r w:rsidRPr="0017726A">
        <w:rPr>
          <w:rFonts w:ascii="mylotus" w:hAnsi="mylotus" w:cs="KFGQPC Uthman Taha Naskh"/>
          <w:noProof/>
        </w:rPr>
        <w:t>.</w:t>
      </w:r>
    </w:p>
    <w:p w14:paraId="0670757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الطبعة الأولى 1422هـ</w:t>
      </w:r>
      <w:r w:rsidRPr="0017726A">
        <w:rPr>
          <w:rFonts w:ascii="mylotus" w:hAnsi="mylotus" w:cs="KFGQPC Uthman Taha Naskh"/>
          <w:noProof/>
        </w:rPr>
        <w:t>.</w:t>
      </w:r>
    </w:p>
    <w:p w14:paraId="2356E19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17726A">
        <w:rPr>
          <w:rFonts w:ascii="mylotus" w:hAnsi="mylotus" w:cs="KFGQPC Uthman Taha Naskh"/>
          <w:noProof/>
        </w:rPr>
        <w:t>.</w:t>
      </w:r>
    </w:p>
    <w:p w14:paraId="6DFDA04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3330</w:t>
      </w:r>
      <w:r w:rsidRPr="0078458C">
        <w:rPr>
          <w:rFonts w:ascii="mylotus" w:hAnsi="mylotus" w:cs="KFGQPC Uthman Taha Naskh" w:hint="cs"/>
          <w:color w:val="BFBFBF" w:themeColor="background1" w:themeShade="BF"/>
          <w:sz w:val="24"/>
          <w:szCs w:val="24"/>
          <w:rtl/>
        </w:rPr>
        <w:t>)</w:t>
      </w:r>
    </w:p>
    <w:p w14:paraId="2939817C" w14:textId="3A76789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E48F80E" w14:textId="77777777" w:rsidTr="003F46A1">
        <w:trPr>
          <w:trHeight w:val="372"/>
        </w:trPr>
        <w:tc>
          <w:tcPr>
            <w:tcW w:w="4391" w:type="dxa"/>
            <w:tcBorders>
              <w:bottom w:val="nil"/>
              <w:right w:val="nil"/>
            </w:tcBorders>
            <w:vAlign w:val="center"/>
          </w:tcPr>
          <w:p w14:paraId="1E2937A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3" w:name="_Toc79508949"/>
            <w:r w:rsidRPr="0017726A">
              <w:rPr>
                <w:rFonts w:ascii="mylotus" w:hAnsi="mylotus" w:cs="KFGQPC Uthman Taha Naskh"/>
                <w:b/>
                <w:bCs/>
                <w:noProof/>
                <w:sz w:val="30"/>
                <w:szCs w:val="30"/>
                <w:rtl/>
              </w:rPr>
              <w:lastRenderedPageBreak/>
              <w:t>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bookmarkEnd w:id="63"/>
          </w:p>
        </w:tc>
      </w:tr>
    </w:tbl>
    <w:p w14:paraId="40610AA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p>
    <w:p w14:paraId="65E1784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5D0726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8C1596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يأمر -صَلَّى اللَّهُ عَلَيْهِ وَسَلَّمَ- أمته بالابتعاد عن سبع جرائم مهلكاتٍ، ولما سُئل عنها ما هي؟ بيّنها بأنها الشرك بالله، باتخاذ الأنداد له من أي شكل كانت، وبدأ بالشرك؛ لأنه أعظم الذنوب، وقتلِ النفس التي منع الله من قتلها إلا بمسوغٍ شرعي، والسحر، وتناول الربا بأكلٍ أو بغيره من وجوه الانتفاع، والتعدي على مال الطفل الذي مات أبوه، والفرار من المعركة مع الكفار، ورمي الحرائر العفيفات بالزنا.</w:t>
      </w:r>
    </w:p>
    <w:p w14:paraId="2C9037B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3B612DD"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الجهاد - الحدود - الآداب - البيوع والعقود - الأخلاق.</w:t>
      </w:r>
    </w:p>
    <w:p w14:paraId="6AFE88A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1CCEC0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D88548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التوحيد.</w:t>
      </w:r>
    </w:p>
    <w:p w14:paraId="2220E7B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36705D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اجتنبوا : ابتعدوا عن.</w:t>
      </w:r>
    </w:p>
    <w:p w14:paraId="0256F9B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الموبقات : المهلكات، سُميت موبقات؛ لأنها تهلك فاعلها في الدنيا والآخرة</w:t>
      </w:r>
      <w:r w:rsidRPr="0017726A">
        <w:rPr>
          <w:rFonts w:ascii="mylotus" w:hAnsi="mylotus" w:cs="KFGQPC Uthman Taha Naskh"/>
          <w:noProof/>
        </w:rPr>
        <w:t>.</w:t>
      </w:r>
    </w:p>
    <w:p w14:paraId="5DB5E22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الشرك بالله : بأن يجعل لله نداً يدعوه ويرجوه ويخافه</w:t>
      </w:r>
      <w:r w:rsidRPr="0017726A">
        <w:rPr>
          <w:rFonts w:ascii="mylotus" w:hAnsi="mylotus" w:cs="KFGQPC Uthman Taha Naskh"/>
          <w:noProof/>
        </w:rPr>
        <w:t>.</w:t>
      </w:r>
    </w:p>
    <w:p w14:paraId="25B2C14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التي حرم الله : أي: حرم قتلها</w:t>
      </w:r>
      <w:r w:rsidRPr="0017726A">
        <w:rPr>
          <w:rFonts w:ascii="mylotus" w:hAnsi="mylotus" w:cs="KFGQPC Uthman Taha Naskh"/>
          <w:noProof/>
        </w:rPr>
        <w:t>.</w:t>
      </w:r>
    </w:p>
    <w:p w14:paraId="55AC8A1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إلا بالحق : أي: بفعل موجبٍ للقتل</w:t>
      </w:r>
      <w:r w:rsidRPr="0017726A">
        <w:rPr>
          <w:rFonts w:ascii="mylotus" w:hAnsi="mylotus" w:cs="KFGQPC Uthman Taha Naskh"/>
          <w:noProof/>
        </w:rPr>
        <w:t>.</w:t>
      </w:r>
    </w:p>
    <w:p w14:paraId="573B80E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وأكل الربا : أي: تناوله بأي وجه</w:t>
      </w:r>
      <w:r w:rsidRPr="0017726A">
        <w:rPr>
          <w:rFonts w:ascii="mylotus" w:hAnsi="mylotus" w:cs="KFGQPC Uthman Taha Naskh"/>
          <w:noProof/>
        </w:rPr>
        <w:t>.</w:t>
      </w:r>
    </w:p>
    <w:p w14:paraId="20CC2BB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وأكل مال اليتيم : يعني: التعدي فيه، واليتيم: من مات أبوه وهو دون البلوغ</w:t>
      </w:r>
      <w:r w:rsidRPr="0017726A">
        <w:rPr>
          <w:rFonts w:ascii="mylotus" w:hAnsi="mylotus" w:cs="KFGQPC Uthman Taha Naskh"/>
          <w:noProof/>
        </w:rPr>
        <w:t>.</w:t>
      </w:r>
    </w:p>
    <w:p w14:paraId="53B65F4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التولي يوم الزحف : أي الإدبار من وجوه الكفار وقت القتال</w:t>
      </w:r>
      <w:r w:rsidRPr="0017726A">
        <w:rPr>
          <w:rFonts w:ascii="mylotus" w:hAnsi="mylotus" w:cs="KFGQPC Uthman Taha Naskh"/>
          <w:noProof/>
        </w:rPr>
        <w:t>.</w:t>
      </w:r>
    </w:p>
    <w:p w14:paraId="1672F9E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وقذفُ المحصنات : رميهن بالزنا، والمحصنات: المحفوظات من الزنا، والمراد: الحرائر العفيفات</w:t>
      </w:r>
      <w:r w:rsidRPr="0017726A">
        <w:rPr>
          <w:rFonts w:ascii="mylotus" w:hAnsi="mylotus" w:cs="KFGQPC Uthman Taha Naskh"/>
          <w:noProof/>
        </w:rPr>
        <w:t>.</w:t>
      </w:r>
    </w:p>
    <w:p w14:paraId="53EA8A4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الغافلات : عن الفواحش وما رمين به، أي: البريئات</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7C6D04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132215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الشرك، وأنه هو أكبر الكبائر وأعظم الذنوب</w:t>
      </w:r>
      <w:r w:rsidRPr="0017726A">
        <w:rPr>
          <w:rFonts w:ascii="mylotus" w:hAnsi="mylotus" w:cs="KFGQPC Uthman Taha Naskh"/>
          <w:noProof/>
        </w:rPr>
        <w:t>.</w:t>
      </w:r>
    </w:p>
    <w:p w14:paraId="0B36F59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السحر، وأنه من الكبائر المهلكة ومن نواقض الإسلام</w:t>
      </w:r>
      <w:r w:rsidRPr="0017726A">
        <w:rPr>
          <w:rFonts w:ascii="mylotus" w:hAnsi="mylotus" w:cs="KFGQPC Uthman Taha Naskh"/>
          <w:noProof/>
        </w:rPr>
        <w:t>.</w:t>
      </w:r>
    </w:p>
    <w:p w14:paraId="567908B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قتل النفس بغير حق</w:t>
      </w:r>
      <w:r w:rsidRPr="0017726A">
        <w:rPr>
          <w:rFonts w:ascii="mylotus" w:hAnsi="mylotus" w:cs="KFGQPC Uthman Taha Naskh"/>
          <w:noProof/>
        </w:rPr>
        <w:t>.</w:t>
      </w:r>
    </w:p>
    <w:p w14:paraId="7C4FF9F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قتل النفس إذا كان بحقٍّ كالقصاص والردة والزنا بعد إحصان</w:t>
      </w:r>
      <w:r w:rsidRPr="0017726A">
        <w:rPr>
          <w:rFonts w:ascii="mylotus" w:hAnsi="mylotus" w:cs="KFGQPC Uthman Taha Naskh"/>
          <w:noProof/>
        </w:rPr>
        <w:t>.</w:t>
      </w:r>
    </w:p>
    <w:p w14:paraId="23348BD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الربا وعظيم خطره</w:t>
      </w:r>
      <w:r w:rsidRPr="0017726A">
        <w:rPr>
          <w:rFonts w:ascii="mylotus" w:hAnsi="mylotus" w:cs="KFGQPC Uthman Taha Naskh"/>
          <w:noProof/>
        </w:rPr>
        <w:t>.</w:t>
      </w:r>
    </w:p>
    <w:p w14:paraId="31E653C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الاعتداء على مال الأيتام</w:t>
      </w:r>
      <w:r w:rsidRPr="0017726A">
        <w:rPr>
          <w:rFonts w:ascii="mylotus" w:hAnsi="mylotus" w:cs="KFGQPC Uthman Taha Naskh"/>
          <w:noProof/>
        </w:rPr>
        <w:t>.</w:t>
      </w:r>
    </w:p>
    <w:p w14:paraId="6C28155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الفرار من الزحف</w:t>
      </w:r>
      <w:r w:rsidRPr="0017726A">
        <w:rPr>
          <w:rFonts w:ascii="mylotus" w:hAnsi="mylotus" w:cs="KFGQPC Uthman Taha Naskh"/>
          <w:noProof/>
        </w:rPr>
        <w:t>.</w:t>
      </w:r>
    </w:p>
    <w:p w14:paraId="58C7789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القذف بالزنا واللواط</w:t>
      </w:r>
      <w:r w:rsidRPr="0017726A">
        <w:rPr>
          <w:rFonts w:ascii="mylotus" w:hAnsi="mylotus" w:cs="KFGQPC Uthman Taha Naskh"/>
          <w:noProof/>
        </w:rPr>
        <w:t>.</w:t>
      </w:r>
    </w:p>
    <w:p w14:paraId="776AAF9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قذف الكافر ليس من الكبائر</w:t>
      </w:r>
      <w:r w:rsidRPr="0017726A">
        <w:rPr>
          <w:rFonts w:ascii="mylotus" w:hAnsi="mylotus" w:cs="KFGQPC Uthman Taha Naskh"/>
          <w:noProof/>
        </w:rPr>
        <w:t>.</w:t>
      </w:r>
    </w:p>
    <w:p w14:paraId="52DF398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58AECBA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ترقيم محمد فؤاد عبد الباقي, دار طوق النجاة, الطبعة: الأولى، 1422هـ</w:t>
      </w:r>
      <w:r w:rsidRPr="0017726A">
        <w:rPr>
          <w:rFonts w:ascii="mylotus" w:hAnsi="mylotus" w:cs="KFGQPC Uthman Taha Naskh"/>
          <w:noProof/>
        </w:rPr>
        <w:t>.</w:t>
      </w:r>
    </w:p>
    <w:p w14:paraId="44C8B1A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ترقيم محمد فؤاد عبد الباقي, دار إحياء التراث العربي, بيروت</w:t>
      </w:r>
      <w:r w:rsidRPr="0017726A">
        <w:rPr>
          <w:rFonts w:ascii="mylotus" w:hAnsi="mylotus" w:cs="KFGQPC Uthman Taha Naskh"/>
          <w:noProof/>
        </w:rPr>
        <w:t>.</w:t>
      </w:r>
    </w:p>
    <w:p w14:paraId="6254D6B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الملخص في شرح كتاب التوحيد، للشيخ صالح الفوزان, دار العاصمة, الطبعة الأولى، 1422ه</w:t>
      </w:r>
      <w:r w:rsidRPr="0017726A">
        <w:rPr>
          <w:rFonts w:ascii="mylotus" w:hAnsi="mylotus" w:cs="KFGQPC Uthman Taha Naskh"/>
          <w:noProof/>
        </w:rPr>
        <w:t>.</w:t>
      </w:r>
    </w:p>
    <w:p w14:paraId="0D2C376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3331</w:t>
      </w:r>
      <w:r w:rsidRPr="0078458C">
        <w:rPr>
          <w:rFonts w:ascii="mylotus" w:hAnsi="mylotus" w:cs="KFGQPC Uthman Taha Naskh" w:hint="cs"/>
          <w:color w:val="BFBFBF" w:themeColor="background1" w:themeShade="BF"/>
          <w:sz w:val="24"/>
          <w:szCs w:val="24"/>
          <w:rtl/>
        </w:rPr>
        <w:t>)</w:t>
      </w:r>
    </w:p>
    <w:p w14:paraId="56953F0F" w14:textId="4CD7C84E"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D4B42E4" w14:textId="77777777" w:rsidTr="003F46A1">
        <w:trPr>
          <w:trHeight w:val="372"/>
        </w:trPr>
        <w:tc>
          <w:tcPr>
            <w:tcW w:w="4391" w:type="dxa"/>
            <w:tcBorders>
              <w:bottom w:val="nil"/>
              <w:right w:val="nil"/>
            </w:tcBorders>
            <w:vAlign w:val="center"/>
          </w:tcPr>
          <w:p w14:paraId="36A1191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4" w:name="_Toc79508950"/>
            <w:r w:rsidRPr="0017726A">
              <w:rPr>
                <w:rFonts w:ascii="mylotus" w:hAnsi="mylotus" w:cs="KFGQPC Uthman Taha Naskh"/>
                <w:b/>
                <w:bCs/>
                <w:noProof/>
                <w:sz w:val="30"/>
                <w:szCs w:val="30"/>
                <w:rtl/>
              </w:rPr>
              <w:lastRenderedPageBreak/>
              <w:t>اللهم لا تجعل قبري وثنا يُعبد، اشتد غضب الله على قوم اتخذوا قبور أنبيائهم مساجد</w:t>
            </w:r>
            <w:bookmarkEnd w:id="64"/>
          </w:p>
        </w:tc>
      </w:tr>
    </w:tbl>
    <w:p w14:paraId="2B521AF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عطاء بن يسار وأبي هريرة -رضي الله عنه- مرفوعاً: "اللهم لا تجعل قبري وثنا يُعبد، اشتد غضب الله على قوم اتخذوا قبور أنبيائهم مساجد".</w:t>
      </w:r>
    </w:p>
    <w:p w14:paraId="07E246E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EC71AC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75C399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خاف -صَلَّى اللَّهُ عَلَيْهِ وَسَلَّمَ- أن يقع في أمته مع قبره ما وقع من اليهود والنصارى مع قبور أنبيائهم من الغلو فيها حتى صارت أوثاناً، فرغِب إلى ربه أن لا يجعل قبره كذلك، ثم نبّه -صَلَّى اللَّهُ عَلَيْهِ وَسَلَّمَ- على سبب لحوق شدة الغضب واللعنة باليهود والنصارى، أنه ما فعلوا في حق قبور الأنبياء حتى صيّروها أوثاناً تعبد، فوقعوا في الشرك العظيم المضاد للتوحيد.</w:t>
      </w:r>
    </w:p>
    <w:p w14:paraId="781A06C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98317F3"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الصلاة - صفات الله.</w:t>
      </w:r>
    </w:p>
    <w:p w14:paraId="553A915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عنه-عطاء بن يسار -رحمه الله-</w:t>
      </w:r>
    </w:p>
    <w:p w14:paraId="42E62B5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حديث عطاء بن يسار: رواه مالك.حديث أبي هريرة رضي الله عنه: رواه أحمد.</w:t>
      </w:r>
    </w:p>
    <w:p w14:paraId="131A858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التوحيد.</w:t>
      </w:r>
    </w:p>
    <w:p w14:paraId="7B8221E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A5A7C4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اللهم : منادى مبنيٌ على الضم في محل نصب، والميم المشددة زائدة.</w:t>
      </w:r>
    </w:p>
    <w:p w14:paraId="0C5F351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وثنا : هو المعبود الذي لا صورة له: كالقبور والأشجار والعُمد والحيطان والأحجار ونحوِها</w:t>
      </w:r>
      <w:r w:rsidRPr="0017726A">
        <w:rPr>
          <w:rFonts w:ascii="mylotus" w:hAnsi="mylotus" w:cs="KFGQPC Uthman Taha Naskh"/>
          <w:noProof/>
        </w:rPr>
        <w:t>.</w:t>
      </w:r>
    </w:p>
    <w:p w14:paraId="3B83B5A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اتخذوا قبور أنبيائهم مساجد : يعني بنوا عليها مواضع للعبادة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6DB9CE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21F4BB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الغلو في قبور الأنبياء يجعلُها أوثاناً تُعبد</w:t>
      </w:r>
      <w:r w:rsidRPr="0017726A">
        <w:rPr>
          <w:rFonts w:ascii="mylotus" w:hAnsi="mylotus" w:cs="KFGQPC Uthman Taha Naskh"/>
          <w:noProof/>
        </w:rPr>
        <w:t>.</w:t>
      </w:r>
    </w:p>
    <w:p w14:paraId="35A7B63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من الغلو في القبور اتخاذها مساجد، وهذا يؤدّي إلى الشرك</w:t>
      </w:r>
      <w:r w:rsidRPr="0017726A">
        <w:rPr>
          <w:rFonts w:ascii="mylotus" w:hAnsi="mylotus" w:cs="KFGQPC Uthman Taha Naskh"/>
          <w:noProof/>
        </w:rPr>
        <w:t>.</w:t>
      </w:r>
    </w:p>
    <w:p w14:paraId="7E0651F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اتصاف الله سبحانه بالغضب على ما يليق بجلاله</w:t>
      </w:r>
      <w:r w:rsidRPr="0017726A">
        <w:rPr>
          <w:rFonts w:ascii="mylotus" w:hAnsi="mylotus" w:cs="KFGQPC Uthman Taha Naskh"/>
          <w:noProof/>
        </w:rPr>
        <w:t>.</w:t>
      </w:r>
    </w:p>
    <w:p w14:paraId="53845A5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قصد القبور لتعظيمها عبادة لها، فيكون شركا مهما كان قرب صاحبها من الله -تعالى</w:t>
      </w:r>
      <w:r w:rsidRPr="0017726A">
        <w:rPr>
          <w:rFonts w:ascii="mylotus" w:hAnsi="mylotus" w:cs="KFGQPC Uthman Taha Naskh"/>
          <w:noProof/>
        </w:rPr>
        <w:t>-.</w:t>
      </w:r>
    </w:p>
    <w:p w14:paraId="178A5FC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بناء المساجد على القبور</w:t>
      </w:r>
      <w:r w:rsidRPr="0017726A">
        <w:rPr>
          <w:rFonts w:ascii="mylotus" w:hAnsi="mylotus" w:cs="KFGQPC Uthman Taha Naskh"/>
          <w:noProof/>
        </w:rPr>
        <w:t>.</w:t>
      </w:r>
    </w:p>
    <w:p w14:paraId="3289E4A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تحريم الصلاة عند القبور ولو لم يبن مسجدًا</w:t>
      </w:r>
      <w:r w:rsidRPr="0017726A">
        <w:rPr>
          <w:rFonts w:ascii="mylotus" w:hAnsi="mylotus" w:cs="KFGQPC Uthman Taha Naskh"/>
          <w:noProof/>
        </w:rPr>
        <w:t>.</w:t>
      </w:r>
    </w:p>
    <w:p w14:paraId="6F16E3A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C28E5A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فتح المجيد شرح كتاب التوحيد، مطبعة السنة المحمدية، القاهرة، مصر، الطبعة: السابعة، 1377هـ - 1957م</w:t>
      </w:r>
      <w:r w:rsidRPr="0017726A">
        <w:rPr>
          <w:rFonts w:ascii="mylotus" w:hAnsi="mylotus" w:cs="KFGQPC Uthman Taha Naskh"/>
          <w:noProof/>
        </w:rPr>
        <w:t>.</w:t>
      </w:r>
    </w:p>
    <w:p w14:paraId="27FED29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القول المفيد على كتاب التوحيد، دار ابن الجوزي، المملكة العربية السعودية، الطبعة: الثانية، 1424ه</w:t>
      </w:r>
      <w:r w:rsidRPr="0017726A">
        <w:rPr>
          <w:rFonts w:ascii="mylotus" w:hAnsi="mylotus" w:cs="KFGQPC Uthman Taha Naskh"/>
          <w:noProof/>
        </w:rPr>
        <w:t>.</w:t>
      </w:r>
    </w:p>
    <w:p w14:paraId="75E0E68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الملخص في شرح كتاب التوحيد، دار العاصمة الرياض، الطبعة: الأولى 1422هـ - 2001م</w:t>
      </w:r>
      <w:r w:rsidRPr="0017726A">
        <w:rPr>
          <w:rFonts w:ascii="mylotus" w:hAnsi="mylotus" w:cs="KFGQPC Uthman Taha Naskh"/>
          <w:noProof/>
        </w:rPr>
        <w:t>.</w:t>
      </w:r>
    </w:p>
    <w:p w14:paraId="4FF8D1C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17726A">
        <w:rPr>
          <w:rFonts w:ascii="mylotus" w:hAnsi="mylotus" w:cs="KFGQPC Uthman Taha Naskh"/>
          <w:noProof/>
        </w:rPr>
        <w:t>.</w:t>
      </w:r>
    </w:p>
    <w:p w14:paraId="1794F8E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التمهيد لشرح كتاب التوحيد، دار التوحيد، تاريخ النشر: 1424هـ - 2003م</w:t>
      </w:r>
      <w:r w:rsidRPr="0017726A">
        <w:rPr>
          <w:rFonts w:ascii="mylotus" w:hAnsi="mylotus" w:cs="KFGQPC Uthman Taha Naskh"/>
          <w:noProof/>
        </w:rPr>
        <w:t>.</w:t>
      </w:r>
    </w:p>
    <w:p w14:paraId="491D19B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17726A">
        <w:rPr>
          <w:rFonts w:ascii="mylotus" w:hAnsi="mylotus" w:cs="KFGQPC Uthman Taha Naskh"/>
          <w:noProof/>
        </w:rPr>
        <w:t>.</w:t>
      </w:r>
    </w:p>
    <w:p w14:paraId="7C7182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موطأ الإمام مالك، ترقيم: محمد فؤاد عبد الباقي، نشر: دار إحياء التراث العربي، بيروت - لبنان، عام النشر: 1406هـ - 1985م</w:t>
      </w:r>
      <w:r w:rsidRPr="0017726A">
        <w:rPr>
          <w:rFonts w:ascii="mylotus" w:hAnsi="mylotus" w:cs="KFGQPC Uthman Taha Naskh"/>
          <w:noProof/>
        </w:rPr>
        <w:t>.</w:t>
      </w:r>
    </w:p>
    <w:p w14:paraId="29B52C67"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مشكاة المصابيح، للألباني، نشر: المكتب الإسلامي، بيروت، الطبعة: الثالثة، 1985م</w:t>
      </w:r>
      <w:r w:rsidRPr="0017726A">
        <w:rPr>
          <w:rFonts w:ascii="mylotus" w:hAnsi="mylotus" w:cs="KFGQPC Uthman Taha Naskh"/>
          <w:noProof/>
        </w:rPr>
        <w:t>.</w:t>
      </w:r>
    </w:p>
    <w:p w14:paraId="0DB7242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3336</w:t>
      </w:r>
      <w:r w:rsidRPr="0078458C">
        <w:rPr>
          <w:rFonts w:ascii="mylotus" w:hAnsi="mylotus" w:cs="KFGQPC Uthman Taha Naskh" w:hint="cs"/>
          <w:color w:val="BFBFBF" w:themeColor="background1" w:themeShade="BF"/>
          <w:sz w:val="24"/>
          <w:szCs w:val="24"/>
          <w:rtl/>
        </w:rPr>
        <w:t>)</w:t>
      </w:r>
    </w:p>
    <w:p w14:paraId="780673A7" w14:textId="7D324CB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63C1F66" w14:textId="77777777" w:rsidTr="003F46A1">
        <w:trPr>
          <w:trHeight w:val="372"/>
        </w:trPr>
        <w:tc>
          <w:tcPr>
            <w:tcW w:w="4391" w:type="dxa"/>
            <w:tcBorders>
              <w:bottom w:val="nil"/>
              <w:right w:val="nil"/>
            </w:tcBorders>
            <w:vAlign w:val="center"/>
          </w:tcPr>
          <w:p w14:paraId="2A8FB5B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5" w:name="_Toc79508951"/>
            <w:r w:rsidRPr="0017726A">
              <w:rPr>
                <w:rFonts w:ascii="mylotus" w:hAnsi="mylotus" w:cs="KFGQPC Uthman Taha Naskh"/>
                <w:b/>
                <w:bCs/>
                <w:noProof/>
                <w:sz w:val="30"/>
                <w:szCs w:val="30"/>
                <w:rtl/>
              </w:rPr>
              <w:lastRenderedPageBreak/>
              <w:t>إن عظم الجزاء مع عظم البلاء، وإن الله -تعالى- إذا أحب قوما ابتلاهم؛ فمن رضي فله الرضى، ومن سخط فله السخط</w:t>
            </w:r>
            <w:bookmarkEnd w:id="65"/>
          </w:p>
        </w:tc>
      </w:tr>
    </w:tbl>
    <w:p w14:paraId="2B8D830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بن مالك -رضي الله عنه- عن النبي -صلى الله عليه وسلم- أنه قال: "إن عِظَمَ الجزاءِ مع عِظَمِ البلاءِ، وإن الله -تعالى- إذا أحب قوماً ابتلاهم، فمن رَضِيَ فله الرِضا، ومن سَخِطَ فله السُّخْطُ".</w:t>
      </w:r>
    </w:p>
    <w:p w14:paraId="6EE9018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BED862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240001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النبي -صلى الله عليه وسلم- في هذا الحديث أن المؤمن قد يحل به شيء من المصائب في نفسه أو ماله أو غير ذلك، وأن الله سيثيبه على تلك المصائب إذا هو صبر، وأنه كلما عظمت المصيبة وعظم خطرها عظم ثوابها من الله، ثم يبين -صلى الله عليه وسلم- بأن المصائب من علامات حب الله للمؤمن، وأن قضاء الله وقدره نافذان لا محالة، ولكن من صبر ورضي، فإن الله سيثيبه على ذلك برضاه عنه وكفى به ثوابا، وأن من سخط وكره قضاء الله وقدره، فإن الله يسخط عليه وكفى به عقوبة.</w:t>
      </w:r>
    </w:p>
    <w:p w14:paraId="4C50A40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CB0D444"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القدر - الآداب.</w:t>
      </w:r>
    </w:p>
    <w:p w14:paraId="36CC11F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4DDAF63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وابن ماجه.</w:t>
      </w:r>
    </w:p>
    <w:p w14:paraId="64249DFB"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6BCD85A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68CCE2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إن عظم الجزاء مع عظم البلاء : أي كلما عظم بلاؤه عظم ثوابه.</w:t>
      </w:r>
    </w:p>
    <w:p w14:paraId="22CD857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ابتلاهم : أي اختبر إيمانهم بالمصائب</w:t>
      </w:r>
      <w:r w:rsidRPr="0017726A">
        <w:rPr>
          <w:rFonts w:ascii="mylotus" w:hAnsi="mylotus" w:cs="KFGQPC Uthman Taha Naskh"/>
          <w:noProof/>
        </w:rPr>
        <w:t>.</w:t>
      </w:r>
    </w:p>
    <w:p w14:paraId="4185CAC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فمن رضي : أي رضي بقضاء الله وقدره</w:t>
      </w:r>
      <w:r w:rsidRPr="0017726A">
        <w:rPr>
          <w:rFonts w:ascii="mylotus" w:hAnsi="mylotus" w:cs="KFGQPC Uthman Taha Naskh"/>
          <w:noProof/>
        </w:rPr>
        <w:t>.</w:t>
      </w:r>
    </w:p>
    <w:p w14:paraId="44C1C02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فله الرضا : أي له الرضا من الله -تعالى</w:t>
      </w:r>
      <w:r w:rsidRPr="0017726A">
        <w:rPr>
          <w:rFonts w:ascii="mylotus" w:hAnsi="mylotus" w:cs="KFGQPC Uthman Taha Naskh"/>
          <w:noProof/>
        </w:rPr>
        <w:t>-.</w:t>
      </w:r>
    </w:p>
    <w:p w14:paraId="57F5CCB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سخط : السخط من الشيء الكراهية له وعدم الرضا به</w:t>
      </w:r>
      <w:r w:rsidRPr="0017726A">
        <w:rPr>
          <w:rFonts w:ascii="mylotus" w:hAnsi="mylotus" w:cs="KFGQPC Uthman Taha Naskh"/>
          <w:noProof/>
        </w:rPr>
        <w:t>.</w:t>
      </w:r>
    </w:p>
    <w:p w14:paraId="0BBC8BC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فله السخط : أي فله السخط من الله -تعالى</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B4B740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8AF6B3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المصائب مكفرات للذنوب ما لم يترتب عليها ترك واجب كترك الصبر أو فعل محرم كشق الجيوب أو لطم الخدود</w:t>
      </w:r>
      <w:r w:rsidRPr="0017726A">
        <w:rPr>
          <w:rFonts w:ascii="mylotus" w:hAnsi="mylotus" w:cs="KFGQPC Uthman Taha Naskh"/>
          <w:noProof/>
        </w:rPr>
        <w:t>.</w:t>
      </w:r>
    </w:p>
    <w:p w14:paraId="7CAFFC2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صفة المحبة لله على وجه يليق بجلاله</w:t>
      </w:r>
      <w:r w:rsidRPr="0017726A">
        <w:rPr>
          <w:rFonts w:ascii="mylotus" w:hAnsi="mylotus" w:cs="KFGQPC Uthman Taha Naskh"/>
          <w:noProof/>
        </w:rPr>
        <w:t>.</w:t>
      </w:r>
    </w:p>
    <w:p w14:paraId="066A78B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البلاء للمؤمن من علامات الإيمان</w:t>
      </w:r>
      <w:r w:rsidRPr="0017726A">
        <w:rPr>
          <w:rFonts w:ascii="mylotus" w:hAnsi="mylotus" w:cs="KFGQPC Uthman Taha Naskh"/>
          <w:noProof/>
        </w:rPr>
        <w:t>.</w:t>
      </w:r>
    </w:p>
    <w:p w14:paraId="3DA5854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صفة الرضا والسخط لله على وجه يليق بجلاله</w:t>
      </w:r>
      <w:r w:rsidRPr="0017726A">
        <w:rPr>
          <w:rFonts w:ascii="mylotus" w:hAnsi="mylotus" w:cs="KFGQPC Uthman Taha Naskh"/>
          <w:noProof/>
        </w:rPr>
        <w:t>.</w:t>
      </w:r>
    </w:p>
    <w:p w14:paraId="11F7DB1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الرضا بقضاء الله وقدره</w:t>
      </w:r>
      <w:r w:rsidRPr="0017726A">
        <w:rPr>
          <w:rFonts w:ascii="mylotus" w:hAnsi="mylotus" w:cs="KFGQPC Uthman Taha Naskh"/>
          <w:noProof/>
        </w:rPr>
        <w:t>.</w:t>
      </w:r>
    </w:p>
    <w:p w14:paraId="6C9D3F2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السخط من قضاء الله وقدره</w:t>
      </w:r>
      <w:r w:rsidRPr="0017726A">
        <w:rPr>
          <w:rFonts w:ascii="mylotus" w:hAnsi="mylotus" w:cs="KFGQPC Uthman Taha Naskh"/>
          <w:noProof/>
        </w:rPr>
        <w:t>.</w:t>
      </w:r>
    </w:p>
    <w:p w14:paraId="678C725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الصبر على المصائب</w:t>
      </w:r>
      <w:r w:rsidRPr="0017726A">
        <w:rPr>
          <w:rFonts w:ascii="mylotus" w:hAnsi="mylotus" w:cs="KFGQPC Uthman Taha Naskh"/>
          <w:noProof/>
        </w:rPr>
        <w:t>.</w:t>
      </w:r>
    </w:p>
    <w:p w14:paraId="120A5B4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الإنسان قد يكره الشيء وهو خيرٌ له</w:t>
      </w:r>
      <w:r w:rsidRPr="0017726A">
        <w:rPr>
          <w:rFonts w:ascii="mylotus" w:hAnsi="mylotus" w:cs="KFGQPC Uthman Taha Naskh"/>
          <w:noProof/>
        </w:rPr>
        <w:t>.</w:t>
      </w:r>
    </w:p>
    <w:p w14:paraId="325C821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الحكمة لله سبحانه في أفعاله</w:t>
      </w:r>
      <w:r w:rsidRPr="0017726A">
        <w:rPr>
          <w:rFonts w:ascii="mylotus" w:hAnsi="mylotus" w:cs="KFGQPC Uthman Taha Naskh"/>
          <w:noProof/>
        </w:rPr>
        <w:t>.</w:t>
      </w:r>
    </w:p>
    <w:p w14:paraId="21F6A6C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الجزاء من جنس العمل</w:t>
      </w:r>
      <w:r w:rsidRPr="0017726A">
        <w:rPr>
          <w:rFonts w:ascii="mylotus" w:hAnsi="mylotus" w:cs="KFGQPC Uthman Taha Naskh"/>
          <w:noProof/>
        </w:rPr>
        <w:t>.</w:t>
      </w:r>
    </w:p>
    <w:p w14:paraId="0E683F7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0585E2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للإمام محمد بن عبد الوهاب، ت: د. دغش العجمي، مكتبة أهل الأثر, الطبعة الخامسة, 1435ه</w:t>
      </w:r>
      <w:r w:rsidRPr="0017726A">
        <w:rPr>
          <w:rFonts w:ascii="mylotus" w:hAnsi="mylotus" w:cs="KFGQPC Uthman Taha Naskh"/>
          <w:noProof/>
        </w:rPr>
        <w:t>.</w:t>
      </w:r>
    </w:p>
    <w:p w14:paraId="6921ADE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17726A">
        <w:rPr>
          <w:rFonts w:ascii="mylotus" w:hAnsi="mylotus" w:cs="KFGQPC Uthman Taha Naskh"/>
          <w:noProof/>
        </w:rPr>
        <w:t>.</w:t>
      </w:r>
    </w:p>
    <w:p w14:paraId="4C1A452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دار العاصمة، الرياض، الطبعة: الأولى 1422هـ - 2001م</w:t>
      </w:r>
      <w:r w:rsidRPr="0017726A">
        <w:rPr>
          <w:rFonts w:ascii="mylotus" w:hAnsi="mylotus" w:cs="KFGQPC Uthman Taha Naskh"/>
          <w:noProof/>
        </w:rPr>
        <w:t>.</w:t>
      </w:r>
    </w:p>
    <w:p w14:paraId="26DC8E4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جامع الترمذي، ت: أحمد شاكر, شركة مكتبة ومطبعة مصطفى البابي, الطبعة: الثانية، 1395هـ</w:t>
      </w:r>
      <w:r w:rsidRPr="0017726A">
        <w:rPr>
          <w:rFonts w:ascii="mylotus" w:hAnsi="mylotus" w:cs="KFGQPC Uthman Taha Naskh"/>
          <w:noProof/>
        </w:rPr>
        <w:t>.</w:t>
      </w:r>
    </w:p>
    <w:p w14:paraId="764B768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الجامع الصغير , للألباني , المكتب الإسلامي</w:t>
      </w:r>
      <w:r w:rsidRPr="0017726A">
        <w:rPr>
          <w:rFonts w:ascii="mylotus" w:hAnsi="mylotus" w:cs="KFGQPC Uthman Taha Naskh"/>
          <w:noProof/>
        </w:rPr>
        <w:t>.</w:t>
      </w:r>
    </w:p>
    <w:p w14:paraId="5E3703F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3339</w:t>
      </w:r>
      <w:r w:rsidRPr="0078458C">
        <w:rPr>
          <w:rFonts w:ascii="mylotus" w:hAnsi="mylotus" w:cs="KFGQPC Uthman Taha Naskh" w:hint="cs"/>
          <w:color w:val="BFBFBF" w:themeColor="background1" w:themeShade="BF"/>
          <w:sz w:val="24"/>
          <w:szCs w:val="24"/>
          <w:rtl/>
        </w:rPr>
        <w:t>)</w:t>
      </w:r>
    </w:p>
    <w:p w14:paraId="0F3590E6" w14:textId="470321D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7A8D6CF" w14:textId="77777777" w:rsidTr="003F46A1">
        <w:trPr>
          <w:trHeight w:val="372"/>
        </w:trPr>
        <w:tc>
          <w:tcPr>
            <w:tcW w:w="4391" w:type="dxa"/>
            <w:tcBorders>
              <w:bottom w:val="nil"/>
              <w:right w:val="nil"/>
            </w:tcBorders>
            <w:vAlign w:val="center"/>
          </w:tcPr>
          <w:p w14:paraId="1504792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6" w:name="_Toc79508952"/>
            <w:r w:rsidRPr="0017726A">
              <w:rPr>
                <w:rFonts w:ascii="mylotus" w:hAnsi="mylotus" w:cs="KFGQPC Uthman Taha Naskh"/>
                <w:b/>
                <w:bCs/>
                <w:noProof/>
                <w:sz w:val="30"/>
                <w:szCs w:val="30"/>
                <w:rtl/>
              </w:rPr>
              <w:lastRenderedPageBreak/>
              <w:t>أنا أغنى الشركاء عن الشرك؛ من عمل عملا أشرك معي فيه غيري تركته وشركه</w:t>
            </w:r>
            <w:bookmarkEnd w:id="66"/>
          </w:p>
        </w:tc>
      </w:tr>
    </w:tbl>
    <w:p w14:paraId="5345B6E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"قال -تعالى-: أنا أغنى الشركاء عن الشرك؛ من عمل عملا أشرك معي فيه غيري تركتُه وشِرْكَه".</w:t>
      </w:r>
    </w:p>
    <w:p w14:paraId="34860DB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5C7F00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24F32C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يروي النبي -صَلَّى اللَّهُ عَلَيْهِ وَسَلَّمَ- عن ربه عز وجل -ويسمَّى بالحديث القدسي- أنه يتبرأ من العمل الذي دخله مشاركةٌ لأحد برياءٍ أو غيره؛ لأنه سبحانه لا يقبل إلا ما كان خالصاً لوجهه.</w:t>
      </w:r>
    </w:p>
    <w:p w14:paraId="235AC82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CBDD9FB"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الإيمان - خطورة الرياء.</w:t>
      </w:r>
    </w:p>
    <w:p w14:paraId="4A60738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713C2FD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2D0467B5"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1D0B568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702853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أنا أغنى الشركاء عن الشرك : أي: عن مشاركة أحد، وعن عملٍ فيه شرك.</w:t>
      </w:r>
    </w:p>
    <w:p w14:paraId="16BCFCC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أشرك معيَ فيه غيري : أي: قصد بعمله غيري من المخلوقين</w:t>
      </w:r>
      <w:r w:rsidRPr="0017726A">
        <w:rPr>
          <w:rFonts w:ascii="mylotus" w:hAnsi="mylotus" w:cs="KFGQPC Uthman Taha Naskh"/>
          <w:noProof/>
        </w:rPr>
        <w:t>.</w:t>
      </w:r>
    </w:p>
    <w:p w14:paraId="6B3A0C7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تركته وشركه : أي: لم أقبل عمله بل أتركه لغير ذلك</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CFC6D6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AFE936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الشرك بجميع أشكاله؛ وأنه مانعٌ من قبول العمل</w:t>
      </w:r>
      <w:r w:rsidRPr="0017726A">
        <w:rPr>
          <w:rFonts w:ascii="mylotus" w:hAnsi="mylotus" w:cs="KFGQPC Uthman Taha Naskh"/>
          <w:noProof/>
        </w:rPr>
        <w:t>.</w:t>
      </w:r>
    </w:p>
    <w:p w14:paraId="43691DE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إخلاص العمل لله -تعالى- من جميع شوائب الشرك</w:t>
      </w:r>
      <w:r w:rsidRPr="0017726A">
        <w:rPr>
          <w:rFonts w:ascii="mylotus" w:hAnsi="mylotus" w:cs="KFGQPC Uthman Taha Naskh"/>
          <w:noProof/>
        </w:rPr>
        <w:t>.</w:t>
      </w:r>
    </w:p>
    <w:p w14:paraId="32ADC25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وصف الله -عز وجل- بالكلام</w:t>
      </w:r>
      <w:r w:rsidRPr="0017726A">
        <w:rPr>
          <w:rFonts w:ascii="mylotus" w:hAnsi="mylotus" w:cs="KFGQPC Uthman Taha Naskh"/>
          <w:noProof/>
        </w:rPr>
        <w:t>.</w:t>
      </w:r>
    </w:p>
    <w:p w14:paraId="4F0695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صفة الغنى المطلق لله -تعالى</w:t>
      </w:r>
      <w:r w:rsidRPr="0017726A">
        <w:rPr>
          <w:rFonts w:ascii="mylotus" w:hAnsi="mylotus" w:cs="KFGQPC Uthman Taha Naskh"/>
          <w:noProof/>
        </w:rPr>
        <w:t>-.</w:t>
      </w:r>
    </w:p>
    <w:p w14:paraId="4AB434A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يقبل الله من العمل إلا ما كان خالصا له -سبحانه</w:t>
      </w:r>
      <w:r w:rsidRPr="0017726A">
        <w:rPr>
          <w:rFonts w:ascii="mylotus" w:hAnsi="mylotus" w:cs="KFGQPC Uthman Taha Naskh"/>
          <w:noProof/>
        </w:rPr>
        <w:t>-.</w:t>
      </w:r>
    </w:p>
    <w:p w14:paraId="7E555B5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كرم الله -سبحانه- المطلق</w:t>
      </w:r>
      <w:r w:rsidRPr="0017726A">
        <w:rPr>
          <w:rFonts w:ascii="mylotus" w:hAnsi="mylotus" w:cs="KFGQPC Uthman Taha Naskh"/>
          <w:noProof/>
        </w:rPr>
        <w:t>.</w:t>
      </w:r>
    </w:p>
    <w:p w14:paraId="2B9DDC9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22376E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للإمام محمد بن عبد الوهاب ص252 ت: د. دغش العجمي . مكتبة أهل الأثر , الطبعة الخامسة , 1435ه</w:t>
      </w:r>
    </w:p>
    <w:p w14:paraId="05962A2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 دار العاصمة , الطبعة الأولى 1422ه</w:t>
      </w:r>
    </w:p>
    <w:p w14:paraId="6CDCF68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14:paraId="73E9C43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ترقيم محمد فؤاد عبد الباقي, دار إحياء التراث العربي, بيروت</w:t>
      </w:r>
      <w:r w:rsidRPr="0017726A">
        <w:rPr>
          <w:rFonts w:ascii="mylotus" w:hAnsi="mylotus" w:cs="KFGQPC Uthman Taha Naskh"/>
          <w:noProof/>
        </w:rPr>
        <w:t>.</w:t>
      </w:r>
    </w:p>
    <w:p w14:paraId="7C3BC0C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3342</w:t>
      </w:r>
      <w:r w:rsidRPr="0078458C">
        <w:rPr>
          <w:rFonts w:ascii="mylotus" w:hAnsi="mylotus" w:cs="KFGQPC Uthman Taha Naskh" w:hint="cs"/>
          <w:color w:val="BFBFBF" w:themeColor="background1" w:themeShade="BF"/>
          <w:sz w:val="24"/>
          <w:szCs w:val="24"/>
          <w:rtl/>
        </w:rPr>
        <w:t>)</w:t>
      </w:r>
    </w:p>
    <w:p w14:paraId="75316B41" w14:textId="33270D73"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7F2681E" w14:textId="77777777" w:rsidTr="003F46A1">
        <w:trPr>
          <w:trHeight w:val="372"/>
        </w:trPr>
        <w:tc>
          <w:tcPr>
            <w:tcW w:w="4391" w:type="dxa"/>
            <w:tcBorders>
              <w:bottom w:val="nil"/>
              <w:right w:val="nil"/>
            </w:tcBorders>
            <w:vAlign w:val="center"/>
          </w:tcPr>
          <w:p w14:paraId="03ECA13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7" w:name="_Toc79508953"/>
            <w:r w:rsidRPr="0017726A">
              <w:rPr>
                <w:rFonts w:ascii="mylotus" w:hAnsi="mylotus" w:cs="KFGQPC Uthman Taha Naskh"/>
                <w:b/>
                <w:bCs/>
                <w:noProof/>
                <w:sz w:val="30"/>
                <w:szCs w:val="30"/>
                <w:rtl/>
              </w:rPr>
              <w:lastRenderedPageBreak/>
              <w:t>إني أبرأ إلى الله أن يكون لي منكم خليل، فإن الله قد اتخذني خليلاً كما اتخذ إبراهيم خليلاً، ولو كنت متخذاً من أمتي خليلاً لاتخذت أبا بكر خليلاً</w:t>
            </w:r>
            <w:bookmarkEnd w:id="67"/>
          </w:p>
        </w:tc>
      </w:tr>
    </w:tbl>
    <w:p w14:paraId="1991214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جندب بن عبد الله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p>
    <w:p w14:paraId="6FB5E36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FE2AF8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673B8B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يتحدث -صَلّى اللَّه عَلَيْهِ وَسلّمَ- قبيل وفاته إلى أمته بحديث مهمّ، فيخبر عن مكانته عند الله، وأنها بلغت أعلى درجات المحبة، كما نالها إبراهيم -عليه السلام-، ولذلك نفى أن يكون له خليلٌ غير الله؛ لأن قلبه امتلأ من محبته وتعظيمه ومعرفته، فلا يتسع لأحد، والخلة في قلب المخلوق لا تكون إلا لواحد، ولو كان له خليلٌ من الخلق لكان أبا بكر الصديق -رضي الله عنه-، وهو إشارةٌ إلى فضل أبي بكر واستخلافه من بعده، ثم أخبر عن غلو اليهود والنصارى في قبور أنبيائهم حتى صيّروها متعبدات شركية، ونهى أمته أن يفعلوا مثل فعلهم، والنصارى ليس لهم إلا نبي واحد وهو عيسى، لكنهم يعتقدون أن له قبرًا في الأرض، والجمع باعتبار المجموع، والصحيح أن عيسى -عليه السلام- رفع ولم يصلب ولم يدفن.</w:t>
      </w:r>
    </w:p>
    <w:p w14:paraId="4081F79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503E452"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الوصايا - الصلاة - المحبة والخلة - الفضائل: إبراهيم ومحمد -صلى الله عليهما وسلم-</w:t>
      </w:r>
    </w:p>
    <w:p w14:paraId="115B0BC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جندب بن عبد الله بن سفيان البجلي -رضي الله عنه-</w:t>
      </w:r>
    </w:p>
    <w:p w14:paraId="6CDFEA5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652F1BD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 للإمام محمد بن عبد الوهاب.</w:t>
      </w:r>
    </w:p>
    <w:p w14:paraId="5B4D207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8E24E2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بخمس : أي: خمس ليال. وقيل: خمس سنين.</w:t>
      </w:r>
    </w:p>
    <w:p w14:paraId="5CDC92A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إني أبرأ : أي: أمتنع وأنكر</w:t>
      </w:r>
      <w:r w:rsidRPr="0017726A">
        <w:rPr>
          <w:rFonts w:ascii="mylotus" w:hAnsi="mylotus" w:cs="KFGQPC Uthman Taha Naskh"/>
          <w:noProof/>
        </w:rPr>
        <w:t>.</w:t>
      </w:r>
    </w:p>
    <w:p w14:paraId="14F390E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خليلاً : الخليل هو المحبوب غاية الحب</w:t>
      </w:r>
      <w:r w:rsidRPr="0017726A">
        <w:rPr>
          <w:rFonts w:ascii="mylotus" w:hAnsi="mylotus" w:cs="KFGQPC Uthman Taha Naskh"/>
          <w:noProof/>
        </w:rPr>
        <w:t>.</w:t>
      </w:r>
    </w:p>
    <w:p w14:paraId="5F0B8FA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ألا : حرف استفتاح وتنبيه</w:t>
      </w:r>
      <w:r w:rsidRPr="0017726A">
        <w:rPr>
          <w:rFonts w:ascii="mylotus" w:hAnsi="mylotus" w:cs="KFGQPC Uthman Taha Naskh"/>
          <w:noProof/>
        </w:rPr>
        <w:t>.</w:t>
      </w:r>
    </w:p>
    <w:p w14:paraId="5993561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كان قبلكم : يعني: اليهود والنصارى</w:t>
      </w:r>
      <w:r w:rsidRPr="0017726A">
        <w:rPr>
          <w:rFonts w:ascii="mylotus" w:hAnsi="mylotus" w:cs="KFGQPC Uthman Taha Naskh"/>
          <w:noProof/>
        </w:rPr>
        <w:t>.</w:t>
      </w:r>
    </w:p>
    <w:p w14:paraId="045B327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يتخذون قبور أنبيائهم مساجد : بالصلاة عندها وإليها، وبناءِ المساجد والقباب عليها، أي على القبور نفسها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9AC8F5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C04FE9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المحبة لله -سبحانه- على ما يليق بجلاله</w:t>
      </w:r>
      <w:r w:rsidRPr="0017726A">
        <w:rPr>
          <w:rFonts w:ascii="mylotus" w:hAnsi="mylotus" w:cs="KFGQPC Uthman Taha Naskh"/>
          <w:noProof/>
        </w:rPr>
        <w:t>.</w:t>
      </w:r>
    </w:p>
    <w:p w14:paraId="56A6A5F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الخليلين: محمد وإبراهيم -عليهما السلام</w:t>
      </w:r>
      <w:r w:rsidRPr="0017726A">
        <w:rPr>
          <w:rFonts w:ascii="mylotus" w:hAnsi="mylotus" w:cs="KFGQPC Uthman Taha Naskh"/>
          <w:noProof/>
        </w:rPr>
        <w:t>-.</w:t>
      </w:r>
    </w:p>
    <w:p w14:paraId="523AC64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أبي بكر الصديق، وأنه أفضل الأمة على الإطلاق</w:t>
      </w:r>
      <w:r w:rsidRPr="0017726A">
        <w:rPr>
          <w:rFonts w:ascii="mylotus" w:hAnsi="mylotus" w:cs="KFGQPC Uthman Taha Naskh"/>
          <w:noProof/>
        </w:rPr>
        <w:t>.</w:t>
      </w:r>
    </w:p>
    <w:p w14:paraId="33D59D2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دليل على خلافة أبي بكر الصديق -رضي الله عنه</w:t>
      </w:r>
      <w:r w:rsidRPr="0017726A">
        <w:rPr>
          <w:rFonts w:ascii="mylotus" w:hAnsi="mylotus" w:cs="KFGQPC Uthman Taha Naskh"/>
          <w:noProof/>
        </w:rPr>
        <w:t>-.</w:t>
      </w:r>
    </w:p>
    <w:p w14:paraId="24FB020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خلة النبي -صلى الله عليه وسلم- لله -تعالى</w:t>
      </w:r>
      <w:r w:rsidRPr="0017726A">
        <w:rPr>
          <w:rFonts w:ascii="mylotus" w:hAnsi="mylotus" w:cs="KFGQPC Uthman Taha Naskh"/>
          <w:noProof/>
        </w:rPr>
        <w:t>-.</w:t>
      </w:r>
    </w:p>
    <w:p w14:paraId="4C8A12C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بناء المساجد على القبور من سنن الأمم السابقة</w:t>
      </w:r>
      <w:r w:rsidRPr="0017726A">
        <w:rPr>
          <w:rFonts w:ascii="mylotus" w:hAnsi="mylotus" w:cs="KFGQPC Uthman Taha Naskh"/>
          <w:noProof/>
        </w:rPr>
        <w:t>.</w:t>
      </w:r>
    </w:p>
    <w:p w14:paraId="67FFFBC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اتخاذ القبور أمكنة للعبادة يُصلى عندها أو إليها ويُبنى عليها مساجد أو قبابٌ، حذراً من الوقوع في الشرك بسبب ذلك</w:t>
      </w:r>
      <w:r w:rsidRPr="0017726A">
        <w:rPr>
          <w:rFonts w:ascii="mylotus" w:hAnsi="mylotus" w:cs="KFGQPC Uthman Taha Naskh"/>
          <w:noProof/>
        </w:rPr>
        <w:t>.</w:t>
      </w:r>
    </w:p>
    <w:p w14:paraId="626B72D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سد الذرائع المفضية إلى الشرك</w:t>
      </w:r>
      <w:r w:rsidRPr="0017726A">
        <w:rPr>
          <w:rFonts w:ascii="mylotus" w:hAnsi="mylotus" w:cs="KFGQPC Uthman Taha Naskh"/>
          <w:noProof/>
        </w:rPr>
        <w:t>.</w:t>
      </w:r>
    </w:p>
    <w:p w14:paraId="4F22532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72DC512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للإمام محمد بن عبد الوهاب، تحقيق: د. دغش العجمي، مكتبة أهل الأثر, الطبعة الخامسة , 1435هـ</w:t>
      </w:r>
      <w:r w:rsidRPr="0017726A">
        <w:rPr>
          <w:rFonts w:ascii="mylotus" w:hAnsi="mylotus" w:cs="KFGQPC Uthman Taha Naskh"/>
          <w:noProof/>
        </w:rPr>
        <w:t>.</w:t>
      </w:r>
    </w:p>
    <w:p w14:paraId="09227DD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17726A">
        <w:rPr>
          <w:rFonts w:ascii="mylotus" w:hAnsi="mylotus" w:cs="KFGQPC Uthman Taha Naskh"/>
          <w:noProof/>
        </w:rPr>
        <w:t>.</w:t>
      </w:r>
    </w:p>
    <w:p w14:paraId="0B437DC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الطبعة الأولى 1422هـ</w:t>
      </w:r>
      <w:r w:rsidRPr="0017726A">
        <w:rPr>
          <w:rFonts w:ascii="mylotus" w:hAnsi="mylotus" w:cs="KFGQPC Uthman Taha Naskh"/>
          <w:noProof/>
        </w:rPr>
        <w:t>.</w:t>
      </w:r>
    </w:p>
    <w:p w14:paraId="373BE8E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ترقيم محمد فؤاد عبد الباقي, دار إحياء التراث العربي, بيروت</w:t>
      </w:r>
      <w:r w:rsidRPr="0017726A">
        <w:rPr>
          <w:rFonts w:ascii="mylotus" w:hAnsi="mylotus" w:cs="KFGQPC Uthman Taha Naskh"/>
          <w:noProof/>
        </w:rPr>
        <w:t>.</w:t>
      </w:r>
    </w:p>
    <w:p w14:paraId="3414565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3347</w:t>
      </w:r>
      <w:r w:rsidRPr="0078458C">
        <w:rPr>
          <w:rFonts w:ascii="mylotus" w:hAnsi="mylotus" w:cs="KFGQPC Uthman Taha Naskh" w:hint="cs"/>
          <w:color w:val="BFBFBF" w:themeColor="background1" w:themeShade="BF"/>
          <w:sz w:val="24"/>
          <w:szCs w:val="24"/>
          <w:rtl/>
        </w:rPr>
        <w:t>)</w:t>
      </w:r>
    </w:p>
    <w:p w14:paraId="2B9ECEAF" w14:textId="4EDA9F0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26835E3" w14:textId="77777777" w:rsidTr="003F46A1">
        <w:trPr>
          <w:trHeight w:val="372"/>
        </w:trPr>
        <w:tc>
          <w:tcPr>
            <w:tcW w:w="4391" w:type="dxa"/>
            <w:tcBorders>
              <w:bottom w:val="nil"/>
              <w:right w:val="nil"/>
            </w:tcBorders>
            <w:vAlign w:val="center"/>
          </w:tcPr>
          <w:p w14:paraId="066BD8C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8" w:name="_Toc79508954"/>
            <w:r w:rsidRPr="0017726A">
              <w:rPr>
                <w:rFonts w:ascii="mylotus" w:hAnsi="mylotus" w:cs="KFGQPC Uthman Taha Naskh"/>
                <w:b/>
                <w:bCs/>
                <w:noProof/>
                <w:sz w:val="30"/>
                <w:szCs w:val="30"/>
                <w:rtl/>
              </w:rPr>
              <w:lastRenderedPageBreak/>
              <w:t>لا تجعلوا بيوتكم قبورا، ولا تجعلوا قبري عيدا، وصلوا عليّ فإن صلاتكم تبلغني حيث كنتم</w:t>
            </w:r>
            <w:bookmarkEnd w:id="68"/>
          </w:p>
        </w:tc>
      </w:tr>
    </w:tbl>
    <w:p w14:paraId="22E83F6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قال رسول الله -صلى الله عليه وسلم-: «لا تجعلوا بيوتكم قبورا، ولا تجعلوا قبري عيدا، وصلوا عليّ فإن صلاتكم تبلغني حيث كنتم».</w:t>
      </w:r>
    </w:p>
    <w:p w14:paraId="42D40DB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C1FA03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45148C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نهى -صَلَّى اللَّهُ عَلَيْهِ وَسَلَّمَ- عن إخلاء البيوت من صلاة النافلة فيها والدعاء وقراءة القرآن فتكون بمنزلة القبور؛ لأن النهي عن الصلاة عند القبور قد تقرر عندهم فنهاهم أن يجعلوا بيوتهم كذلك، ونهى عن تكرار زيارة قبره والاجتماع عنده على وجهٍ معتاد؛ لأن ذلك وسيلةٌ إلى الشرك، وأمر بالاكتفاء عن ذلك بكثرة الصلاة والسلام عليه في أي مكان من الأرض؛ لأن ذلك يبلغه من القريب والبعيد على حدّ سواء، فلا حاجة إلى التردد إلى قبره.</w:t>
      </w:r>
    </w:p>
    <w:p w14:paraId="7D62A18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BDAEB8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الصلاة.</w:t>
      </w:r>
    </w:p>
    <w:p w14:paraId="288AFBF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76F08BE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w:t>
      </w:r>
    </w:p>
    <w:p w14:paraId="05348CC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4C08FF5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0377E2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تجعلوا بيوتكم قبوراً : لا تعطّلوها من صلاة النافلة والدعاء والقراءة، فتكون بمنزلة القبور.</w:t>
      </w:r>
    </w:p>
    <w:p w14:paraId="3BF03D3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ولا تجعلوا قبري عيداً : العيد: ما يعتاد مجيئه وقصده من زمان ومكان، أي: لا تتخذوا قبري محل اجتماعٍ تترددون إليه وتعتادونه للصلاة والدعاء وغير ذلك</w:t>
      </w:r>
      <w:r w:rsidRPr="0017726A">
        <w:rPr>
          <w:rFonts w:ascii="mylotus" w:hAnsi="mylotus" w:cs="KFGQPC Uthman Taha Naskh"/>
          <w:noProof/>
        </w:rPr>
        <w:t>.</w:t>
      </w:r>
    </w:p>
    <w:p w14:paraId="0A69620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فإن صلاتكم تبلغني حيث كنتم : أي ما ينالني منكم من الصلاة يحصل مع قربكم وبعدكم من قبري فلا حاجة بكم إلى المجيء إليه والتردد عليه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7E1F0A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1DAB95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هجر البيوت من عبادة الله</w:t>
      </w:r>
      <w:r w:rsidRPr="0017726A">
        <w:rPr>
          <w:rFonts w:ascii="mylotus" w:hAnsi="mylotus" w:cs="KFGQPC Uthman Taha Naskh"/>
          <w:noProof/>
        </w:rPr>
        <w:t>.</w:t>
      </w:r>
    </w:p>
    <w:p w14:paraId="3F04598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سد الطرق المفضية إلى الشرك من الصلاة عند القبور والغلو في قبره -صَلَّى اللَّهُ عَلَيْهِ وَسَلَّمَ- بأن يجعل محل اجتماع وارتياد ترتب له زيارات مخصوصة</w:t>
      </w:r>
      <w:r w:rsidRPr="0017726A">
        <w:rPr>
          <w:rFonts w:ascii="mylotus" w:hAnsi="mylotus" w:cs="KFGQPC Uthman Taha Naskh"/>
          <w:noProof/>
        </w:rPr>
        <w:t>.</w:t>
      </w:r>
    </w:p>
    <w:p w14:paraId="24EB689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المنع من السفر لزيارة قبره -صَلَّى اللَّهُ عَلَيْهِ وَسَلَّمَ</w:t>
      </w:r>
      <w:r w:rsidRPr="0017726A">
        <w:rPr>
          <w:rFonts w:ascii="mylotus" w:hAnsi="mylotus" w:cs="KFGQPC Uthman Taha Naskh"/>
          <w:noProof/>
        </w:rPr>
        <w:t>-.</w:t>
      </w:r>
    </w:p>
    <w:p w14:paraId="76190DF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حمايته -صَلَّى اللَّهُ عَلَيْهِ وَسَلَّمَ- جناب التوحيد</w:t>
      </w:r>
      <w:r w:rsidRPr="0017726A">
        <w:rPr>
          <w:rFonts w:ascii="mylotus" w:hAnsi="mylotus" w:cs="KFGQPC Uthman Taha Naskh"/>
          <w:noProof/>
        </w:rPr>
        <w:t>.</w:t>
      </w:r>
    </w:p>
    <w:p w14:paraId="3A39F97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لا مزية للقرب من قبره -صَلَّى اللَّهُ عَلَيْهِ وَسَلَّمَ</w:t>
      </w:r>
      <w:r w:rsidRPr="0017726A">
        <w:rPr>
          <w:rFonts w:ascii="mylotus" w:hAnsi="mylotus" w:cs="KFGQPC Uthman Taha Naskh"/>
          <w:noProof/>
        </w:rPr>
        <w:t>-.</w:t>
      </w:r>
    </w:p>
    <w:p w14:paraId="5D24861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الصلاة والسلام عليه في جميع أنحاء الأرض</w:t>
      </w:r>
      <w:r w:rsidRPr="0017726A">
        <w:rPr>
          <w:rFonts w:ascii="mylotus" w:hAnsi="mylotus" w:cs="KFGQPC Uthman Taha Naskh"/>
          <w:noProof/>
        </w:rPr>
        <w:t>.</w:t>
      </w:r>
    </w:p>
    <w:p w14:paraId="5D386F0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الصلاة في المقابر</w:t>
      </w:r>
      <w:r w:rsidRPr="0017726A">
        <w:rPr>
          <w:rFonts w:ascii="mylotus" w:hAnsi="mylotus" w:cs="KFGQPC Uthman Taha Naskh"/>
          <w:noProof/>
        </w:rPr>
        <w:t>.</w:t>
      </w:r>
    </w:p>
    <w:p w14:paraId="590931F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جعل زيارة قبر النبي -صلى الله عليه وسلم- عيدًا، بتكريره على وجه مخصوص في زمن مخصوص، وكذلك زيارة كل قبر</w:t>
      </w:r>
      <w:r w:rsidRPr="0017726A">
        <w:rPr>
          <w:rFonts w:ascii="mylotus" w:hAnsi="mylotus" w:cs="KFGQPC Uthman Taha Naskh"/>
          <w:noProof/>
        </w:rPr>
        <w:t>.</w:t>
      </w:r>
    </w:p>
    <w:p w14:paraId="50CFC92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انتفاع الأموات بدعاء الأحياء</w:t>
      </w:r>
      <w:r w:rsidRPr="0017726A">
        <w:rPr>
          <w:rFonts w:ascii="mylotus" w:hAnsi="mylotus" w:cs="KFGQPC Uthman Taha Naskh"/>
          <w:noProof/>
        </w:rPr>
        <w:t>.</w:t>
      </w:r>
    </w:p>
    <w:p w14:paraId="4E65660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3086B4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17726A">
        <w:rPr>
          <w:rFonts w:ascii="mylotus" w:hAnsi="mylotus" w:cs="KFGQPC Uthman Taha Naskh"/>
          <w:noProof/>
        </w:rPr>
        <w:t>.</w:t>
      </w:r>
    </w:p>
    <w:p w14:paraId="1508F80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17726A">
        <w:rPr>
          <w:rFonts w:ascii="mylotus" w:hAnsi="mylotus" w:cs="KFGQPC Uthman Taha Naskh"/>
          <w:noProof/>
        </w:rPr>
        <w:t>.</w:t>
      </w:r>
    </w:p>
    <w:p w14:paraId="1420384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الطبعة الأولى، 1422هـ</w:t>
      </w:r>
      <w:r w:rsidRPr="0017726A">
        <w:rPr>
          <w:rFonts w:ascii="mylotus" w:hAnsi="mylotus" w:cs="KFGQPC Uthman Taha Naskh"/>
          <w:noProof/>
        </w:rPr>
        <w:t>.</w:t>
      </w:r>
    </w:p>
    <w:p w14:paraId="331CC34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أبي داود، تحقيق: محمد محيي الدين عبد الحميد, المكتبة العصرية</w:t>
      </w:r>
      <w:r w:rsidRPr="0017726A">
        <w:rPr>
          <w:rFonts w:ascii="mylotus" w:hAnsi="mylotus" w:cs="KFGQPC Uthman Taha Naskh"/>
          <w:noProof/>
        </w:rPr>
        <w:t>.</w:t>
      </w:r>
    </w:p>
    <w:p w14:paraId="717D5F4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الجامع للألباني, المكتب الإسلامي, بيروت، بدون تاريخ</w:t>
      </w:r>
      <w:r w:rsidRPr="0017726A">
        <w:rPr>
          <w:rFonts w:ascii="mylotus" w:hAnsi="mylotus" w:cs="KFGQPC Uthman Taha Naskh"/>
          <w:noProof/>
        </w:rPr>
        <w:t>.</w:t>
      </w:r>
    </w:p>
    <w:p w14:paraId="5CDDB55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3350</w:t>
      </w:r>
      <w:r w:rsidRPr="0078458C">
        <w:rPr>
          <w:rFonts w:ascii="mylotus" w:hAnsi="mylotus" w:cs="KFGQPC Uthman Taha Naskh" w:hint="cs"/>
          <w:color w:val="BFBFBF" w:themeColor="background1" w:themeShade="BF"/>
          <w:sz w:val="24"/>
          <w:szCs w:val="24"/>
          <w:rtl/>
        </w:rPr>
        <w:t>)</w:t>
      </w:r>
    </w:p>
    <w:p w14:paraId="1EB6BB04" w14:textId="26AD2E8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67E00F8" w14:textId="77777777" w:rsidTr="003F46A1">
        <w:trPr>
          <w:trHeight w:val="372"/>
        </w:trPr>
        <w:tc>
          <w:tcPr>
            <w:tcW w:w="4391" w:type="dxa"/>
            <w:tcBorders>
              <w:bottom w:val="nil"/>
              <w:right w:val="nil"/>
            </w:tcBorders>
            <w:vAlign w:val="center"/>
          </w:tcPr>
          <w:p w14:paraId="6331545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69" w:name="_Toc79508955"/>
            <w:r w:rsidRPr="0017726A">
              <w:rPr>
                <w:rFonts w:ascii="mylotus" w:hAnsi="mylotus" w:cs="KFGQPC Uthman Taha Naskh"/>
                <w:b/>
                <w:bCs/>
                <w:noProof/>
                <w:sz w:val="30"/>
                <w:szCs w:val="30"/>
                <w:rtl/>
              </w:rPr>
              <w:lastRenderedPageBreak/>
              <w:t>إن الله -تعالى- يغار، وغيرة الله -تعالى-، أن يأتي المرء ما حرم الله عليه</w:t>
            </w:r>
            <w:bookmarkEnd w:id="69"/>
          </w:p>
        </w:tc>
      </w:tr>
    </w:tbl>
    <w:p w14:paraId="5AF8291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«إِنَّ الله -تَعَالى- يَغَارُ، وغَيرَةُ الله -تَعَالَى-، أَنْ يَأْتِيَ المَرء ما حرَّم الله عليه».</w:t>
      </w:r>
    </w:p>
    <w:p w14:paraId="7D4D796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038202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436D5E2"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جاء الحديث ليبين أن الله يغار على محارمه، يبغض ويكره انتهاك حدوده، ومن ذلك فاحشة الزنا، فهو طريق سافل سيِّئ، ومِن ثَمَّ حرَّم الله على عباده الزنا وجميع وسائله، فإذا زنى العبد، فإنَّ الله يغار غيرة أشد وأعظم من غيرته على ما دونه من المحارم، وكذلك أيضا اللِّوَاط، وهو إتيان الذَكَر، فإِنَّ هذا أعظم وأعظم؛ ولهذا جعله الله تعالى أشدَّ في الفُحش من الزنا. </w:t>
      </w:r>
    </w:p>
    <w:p w14:paraId="66B804C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وكذلك أيضا السرقة وشرب الخمر وكل المحارم يغار الله منها، لكن بعض المحارم تكون أشد غيرة من بعض، حسب الجُرم، وحسب المضَّار التي تترتَّب على ذلك</w:t>
      </w:r>
      <w:r w:rsidRPr="0017726A">
        <w:rPr>
          <w:rFonts w:ascii="mylotus" w:hAnsi="mylotus" w:cs="KFGQPC Uthman Taha Naskh"/>
          <w:noProof/>
          <w:sz w:val="26"/>
          <w:szCs w:val="26"/>
        </w:rPr>
        <w:t>.</w:t>
      </w:r>
    </w:p>
    <w:p w14:paraId="3C9C6A0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79BCA82"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التوحيد - الصفات - محارم الله.</w:t>
      </w:r>
    </w:p>
    <w:p w14:paraId="0EB4B9C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647543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3975BA4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74785E3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8C3E3D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الغيرة : الأنفة هذا في اللغة، وأما في حق الله فهي صفةٌ فعليَّةٌ خبريَّةٌ تليق بجلاله وعظمته، لا تشبه غَيْرَةَ المخلوق، ومن لازمها كراهيته سبحانه للشيء وبغضه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E09547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6F99E5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التنفير من ارتكاب المحرمات؛ لأنها تُسَبِّب غضب الله -سبحانه وتعالى</w:t>
      </w:r>
      <w:r w:rsidRPr="0017726A">
        <w:rPr>
          <w:rFonts w:ascii="mylotus" w:hAnsi="mylotus" w:cs="KFGQPC Uthman Taha Naskh"/>
          <w:noProof/>
        </w:rPr>
        <w:t>-.</w:t>
      </w:r>
    </w:p>
    <w:p w14:paraId="113C2BE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الغيرة لله -تعالى-، على الوجه اللائق -سبحانه وتعالى</w:t>
      </w:r>
      <w:r w:rsidRPr="0017726A">
        <w:rPr>
          <w:rFonts w:ascii="mylotus" w:hAnsi="mylotus" w:cs="KFGQPC Uthman Taha Naskh"/>
          <w:noProof/>
        </w:rPr>
        <w:t>-.</w:t>
      </w:r>
    </w:p>
    <w:p w14:paraId="4C6DDF0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مراقبة الله -تعالى-، والخوف من غضبه وعقوبته إذا انتُهِكت محارمه</w:t>
      </w:r>
      <w:r w:rsidRPr="0017726A">
        <w:rPr>
          <w:rFonts w:ascii="mylotus" w:hAnsi="mylotus" w:cs="KFGQPC Uthman Taha Naskh"/>
          <w:noProof/>
        </w:rPr>
        <w:t>.</w:t>
      </w:r>
    </w:p>
    <w:p w14:paraId="2E12687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33E4AF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17726A">
        <w:rPr>
          <w:rFonts w:ascii="mylotus" w:hAnsi="mylotus" w:cs="KFGQPC Uthman Taha Naskh"/>
          <w:noProof/>
        </w:rPr>
        <w:t>.</w:t>
      </w:r>
    </w:p>
    <w:p w14:paraId="57CDAB6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1428هـ</w:t>
      </w:r>
      <w:r w:rsidRPr="0017726A">
        <w:rPr>
          <w:rFonts w:ascii="mylotus" w:hAnsi="mylotus" w:cs="KFGQPC Uthman Taha Naskh"/>
          <w:noProof/>
        </w:rPr>
        <w:t>.</w:t>
      </w:r>
    </w:p>
    <w:p w14:paraId="0834B26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17726A">
        <w:rPr>
          <w:rFonts w:ascii="mylotus" w:hAnsi="mylotus" w:cs="KFGQPC Uthman Taha Naskh"/>
          <w:noProof/>
        </w:rPr>
        <w:t>.</w:t>
      </w:r>
    </w:p>
    <w:p w14:paraId="68AD178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للشيخ ابن عثيمين، دار الوطن للنشر، الرياض، 1426هـ</w:t>
      </w:r>
      <w:r w:rsidRPr="0017726A">
        <w:rPr>
          <w:rFonts w:ascii="mylotus" w:hAnsi="mylotus" w:cs="KFGQPC Uthman Taha Naskh"/>
          <w:noProof/>
        </w:rPr>
        <w:t>.</w:t>
      </w:r>
    </w:p>
    <w:p w14:paraId="536C3E0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17726A">
        <w:rPr>
          <w:rFonts w:ascii="mylotus" w:hAnsi="mylotus" w:cs="KFGQPC Uthman Taha Naskh"/>
          <w:noProof/>
        </w:rPr>
        <w:t>.</w:t>
      </w:r>
    </w:p>
    <w:p w14:paraId="7A9578C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دار إحياء التراث العربي، بيروت</w:t>
      </w:r>
      <w:r w:rsidRPr="0017726A">
        <w:rPr>
          <w:rFonts w:ascii="mylotus" w:hAnsi="mylotus" w:cs="KFGQPC Uthman Taha Naskh"/>
          <w:noProof/>
        </w:rPr>
        <w:t>.</w:t>
      </w:r>
    </w:p>
    <w:p w14:paraId="53472E0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6CBDA42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صفات الله -عز وجل- الواردة في الكتاب والسنة، لعلوي بن عبد القادر السَّقَّاف - دار الهجرة - الطبعة: الثالثة، 1426هـ - 2006م</w:t>
      </w:r>
      <w:r w:rsidRPr="0017726A">
        <w:rPr>
          <w:rFonts w:ascii="mylotus" w:hAnsi="mylotus" w:cs="KFGQPC Uthman Taha Naskh"/>
          <w:noProof/>
        </w:rPr>
        <w:t>.</w:t>
      </w:r>
    </w:p>
    <w:p w14:paraId="2BECC07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3354</w:t>
      </w:r>
      <w:r w:rsidRPr="0078458C">
        <w:rPr>
          <w:rFonts w:ascii="mylotus" w:hAnsi="mylotus" w:cs="KFGQPC Uthman Taha Naskh" w:hint="cs"/>
          <w:color w:val="BFBFBF" w:themeColor="background1" w:themeShade="BF"/>
          <w:sz w:val="24"/>
          <w:szCs w:val="24"/>
          <w:rtl/>
        </w:rPr>
        <w:t>)</w:t>
      </w:r>
    </w:p>
    <w:p w14:paraId="16E1B49A" w14:textId="4D2552F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C30BADD" w14:textId="77777777" w:rsidTr="003F46A1">
        <w:trPr>
          <w:trHeight w:val="372"/>
        </w:trPr>
        <w:tc>
          <w:tcPr>
            <w:tcW w:w="4391" w:type="dxa"/>
            <w:tcBorders>
              <w:bottom w:val="nil"/>
              <w:right w:val="nil"/>
            </w:tcBorders>
            <w:vAlign w:val="center"/>
          </w:tcPr>
          <w:p w14:paraId="6BDA2E5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0" w:name="_Toc79508956"/>
            <w:r w:rsidRPr="0017726A">
              <w:rPr>
                <w:rFonts w:ascii="mylotus" w:hAnsi="mylotus" w:cs="KFGQPC Uthman Taha Naskh"/>
                <w:b/>
                <w:bCs/>
                <w:noProof/>
                <w:sz w:val="30"/>
                <w:szCs w:val="30"/>
                <w:rtl/>
              </w:rPr>
              <w:lastRenderedPageBreak/>
              <w:t>من حلف بغير الله قد كفر أو أشرك</w:t>
            </w:r>
            <w:bookmarkEnd w:id="70"/>
          </w:p>
        </w:tc>
      </w:tr>
    </w:tbl>
    <w:p w14:paraId="647D827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 -رضي الله عنهما- مرفوعاً: "من حلف بغير الله قد كفر أو أشرك"</w:t>
      </w:r>
    </w:p>
    <w:p w14:paraId="3E038C7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9316F2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881F98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 -صَلَّى اللَّهُ عَلَيْهِ وَسَلَّمَ- في هذا الحديث خبراً معناه النهي: أن من أقسم بغير الله من المخلوقات فقد اتخذ ذلك المحلوف به شريكاً لله وكفر بالله؛ لأن الحلف بالشيء يقتضي تعظيمه، والعظمة في الحقيقة إنما هي لله وحده، فلا يُحلف إلا به أو بصفة من صفاته.</w:t>
      </w:r>
    </w:p>
    <w:p w14:paraId="5D4F232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005AC2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 -رضي الله عنهما-</w:t>
      </w:r>
    </w:p>
    <w:p w14:paraId="34AAF59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وأبو داود وأحمد.</w:t>
      </w:r>
    </w:p>
    <w:p w14:paraId="1D9D7BE0"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3DA6132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73A4DD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عن عمر : كذا في المصدر وصوابه عن ابن عمر.</w:t>
      </w:r>
    </w:p>
    <w:p w14:paraId="02C7DB5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حلف: الحلف : اليمين، وهي توكيد الحكم بذكر معظّم على وجهٍ مخصوص</w:t>
      </w:r>
      <w:r w:rsidRPr="0017726A">
        <w:rPr>
          <w:rFonts w:ascii="mylotus" w:hAnsi="mylotus" w:cs="KFGQPC Uthman Taha Naskh"/>
          <w:noProof/>
        </w:rPr>
        <w:t>.</w:t>
      </w:r>
    </w:p>
    <w:p w14:paraId="4836439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بغير الله : أي: بأي مخلوق من المخلوقات</w:t>
      </w:r>
      <w:r w:rsidRPr="0017726A">
        <w:rPr>
          <w:rFonts w:ascii="mylotus" w:hAnsi="mylotus" w:cs="KFGQPC Uthman Taha Naskh"/>
          <w:noProof/>
        </w:rPr>
        <w:t>.</w:t>
      </w:r>
    </w:p>
    <w:p w14:paraId="64CCC1E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كفر أو أشرك : يحتمل أن يكون هذا شكاً من الراوي، ويحتمل أن تكون "أو" بمعنى الواو فيكون كفر وأشرك، والمراد الكفر والشرك الأصغران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E3823B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ABF316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الحلف بغير الله وأنه شرك وكفر بالله</w:t>
      </w:r>
      <w:r w:rsidRPr="0017726A">
        <w:rPr>
          <w:rFonts w:ascii="mylotus" w:hAnsi="mylotus" w:cs="KFGQPC Uthman Taha Naskh"/>
          <w:noProof/>
        </w:rPr>
        <w:t>.</w:t>
      </w:r>
    </w:p>
    <w:p w14:paraId="43D6CA9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التعظيم بالحلف حقّ لله سبحانه وتعالى فلا يحلف إلا به</w:t>
      </w:r>
      <w:r w:rsidRPr="0017726A">
        <w:rPr>
          <w:rFonts w:ascii="mylotus" w:hAnsi="mylotus" w:cs="KFGQPC Uthman Taha Naskh"/>
          <w:noProof/>
        </w:rPr>
        <w:t>.</w:t>
      </w:r>
    </w:p>
    <w:p w14:paraId="2226764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الحلف بغير الله لا تجب به كفّارة؛ لأنه لم يذكر فيه كفارة، وإنما تلزمه التوبة والاستغفار</w:t>
      </w:r>
      <w:r w:rsidRPr="0017726A">
        <w:rPr>
          <w:rFonts w:ascii="mylotus" w:hAnsi="mylotus" w:cs="KFGQPC Uthman Taha Naskh"/>
          <w:noProof/>
        </w:rPr>
        <w:t>.</w:t>
      </w:r>
    </w:p>
    <w:p w14:paraId="3893FB2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القسم بغير الله شرك أصغر، وقيل: شرك أكبر والصواب أنه شرك أصغر وعليه أكثر العلماء</w:t>
      </w:r>
      <w:r w:rsidRPr="0017726A">
        <w:rPr>
          <w:rFonts w:ascii="mylotus" w:hAnsi="mylotus" w:cs="KFGQPC Uthman Taha Naskh"/>
          <w:noProof/>
        </w:rPr>
        <w:t>.</w:t>
      </w:r>
    </w:p>
    <w:p w14:paraId="2015CE1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F9055E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فتح المجيد شرح كتاب التوحيد، مطبعة السنة المحمدية، القاهرة، مصر، الطبعة: السابعة، 1377ه - 1957م</w:t>
      </w:r>
      <w:r w:rsidRPr="0017726A">
        <w:rPr>
          <w:rFonts w:ascii="mylotus" w:hAnsi="mylotus" w:cs="KFGQPC Uthman Taha Naskh"/>
          <w:noProof/>
        </w:rPr>
        <w:t>.</w:t>
      </w:r>
    </w:p>
    <w:p w14:paraId="5F3C109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17726A">
        <w:rPr>
          <w:rFonts w:ascii="mylotus" w:hAnsi="mylotus" w:cs="KFGQPC Uthman Taha Naskh"/>
          <w:noProof/>
        </w:rPr>
        <w:t>.</w:t>
      </w:r>
    </w:p>
    <w:p w14:paraId="1E55B8B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دار العاصمة الرياض، الطبعة: الأولى 1422هـ- 2001م</w:t>
      </w:r>
      <w:r w:rsidRPr="0017726A">
        <w:rPr>
          <w:rFonts w:ascii="mylotus" w:hAnsi="mylotus" w:cs="KFGQPC Uthman Taha Naskh"/>
          <w:noProof/>
        </w:rPr>
        <w:t>.</w:t>
      </w:r>
    </w:p>
    <w:p w14:paraId="599B227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17726A">
        <w:rPr>
          <w:rFonts w:ascii="mylotus" w:hAnsi="mylotus" w:cs="KFGQPC Uthman Taha Naskh"/>
          <w:noProof/>
        </w:rPr>
        <w:t>.</w:t>
      </w:r>
    </w:p>
    <w:p w14:paraId="2F86D42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التمهيد لشرح كتاب التوحيد، دار التوحيد، تاريخ النشر: 1424هـ</w:t>
      </w:r>
      <w:r w:rsidRPr="0017726A">
        <w:rPr>
          <w:rFonts w:ascii="mylotus" w:hAnsi="mylotus" w:cs="KFGQPC Uthman Taha Naskh"/>
          <w:noProof/>
        </w:rPr>
        <w:t>.</w:t>
      </w:r>
    </w:p>
    <w:p w14:paraId="6284AAB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سنن أبي داوود، المحقق: محمد محيي الدين عبد الحميد، الناشر: المكتبة العصرية، صيدا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1696E9B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سنن الترمذي، تحقيق وتعليق: أحمد محمد شاكر، ومحمد فؤاد عبد الباقي وإبراهيم عطوة عوض، الناشر: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1395</w:t>
      </w:r>
      <w:r w:rsidRPr="0017726A">
        <w:rPr>
          <w:rFonts w:ascii="mylotus" w:hAnsi="mylotus" w:cs="KFGQPC Uthman Taha Naskh" w:hint="cs"/>
          <w:noProof/>
          <w:rtl/>
        </w:rPr>
        <w:t>هـ</w:t>
      </w:r>
      <w:r w:rsidRPr="0017726A">
        <w:rPr>
          <w:rFonts w:ascii="mylotus" w:hAnsi="mylotus" w:cs="KFGQPC Uthman Taha Naskh"/>
          <w:noProof/>
          <w:rtl/>
        </w:rPr>
        <w:t xml:space="preserve"> - 1975</w:t>
      </w:r>
      <w:r w:rsidRPr="0017726A">
        <w:rPr>
          <w:rFonts w:ascii="mylotus" w:hAnsi="mylotus" w:cs="KFGQPC Uthman Taha Naskh" w:hint="cs"/>
          <w:noProof/>
          <w:rtl/>
        </w:rPr>
        <w:t>م</w:t>
      </w:r>
      <w:r w:rsidRPr="0017726A">
        <w:rPr>
          <w:rFonts w:ascii="mylotus" w:hAnsi="mylotus" w:cs="KFGQPC Uthman Taha Naskh"/>
          <w:noProof/>
        </w:rPr>
        <w:t>.</w:t>
      </w:r>
    </w:p>
    <w:p w14:paraId="36907E7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الترمذي، للألباني، طبعة المعارف</w:t>
      </w:r>
      <w:r w:rsidRPr="0017726A">
        <w:rPr>
          <w:rFonts w:ascii="mylotus" w:hAnsi="mylotus" w:cs="KFGQPC Uthman Taha Naskh"/>
          <w:noProof/>
        </w:rPr>
        <w:t xml:space="preserve">. </w:t>
      </w:r>
    </w:p>
    <w:p w14:paraId="604FD65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فتاوى اللجنة الدائمة، اللجنة الدائمة للبحوث العلمية والإفتاء، جمع وترتيب: أحمد بن عبد الرزاق الدويش</w:t>
      </w:r>
      <w:r w:rsidRPr="0017726A">
        <w:rPr>
          <w:rFonts w:ascii="mylotus" w:hAnsi="mylotus" w:cs="KFGQPC Uthman Taha Naskh"/>
          <w:noProof/>
        </w:rPr>
        <w:t>.</w:t>
      </w:r>
    </w:p>
    <w:p w14:paraId="37CC296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3359</w:t>
      </w:r>
      <w:r w:rsidRPr="0078458C">
        <w:rPr>
          <w:rFonts w:ascii="mylotus" w:hAnsi="mylotus" w:cs="KFGQPC Uthman Taha Naskh" w:hint="cs"/>
          <w:color w:val="BFBFBF" w:themeColor="background1" w:themeShade="BF"/>
          <w:sz w:val="24"/>
          <w:szCs w:val="24"/>
          <w:rtl/>
        </w:rPr>
        <w:t>)</w:t>
      </w:r>
    </w:p>
    <w:p w14:paraId="334CAD95" w14:textId="510494C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5AB28BC" w14:textId="77777777" w:rsidTr="003F46A1">
        <w:trPr>
          <w:trHeight w:val="372"/>
        </w:trPr>
        <w:tc>
          <w:tcPr>
            <w:tcW w:w="4391" w:type="dxa"/>
            <w:tcBorders>
              <w:bottom w:val="nil"/>
              <w:right w:val="nil"/>
            </w:tcBorders>
            <w:vAlign w:val="center"/>
          </w:tcPr>
          <w:p w14:paraId="1FAC079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1" w:name="_Toc79508957"/>
            <w:r w:rsidRPr="0017726A">
              <w:rPr>
                <w:rFonts w:ascii="mylotus" w:hAnsi="mylotus" w:cs="KFGQPC Uthman Taha Naskh"/>
                <w:b/>
                <w:bCs/>
                <w:noProof/>
                <w:sz w:val="30"/>
                <w:szCs w:val="30"/>
                <w:rtl/>
              </w:rPr>
              <w:lastRenderedPageBreak/>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bookmarkEnd w:id="71"/>
          </w:p>
        </w:tc>
      </w:tr>
    </w:tbl>
    <w:p w14:paraId="32466CB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النبي -صلى الله عليه وسلم- قال: «أَثقَل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p>
    <w:p w14:paraId="52C5A01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29A821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C7E9FD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لقد كان المنافقون يراؤون الناس، ولا يذكرون الله إلا قليلا، كما أخبر الله -تعالى- عنهم، ويظهر كسلهم في صلاة العشاء وصلاة الفجر؛ لأنهما بوقت ظلام، فما يراهم الناس الذين يصلون؛ لأن َّجلَّ المنافقين نجدهم يقصرون في هاتين الصلاتين اللتين تَقَعان في وقت الراحة ولذة النوم ولا ينشط لأدائهما مع الجماعة إلا من حَدَاه داعي الإيمان بالله -تعالى-، ورجاء ثواب الآخرة، ولمَّا كان الأمر على ما ذكر كانت هاتان الصلاتان أشق وأثقل على المنافقين، ولو يعلمون ما في فعلهما مع جماعة المسلمين في المسجد من الأجر والثواب لأتوهما ولو حبوا كحبو الطفل بالأيدي والركب، وأقسم -صلى الله عليه وسلم- أنَّه قد هم بمعاقبة المتخلفين المتكاسلين عن أدائهما مع الجماعة، وذلك بأن يأمر بالصلاة فتقام جماعة، ثم يأمر رجلًا فيؤم الناس مكانه، ثم ينطلق ومعه رجال يحملون حزمًا من حطب إلى قوم لا يشهدون الصلاة فيحرق عليهم بيوتهم بالنار؛ لشدة ما ارتكبوه في تخلفهم عن صلاة الجماعة، لولا ما في البيوت من النساء والصبيان الأبرياء، الذين لا ذنب لهم، كما ورد في بعض طرق الحديث.</w:t>
      </w:r>
    </w:p>
    <w:p w14:paraId="20C737B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5B0C624"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الأذان - الأحكام الشرعية.</w:t>
      </w:r>
    </w:p>
    <w:p w14:paraId="39AE0D1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5385C0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3E2E84DB"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19AB8E0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573FBB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على المنافقين : الذين يظهرون أنهم مسلمون وهم كفار.</w:t>
      </w:r>
    </w:p>
    <w:p w14:paraId="2D8D0B5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ولو يعلمون : علم إيمان ويقين</w:t>
      </w:r>
      <w:r w:rsidRPr="0017726A">
        <w:rPr>
          <w:rFonts w:ascii="mylotus" w:hAnsi="mylotus" w:cs="KFGQPC Uthman Taha Naskh"/>
          <w:noProof/>
        </w:rPr>
        <w:t>.</w:t>
      </w:r>
    </w:p>
    <w:p w14:paraId="16F8598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ما فِيهَا : ما في صلاة الفجر والعشاء مع الجماعة من الثواب</w:t>
      </w:r>
      <w:r w:rsidRPr="0017726A">
        <w:rPr>
          <w:rFonts w:ascii="mylotus" w:hAnsi="mylotus" w:cs="KFGQPC Uthman Taha Naskh"/>
          <w:noProof/>
        </w:rPr>
        <w:t>.</w:t>
      </w:r>
    </w:p>
    <w:p w14:paraId="50904D5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ولو حَبوًا : لو كان إتيانهما حبوًا، وهو المشي على الأيدي والركب</w:t>
      </w:r>
      <w:r w:rsidRPr="0017726A">
        <w:rPr>
          <w:rFonts w:ascii="mylotus" w:hAnsi="mylotus" w:cs="KFGQPC Uthman Taha Naskh"/>
          <w:noProof/>
        </w:rPr>
        <w:t>.</w:t>
      </w:r>
    </w:p>
    <w:p w14:paraId="4AF4CC2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هَمَمتُ : أردت وعزمت</w:t>
      </w:r>
      <w:r w:rsidRPr="0017726A">
        <w:rPr>
          <w:rFonts w:ascii="mylotus" w:hAnsi="mylotus" w:cs="KFGQPC Uthman Taha Naskh"/>
          <w:noProof/>
        </w:rPr>
        <w:t>.</w:t>
      </w:r>
    </w:p>
    <w:p w14:paraId="2C48556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فتُقَام : ينادى لها بالإقامة</w:t>
      </w:r>
      <w:r w:rsidRPr="0017726A">
        <w:rPr>
          <w:rFonts w:ascii="mylotus" w:hAnsi="mylotus" w:cs="KFGQPC Uthman Taha Naskh"/>
          <w:noProof/>
        </w:rPr>
        <w:t>.</w:t>
      </w:r>
    </w:p>
    <w:p w14:paraId="6E00049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أَنطَلِق : أذهب</w:t>
      </w:r>
      <w:r w:rsidRPr="0017726A">
        <w:rPr>
          <w:rFonts w:ascii="mylotus" w:hAnsi="mylotus" w:cs="KFGQPC Uthman Taha Naskh"/>
          <w:noProof/>
        </w:rPr>
        <w:t>.</w:t>
      </w:r>
    </w:p>
    <w:p w14:paraId="11BDD27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حُزَمٌ : جمع حزمة، وهو ما جُمع وشُدَّ بحبل ونحوه</w:t>
      </w:r>
      <w:r w:rsidRPr="0017726A">
        <w:rPr>
          <w:rFonts w:ascii="mylotus" w:hAnsi="mylotus" w:cs="KFGQPC Uthman Taha Naskh"/>
          <w:noProof/>
        </w:rPr>
        <w:t>.</w:t>
      </w:r>
    </w:p>
    <w:p w14:paraId="3A406B4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إلى قوم : إلى رجال</w:t>
      </w:r>
      <w:r w:rsidRPr="0017726A">
        <w:rPr>
          <w:rFonts w:ascii="mylotus" w:hAnsi="mylotus" w:cs="KFGQPC Uthman Taha Naskh"/>
          <w:noProof/>
        </w:rPr>
        <w:t>.</w:t>
      </w:r>
    </w:p>
    <w:p w14:paraId="545FB41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يشهدون : لا يحضرون</w:t>
      </w:r>
      <w:r w:rsidRPr="0017726A">
        <w:rPr>
          <w:rFonts w:ascii="mylotus" w:hAnsi="mylotus" w:cs="KFGQPC Uthman Taha Naskh"/>
          <w:noProof/>
        </w:rPr>
        <w:t>.</w:t>
      </w:r>
    </w:p>
    <w:p w14:paraId="768DC76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فَأُحَرِّقَ عَلَيهِم بُيُوتَهُم : أحرقها وهم فيها لتأكلهم النار</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8269DF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C8702B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صلاة الجماعة فرض عين، على الرجال البالغين</w:t>
      </w:r>
      <w:r w:rsidRPr="0017726A">
        <w:rPr>
          <w:rFonts w:ascii="mylotus" w:hAnsi="mylotus" w:cs="KFGQPC Uthman Taha Naskh"/>
          <w:noProof/>
        </w:rPr>
        <w:t>.</w:t>
      </w:r>
    </w:p>
    <w:p w14:paraId="2281101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درء المفاسد، مقدم على جلب المصالح؛ فإنه لم يمنعه من تعذيبهم بهذه الطريق إلا خوف تعذيب من لا يستحق العذاب</w:t>
      </w:r>
      <w:r w:rsidRPr="0017726A">
        <w:rPr>
          <w:rFonts w:ascii="mylotus" w:hAnsi="mylotus" w:cs="KFGQPC Uthman Taha Naskh"/>
          <w:noProof/>
        </w:rPr>
        <w:t>.</w:t>
      </w:r>
    </w:p>
    <w:p w14:paraId="4C52E6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المفسدة إذا ارتفعت بالأهون من الزواجر اكتفى به عن الأعلى من العقوبة؛ لتقديم النبي صلى الله عليه وسلم التهديد على العقوبة</w:t>
      </w:r>
      <w:r w:rsidRPr="0017726A">
        <w:rPr>
          <w:rFonts w:ascii="mylotus" w:hAnsi="mylotus" w:cs="KFGQPC Uthman Taha Naskh"/>
          <w:noProof/>
        </w:rPr>
        <w:t>.</w:t>
      </w:r>
    </w:p>
    <w:p w14:paraId="235D98B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ثقل الصلوات كلها على المنافقين، وأن أثقلهما صلاتي العشاء والفجر</w:t>
      </w:r>
      <w:r w:rsidRPr="0017726A">
        <w:rPr>
          <w:rFonts w:ascii="mylotus" w:hAnsi="mylotus" w:cs="KFGQPC Uthman Taha Naskh"/>
          <w:noProof/>
        </w:rPr>
        <w:t>.</w:t>
      </w:r>
    </w:p>
    <w:p w14:paraId="58B79CA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lastRenderedPageBreak/>
        <w:t>المنافقون لم يقصدوا بعبادتهم إلا الرياء والسمعة، لأنهم لا يأتون إلى الصلاة إلا حين يشاهدهم الناس</w:t>
      </w:r>
      <w:r w:rsidRPr="0017726A">
        <w:rPr>
          <w:rFonts w:ascii="mylotus" w:hAnsi="mylotus" w:cs="KFGQPC Uthman Taha Naskh"/>
          <w:noProof/>
        </w:rPr>
        <w:t>.</w:t>
      </w:r>
    </w:p>
    <w:p w14:paraId="1700E6F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صلاتي العشاء والفجر</w:t>
      </w:r>
      <w:r w:rsidRPr="0017726A">
        <w:rPr>
          <w:rFonts w:ascii="mylotus" w:hAnsi="mylotus" w:cs="KFGQPC Uthman Taha Naskh"/>
          <w:noProof/>
        </w:rPr>
        <w:t>.</w:t>
      </w:r>
    </w:p>
    <w:p w14:paraId="18AA669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عِظَم الثواب في صلاتي العشاء والفجر مع الجماعة، وأنهما جديرتان بالإتيان إليهما ولو حبوًا</w:t>
      </w:r>
      <w:r w:rsidRPr="0017726A">
        <w:rPr>
          <w:rFonts w:ascii="mylotus" w:hAnsi="mylotus" w:cs="KFGQPC Uthman Taha Naskh"/>
          <w:noProof/>
        </w:rPr>
        <w:t>.</w:t>
      </w:r>
    </w:p>
    <w:p w14:paraId="5C2E207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ثقل صلاتي الفجر والعشاء: محمول على أدائهما في جماعة، وهذا ما يدل عليه السياق وإنما ثقلتا لقوة الداعي إلى التخلُّف عنهما، وقوة الصارف عن حضورهما</w:t>
      </w:r>
      <w:r w:rsidRPr="0017726A">
        <w:rPr>
          <w:rFonts w:ascii="mylotus" w:hAnsi="mylotus" w:cs="KFGQPC Uthman Taha Naskh"/>
          <w:noProof/>
        </w:rPr>
        <w:t>.</w:t>
      </w:r>
    </w:p>
    <w:p w14:paraId="70A07A3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للإمام إذا عرض له شغل أن يستخلف من يصلي بالناس</w:t>
      </w:r>
      <w:r w:rsidRPr="0017726A">
        <w:rPr>
          <w:rFonts w:ascii="mylotus" w:hAnsi="mylotus" w:cs="KFGQPC Uthman Taha Naskh"/>
          <w:noProof/>
        </w:rPr>
        <w:t>.</w:t>
      </w:r>
    </w:p>
    <w:p w14:paraId="577DECB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أخذ أهل الجرائم على غِرَّة</w:t>
      </w:r>
      <w:r w:rsidRPr="0017726A">
        <w:rPr>
          <w:rFonts w:ascii="mylotus" w:hAnsi="mylotus" w:cs="KFGQPC Uthman Taha Naskh"/>
          <w:noProof/>
        </w:rPr>
        <w:t>.</w:t>
      </w:r>
    </w:p>
    <w:p w14:paraId="14EF2D2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6A50B7D"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الإلمام بشرح عمدة الأحكام، لإسماعيل الأنصاري، ط1، دار الفكر، دمشق، 1381ه</w:t>
      </w:r>
      <w:r w:rsidRPr="0017726A">
        <w:rPr>
          <w:rFonts w:ascii="mylotus" w:hAnsi="mylotus" w:cs="KFGQPC Uthman Taha Naskh"/>
          <w:noProof/>
        </w:rPr>
        <w:t>.</w:t>
      </w:r>
    </w:p>
    <w:p w14:paraId="74B682B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17726A">
        <w:rPr>
          <w:rFonts w:ascii="mylotus" w:hAnsi="mylotus" w:cs="KFGQPC Uthman Taha Naskh"/>
          <w:noProof/>
        </w:rPr>
        <w:t>.</w:t>
      </w:r>
    </w:p>
    <w:p w14:paraId="18C18B3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تنبيه الأفهام شرح عمدة الأحكام، لابن عثيمين، ط1، مكتبة الصحابة، الإمارات، 1426ه</w:t>
      </w:r>
      <w:r w:rsidRPr="0017726A">
        <w:rPr>
          <w:rFonts w:ascii="mylotus" w:hAnsi="mylotus" w:cs="KFGQPC Uthman Taha Naskh"/>
          <w:noProof/>
        </w:rPr>
        <w:t>.</w:t>
      </w:r>
    </w:p>
    <w:p w14:paraId="540568B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17726A">
        <w:rPr>
          <w:rFonts w:ascii="mylotus" w:hAnsi="mylotus" w:cs="KFGQPC Uthman Taha Naskh"/>
          <w:noProof/>
        </w:rPr>
        <w:t>.</w:t>
      </w:r>
    </w:p>
    <w:p w14:paraId="6E8ED16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17726A">
        <w:rPr>
          <w:rFonts w:ascii="mylotus" w:hAnsi="mylotus" w:cs="KFGQPC Uthman Taha Naskh"/>
          <w:noProof/>
        </w:rPr>
        <w:t>.</w:t>
      </w:r>
    </w:p>
    <w:p w14:paraId="78043A9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دار إحياء التراث العربي، بيروت، 1423هـ</w:t>
      </w:r>
      <w:r w:rsidRPr="0017726A">
        <w:rPr>
          <w:rFonts w:ascii="mylotus" w:hAnsi="mylotus" w:cs="KFGQPC Uthman Taha Naskh"/>
          <w:noProof/>
        </w:rPr>
        <w:t>.</w:t>
      </w:r>
    </w:p>
    <w:p w14:paraId="437F5C2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3366</w:t>
      </w:r>
      <w:r w:rsidRPr="0078458C">
        <w:rPr>
          <w:rFonts w:ascii="mylotus" w:hAnsi="mylotus" w:cs="KFGQPC Uthman Taha Naskh" w:hint="cs"/>
          <w:color w:val="BFBFBF" w:themeColor="background1" w:themeShade="BF"/>
          <w:sz w:val="24"/>
          <w:szCs w:val="24"/>
          <w:rtl/>
        </w:rPr>
        <w:t>)</w:t>
      </w:r>
    </w:p>
    <w:p w14:paraId="6E66BE4C" w14:textId="7F643CD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8DCAE13" w14:textId="77777777" w:rsidTr="003F46A1">
        <w:trPr>
          <w:trHeight w:val="372"/>
        </w:trPr>
        <w:tc>
          <w:tcPr>
            <w:tcW w:w="4391" w:type="dxa"/>
            <w:tcBorders>
              <w:bottom w:val="nil"/>
              <w:right w:val="nil"/>
            </w:tcBorders>
            <w:vAlign w:val="center"/>
          </w:tcPr>
          <w:p w14:paraId="769F506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2" w:name="_Toc79508958"/>
            <w:r w:rsidRPr="0017726A">
              <w:rPr>
                <w:rFonts w:ascii="mylotus" w:hAnsi="mylotus" w:cs="KFGQPC Uthman Taha Naskh"/>
                <w:b/>
                <w:bCs/>
                <w:noProof/>
                <w:sz w:val="30"/>
                <w:szCs w:val="30"/>
                <w:rtl/>
              </w:rPr>
              <w:lastRenderedPageBreak/>
              <w:t>إن من شرار الناس من تدركهم الساعة وهم أحياء، والذين يتخذون القبور مساجد</w:t>
            </w:r>
            <w:bookmarkEnd w:id="72"/>
          </w:p>
        </w:tc>
      </w:tr>
    </w:tbl>
    <w:p w14:paraId="250EF85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مسعود -رضي الله عنه- مرفوعاً: "إن من شرار الناس من تُدركهم الساعة وهم أحياء، والذين يتخذون القبور مساجد".</w:t>
      </w:r>
    </w:p>
    <w:p w14:paraId="4A5977C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6555994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FE7617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 -صَلَّى اللَّهُ عَلَيْهِ وَسَلَّمَ- عمن تقوم الساعة عليهم وهم أحياءٌ أنهم شرار الناس، ومنهم الذين يصلون عند القبور وإليها ويبنون عليها القباب، وهذا تحذيرٌ لأمته أن تفعل مع قبور أنبيائهم وصالحيهم مثل فعل هؤلاء الأشرار.</w:t>
      </w:r>
    </w:p>
    <w:p w14:paraId="0A93C09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14F5171"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الصلاة - أشراط الساعة.</w:t>
      </w:r>
    </w:p>
    <w:p w14:paraId="3AF442E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47B866FF"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أحمد.</w:t>
      </w:r>
    </w:p>
    <w:p w14:paraId="085429D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1FD6EC5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3356C0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شرار الناس : بكسر الشين جمع شرّ، أي أشرار الناس.</w:t>
      </w:r>
    </w:p>
    <w:p w14:paraId="037EC2C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تدركهم الساعة : أي: مقدماتها: كخروج الدابة، وطلوع الشمس من مغربها</w:t>
      </w:r>
      <w:r w:rsidRPr="0017726A">
        <w:rPr>
          <w:rFonts w:ascii="mylotus" w:hAnsi="mylotus" w:cs="KFGQPC Uthman Taha Naskh"/>
          <w:noProof/>
        </w:rPr>
        <w:t>.</w:t>
      </w:r>
    </w:p>
    <w:p w14:paraId="3104266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يتخذون القبور مساجد : أي: بالصلاة عندها وإليها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7417DB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68139A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قيام الساعة</w:t>
      </w:r>
      <w:r w:rsidRPr="0017726A">
        <w:rPr>
          <w:rFonts w:ascii="mylotus" w:hAnsi="mylotus" w:cs="KFGQPC Uthman Taha Naskh"/>
          <w:noProof/>
        </w:rPr>
        <w:t>.</w:t>
      </w:r>
    </w:p>
    <w:p w14:paraId="568CFFB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الساعة تقوم على شرار الناس</w:t>
      </w:r>
      <w:r w:rsidRPr="0017726A">
        <w:rPr>
          <w:rFonts w:ascii="mylotus" w:hAnsi="mylotus" w:cs="KFGQPC Uthman Taha Naskh"/>
          <w:noProof/>
        </w:rPr>
        <w:t>.</w:t>
      </w:r>
    </w:p>
    <w:p w14:paraId="7A3B506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بناء المساجد على القبور أو الصلاة عندها بدون بناء؛ لأن المسجد اسم لما يسجد فيه ولو لم يكن فيه بناء</w:t>
      </w:r>
      <w:r w:rsidRPr="0017726A">
        <w:rPr>
          <w:rFonts w:ascii="mylotus" w:hAnsi="mylotus" w:cs="KFGQPC Uthman Taha Naskh"/>
          <w:noProof/>
        </w:rPr>
        <w:t>.</w:t>
      </w:r>
    </w:p>
    <w:p w14:paraId="50890E8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عن الصلاة عند القبور، لأنه وسيلةٌ إلى الشرك</w:t>
      </w:r>
      <w:r w:rsidRPr="0017726A">
        <w:rPr>
          <w:rFonts w:ascii="mylotus" w:hAnsi="mylotus" w:cs="KFGQPC Uthman Taha Naskh"/>
          <w:noProof/>
        </w:rPr>
        <w:t>.</w:t>
      </w:r>
    </w:p>
    <w:p w14:paraId="34FE71F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من اتخذ قبور الصالحين مساجد للصلاة فيها فهو من شرار الخلق، وإن كان قصده التقرب إلى الله</w:t>
      </w:r>
      <w:r w:rsidRPr="0017726A">
        <w:rPr>
          <w:rFonts w:ascii="mylotus" w:hAnsi="mylotus" w:cs="KFGQPC Uthman Taha Naskh"/>
          <w:noProof/>
        </w:rPr>
        <w:t>.</w:t>
      </w:r>
    </w:p>
    <w:p w14:paraId="2066B0F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الشرك ووسائله وما يقرب إليه، مهما كان قصد صاحب تلك الوسائل</w:t>
      </w:r>
      <w:r w:rsidRPr="0017726A">
        <w:rPr>
          <w:rFonts w:ascii="mylotus" w:hAnsi="mylotus" w:cs="KFGQPC Uthman Taha Naskh"/>
          <w:noProof/>
        </w:rPr>
        <w:t>.</w:t>
      </w:r>
    </w:p>
    <w:p w14:paraId="1E9F382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معجزة للنبي -صلى الله عليه وسلم- حيث وقع ما أخبر به من بناء المساجد على القبور</w:t>
      </w:r>
      <w:r w:rsidRPr="0017726A">
        <w:rPr>
          <w:rFonts w:ascii="mylotus" w:hAnsi="mylotus" w:cs="KFGQPC Uthman Taha Naskh"/>
          <w:noProof/>
        </w:rPr>
        <w:t>.</w:t>
      </w:r>
    </w:p>
    <w:p w14:paraId="5D3A6D9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58AF48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17726A">
        <w:rPr>
          <w:rFonts w:ascii="mylotus" w:hAnsi="mylotus" w:cs="KFGQPC Uthman Taha Naskh"/>
          <w:noProof/>
        </w:rPr>
        <w:t>.</w:t>
      </w:r>
    </w:p>
    <w:p w14:paraId="5ED39B2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17726A">
        <w:rPr>
          <w:rFonts w:ascii="mylotus" w:hAnsi="mylotus" w:cs="KFGQPC Uthman Taha Naskh"/>
          <w:noProof/>
        </w:rPr>
        <w:t>.</w:t>
      </w:r>
    </w:p>
    <w:p w14:paraId="76F35B1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الطبعة الأولى، 1422هـ</w:t>
      </w:r>
      <w:r w:rsidRPr="0017726A">
        <w:rPr>
          <w:rFonts w:ascii="mylotus" w:hAnsi="mylotus" w:cs="KFGQPC Uthman Taha Naskh"/>
          <w:noProof/>
        </w:rPr>
        <w:t>.</w:t>
      </w:r>
    </w:p>
    <w:p w14:paraId="70FB59B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الجامع الصغير للألباني, المكتب الإسلامي</w:t>
      </w:r>
      <w:r w:rsidRPr="0017726A">
        <w:rPr>
          <w:rFonts w:ascii="mylotus" w:hAnsi="mylotus" w:cs="KFGQPC Uthman Taha Naskh"/>
          <w:noProof/>
        </w:rPr>
        <w:t>.</w:t>
      </w:r>
    </w:p>
    <w:p w14:paraId="75AE078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17726A">
        <w:rPr>
          <w:rFonts w:ascii="mylotus" w:hAnsi="mylotus" w:cs="KFGQPC Uthman Taha Naskh"/>
          <w:noProof/>
        </w:rPr>
        <w:t>.</w:t>
      </w:r>
    </w:p>
    <w:p w14:paraId="30632FC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أحكام الجنائز، محمد ناصر الدين الألباني، المكتب الإسلامي، الطبعة: الرابعة، 1406هـ - 1986م</w:t>
      </w:r>
      <w:r w:rsidRPr="0017726A">
        <w:rPr>
          <w:rFonts w:ascii="mylotus" w:hAnsi="mylotus" w:cs="KFGQPC Uthman Taha Naskh"/>
          <w:noProof/>
        </w:rPr>
        <w:t>.</w:t>
      </w:r>
    </w:p>
    <w:p w14:paraId="4AC8E8D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3375</w:t>
      </w:r>
      <w:r w:rsidRPr="0078458C">
        <w:rPr>
          <w:rFonts w:ascii="mylotus" w:hAnsi="mylotus" w:cs="KFGQPC Uthman Taha Naskh" w:hint="cs"/>
          <w:color w:val="BFBFBF" w:themeColor="background1" w:themeShade="BF"/>
          <w:sz w:val="24"/>
          <w:szCs w:val="24"/>
          <w:rtl/>
        </w:rPr>
        <w:t>)</w:t>
      </w:r>
    </w:p>
    <w:p w14:paraId="293D02C2" w14:textId="2BC8A0A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B9F8465" w14:textId="77777777" w:rsidTr="003F46A1">
        <w:trPr>
          <w:trHeight w:val="372"/>
        </w:trPr>
        <w:tc>
          <w:tcPr>
            <w:tcW w:w="4391" w:type="dxa"/>
            <w:tcBorders>
              <w:bottom w:val="nil"/>
              <w:right w:val="nil"/>
            </w:tcBorders>
            <w:vAlign w:val="center"/>
          </w:tcPr>
          <w:p w14:paraId="249FA59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3" w:name="_Toc79508959"/>
            <w:r w:rsidRPr="0017726A">
              <w:rPr>
                <w:rFonts w:ascii="mylotus" w:hAnsi="mylotus" w:cs="KFGQPC Uthman Taha Naskh"/>
                <w:b/>
                <w:bCs/>
                <w:noProof/>
                <w:sz w:val="30"/>
                <w:szCs w:val="30"/>
                <w:rtl/>
              </w:rPr>
              <w:lastRenderedPageBreak/>
              <w:t>أخوف ما أخاف عليكم: الشرك الأصغر، فسئل عنه، فقال: الرياء</w:t>
            </w:r>
            <w:bookmarkEnd w:id="73"/>
          </w:p>
        </w:tc>
      </w:tr>
    </w:tbl>
    <w:p w14:paraId="51A6CC9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محمود بن لبيد -رضي الله عنه- مرفوعاً: "أَخْوَفُ ما أخاف عليكم: الشرك الأصغر، فسئل عنه، فقال: الرياء".</w:t>
      </w:r>
    </w:p>
    <w:p w14:paraId="0702A12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AED442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B5BCCE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النبي -صلى الله عليه وسلم- في هذا الحديث أنه يخاف علينا، وأكثر ما يخاف علينا من الشرك الأصغر، وذلك لما اتصف به -صلى الله عليه وسلم- من كمال العطف والرحمة بأمته، والحرص على ما يصلح أحوالهم، ولما عرفه من قوة أسباب الشرك الأصغر الذي هو الرياء وكثرة دواعيه، فربما دخل على المسلمين من حيث لا يعلمون فيضر بهم؛ لذا حذرهم منه وأنذرهم.</w:t>
      </w:r>
    </w:p>
    <w:p w14:paraId="1BD1949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23F0FD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محمود بن لبيد -رضي الله عنه-</w:t>
      </w:r>
    </w:p>
    <w:p w14:paraId="584EBB6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أحمد.</w:t>
      </w:r>
    </w:p>
    <w:p w14:paraId="5F77A57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0C13EB0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32B22E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أخوف ما أخاف عليكم : أشد شيء أخافه عليكم.</w:t>
      </w:r>
    </w:p>
    <w:p w14:paraId="58E627A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الشرك الأصغر : الذي لا يخرج من الإسلام</w:t>
      </w:r>
      <w:r w:rsidRPr="0017726A">
        <w:rPr>
          <w:rFonts w:ascii="mylotus" w:hAnsi="mylotus" w:cs="KFGQPC Uthman Taha Naskh"/>
          <w:noProof/>
        </w:rPr>
        <w:t>.</w:t>
      </w:r>
    </w:p>
    <w:p w14:paraId="108CB6C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الرياء : إظهار العبادة لقصد رؤية الناس لها فيحمدونه عليها</w:t>
      </w:r>
      <w:r w:rsidRPr="0017726A">
        <w:rPr>
          <w:rFonts w:ascii="mylotus" w:hAnsi="mylotus" w:cs="KFGQPC Uthman Taha Naskh"/>
          <w:noProof/>
        </w:rPr>
        <w:t>.</w:t>
      </w:r>
    </w:p>
    <w:p w14:paraId="014D644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الخوف : الشفقة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10C220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98134A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الرياء أخوف على الصالحين من فتنة الدجال</w:t>
      </w:r>
      <w:r w:rsidRPr="0017726A">
        <w:rPr>
          <w:rFonts w:ascii="mylotus" w:hAnsi="mylotus" w:cs="KFGQPC Uthman Taha Naskh"/>
          <w:noProof/>
        </w:rPr>
        <w:t>.</w:t>
      </w:r>
    </w:p>
    <w:p w14:paraId="0CCE3AD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الحذر من الرياء ومن الشرك عموماً</w:t>
      </w:r>
      <w:r w:rsidRPr="0017726A">
        <w:rPr>
          <w:rFonts w:ascii="mylotus" w:hAnsi="mylotus" w:cs="KFGQPC Uthman Taha Naskh"/>
          <w:noProof/>
        </w:rPr>
        <w:t>.</w:t>
      </w:r>
    </w:p>
    <w:p w14:paraId="5EB4C4A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شدة شفقته -صَلَّى اللَّهُ عَلَيْهِ وَسَلَّمَ- على أمته وحرصه على هدايتهم ونصحه لهم</w:t>
      </w:r>
      <w:r w:rsidRPr="0017726A">
        <w:rPr>
          <w:rFonts w:ascii="mylotus" w:hAnsi="mylotus" w:cs="KFGQPC Uthman Taha Naskh"/>
          <w:noProof/>
        </w:rPr>
        <w:t>.</w:t>
      </w:r>
    </w:p>
    <w:p w14:paraId="57E8273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الشرك ينقسم إلى أكبر وأصغر -فالأكبر هو أن يسوِّي غير الله بالله فيما هو من خصائص الله، والأصغر هو ما أتى في النصوص أنه شرك ولم يصل إلى حد الأكبر-، والفرق بينهما: أ.أن الأكبر يحبط جميع الأعمال، والأصغر يحبط العمل الذي قارنه. ب. أن الأكبر يخلد صاحبه في النار، والأصغر لا يوجب الخلود في النار.ج. أن الأكبر ينقل عن الملة، والأصغر لا ينقل عن الملة</w:t>
      </w:r>
      <w:r w:rsidRPr="0017726A">
        <w:rPr>
          <w:rFonts w:ascii="mylotus" w:hAnsi="mylotus" w:cs="KFGQPC Uthman Taha Naskh"/>
          <w:noProof/>
        </w:rPr>
        <w:t>.</w:t>
      </w:r>
    </w:p>
    <w:p w14:paraId="00367A7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5044A1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للإمام محمد بن عبد الوهاب، ت: د. دغش العجمي، مكتبة أهل الأثر, الطبعة الخامسة, 1435ه</w:t>
      </w:r>
      <w:r w:rsidRPr="0017726A">
        <w:rPr>
          <w:rFonts w:ascii="mylotus" w:hAnsi="mylotus" w:cs="KFGQPC Uthman Taha Naskh"/>
          <w:noProof/>
        </w:rPr>
        <w:t>.</w:t>
      </w:r>
    </w:p>
    <w:p w14:paraId="509B5D0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17726A">
        <w:rPr>
          <w:rFonts w:ascii="mylotus" w:hAnsi="mylotus" w:cs="KFGQPC Uthman Taha Naskh"/>
          <w:noProof/>
        </w:rPr>
        <w:t>.</w:t>
      </w:r>
    </w:p>
    <w:p w14:paraId="734CA36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الطبعة الأولى، 1422ه</w:t>
      </w:r>
      <w:r w:rsidRPr="0017726A">
        <w:rPr>
          <w:rFonts w:ascii="mylotus" w:hAnsi="mylotus" w:cs="KFGQPC Uthman Taha Naskh"/>
          <w:noProof/>
        </w:rPr>
        <w:t>.</w:t>
      </w:r>
    </w:p>
    <w:p w14:paraId="5E2528F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17726A">
        <w:rPr>
          <w:rFonts w:ascii="mylotus" w:hAnsi="mylotus" w:cs="KFGQPC Uthman Taha Naskh"/>
          <w:noProof/>
        </w:rPr>
        <w:t>.</w:t>
      </w:r>
    </w:p>
    <w:p w14:paraId="52A16C7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الجامع للألباني, المكتب الإسلامي</w:t>
      </w:r>
      <w:r w:rsidRPr="0017726A">
        <w:rPr>
          <w:rFonts w:ascii="mylotus" w:hAnsi="mylotus" w:cs="KFGQPC Uthman Taha Naskh"/>
          <w:noProof/>
        </w:rPr>
        <w:t>.</w:t>
      </w:r>
    </w:p>
    <w:p w14:paraId="7161DA2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3381</w:t>
      </w:r>
      <w:r w:rsidRPr="0078458C">
        <w:rPr>
          <w:rFonts w:ascii="mylotus" w:hAnsi="mylotus" w:cs="KFGQPC Uthman Taha Naskh" w:hint="cs"/>
          <w:color w:val="BFBFBF" w:themeColor="background1" w:themeShade="BF"/>
          <w:sz w:val="24"/>
          <w:szCs w:val="24"/>
          <w:rtl/>
        </w:rPr>
        <w:t>)</w:t>
      </w:r>
    </w:p>
    <w:p w14:paraId="21C62473" w14:textId="030852E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3035ED8" w14:textId="77777777" w:rsidTr="003F46A1">
        <w:trPr>
          <w:trHeight w:val="372"/>
        </w:trPr>
        <w:tc>
          <w:tcPr>
            <w:tcW w:w="4391" w:type="dxa"/>
            <w:tcBorders>
              <w:bottom w:val="nil"/>
              <w:right w:val="nil"/>
            </w:tcBorders>
            <w:vAlign w:val="center"/>
          </w:tcPr>
          <w:p w14:paraId="49711A1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4" w:name="_Toc79508960"/>
            <w:r w:rsidRPr="0017726A">
              <w:rPr>
                <w:rFonts w:ascii="mylotus" w:hAnsi="mylotus" w:cs="KFGQPC Uthman Taha Naskh"/>
                <w:b/>
                <w:bCs/>
                <w:noProof/>
                <w:sz w:val="30"/>
                <w:szCs w:val="30"/>
                <w:rtl/>
              </w:rPr>
              <w:lastRenderedPageBreak/>
              <w:t>أليس يحرمون ما أحل الله فتحرمونه؟ ويحلون ما حرم الله فتحلونه؟ فقلت: بلى، قال: فتلك عبادتهم</w:t>
            </w:r>
            <w:bookmarkEnd w:id="74"/>
          </w:p>
        </w:tc>
      </w:tr>
    </w:tbl>
    <w:p w14:paraId="035A409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عدي بن حاتم -رضي الله عنه-: "أنه سمع النبي -صلى الله عليه وسلم- يقرأ هذه الآية: "اتَّخَذُوا أَحْبَارَهُمْ وَرُهْبَانَهُمْ أَرْبَابًا مِنْ دُونِ اللَّهِ وَالْمَسِيحَ ابْنَ مَرْيَمَ وَمَا أُمِرُوا إِلاَّ لِيَعْبُدُوا إِلَهًا وَاحِدًا لا إِلَهَ إِلاَّ هُوَ سُبْحَانَهُ عَمَّا يُشْرِكُونَ" فقلت له: إنا لسنا نعبدهم، قال: أليس يُحَرِّمُونَ ما أحل الله فتُحَرِّمُونَهُ؟ ويُحِلُّونَ ما حَرَّمَ الله فتُحِلُّونَهُ؟ فقلت: بلى، قال: فتلك عبادتهم".</w:t>
      </w:r>
    </w:p>
    <w:p w14:paraId="386BA1B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427B55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2636AA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حينما سمع هذا الصحابي الجليل تلاوة الرسول -صَلَّى اللَّهُ عَلَيْهِ وَسَلَّمَ- لهذه الآية التي فيها الإخبار عن اليهود والنصارى: بأنهم جعلوا علماءهم وعبّادهم آلهة لهم يشرعون لهم ما يخالف تشريع الله فيطيعونهم في ذلك، استشكل معناها، لأنه كان يظن أن العبادة مقصورة على السجود ونحوه، فبين له الرسول -صَلَّى اللَّهُ عَلَيْهِ وَسَلَّمَ- أن من عبادة الأحبار والرهبان: طاعتهم في تحريم الحلال وتحليل الحرام، خلاف حكم الله -تعالى- ورسوله -صَلَّى اللَّهُ عَلَيْهِ وَسَلَّمَ-.</w:t>
      </w:r>
    </w:p>
    <w:p w14:paraId="4AFF18B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7638649"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التفسير.</w:t>
      </w:r>
    </w:p>
    <w:p w14:paraId="002370A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طَرِيف عدي بن حاتم -رضي الله عنه-</w:t>
      </w:r>
    </w:p>
    <w:p w14:paraId="6AA5206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w:t>
      </w:r>
    </w:p>
    <w:p w14:paraId="5BD95E5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3D063EE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3A7D5F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اتخذوا : جعلوا.</w:t>
      </w:r>
    </w:p>
    <w:p w14:paraId="48C871D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أحبارهم : علماء اليهود</w:t>
      </w:r>
      <w:r w:rsidRPr="0017726A">
        <w:rPr>
          <w:rFonts w:ascii="mylotus" w:hAnsi="mylotus" w:cs="KFGQPC Uthman Taha Naskh"/>
          <w:noProof/>
        </w:rPr>
        <w:t>.</w:t>
      </w:r>
    </w:p>
    <w:p w14:paraId="4CC3604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ورهبانهم : عباد النصارى</w:t>
      </w:r>
      <w:r w:rsidRPr="0017726A">
        <w:rPr>
          <w:rFonts w:ascii="mylotus" w:hAnsi="mylotus" w:cs="KFGQPC Uthman Taha Naskh"/>
          <w:noProof/>
        </w:rPr>
        <w:t>.</w:t>
      </w:r>
    </w:p>
    <w:p w14:paraId="7E5064B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أربابًا من دون الله : حيث اتبعوهم في تحليل ما حرّم الله وتحريم ما أحلّ</w:t>
      </w:r>
      <w:r w:rsidRPr="0017726A">
        <w:rPr>
          <w:rFonts w:ascii="mylotus" w:hAnsi="mylotus" w:cs="KFGQPC Uthman Taha Naskh"/>
          <w:noProof/>
        </w:rPr>
        <w:t>.</w:t>
      </w:r>
    </w:p>
    <w:p w14:paraId="6D34CF2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لسنا نعبدهم : ظن أن العبادة يراد بها التقرب إليهم بالسجود ونحوه فقط</w:t>
      </w:r>
      <w:r w:rsidRPr="0017726A">
        <w:rPr>
          <w:rFonts w:ascii="mylotus" w:hAnsi="mylotus" w:cs="KFGQPC Uthman Taha Naskh"/>
          <w:noProof/>
        </w:rPr>
        <w:t>.</w:t>
      </w:r>
    </w:p>
    <w:p w14:paraId="1DFB924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أليس يحرمون... إلخ : بيانٌ لمعنى اتخاذهم أربابًا</w:t>
      </w:r>
      <w:r w:rsidRPr="0017726A">
        <w:rPr>
          <w:rFonts w:ascii="mylotus" w:hAnsi="mylotus" w:cs="KFGQPC Uthman Taha Naskh"/>
          <w:noProof/>
        </w:rPr>
        <w:t>.</w:t>
      </w:r>
    </w:p>
    <w:p w14:paraId="5727DE3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سبحانه عما يشركون : أي تنزيها له عن الإشراك به في طاعته وعبادته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F860E0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4D4CEA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طاعة العلماء وغيرهم من المخلوقين في تغيير أحكام الله -إذا كان المطيع يعرف مخالفتهم لشرع الله- شركٌ أكبر</w:t>
      </w:r>
      <w:r w:rsidRPr="0017726A">
        <w:rPr>
          <w:rFonts w:ascii="mylotus" w:hAnsi="mylotus" w:cs="KFGQPC Uthman Taha Naskh"/>
          <w:noProof/>
        </w:rPr>
        <w:t>.</w:t>
      </w:r>
    </w:p>
    <w:p w14:paraId="33099C2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التحليل والتحريم حقٌّ لله -تعالى</w:t>
      </w:r>
      <w:r w:rsidRPr="0017726A">
        <w:rPr>
          <w:rFonts w:ascii="mylotus" w:hAnsi="mylotus" w:cs="KFGQPC Uthman Taha Naskh"/>
          <w:noProof/>
        </w:rPr>
        <w:t>-.</w:t>
      </w:r>
    </w:p>
    <w:p w14:paraId="12B8BE8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لنوع من أنواع الشرك وهو شرك الطاعة</w:t>
      </w:r>
      <w:r w:rsidRPr="0017726A">
        <w:rPr>
          <w:rFonts w:ascii="mylotus" w:hAnsi="mylotus" w:cs="KFGQPC Uthman Taha Naskh"/>
          <w:noProof/>
        </w:rPr>
        <w:t>.</w:t>
      </w:r>
    </w:p>
    <w:p w14:paraId="54719DD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تعليم الجاهل</w:t>
      </w:r>
      <w:r w:rsidRPr="0017726A">
        <w:rPr>
          <w:rFonts w:ascii="mylotus" w:hAnsi="mylotus" w:cs="KFGQPC Uthman Taha Naskh"/>
          <w:noProof/>
        </w:rPr>
        <w:t>.</w:t>
      </w:r>
    </w:p>
    <w:p w14:paraId="25C0999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معنى العبادة واسعٌ يشمل كل ما يحبه الله ويرضاه من الأقوال والأعمال الظاهرة والباطنة</w:t>
      </w:r>
      <w:r w:rsidRPr="0017726A">
        <w:rPr>
          <w:rFonts w:ascii="mylotus" w:hAnsi="mylotus" w:cs="KFGQPC Uthman Taha Naskh"/>
          <w:noProof/>
        </w:rPr>
        <w:t>.</w:t>
      </w:r>
    </w:p>
    <w:p w14:paraId="68D226C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ضلال الأحبار والرهبان</w:t>
      </w:r>
      <w:r w:rsidRPr="0017726A">
        <w:rPr>
          <w:rFonts w:ascii="mylotus" w:hAnsi="mylotus" w:cs="KFGQPC Uthman Taha Naskh"/>
          <w:noProof/>
        </w:rPr>
        <w:t>.</w:t>
      </w:r>
    </w:p>
    <w:p w14:paraId="61276F9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شرك اليهود والنصارى</w:t>
      </w:r>
      <w:r w:rsidRPr="0017726A">
        <w:rPr>
          <w:rFonts w:ascii="mylotus" w:hAnsi="mylotus" w:cs="KFGQPC Uthman Taha Naskh"/>
          <w:noProof/>
        </w:rPr>
        <w:t>.</w:t>
      </w:r>
    </w:p>
    <w:p w14:paraId="40F1145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أصل دين الرسل واحد وهو التوحيد</w:t>
      </w:r>
      <w:r w:rsidRPr="0017726A">
        <w:rPr>
          <w:rFonts w:ascii="mylotus" w:hAnsi="mylotus" w:cs="KFGQPC Uthman Taha Naskh"/>
          <w:noProof/>
        </w:rPr>
        <w:t>.</w:t>
      </w:r>
    </w:p>
    <w:p w14:paraId="7BA69D6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طاعة المخلوق في معصية الخالق عبادة له</w:t>
      </w:r>
      <w:r w:rsidRPr="0017726A">
        <w:rPr>
          <w:rFonts w:ascii="mylotus" w:hAnsi="mylotus" w:cs="KFGQPC Uthman Taha Naskh"/>
          <w:noProof/>
        </w:rPr>
        <w:t>.</w:t>
      </w:r>
    </w:p>
    <w:p w14:paraId="41F0868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الاستفسار من أهل العلم عما خفي حكمه</w:t>
      </w:r>
      <w:r w:rsidRPr="0017726A">
        <w:rPr>
          <w:rFonts w:ascii="mylotus" w:hAnsi="mylotus" w:cs="KFGQPC Uthman Taha Naskh"/>
          <w:noProof/>
        </w:rPr>
        <w:t>.</w:t>
      </w:r>
    </w:p>
    <w:p w14:paraId="4365BF4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حرص الصحابة على العلم</w:t>
      </w:r>
      <w:r w:rsidRPr="0017726A">
        <w:rPr>
          <w:rFonts w:ascii="mylotus" w:hAnsi="mylotus" w:cs="KFGQPC Uthman Taha Naskh"/>
          <w:noProof/>
        </w:rPr>
        <w:t>.</w:t>
      </w:r>
    </w:p>
    <w:p w14:paraId="31682FF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05058F9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للإمام محمد بن عبد الوهاب، ت: د. دغش العجمي. مكتبة أهل الأثر, الطبعة الخامسة, 1435ه</w:t>
      </w:r>
      <w:r w:rsidRPr="0017726A">
        <w:rPr>
          <w:rFonts w:ascii="mylotus" w:hAnsi="mylotus" w:cs="KFGQPC Uthman Taha Naskh"/>
          <w:noProof/>
        </w:rPr>
        <w:t>.</w:t>
      </w:r>
    </w:p>
    <w:p w14:paraId="4161904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17726A">
        <w:rPr>
          <w:rFonts w:ascii="mylotus" w:hAnsi="mylotus" w:cs="KFGQPC Uthman Taha Naskh"/>
          <w:noProof/>
        </w:rPr>
        <w:t>.</w:t>
      </w:r>
    </w:p>
    <w:p w14:paraId="56E8F57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الطبعة الأولى، 1422ه</w:t>
      </w:r>
      <w:r w:rsidRPr="0017726A">
        <w:rPr>
          <w:rFonts w:ascii="mylotus" w:hAnsi="mylotus" w:cs="KFGQPC Uthman Taha Naskh"/>
          <w:noProof/>
        </w:rPr>
        <w:t>.</w:t>
      </w:r>
    </w:p>
    <w:p w14:paraId="421ECCB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سلسلة الأحاديث الصحيحة، للألباني, مكتبة المعارف, الطبعة الأولى, 1415ه</w:t>
      </w:r>
      <w:r w:rsidRPr="0017726A">
        <w:rPr>
          <w:rFonts w:ascii="mylotus" w:hAnsi="mylotus" w:cs="KFGQPC Uthman Taha Naskh"/>
          <w:noProof/>
        </w:rPr>
        <w:t xml:space="preserve">. </w:t>
      </w:r>
    </w:p>
    <w:p w14:paraId="32A0A8E7"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جامع الترمذي, ت: أحمد شاكر, مكتبة ومطبعة مصطفى البابي, الطبعة: الثانية، 1395ه</w:t>
      </w:r>
      <w:r w:rsidRPr="0017726A">
        <w:rPr>
          <w:rFonts w:ascii="mylotus" w:hAnsi="mylotus" w:cs="KFGQPC Uthman Taha Naskh"/>
          <w:noProof/>
        </w:rPr>
        <w:t>.</w:t>
      </w:r>
    </w:p>
    <w:p w14:paraId="72169EF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3384</w:t>
      </w:r>
      <w:r w:rsidRPr="0078458C">
        <w:rPr>
          <w:rFonts w:ascii="mylotus" w:hAnsi="mylotus" w:cs="KFGQPC Uthman Taha Naskh" w:hint="cs"/>
          <w:color w:val="BFBFBF" w:themeColor="background1" w:themeShade="BF"/>
          <w:sz w:val="24"/>
          <w:szCs w:val="24"/>
          <w:rtl/>
        </w:rPr>
        <w:t>)</w:t>
      </w:r>
    </w:p>
    <w:p w14:paraId="3A9FEE43" w14:textId="0B23A8F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3EC0F3E" w14:textId="77777777" w:rsidTr="003F46A1">
        <w:trPr>
          <w:trHeight w:val="372"/>
        </w:trPr>
        <w:tc>
          <w:tcPr>
            <w:tcW w:w="4391" w:type="dxa"/>
            <w:tcBorders>
              <w:bottom w:val="nil"/>
              <w:right w:val="nil"/>
            </w:tcBorders>
            <w:vAlign w:val="center"/>
          </w:tcPr>
          <w:p w14:paraId="2484563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5" w:name="_Toc79508961"/>
            <w:r w:rsidRPr="0017726A">
              <w:rPr>
                <w:rFonts w:ascii="mylotus" w:hAnsi="mylotus" w:cs="KFGQPC Uthman Taha Naskh"/>
                <w:b/>
                <w:bCs/>
                <w:noProof/>
                <w:sz w:val="30"/>
                <w:szCs w:val="30"/>
                <w:rtl/>
              </w:rPr>
              <w:lastRenderedPageBreak/>
              <w:t>إنك تأتي قوما من أهل الكتاب، فليكن أولَ ما تدعوهم إليه شهادة أن لا إله إلا الله</w:t>
            </w:r>
            <w:bookmarkEnd w:id="75"/>
          </w:p>
        </w:tc>
      </w:tr>
    </w:tbl>
    <w:p w14:paraId="121164C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عباس -رضي الله عنهما-: أن رسول الله -صلى الله عليه وسلم- لما بعث معاذا إلى اليمن قال له: "إنك تأتي قوما من أهل الكتاب، فليكن أولَ ما تدعوهم إليه شهادة أن لا إله إلا الله" -وفي رواية: "إلى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p>
    <w:p w14:paraId="405453C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E1DD9B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A355F8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أن النبي -صَلَّى اللَّهُ عَلَيْهِ وَسَلَّمَ- لما وجه معاذ بن جبل -رضي الله عنه- إلى إقليم اليمن داعيا إلى الله ومعلما، رسم له الخطة التي يسير عليها في دعوته، فبين له أنه سيواجه قوما أهل علم وجدَل من اليهود والنصارى؛ ليكون على استعداد لمناظرتهم ورد شبههم، ثم ليبدأ في دعوته بالأهم فالأهم، فيدعو الناس إلى إصلاح العقيدة أولا؛ لأنها الأساس، فإذا انقادوا لذلك أمرهم بإقام الصلاة، لأنها أعظم الواجبات بعد التوحيد، فإذا أقاموها أمر أغنياءهم بدفع زكاة أموالهم إلى فقرائهم؛ مواساة لهم وشكرا لله، ثم حذّره من أخذ جيد المال؛ لأن الواجب الوسط، ثم حثّه على العدل وترك الظلم؛ لئلا يدعو عليه المظلوم ودعوتُه مستجابة.</w:t>
      </w:r>
    </w:p>
    <w:p w14:paraId="4C9F6EA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B63D821"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الإيمان - الصلاة - الصيام - الزكاة.</w:t>
      </w:r>
    </w:p>
    <w:p w14:paraId="606721F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p>
    <w:p w14:paraId="6F8EA82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4ED55BB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6A2D932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17397D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بعث : أرسل، وكان إرسال النبي -صلى الله عليه وسلم- لمعاذ سنة عشر قبل حج النبي -عليه الصلاة والسلام-.</w:t>
      </w:r>
    </w:p>
    <w:p w14:paraId="7A95B87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أهل الكتاب : هم اليهود والنصارى</w:t>
      </w:r>
      <w:r w:rsidRPr="0017726A">
        <w:rPr>
          <w:rFonts w:ascii="mylotus" w:hAnsi="mylotus" w:cs="KFGQPC Uthman Taha Naskh"/>
          <w:noProof/>
        </w:rPr>
        <w:t>.</w:t>
      </w:r>
    </w:p>
    <w:p w14:paraId="5CD1F26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شهادة أن لا إله إلا الله : المراد بذلك نطقا بها، ومعرفة معناها، والعمل بمقتضاها</w:t>
      </w:r>
      <w:r w:rsidRPr="0017726A">
        <w:rPr>
          <w:rFonts w:ascii="mylotus" w:hAnsi="mylotus" w:cs="KFGQPC Uthman Taha Naskh"/>
          <w:noProof/>
        </w:rPr>
        <w:t>.</w:t>
      </w:r>
    </w:p>
    <w:p w14:paraId="7D4D8FD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أطاعوك لذلك : آمنوا بذلك وعملوا به</w:t>
      </w:r>
      <w:r w:rsidRPr="0017726A">
        <w:rPr>
          <w:rFonts w:ascii="mylotus" w:hAnsi="mylotus" w:cs="KFGQPC Uthman Taha Naskh"/>
          <w:noProof/>
        </w:rPr>
        <w:t>.</w:t>
      </w:r>
    </w:p>
    <w:p w14:paraId="23951CC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افترض : أوجب</w:t>
      </w:r>
      <w:r w:rsidRPr="0017726A">
        <w:rPr>
          <w:rFonts w:ascii="mylotus" w:hAnsi="mylotus" w:cs="KFGQPC Uthman Taha Naskh"/>
          <w:noProof/>
        </w:rPr>
        <w:t>.</w:t>
      </w:r>
    </w:p>
    <w:p w14:paraId="2A7EC6B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صدقة : المراد بها الزكاة</w:t>
      </w:r>
      <w:r w:rsidRPr="0017726A">
        <w:rPr>
          <w:rFonts w:ascii="mylotus" w:hAnsi="mylotus" w:cs="KFGQPC Uthman Taha Naskh"/>
          <w:noProof/>
        </w:rPr>
        <w:t>.</w:t>
      </w:r>
    </w:p>
    <w:p w14:paraId="5C99C64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فإياك : احذر</w:t>
      </w:r>
      <w:r w:rsidRPr="0017726A">
        <w:rPr>
          <w:rFonts w:ascii="mylotus" w:hAnsi="mylotus" w:cs="KFGQPC Uthman Taha Naskh"/>
          <w:noProof/>
        </w:rPr>
        <w:t>.</w:t>
      </w:r>
    </w:p>
    <w:p w14:paraId="12575D7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كرائم أموالهم : خيارها</w:t>
      </w:r>
      <w:r w:rsidRPr="0017726A">
        <w:rPr>
          <w:rFonts w:ascii="mylotus" w:hAnsi="mylotus" w:cs="KFGQPC Uthman Taha Naskh"/>
          <w:noProof/>
        </w:rPr>
        <w:t>.</w:t>
      </w:r>
    </w:p>
    <w:p w14:paraId="3CA889D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اتق دعوة المظلوم : اجعل بينك وبينها وقاية بالعدل</w:t>
      </w:r>
      <w:r w:rsidRPr="0017726A">
        <w:rPr>
          <w:rFonts w:ascii="mylotus" w:hAnsi="mylotus" w:cs="KFGQPC Uthman Taha Naskh"/>
          <w:noProof/>
        </w:rPr>
        <w:t>.</w:t>
      </w:r>
    </w:p>
    <w:p w14:paraId="28BE175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حجاب : حائل</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F922A9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578AF5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إرسال الدعاة إلى الله -تعالى</w:t>
      </w:r>
      <w:r w:rsidRPr="0017726A">
        <w:rPr>
          <w:rFonts w:ascii="mylotus" w:hAnsi="mylotus" w:cs="KFGQPC Uthman Taha Naskh"/>
          <w:noProof/>
        </w:rPr>
        <w:t>-.</w:t>
      </w:r>
    </w:p>
    <w:p w14:paraId="41EC215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شهادة أن لا إله إلا الله أول واجب وهي أول ما يدعى إليه الناس</w:t>
      </w:r>
      <w:r w:rsidRPr="0017726A">
        <w:rPr>
          <w:rFonts w:ascii="mylotus" w:hAnsi="mylotus" w:cs="KFGQPC Uthman Taha Naskh"/>
          <w:noProof/>
        </w:rPr>
        <w:t>.</w:t>
      </w:r>
    </w:p>
    <w:p w14:paraId="1AC87E1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معنى شهادة أن لا إله إلا الله توحيدُ الله بالعبادة، وترك عبادة ما سواه</w:t>
      </w:r>
      <w:r w:rsidRPr="0017726A">
        <w:rPr>
          <w:rFonts w:ascii="mylotus" w:hAnsi="mylotus" w:cs="KFGQPC Uthman Taha Naskh"/>
          <w:noProof/>
        </w:rPr>
        <w:t>.</w:t>
      </w:r>
    </w:p>
    <w:p w14:paraId="189A36F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الإنسان قد يكون قارئا وهو لا يعرف معنى لا إله إلا الله، أو يعرفه ولا يعمل به كحال أهل الكتاب</w:t>
      </w:r>
      <w:r w:rsidRPr="0017726A">
        <w:rPr>
          <w:rFonts w:ascii="mylotus" w:hAnsi="mylotus" w:cs="KFGQPC Uthman Taha Naskh"/>
          <w:noProof/>
        </w:rPr>
        <w:t>.</w:t>
      </w:r>
    </w:p>
    <w:p w14:paraId="6F3C3A5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مخاطبة العالم ليست كمخاطبة الجاهل: "إنك تأتي قوما أهل كتاب</w:t>
      </w:r>
      <w:r w:rsidRPr="0017726A">
        <w:rPr>
          <w:rFonts w:ascii="mylotus" w:hAnsi="mylotus" w:cs="KFGQPC Uthman Taha Naskh"/>
          <w:noProof/>
        </w:rPr>
        <w:t>".</w:t>
      </w:r>
    </w:p>
    <w:p w14:paraId="7496D87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التنبيه على أنه ينبغي للإنسان خصوصا الداعية أن يكون على بصيرة من دينه؛ ليتخلص من شبهات المشبِّهين، وذلك بطلب العلم</w:t>
      </w:r>
      <w:r w:rsidRPr="0017726A">
        <w:rPr>
          <w:rFonts w:ascii="mylotus" w:hAnsi="mylotus" w:cs="KFGQPC Uthman Taha Naskh"/>
          <w:noProof/>
        </w:rPr>
        <w:t>.</w:t>
      </w:r>
    </w:p>
    <w:p w14:paraId="59FA7A2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الصلاة أعظم الواجبات بعد الشهادتين</w:t>
      </w:r>
      <w:r w:rsidRPr="0017726A">
        <w:rPr>
          <w:rFonts w:ascii="mylotus" w:hAnsi="mylotus" w:cs="KFGQPC Uthman Taha Naskh"/>
          <w:noProof/>
        </w:rPr>
        <w:t>.</w:t>
      </w:r>
    </w:p>
    <w:p w14:paraId="792C59C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فرضية الصلوات الخمس</w:t>
      </w:r>
      <w:r w:rsidRPr="0017726A">
        <w:rPr>
          <w:rFonts w:ascii="mylotus" w:hAnsi="mylotus" w:cs="KFGQPC Uthman Taha Naskh"/>
          <w:noProof/>
        </w:rPr>
        <w:t>.</w:t>
      </w:r>
    </w:p>
    <w:p w14:paraId="357CB83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صلاة الوتر ليست بواجبة</w:t>
      </w:r>
      <w:r w:rsidRPr="0017726A">
        <w:rPr>
          <w:rFonts w:ascii="mylotus" w:hAnsi="mylotus" w:cs="KFGQPC Uthman Taha Naskh"/>
          <w:noProof/>
        </w:rPr>
        <w:t>.</w:t>
      </w:r>
    </w:p>
    <w:p w14:paraId="0CB4650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lastRenderedPageBreak/>
        <w:t>أن الزكاة أوجب الأركان بعد الصلاة</w:t>
      </w:r>
      <w:r w:rsidRPr="0017726A">
        <w:rPr>
          <w:rFonts w:ascii="mylotus" w:hAnsi="mylotus" w:cs="KFGQPC Uthman Taha Naskh"/>
          <w:noProof/>
        </w:rPr>
        <w:t>.</w:t>
      </w:r>
    </w:p>
    <w:p w14:paraId="7F93D2B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يجوز دفع الزكاة للأغنياء</w:t>
      </w:r>
      <w:r w:rsidRPr="0017726A">
        <w:rPr>
          <w:rFonts w:ascii="mylotus" w:hAnsi="mylotus" w:cs="KFGQPC Uthman Taha Naskh"/>
          <w:noProof/>
        </w:rPr>
        <w:t>.</w:t>
      </w:r>
    </w:p>
    <w:p w14:paraId="6506CFC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مصرفٍ من مصارف الزكاة، وهم الفقراء وجواز الاقتصار عليه، فلا يجب أن يستوعب الأصناف الثمانية من مصارف الزكاة</w:t>
      </w:r>
      <w:r w:rsidRPr="0017726A">
        <w:rPr>
          <w:rFonts w:ascii="mylotus" w:hAnsi="mylotus" w:cs="KFGQPC Uthman Taha Naskh"/>
          <w:noProof/>
        </w:rPr>
        <w:t>.</w:t>
      </w:r>
    </w:p>
    <w:p w14:paraId="515CF7E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المشروع أن تصرف زكاة أهل كل بلد في فقرائها؛ لهذا الحديث، فإن كان نقل الزكاة إلى بلد آخر لمصلحة راجحة فلا حرج في ذلك؛ كشدة الحاجة في البلد الآخر، أو وجود الأقرباء الفقراء ونحو ذلك</w:t>
      </w:r>
      <w:r w:rsidRPr="0017726A">
        <w:rPr>
          <w:rFonts w:ascii="mylotus" w:hAnsi="mylotus" w:cs="KFGQPC Uthman Taha Naskh"/>
          <w:noProof/>
        </w:rPr>
        <w:t>.</w:t>
      </w:r>
    </w:p>
    <w:p w14:paraId="769F3C1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الزكاة لا تدفع للكافر</w:t>
      </w:r>
      <w:r w:rsidRPr="0017726A">
        <w:rPr>
          <w:rFonts w:ascii="mylotus" w:hAnsi="mylotus" w:cs="KFGQPC Uthman Taha Naskh"/>
          <w:noProof/>
        </w:rPr>
        <w:t>.</w:t>
      </w:r>
    </w:p>
    <w:p w14:paraId="55D25DF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لا يجوز أخذ الزكاة من جيد المال إلا برضا صاحبه</w:t>
      </w:r>
      <w:r w:rsidRPr="0017726A">
        <w:rPr>
          <w:rFonts w:ascii="mylotus" w:hAnsi="mylotus" w:cs="KFGQPC Uthman Taha Naskh"/>
          <w:noProof/>
        </w:rPr>
        <w:t>.</w:t>
      </w:r>
    </w:p>
    <w:p w14:paraId="026C559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أخذ الزكاة من خيار المال، وإنما يؤخذ الوسط</w:t>
      </w:r>
      <w:r w:rsidRPr="0017726A">
        <w:rPr>
          <w:rFonts w:ascii="mylotus" w:hAnsi="mylotus" w:cs="KFGQPC Uthman Taha Naskh"/>
          <w:noProof/>
        </w:rPr>
        <w:t>.</w:t>
      </w:r>
    </w:p>
    <w:p w14:paraId="111CD29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التحذير من الظلم، وأن دعوة المظلوم مستجابة ولو كان عاصيًا</w:t>
      </w:r>
      <w:r w:rsidRPr="0017726A">
        <w:rPr>
          <w:rFonts w:ascii="mylotus" w:hAnsi="mylotus" w:cs="KFGQPC Uthman Taha Naskh"/>
          <w:noProof/>
        </w:rPr>
        <w:t>.</w:t>
      </w:r>
    </w:p>
    <w:p w14:paraId="19C8601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71B7D1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1- </w:t>
      </w:r>
      <w:r w:rsidRPr="0017726A">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17726A">
        <w:rPr>
          <w:rFonts w:ascii="mylotus" w:hAnsi="mylotus" w:cs="KFGQPC Uthman Taha Naskh"/>
          <w:noProof/>
        </w:rPr>
        <w:t>.</w:t>
      </w:r>
    </w:p>
    <w:p w14:paraId="349BC02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2- </w:t>
      </w:r>
      <w:r w:rsidRPr="0017726A">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- 2003م</w:t>
      </w:r>
      <w:r w:rsidRPr="0017726A">
        <w:rPr>
          <w:rFonts w:ascii="mylotus" w:hAnsi="mylotus" w:cs="KFGQPC Uthman Taha Naskh"/>
          <w:noProof/>
        </w:rPr>
        <w:t>.</w:t>
      </w:r>
    </w:p>
    <w:p w14:paraId="5627E40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3- </w:t>
      </w:r>
      <w:r w:rsidRPr="0017726A">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5364839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4- </w:t>
      </w:r>
      <w:r w:rsidRPr="0017726A">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17726A">
        <w:rPr>
          <w:rFonts w:ascii="mylotus" w:hAnsi="mylotus" w:cs="KFGQPC Uthman Taha Naskh"/>
          <w:noProof/>
        </w:rPr>
        <w:t>.</w:t>
      </w:r>
    </w:p>
    <w:p w14:paraId="4D33CFC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3390</w:t>
      </w:r>
      <w:r w:rsidRPr="0078458C">
        <w:rPr>
          <w:rFonts w:ascii="mylotus" w:hAnsi="mylotus" w:cs="KFGQPC Uthman Taha Naskh" w:hint="cs"/>
          <w:color w:val="BFBFBF" w:themeColor="background1" w:themeShade="BF"/>
          <w:sz w:val="24"/>
          <w:szCs w:val="24"/>
          <w:rtl/>
        </w:rPr>
        <w:t>)</w:t>
      </w:r>
    </w:p>
    <w:p w14:paraId="015EDA41" w14:textId="1AC9DD1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6EFC077" w14:textId="77777777" w:rsidTr="003F46A1">
        <w:trPr>
          <w:trHeight w:val="372"/>
        </w:trPr>
        <w:tc>
          <w:tcPr>
            <w:tcW w:w="4391" w:type="dxa"/>
            <w:tcBorders>
              <w:bottom w:val="nil"/>
              <w:right w:val="nil"/>
            </w:tcBorders>
            <w:vAlign w:val="center"/>
          </w:tcPr>
          <w:p w14:paraId="2EE79FF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6" w:name="_Toc79508962"/>
            <w:r w:rsidRPr="0017726A">
              <w:rPr>
                <w:rFonts w:ascii="mylotus" w:hAnsi="mylotus" w:cs="KFGQPC Uthman Taha Naskh"/>
                <w:b/>
                <w:bCs/>
                <w:noProof/>
                <w:sz w:val="30"/>
                <w:szCs w:val="30"/>
                <w:rtl/>
              </w:rPr>
              <w:lastRenderedPageBreak/>
              <w:t>أن رسول الله -صلى الله عليه وسلم- سئل عن النُّشرة؟ فقال: هي من عمل الشيطان</w:t>
            </w:r>
            <w:bookmarkEnd w:id="76"/>
          </w:p>
        </w:tc>
      </w:tr>
    </w:tbl>
    <w:p w14:paraId="36B7410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جابر -رضي الله عنه- أن رسول الله -صلى الله عليه وسلم- سئل عن النُّشْرَةِ؟ فقال: هي من عمل الشيطان.</w:t>
      </w:r>
    </w:p>
    <w:p w14:paraId="2F4676A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D43DE2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FAE826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أن النبي -صَلَّى اللَّهُ عَلَيْهِ وَسَلَّمَ- سئل عن علاج المسحور على الطريقة التي كانت تعملها الجاهلية، مثل: حل السحر بالسحر ما حكم ذلك، فأجاب -صَلَّى اللَّهُ عَلَيْهِ وَسَلَّمَ- بأنه من عمل الشيطان أو بواسطته؛ لأنه يكون بأنواع سحرية واستخداماتٍ شيطانيةٍ، فهي شركية ومحرمة.</w:t>
      </w:r>
    </w:p>
    <w:p w14:paraId="14CE0D3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أما النشرة الجائزة: فهي فك السحر بالرقية أو بالبحث عنه، وفكه باليد مع قراءة القرآن أو بالأدوية المباحة</w:t>
      </w:r>
      <w:r w:rsidRPr="0017726A">
        <w:rPr>
          <w:rFonts w:ascii="mylotus" w:hAnsi="mylotus" w:cs="KFGQPC Uthman Taha Naskh"/>
          <w:noProof/>
          <w:sz w:val="26"/>
          <w:szCs w:val="26"/>
        </w:rPr>
        <w:t>.</w:t>
      </w:r>
    </w:p>
    <w:p w14:paraId="3FDD3E8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5B5D66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جابِر بن عبد الله -رضي الله عنهما-</w:t>
      </w:r>
    </w:p>
    <w:p w14:paraId="4BEF212F"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وأحمد.</w:t>
      </w:r>
    </w:p>
    <w:p w14:paraId="2FD8D3E7"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التوحيد.</w:t>
      </w:r>
    </w:p>
    <w:p w14:paraId="2C4617D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80E560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سئل عن النشرة : أي: النشرة التي كان أهل الجاهلية يعملونها</w:t>
      </w:r>
      <w:r w:rsidRPr="0017726A">
        <w:rPr>
          <w:rFonts w:ascii="mylotus" w:hAnsi="mylotus" w:cs="KFGQPC Uthman Taha Naskh"/>
          <w:noProof/>
        </w:rPr>
        <w:t>.</w:t>
      </w:r>
    </w:p>
    <w:p w14:paraId="7907DF4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هي من عمل الشيطان : لأنهم ينشرون عن المسحور بأنواع من السحر، واستخداماتٍ شيطانية، وهي كذلك من الأعمال التي يحبها الشيطان</w:t>
      </w:r>
      <w:r w:rsidRPr="0017726A">
        <w:rPr>
          <w:rFonts w:ascii="mylotus" w:hAnsi="mylotus" w:cs="KFGQPC Uthman Taha Naskh"/>
          <w:noProof/>
        </w:rPr>
        <w:t>.</w:t>
      </w:r>
    </w:p>
    <w:p w14:paraId="3E0C92B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النُّشْرة : نوع من العلاج والرقية يعالَج به من كان يظن أن به مسًّا من السحر؛ سميت بذلك لأنها ينشر بها عنه ما خامره من الداء، أي: يُكشف ويزال</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366132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DF8DB3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سؤال العلماء عما أشكل حكمه؛ حذرًا من الوقوع في المحذور</w:t>
      </w:r>
      <w:r w:rsidRPr="0017726A">
        <w:rPr>
          <w:rFonts w:ascii="mylotus" w:hAnsi="mylotus" w:cs="KFGQPC Uthman Taha Naskh"/>
          <w:noProof/>
        </w:rPr>
        <w:t>.</w:t>
      </w:r>
    </w:p>
    <w:p w14:paraId="4EFE9AF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النشرة على الصفة التي تعملها الجاهلية؛ لأنها سحر والسحر كفر</w:t>
      </w:r>
      <w:r w:rsidRPr="0017726A">
        <w:rPr>
          <w:rFonts w:ascii="mylotus" w:hAnsi="mylotus" w:cs="KFGQPC Uthman Taha Naskh"/>
          <w:noProof/>
        </w:rPr>
        <w:t>.</w:t>
      </w:r>
    </w:p>
    <w:p w14:paraId="188C6C7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أعمال الشيطان كلها محرمة</w:t>
      </w:r>
      <w:r w:rsidRPr="0017726A">
        <w:rPr>
          <w:rFonts w:ascii="mylotus" w:hAnsi="mylotus" w:cs="KFGQPC Uthman Taha Naskh"/>
          <w:noProof/>
        </w:rPr>
        <w:t>.</w:t>
      </w:r>
    </w:p>
    <w:p w14:paraId="5E2A16E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FBD778F"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1- </w:t>
      </w:r>
      <w:r w:rsidRPr="0017726A">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17726A">
        <w:rPr>
          <w:rFonts w:ascii="mylotus" w:hAnsi="mylotus" w:cs="KFGQPC Uthman Taha Naskh"/>
          <w:noProof/>
        </w:rPr>
        <w:t>.</w:t>
      </w:r>
    </w:p>
    <w:p w14:paraId="72A0620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2- </w:t>
      </w:r>
      <w:r w:rsidRPr="0017726A">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- 2003م</w:t>
      </w:r>
      <w:r w:rsidRPr="0017726A">
        <w:rPr>
          <w:rFonts w:ascii="mylotus" w:hAnsi="mylotus" w:cs="KFGQPC Uthman Taha Naskh"/>
          <w:noProof/>
        </w:rPr>
        <w:t>.</w:t>
      </w:r>
    </w:p>
    <w:p w14:paraId="0DDE299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3- </w:t>
      </w:r>
      <w:r w:rsidRPr="0017726A">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17726A">
        <w:rPr>
          <w:rFonts w:ascii="mylotus" w:hAnsi="mylotus" w:cs="KFGQPC Uthman Taha Naskh"/>
          <w:noProof/>
        </w:rPr>
        <w:t>.</w:t>
      </w:r>
    </w:p>
    <w:p w14:paraId="1EED9D5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4- </w:t>
      </w:r>
      <w:r w:rsidRPr="0017726A">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- 2001م</w:t>
      </w:r>
      <w:r w:rsidRPr="0017726A">
        <w:rPr>
          <w:rFonts w:ascii="mylotus" w:hAnsi="mylotus" w:cs="KFGQPC Uthman Taha Naskh"/>
          <w:noProof/>
        </w:rPr>
        <w:t>.</w:t>
      </w:r>
    </w:p>
    <w:p w14:paraId="1CB990C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5- </w:t>
      </w:r>
      <w:r w:rsidRPr="0017726A">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w:t>
      </w:r>
      <w:r w:rsidRPr="0017726A">
        <w:rPr>
          <w:rFonts w:ascii="mylotus" w:hAnsi="mylotus" w:cs="KFGQPC Uthman Taha Naskh"/>
          <w:noProof/>
        </w:rPr>
        <w:t>.</w:t>
      </w:r>
    </w:p>
    <w:p w14:paraId="170A1D1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3402</w:t>
      </w:r>
      <w:r w:rsidRPr="0078458C">
        <w:rPr>
          <w:rFonts w:ascii="mylotus" w:hAnsi="mylotus" w:cs="KFGQPC Uthman Taha Naskh" w:hint="cs"/>
          <w:color w:val="BFBFBF" w:themeColor="background1" w:themeShade="BF"/>
          <w:sz w:val="24"/>
          <w:szCs w:val="24"/>
          <w:rtl/>
        </w:rPr>
        <w:t>)</w:t>
      </w:r>
    </w:p>
    <w:p w14:paraId="78097C19" w14:textId="0811342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F1B5190" w14:textId="77777777" w:rsidTr="003F46A1">
        <w:trPr>
          <w:trHeight w:val="372"/>
        </w:trPr>
        <w:tc>
          <w:tcPr>
            <w:tcW w:w="4391" w:type="dxa"/>
            <w:tcBorders>
              <w:bottom w:val="nil"/>
              <w:right w:val="nil"/>
            </w:tcBorders>
            <w:vAlign w:val="center"/>
          </w:tcPr>
          <w:p w14:paraId="1EEAC1D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7" w:name="_Toc79508963"/>
            <w:r w:rsidRPr="0017726A">
              <w:rPr>
                <w:rFonts w:ascii="mylotus" w:hAnsi="mylotus" w:cs="KFGQPC Uthman Taha Naskh"/>
                <w:b/>
                <w:bCs/>
                <w:noProof/>
                <w:sz w:val="30"/>
                <w:szCs w:val="30"/>
                <w:rtl/>
              </w:rPr>
              <w:lastRenderedPageBreak/>
              <w:t>لا تطروني كما أطرت النصارى ابن مريم؛ إنما أنا عبد، فقولوا: عبد الله ورسوله</w:t>
            </w:r>
            <w:bookmarkEnd w:id="77"/>
          </w:p>
        </w:tc>
      </w:tr>
    </w:tbl>
    <w:p w14:paraId="4614CFD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 بن الخطاب -رضي الله عنه- قال: سمعت النبي -صلى الله عليه وسلم- يقول: «لا تُطْروني كما أَطْرت النصارى ابنَ مريم؛ إنما أنا عبده، فقولوا: عبد الله ورسوله».</w:t>
      </w:r>
    </w:p>
    <w:p w14:paraId="27762C5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B90F40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2EDACC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أن النبي -صلى الله عليه وسلم- حرصاً منه على توحيد الله -تعالى-، وخوفاً على أمته من الشرك الذي وقعت فيه الأمم السابقة، حذَّرها من الغلو فيه، ومجاوزة الحد في مدحه مثل وصفه بأوصاف الله -تعالى- وأفعاله الخاصة به، كما غلت النصارى في المسيح بوصفه بالألوهية والبنوة لله -تعالى-، فوقعت في الشرك كما قال تعالى: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ثم قال: «فإنما أنا عبده، فقولوا عبد الله ورسوله» أي: فصفوني بالعبودية والرسالة كما وصفني الله -تعالى- بذلك، ولا تتجاوزوا بي حدود العبودية إلى مقام الألوهية أو الربوبية كما فعلت النصارى، فإن حق الأنبياء العبودية والرسالة، أما الألوهية فإنها حق الله وحده، ومع هذا التحذير فقد وقع بعض الناس فيما حذر منه رسول الله -صلى الله عليه وسلم- منه، فاحذر من أن تكون منهم.</w:t>
      </w:r>
    </w:p>
    <w:p w14:paraId="7308E1E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6CEE51D"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الآداب - أحاديث الأنبياء - الغلو في الصالحين.</w:t>
      </w:r>
    </w:p>
    <w:p w14:paraId="3A3848B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عمرُ بنُ الخطَّاب -رضي الله عنه-</w:t>
      </w:r>
    </w:p>
    <w:p w14:paraId="1C49D99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82D322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صحيح البخاري.</w:t>
      </w:r>
    </w:p>
    <w:p w14:paraId="58EAA44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CAD90B6"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تُطْروني : الإطراء: مجاوزة الحد في المدح والكذب فيه.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9956A2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41785A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التحذير من الغلو والإِسراف في المدح، ومجاوزة الحد، والمدح بالباطل؛ لأن ذلك قد يفضي إلى الشرك، وإنزال العبد منزلة الرب، ووصفه بصفاته.</w:t>
      </w:r>
    </w:p>
    <w:p w14:paraId="356E7BA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كفر النصارى إنما كان بسبب غلوهم في المسيح والقديسين والقديسات من بعده، وقولهم في عيسى إنه ابن الله، حتى أدى بهم ذلك إلى تحريف الكتب المقدسة؛ لكي يستدلوا بها على صحة مزاعمهم الباطلة</w:t>
      </w:r>
      <w:r w:rsidRPr="0017726A">
        <w:rPr>
          <w:rFonts w:ascii="mylotus" w:hAnsi="mylotus" w:cs="KFGQPC Uthman Taha Naskh"/>
          <w:noProof/>
        </w:rPr>
        <w:t>.</w:t>
      </w:r>
    </w:p>
    <w:p w14:paraId="6A8AB3C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61F814D"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61B0670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عمدة القاري شرح صحيح البخاري، محمود بن أحمد بدر الدين العينى، الناشر: دار إحياء التراث العربي، بيروت</w:t>
      </w:r>
    </w:p>
    <w:p w14:paraId="476D3B47"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17726A">
        <w:rPr>
          <w:rFonts w:ascii="mylotus" w:hAnsi="mylotus" w:cs="KFGQPC Uthman Taha Naskh"/>
          <w:noProof/>
        </w:rPr>
        <w:t>.</w:t>
      </w:r>
    </w:p>
    <w:p w14:paraId="59889EB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3406</w:t>
      </w:r>
      <w:r w:rsidRPr="0078458C">
        <w:rPr>
          <w:rFonts w:ascii="mylotus" w:hAnsi="mylotus" w:cs="KFGQPC Uthman Taha Naskh" w:hint="cs"/>
          <w:color w:val="BFBFBF" w:themeColor="background1" w:themeShade="BF"/>
          <w:sz w:val="24"/>
          <w:szCs w:val="24"/>
          <w:rtl/>
        </w:rPr>
        <w:t>)</w:t>
      </w:r>
    </w:p>
    <w:p w14:paraId="2EB8C713" w14:textId="7F18127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639FFDA" w14:textId="77777777" w:rsidTr="003F46A1">
        <w:trPr>
          <w:trHeight w:val="372"/>
        </w:trPr>
        <w:tc>
          <w:tcPr>
            <w:tcW w:w="4391" w:type="dxa"/>
            <w:tcBorders>
              <w:bottom w:val="nil"/>
              <w:right w:val="nil"/>
            </w:tcBorders>
            <w:vAlign w:val="center"/>
          </w:tcPr>
          <w:p w14:paraId="01B9F6B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8" w:name="_Toc79508964"/>
            <w:r w:rsidRPr="0017726A">
              <w:rPr>
                <w:rFonts w:ascii="mylotus" w:hAnsi="mylotus" w:cs="KFGQPC Uthman Taha Naskh"/>
                <w:b/>
                <w:bCs/>
                <w:noProof/>
                <w:sz w:val="30"/>
                <w:szCs w:val="30"/>
                <w:rtl/>
              </w:rPr>
              <w:lastRenderedPageBreak/>
              <w:t>من أسعد الناس بشفاعتك؟ قال: من قال لا إله إلا الله خالصا من قلبه</w:t>
            </w:r>
            <w:bookmarkEnd w:id="78"/>
          </w:p>
        </w:tc>
      </w:tr>
    </w:tbl>
    <w:p w14:paraId="0A192B5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قلت: يارسول الله، "من أسعد الناس بشفاعتك؟ قال: من قال لا إله إلا الله خالصا من قلبه".</w:t>
      </w:r>
    </w:p>
    <w:p w14:paraId="02A0444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9674C6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AEBD122"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سأل أبو هريرة النبي -صلى الله عليه وسلم- عن أكثر الناس سعادة بشفاعته -عليه الصلاة والسلام- وأكثرهم حظوة بها فأخبره -عليه الصلاة والسلام- بأنهم الذين قالوا هذه الشهادة وهي شهادة أن لا إله إلا الله محمدا رسول الله، خالصة من القلب لا يشوبها شرك و لا رياء.</w:t>
      </w:r>
    </w:p>
    <w:p w14:paraId="73C2E68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712DFE0"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الفضائل (أبو هريرة) - الإخلاص.</w:t>
      </w:r>
    </w:p>
    <w:p w14:paraId="4A23609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A3CDD30"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1BFE68F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صحيح البخاري.</w:t>
      </w:r>
    </w:p>
    <w:p w14:paraId="0A0D55C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CA04D7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أسعد الناس : أكثر سعادة بها.</w:t>
      </w:r>
    </w:p>
    <w:p w14:paraId="6CC7D0F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بشفاعتك : مشتقة من الشفع وهو ضم الشيء إلى مثله وشفاعته -صلى الله عليه وسلم- توسله إلى الله تعالى أن يرحم العباد في مواقف عدة من مواقف يوم القيامة</w:t>
      </w:r>
      <w:r w:rsidRPr="0017726A">
        <w:rPr>
          <w:rFonts w:ascii="mylotus" w:hAnsi="mylotus" w:cs="KFGQPC Uthman Taha Naskh"/>
          <w:noProof/>
        </w:rPr>
        <w:t>.</w:t>
      </w:r>
    </w:p>
    <w:p w14:paraId="48A7DF8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خالصاً : أي: سالما من كل شوب، فلا يشوبها رياء ولا سمعة، بل هي شهادة يقين</w:t>
      </w:r>
      <w:r w:rsidRPr="0017726A">
        <w:rPr>
          <w:rFonts w:ascii="mylotus" w:hAnsi="mylotus" w:cs="KFGQPC Uthman Taha Naskh"/>
          <w:noProof/>
        </w:rPr>
        <w:t>.</w:t>
      </w:r>
    </w:p>
    <w:p w14:paraId="6B3640F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الشفاعة : التوسط للغير بجلب منفعة أو دفع مضرة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B67FDA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F7BD90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الشفاعة.وجوب الإخلاص.ذم الرياء وأنه سبب لعدم نيل الشفاعة يوم القيامة.فضل أبي هريرة</w:t>
      </w:r>
      <w:r w:rsidRPr="0017726A">
        <w:rPr>
          <w:rFonts w:ascii="mylotus" w:hAnsi="mylotus" w:cs="KFGQPC Uthman Taha Naskh"/>
          <w:noProof/>
        </w:rPr>
        <w:t>.</w:t>
      </w:r>
    </w:p>
    <w:p w14:paraId="4D427D3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ACAC1D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17726A">
        <w:rPr>
          <w:rFonts w:ascii="mylotus" w:hAnsi="mylotus" w:cs="KFGQPC Uthman Taha Naskh"/>
          <w:noProof/>
        </w:rPr>
        <w:t>.</w:t>
      </w:r>
    </w:p>
    <w:p w14:paraId="1F7BD9B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6D5BC4D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المحقق: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799687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3414</w:t>
      </w:r>
      <w:r w:rsidRPr="0078458C">
        <w:rPr>
          <w:rFonts w:ascii="mylotus" w:hAnsi="mylotus" w:cs="KFGQPC Uthman Taha Naskh" w:hint="cs"/>
          <w:color w:val="BFBFBF" w:themeColor="background1" w:themeShade="BF"/>
          <w:sz w:val="24"/>
          <w:szCs w:val="24"/>
          <w:rtl/>
        </w:rPr>
        <w:t>)</w:t>
      </w:r>
    </w:p>
    <w:p w14:paraId="1616346F" w14:textId="1078712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9BCA2B1" w14:textId="77777777" w:rsidTr="003F46A1">
        <w:trPr>
          <w:trHeight w:val="372"/>
        </w:trPr>
        <w:tc>
          <w:tcPr>
            <w:tcW w:w="4391" w:type="dxa"/>
            <w:tcBorders>
              <w:bottom w:val="nil"/>
              <w:right w:val="nil"/>
            </w:tcBorders>
            <w:vAlign w:val="center"/>
          </w:tcPr>
          <w:p w14:paraId="6CE64A4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79" w:name="_Toc79508965"/>
            <w:r w:rsidRPr="0017726A">
              <w:rPr>
                <w:rFonts w:ascii="mylotus" w:hAnsi="mylotus" w:cs="KFGQPC Uthman Taha Naskh"/>
                <w:b/>
                <w:bCs/>
                <w:noProof/>
                <w:sz w:val="30"/>
                <w:szCs w:val="30"/>
                <w:rtl/>
              </w:rPr>
              <w:lastRenderedPageBreak/>
              <w:t>مَن ردته الطيرة عن حاجته فقد أشرك، قالوا: فما كفارة ذلك؟ قال: أن تقول: اللهم لا خير إلا خيرك، ولا طير إلا طيرك، ولا إله غيرك</w:t>
            </w:r>
            <w:bookmarkEnd w:id="79"/>
          </w:p>
        </w:tc>
      </w:tr>
    </w:tbl>
    <w:p w14:paraId="34BA47E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بن العاص - رضي الله عنه- مرفوعاً: "مَن ردته الطِّيَرَة عن حاجته فقد أشرك، قالوا: فما كفارة ذلك؟ قال: أن تقول: اللهم لا خير إلا خيرك، ولا طَيْرَ إِلَّا طَيْرُكَ ولا إله غيرك".</w:t>
      </w:r>
    </w:p>
    <w:p w14:paraId="696630F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070E30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5C2239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رسول الله -صلى الله عليه وسلم- في هذا الحديث أن من منعه التشاؤم عن المضي فيما يعتزم فإنه قد أتى نوعًا من الشرك، ولما سأله الصحابة عن كفارة هذا الإثم الكبير أرشدهم إلى هذه العبارات الكريمة في الحديث التي تتضمن تفويض الأمر إلى الله -تعالى- ونفي القدرة عمن سواه.</w:t>
      </w:r>
    </w:p>
    <w:p w14:paraId="13DD0DF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26E4F1F"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الأذكار.</w:t>
      </w:r>
    </w:p>
    <w:p w14:paraId="7CDE122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6E6C583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أحمد.</w:t>
      </w:r>
    </w:p>
    <w:p w14:paraId="4D80DFD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64190FC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080289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كفارة ذلك : يغفر إثم ما يقع من الطيرة.</w:t>
      </w:r>
    </w:p>
    <w:p w14:paraId="3FA282D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إله غيرك : لا معبود بحقٍّ سواك</w:t>
      </w:r>
      <w:r w:rsidRPr="0017726A">
        <w:rPr>
          <w:rFonts w:ascii="mylotus" w:hAnsi="mylotus" w:cs="KFGQPC Uthman Taha Naskh"/>
          <w:noProof/>
        </w:rPr>
        <w:t>.</w:t>
      </w:r>
    </w:p>
    <w:p w14:paraId="58819B3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ردته : منعته</w:t>
      </w:r>
      <w:r w:rsidRPr="0017726A">
        <w:rPr>
          <w:rFonts w:ascii="mylotus" w:hAnsi="mylotus" w:cs="KFGQPC Uthman Taha Naskh"/>
          <w:noProof/>
        </w:rPr>
        <w:t>.</w:t>
      </w:r>
    </w:p>
    <w:p w14:paraId="7F2B65A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الطيرة : هي التشاؤم بما يسمع أو يرى</w:t>
      </w:r>
      <w:r w:rsidRPr="0017726A">
        <w:rPr>
          <w:rFonts w:ascii="mylotus" w:hAnsi="mylotus" w:cs="KFGQPC Uthman Taha Naskh"/>
          <w:noProof/>
        </w:rPr>
        <w:t>.</w:t>
      </w:r>
    </w:p>
    <w:p w14:paraId="3EE813C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عن حاجته : أي غرضه الذي عزم عليه</w:t>
      </w:r>
      <w:r w:rsidRPr="0017726A">
        <w:rPr>
          <w:rFonts w:ascii="mylotus" w:hAnsi="mylotus" w:cs="KFGQPC Uthman Taha Naskh"/>
          <w:noProof/>
        </w:rPr>
        <w:t>.</w:t>
      </w:r>
    </w:p>
    <w:p w14:paraId="684CB92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فقد أشرك : أي أتى شركا حيث اعتقد أن لما تطير به تأثيرا في الخير والشر</w:t>
      </w:r>
      <w:r w:rsidRPr="0017726A">
        <w:rPr>
          <w:rFonts w:ascii="mylotus" w:hAnsi="mylotus" w:cs="KFGQPC Uthman Taha Naskh"/>
          <w:noProof/>
        </w:rPr>
        <w:t>.</w:t>
      </w:r>
    </w:p>
    <w:p w14:paraId="6267D58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خير إلا خيرك : أي لا يرجى الخير إلا منك دون من سواك</w:t>
      </w:r>
      <w:r w:rsidRPr="0017726A">
        <w:rPr>
          <w:rFonts w:ascii="mylotus" w:hAnsi="mylotus" w:cs="KFGQPC Uthman Taha Naskh"/>
          <w:noProof/>
        </w:rPr>
        <w:t>.</w:t>
      </w:r>
    </w:p>
    <w:p w14:paraId="4478478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ولا طير إلا طيرك : أي أن الطير ملكك ومخلوقك لا يأتي بخير ولا يدفع شرا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55D06E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CDF4F6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شرك من ردته الطيرة عن حاجته</w:t>
      </w:r>
      <w:r w:rsidRPr="0017726A">
        <w:rPr>
          <w:rFonts w:ascii="mylotus" w:hAnsi="mylotus" w:cs="KFGQPC Uthman Taha Naskh"/>
          <w:noProof/>
        </w:rPr>
        <w:t>.</w:t>
      </w:r>
    </w:p>
    <w:p w14:paraId="4DF5B05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قبول توبة المشرك</w:t>
      </w:r>
      <w:r w:rsidRPr="0017726A">
        <w:rPr>
          <w:rFonts w:ascii="mylotus" w:hAnsi="mylotus" w:cs="KFGQPC Uthman Taha Naskh"/>
          <w:noProof/>
        </w:rPr>
        <w:t>.</w:t>
      </w:r>
    </w:p>
    <w:p w14:paraId="657B64C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الإرشاد إلى ما يقوله من وقع في التطير</w:t>
      </w:r>
      <w:r w:rsidRPr="0017726A">
        <w:rPr>
          <w:rFonts w:ascii="mylotus" w:hAnsi="mylotus" w:cs="KFGQPC Uthman Taha Naskh"/>
          <w:noProof/>
        </w:rPr>
        <w:t>.</w:t>
      </w:r>
    </w:p>
    <w:p w14:paraId="49D7133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الخير والشر مقدر من الله -تعالى</w:t>
      </w:r>
      <w:r w:rsidRPr="0017726A">
        <w:rPr>
          <w:rFonts w:ascii="mylotus" w:hAnsi="mylotus" w:cs="KFGQPC Uthman Taha Naskh"/>
          <w:noProof/>
        </w:rPr>
        <w:t>-.</w:t>
      </w:r>
    </w:p>
    <w:p w14:paraId="5B082F44"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40A363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1- </w:t>
      </w:r>
      <w:r w:rsidRPr="0017726A">
        <w:rPr>
          <w:rFonts w:ascii="mylotus" w:hAnsi="mylotus" w:cs="KFGQPC Uthman Taha Naskh"/>
          <w:noProof/>
          <w:rtl/>
        </w:rPr>
        <w:t>فتح المجيد شرح كتاب التوحيد، مطبعة السنة المحمدية، القاهرة، مصر، الطبعة: السابعة، 1377هـ - 1957م</w:t>
      </w:r>
      <w:r w:rsidRPr="0017726A">
        <w:rPr>
          <w:rFonts w:ascii="mylotus" w:hAnsi="mylotus" w:cs="KFGQPC Uthman Taha Naskh"/>
          <w:noProof/>
        </w:rPr>
        <w:t>.</w:t>
      </w:r>
    </w:p>
    <w:p w14:paraId="76CDE49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2- </w:t>
      </w:r>
      <w:r w:rsidRPr="0017726A">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17726A">
        <w:rPr>
          <w:rFonts w:ascii="mylotus" w:hAnsi="mylotus" w:cs="KFGQPC Uthman Taha Naskh"/>
          <w:noProof/>
        </w:rPr>
        <w:t>.</w:t>
      </w:r>
    </w:p>
    <w:p w14:paraId="53C8740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3- </w:t>
      </w:r>
      <w:r w:rsidRPr="0017726A">
        <w:rPr>
          <w:rFonts w:ascii="mylotus" w:hAnsi="mylotus" w:cs="KFGQPC Uthman Taha Naskh"/>
          <w:noProof/>
          <w:rtl/>
        </w:rPr>
        <w:t>الملخص في شرح كتاب التوحيد، دار العاصمة الرياض، الطبعة: الأولى 1422هـ - 2001م</w:t>
      </w:r>
      <w:r w:rsidRPr="0017726A">
        <w:rPr>
          <w:rFonts w:ascii="mylotus" w:hAnsi="mylotus" w:cs="KFGQPC Uthman Taha Naskh"/>
          <w:noProof/>
        </w:rPr>
        <w:t>.</w:t>
      </w:r>
    </w:p>
    <w:p w14:paraId="4C187A2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4- </w:t>
      </w:r>
      <w:r w:rsidRPr="0017726A">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17726A">
        <w:rPr>
          <w:rFonts w:ascii="mylotus" w:hAnsi="mylotus" w:cs="KFGQPC Uthman Taha Naskh"/>
          <w:noProof/>
        </w:rPr>
        <w:t>.</w:t>
      </w:r>
    </w:p>
    <w:p w14:paraId="6213E25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5- </w:t>
      </w:r>
      <w:r w:rsidRPr="0017726A">
        <w:rPr>
          <w:rFonts w:ascii="mylotus" w:hAnsi="mylotus" w:cs="KFGQPC Uthman Taha Naskh"/>
          <w:noProof/>
          <w:rtl/>
        </w:rPr>
        <w:t>التمهيد لشرح كتاب التوحيد، دار التوحيد، تاريخ النشر: 1424هـ</w:t>
      </w:r>
      <w:r w:rsidRPr="0017726A">
        <w:rPr>
          <w:rFonts w:ascii="mylotus" w:hAnsi="mylotus" w:cs="KFGQPC Uthman Taha Naskh"/>
          <w:noProof/>
        </w:rPr>
        <w:t>.</w:t>
      </w:r>
    </w:p>
    <w:p w14:paraId="2FDE32B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6- </w:t>
      </w:r>
      <w:r w:rsidRPr="0017726A">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الرسالة-الطبعة: الأولى، 1421هـ - 2001م</w:t>
      </w:r>
      <w:r w:rsidRPr="0017726A">
        <w:rPr>
          <w:rFonts w:ascii="mylotus" w:hAnsi="mylotus" w:cs="KFGQPC Uthman Taha Naskh"/>
          <w:noProof/>
        </w:rPr>
        <w:t>.</w:t>
      </w:r>
    </w:p>
    <w:p w14:paraId="7A4B6E0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7- </w:t>
      </w:r>
      <w:r w:rsidRPr="0017726A">
        <w:rPr>
          <w:rFonts w:ascii="mylotus" w:hAnsi="mylotus" w:cs="KFGQPC Uthman Taha Naskh"/>
          <w:noProof/>
          <w:rtl/>
        </w:rPr>
        <w:t>السلسلة الصحيحة، مكتبة المعارف للنشر والتوزيع، الرياض، الطبعة: الأولى</w:t>
      </w:r>
      <w:r w:rsidRPr="0017726A">
        <w:rPr>
          <w:rFonts w:ascii="mylotus" w:hAnsi="mylotus" w:cs="KFGQPC Uthman Taha Naskh"/>
          <w:noProof/>
        </w:rPr>
        <w:t>.</w:t>
      </w:r>
    </w:p>
    <w:p w14:paraId="29F3141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3416</w:t>
      </w:r>
      <w:r w:rsidRPr="0078458C">
        <w:rPr>
          <w:rFonts w:ascii="mylotus" w:hAnsi="mylotus" w:cs="KFGQPC Uthman Taha Naskh" w:hint="cs"/>
          <w:color w:val="BFBFBF" w:themeColor="background1" w:themeShade="BF"/>
          <w:sz w:val="24"/>
          <w:szCs w:val="24"/>
          <w:rtl/>
        </w:rPr>
        <w:t>)</w:t>
      </w:r>
    </w:p>
    <w:p w14:paraId="5BD77A37" w14:textId="0DFC7A7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BBF809B" w14:textId="77777777" w:rsidTr="003F46A1">
        <w:trPr>
          <w:trHeight w:val="372"/>
        </w:trPr>
        <w:tc>
          <w:tcPr>
            <w:tcW w:w="4391" w:type="dxa"/>
            <w:tcBorders>
              <w:bottom w:val="nil"/>
              <w:right w:val="nil"/>
            </w:tcBorders>
            <w:vAlign w:val="center"/>
          </w:tcPr>
          <w:p w14:paraId="7478722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0" w:name="_Toc79508966"/>
            <w:r w:rsidRPr="0017726A">
              <w:rPr>
                <w:rFonts w:ascii="mylotus" w:hAnsi="mylotus" w:cs="KFGQPC Uthman Taha Naskh"/>
                <w:b/>
                <w:bCs/>
                <w:noProof/>
                <w:sz w:val="30"/>
                <w:szCs w:val="30"/>
                <w:rtl/>
              </w:rPr>
              <w:lastRenderedPageBreak/>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bookmarkEnd w:id="80"/>
          </w:p>
        </w:tc>
      </w:tr>
    </w:tbl>
    <w:p w14:paraId="0CB596B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عبادة بن الصامت -رضي الله عنه- قال: قال رسول الله -صلى الله عليه وسلم- "مَنْ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p>
    <w:p w14:paraId="2D630315"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A79FCF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4EB773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هذا الحديث أن من نطق بكلمة التوحيد وعرف معناها وعمل بمقتضاها، وشهد بعبودية محمد -صلى الله عليه وسلم- ورسالته، واعترف بعبودية عيسى ورسالته، وأنه خلق بكلمة كن من مريم، وبرأ أمه مما نسبه إليها اليهود الأعداء، واعتقد بثبوت الجنة للمؤمنين وثبوت النار للكافرين، ومات على ذلك دخل الجنة على ما كان من العمل.</w:t>
      </w:r>
    </w:p>
    <w:p w14:paraId="184A264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FAAE700"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اليوم الآخر.</w:t>
      </w:r>
    </w:p>
    <w:p w14:paraId="0A6CE53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عُبَادَةَ بْنِ الصَّامِت -رضي الله عنه-</w:t>
      </w:r>
    </w:p>
    <w:p w14:paraId="0EA205F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8CC655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5457CD4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76B42E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شهد أن لا إله إلا الله : تكلّم بهذه الكلمة عارفاً لمعناها عاملاً بمقتضاها ظاهراً وباطناً.</w:t>
      </w:r>
    </w:p>
    <w:p w14:paraId="78F2B2D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إله إلا الله : لا معبود بحق إلا الله</w:t>
      </w:r>
      <w:r w:rsidRPr="0017726A">
        <w:rPr>
          <w:rFonts w:ascii="mylotus" w:hAnsi="mylotus" w:cs="KFGQPC Uthman Taha Naskh"/>
          <w:noProof/>
        </w:rPr>
        <w:t>.</w:t>
      </w:r>
    </w:p>
    <w:p w14:paraId="11C4E0C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وحده : حالٌ مؤكّد للإثبات</w:t>
      </w:r>
      <w:r w:rsidRPr="0017726A">
        <w:rPr>
          <w:rFonts w:ascii="mylotus" w:hAnsi="mylotus" w:cs="KFGQPC Uthman Taha Naskh"/>
          <w:noProof/>
        </w:rPr>
        <w:t>.</w:t>
      </w:r>
    </w:p>
    <w:p w14:paraId="48EF8B4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شريك له : تأكيد للنفي</w:t>
      </w:r>
      <w:r w:rsidRPr="0017726A">
        <w:rPr>
          <w:rFonts w:ascii="mylotus" w:hAnsi="mylotus" w:cs="KFGQPC Uthman Taha Naskh"/>
          <w:noProof/>
        </w:rPr>
        <w:t>.</w:t>
      </w:r>
    </w:p>
    <w:p w14:paraId="28BE247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وأن محمداً : أي وشهد أن محمداً</w:t>
      </w:r>
      <w:r w:rsidRPr="0017726A">
        <w:rPr>
          <w:rFonts w:ascii="mylotus" w:hAnsi="mylotus" w:cs="KFGQPC Uthman Taha Naskh"/>
          <w:noProof/>
        </w:rPr>
        <w:t>.</w:t>
      </w:r>
    </w:p>
    <w:p w14:paraId="2189B9A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عبده : مملوكه وعابده</w:t>
      </w:r>
      <w:r w:rsidRPr="0017726A">
        <w:rPr>
          <w:rFonts w:ascii="mylotus" w:hAnsi="mylotus" w:cs="KFGQPC Uthman Taha Naskh"/>
          <w:noProof/>
        </w:rPr>
        <w:t>.</w:t>
      </w:r>
    </w:p>
    <w:p w14:paraId="3BA32B8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ورسوله : مرسله بشريعته</w:t>
      </w:r>
      <w:r w:rsidRPr="0017726A">
        <w:rPr>
          <w:rFonts w:ascii="mylotus" w:hAnsi="mylotus" w:cs="KFGQPC Uthman Taha Naskh"/>
          <w:noProof/>
        </w:rPr>
        <w:t>.</w:t>
      </w:r>
    </w:p>
    <w:p w14:paraId="7DC8E1C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وأن عيسى : أي وشهد أن عيسى ابن مريم</w:t>
      </w:r>
      <w:r w:rsidRPr="0017726A">
        <w:rPr>
          <w:rFonts w:ascii="mylotus" w:hAnsi="mylotus" w:cs="KFGQPC Uthman Taha Naskh"/>
          <w:noProof/>
        </w:rPr>
        <w:t>.</w:t>
      </w:r>
    </w:p>
    <w:p w14:paraId="1E8AA16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عبد الله ورسوله : خلافاً لما يعتقده النصارى أنه الله أو ابن الله أو ثالث ثلاثة</w:t>
      </w:r>
      <w:r w:rsidRPr="0017726A">
        <w:rPr>
          <w:rFonts w:ascii="mylotus" w:hAnsi="mylotus" w:cs="KFGQPC Uthman Taha Naskh"/>
          <w:noProof/>
        </w:rPr>
        <w:t>.</w:t>
      </w:r>
    </w:p>
    <w:p w14:paraId="475ECE0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كلمته : أي أنه خلَقه بكلمةٍ وهي قولُه: (كن)</w:t>
      </w:r>
      <w:r w:rsidRPr="0017726A">
        <w:rPr>
          <w:rFonts w:ascii="mylotus" w:hAnsi="mylotus" w:cs="KFGQPC Uthman Taha Naskh"/>
          <w:noProof/>
        </w:rPr>
        <w:t>.</w:t>
      </w:r>
    </w:p>
    <w:p w14:paraId="1B13963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ألقاها إلى مريم : أرسل بها جبريل إليها فنفخ فيها من روحه المخلوقة بإذن الله -عز وجل</w:t>
      </w:r>
      <w:r w:rsidRPr="0017726A">
        <w:rPr>
          <w:rFonts w:ascii="mylotus" w:hAnsi="mylotus" w:cs="KFGQPC Uthman Taha Naskh"/>
          <w:noProof/>
        </w:rPr>
        <w:t>-.</w:t>
      </w:r>
    </w:p>
    <w:p w14:paraId="5975F55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وروحٌ : أي أن عيسى عليه السلام روحٌ من الأرواح التي خلقها الله تعالى</w:t>
      </w:r>
      <w:r w:rsidRPr="0017726A">
        <w:rPr>
          <w:rFonts w:ascii="mylotus" w:hAnsi="mylotus" w:cs="KFGQPC Uthman Taha Naskh"/>
          <w:noProof/>
        </w:rPr>
        <w:t>.</w:t>
      </w:r>
    </w:p>
    <w:p w14:paraId="1D513FF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منه : أي منه خلقاً وإيجاداً كقوله -تعالى-: {وَسَخَّرَ لَكُم مَّا فِي السَّمَاوَاتِ وَمَا فِي الْأَرْضِ جَمِيعًا مِّنْهُ}، [الجاثية: 13]</w:t>
      </w:r>
      <w:r w:rsidRPr="0017726A">
        <w:rPr>
          <w:rFonts w:ascii="mylotus" w:hAnsi="mylotus" w:cs="KFGQPC Uthman Taha Naskh"/>
          <w:noProof/>
        </w:rPr>
        <w:t>.</w:t>
      </w:r>
    </w:p>
    <w:p w14:paraId="511036F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والجنة حق والنار حق : أي شهد أن الجنة والنار اللتين أخبر الله عنهما في كتابه ثابتتان لا شك فيهما</w:t>
      </w:r>
      <w:r w:rsidRPr="0017726A">
        <w:rPr>
          <w:rFonts w:ascii="mylotus" w:hAnsi="mylotus" w:cs="KFGQPC Uthman Taha Naskh"/>
          <w:noProof/>
        </w:rPr>
        <w:t>.</w:t>
      </w:r>
    </w:p>
    <w:p w14:paraId="7619266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أدخله الله الجنة : جواب الشرط السابق من قوله: من شهد... الخ</w:t>
      </w:r>
      <w:r w:rsidRPr="0017726A">
        <w:rPr>
          <w:rFonts w:ascii="mylotus" w:hAnsi="mylotus" w:cs="KFGQPC Uthman Taha Naskh"/>
          <w:noProof/>
        </w:rPr>
        <w:t>.</w:t>
      </w:r>
    </w:p>
    <w:p w14:paraId="3DE214C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على ما كان من العمل : يحتمل معنيين: الأول: أدخله الله الجنة وإن كان مقصِّراً وله ذنوب؛ لأن الموحِّد لا بد له من دخول الجنة. الثاني: أدخله الله الجنة وتكون منزلته فيها على حسب عمله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5430EE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89F5EC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الشهادتين هما أصل الدين</w:t>
      </w:r>
      <w:r w:rsidRPr="0017726A">
        <w:rPr>
          <w:rFonts w:ascii="mylotus" w:hAnsi="mylotus" w:cs="KFGQPC Uthman Taha Naskh"/>
          <w:noProof/>
        </w:rPr>
        <w:t>.</w:t>
      </w:r>
    </w:p>
    <w:p w14:paraId="3503CE3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التوحيد وأن الله يكفر به الذنوب</w:t>
      </w:r>
      <w:r w:rsidRPr="0017726A">
        <w:rPr>
          <w:rFonts w:ascii="mylotus" w:hAnsi="mylotus" w:cs="KFGQPC Uthman Taha Naskh"/>
          <w:noProof/>
        </w:rPr>
        <w:t>.</w:t>
      </w:r>
    </w:p>
    <w:p w14:paraId="6E0BBAB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سعة فضل الله وإحسانه -سبحانه وتعالى</w:t>
      </w:r>
      <w:r w:rsidRPr="0017726A">
        <w:rPr>
          <w:rFonts w:ascii="mylotus" w:hAnsi="mylotus" w:cs="KFGQPC Uthman Taha Naskh"/>
          <w:noProof/>
        </w:rPr>
        <w:t>-.</w:t>
      </w:r>
    </w:p>
    <w:p w14:paraId="5308214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عقيدة التوحيد تخالف جميع الملل الكفرية من اليهود والنصارى والوثنيين والدهريين</w:t>
      </w:r>
      <w:r w:rsidRPr="0017726A">
        <w:rPr>
          <w:rFonts w:ascii="mylotus" w:hAnsi="mylotus" w:cs="KFGQPC Uthman Taha Naskh"/>
          <w:noProof/>
        </w:rPr>
        <w:t>.</w:t>
      </w:r>
    </w:p>
    <w:p w14:paraId="79F09BC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تصح الشهادتان إلا ممن عرف معناهما وعمل بمقتضاهما</w:t>
      </w:r>
      <w:r w:rsidRPr="0017726A">
        <w:rPr>
          <w:rFonts w:ascii="mylotus" w:hAnsi="mylotus" w:cs="KFGQPC Uthman Taha Naskh"/>
          <w:noProof/>
        </w:rPr>
        <w:t>.</w:t>
      </w:r>
    </w:p>
    <w:p w14:paraId="1E95AB2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جمع الله لمحمد -صلى الله عليه وسلم- بين العبودية والرسالة ردا على المفرطين والمفرطين</w:t>
      </w:r>
      <w:r w:rsidRPr="0017726A">
        <w:rPr>
          <w:rFonts w:ascii="mylotus" w:hAnsi="mylotus" w:cs="KFGQPC Uthman Taha Naskh"/>
          <w:noProof/>
        </w:rPr>
        <w:t>.</w:t>
      </w:r>
    </w:p>
    <w:p w14:paraId="6ED3493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lastRenderedPageBreak/>
        <w:t>وجوب تجنب الإفراط والتفريط في حق الأنبياء والصالحين، فلا نجحد فضلهم ولا نغلو فيهم فنصرف لهم شيئاً من العبادة، كما يفعل بعض الجهال والضلال</w:t>
      </w:r>
      <w:r w:rsidRPr="0017726A">
        <w:rPr>
          <w:rFonts w:ascii="mylotus" w:hAnsi="mylotus" w:cs="KFGQPC Uthman Taha Naskh"/>
          <w:noProof/>
        </w:rPr>
        <w:t>.</w:t>
      </w:r>
    </w:p>
    <w:p w14:paraId="3AAD75B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عبودية عيسى ورسالته، وهذا رد على النصارى الذين زعموا أنه ابن الله</w:t>
      </w:r>
      <w:r w:rsidRPr="0017726A">
        <w:rPr>
          <w:rFonts w:ascii="mylotus" w:hAnsi="mylotus" w:cs="KFGQPC Uthman Taha Naskh"/>
          <w:noProof/>
        </w:rPr>
        <w:t>.</w:t>
      </w:r>
    </w:p>
    <w:p w14:paraId="2B8A9FB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عيسى خلق من مريم بكلمة كن من غير أب، وهذا رد على اليهود الذين قذفوا مريم بالزنا</w:t>
      </w:r>
      <w:r w:rsidRPr="0017726A">
        <w:rPr>
          <w:rFonts w:ascii="mylotus" w:hAnsi="mylotus" w:cs="KFGQPC Uthman Taha Naskh"/>
          <w:noProof/>
        </w:rPr>
        <w:t>.</w:t>
      </w:r>
    </w:p>
    <w:p w14:paraId="001DF0F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عصاة الموحدين لا يخلَّدون في النار</w:t>
      </w:r>
      <w:r w:rsidRPr="0017726A">
        <w:rPr>
          <w:rFonts w:ascii="mylotus" w:hAnsi="mylotus" w:cs="KFGQPC Uthman Taha Naskh"/>
          <w:noProof/>
        </w:rPr>
        <w:t>.</w:t>
      </w:r>
    </w:p>
    <w:p w14:paraId="17B22A7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صفة الكلام لله -تعالى</w:t>
      </w:r>
      <w:r w:rsidRPr="0017726A">
        <w:rPr>
          <w:rFonts w:ascii="mylotus" w:hAnsi="mylotus" w:cs="KFGQPC Uthman Taha Naskh"/>
          <w:noProof/>
        </w:rPr>
        <w:t>-.</w:t>
      </w:r>
    </w:p>
    <w:p w14:paraId="2914F9C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البعث</w:t>
      </w:r>
      <w:r w:rsidRPr="0017726A">
        <w:rPr>
          <w:rFonts w:ascii="mylotus" w:hAnsi="mylotus" w:cs="KFGQPC Uthman Taha Naskh"/>
          <w:noProof/>
        </w:rPr>
        <w:t>.</w:t>
      </w:r>
    </w:p>
    <w:p w14:paraId="24BFB6A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الجنة والنار</w:t>
      </w:r>
      <w:r w:rsidRPr="0017726A">
        <w:rPr>
          <w:rFonts w:ascii="mylotus" w:hAnsi="mylotus" w:cs="KFGQPC Uthman Taha Naskh"/>
          <w:noProof/>
        </w:rPr>
        <w:t>.</w:t>
      </w:r>
    </w:p>
    <w:p w14:paraId="69CFACF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F2A65D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الملخص في شرح كتاب التوحيد، دار العاصمة، الرياض، الطبعة: الأولى، 1422ه - 2001م</w:t>
      </w:r>
      <w:r w:rsidRPr="0017726A">
        <w:rPr>
          <w:rFonts w:ascii="mylotus" w:hAnsi="mylotus" w:cs="KFGQPC Uthman Taha Naskh"/>
          <w:noProof/>
        </w:rPr>
        <w:t>.</w:t>
      </w:r>
    </w:p>
    <w:p w14:paraId="78914C6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17726A">
        <w:rPr>
          <w:rFonts w:ascii="mylotus" w:hAnsi="mylotus" w:cs="KFGQPC Uthman Taha Naskh"/>
          <w:noProof/>
        </w:rPr>
        <w:t>.</w:t>
      </w:r>
    </w:p>
    <w:p w14:paraId="792D1C2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529EE7D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 xml:space="preserve">صحيح مسلم، المحقق: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13FEFBF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3417</w:t>
      </w:r>
      <w:r w:rsidRPr="0078458C">
        <w:rPr>
          <w:rFonts w:ascii="mylotus" w:hAnsi="mylotus" w:cs="KFGQPC Uthman Taha Naskh" w:hint="cs"/>
          <w:color w:val="BFBFBF" w:themeColor="background1" w:themeShade="BF"/>
          <w:sz w:val="24"/>
          <w:szCs w:val="24"/>
          <w:rtl/>
        </w:rPr>
        <w:t>)</w:t>
      </w:r>
    </w:p>
    <w:p w14:paraId="4613CA63" w14:textId="004FE48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93E8DBA" w14:textId="77777777" w:rsidTr="003F46A1">
        <w:trPr>
          <w:trHeight w:val="372"/>
        </w:trPr>
        <w:tc>
          <w:tcPr>
            <w:tcW w:w="4391" w:type="dxa"/>
            <w:tcBorders>
              <w:bottom w:val="nil"/>
              <w:right w:val="nil"/>
            </w:tcBorders>
            <w:vAlign w:val="center"/>
          </w:tcPr>
          <w:p w14:paraId="00481AF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1" w:name="_Toc79508967"/>
            <w:r w:rsidRPr="0017726A">
              <w:rPr>
                <w:rFonts w:ascii="mylotus" w:hAnsi="mylotus" w:cs="KFGQPC Uthman Taha Naskh"/>
                <w:b/>
                <w:bCs/>
                <w:noProof/>
                <w:sz w:val="30"/>
                <w:szCs w:val="30"/>
                <w:rtl/>
              </w:rPr>
              <w:lastRenderedPageBreak/>
              <w:t>من لقي الله لا يشرك به شيئًا دخل الجنة، ومن لقيه يشرك به شيئًا دخل النار</w:t>
            </w:r>
            <w:bookmarkEnd w:id="81"/>
          </w:p>
        </w:tc>
      </w:tr>
    </w:tbl>
    <w:p w14:paraId="1FD0144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جابر بن عبد الله -رضي الله عنهما- أن رسول الله -صلى الله عليه وسلم- قال: "مَنْ لَقِيَ الله لا يُشْرِك به شَيئا دخل الجنَّة، ومن لَقِيَه يُشرك به شيئا دخَل النار".</w:t>
      </w:r>
    </w:p>
    <w:p w14:paraId="0CA6CBC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5E3441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AB7064F"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النبي -صلى الله عليه وسلم- في هذا الحديث أن من مات لا يشرك مع الله غيره لا في الربوبية ولا في الألوهية ولا في الأسماء والصفات دخل الجنة، وإن مات مشركا بالله -عز وجل- فإن مآله إلى النار.</w:t>
      </w:r>
    </w:p>
    <w:p w14:paraId="4A79DF2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07224C5"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اليوم الآخر.</w:t>
      </w:r>
    </w:p>
    <w:p w14:paraId="75F9785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جابِر بن عبد الله -رضي الله عنهما-</w:t>
      </w:r>
    </w:p>
    <w:p w14:paraId="7E8AE5E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31A33E5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5E9A6A1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4E4C4D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من لقي الله : من مات.</w:t>
      </w:r>
    </w:p>
    <w:p w14:paraId="375FD60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يشرك به : لم يتخذ معه شريكاً في الإلهية ولا في الربوبية</w:t>
      </w:r>
      <w:r w:rsidRPr="0017726A">
        <w:rPr>
          <w:rFonts w:ascii="mylotus" w:hAnsi="mylotus" w:cs="KFGQPC Uthman Taha Naskh"/>
          <w:noProof/>
        </w:rPr>
        <w:t>.</w:t>
      </w:r>
    </w:p>
    <w:p w14:paraId="72A1A7C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شيئاً : أي شركاً قليلاً أو كثيراً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EAF293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0CD9A7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مات على التوحيد لا يخلد في النار ومآله الجنة</w:t>
      </w:r>
      <w:r w:rsidRPr="0017726A">
        <w:rPr>
          <w:rFonts w:ascii="mylotus" w:hAnsi="mylotus" w:cs="KFGQPC Uthman Taha Naskh"/>
          <w:noProof/>
        </w:rPr>
        <w:t>.</w:t>
      </w:r>
    </w:p>
    <w:p w14:paraId="4AABC5D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مات على الشرك وجبت له النار</w:t>
      </w:r>
      <w:r w:rsidRPr="0017726A">
        <w:rPr>
          <w:rFonts w:ascii="mylotus" w:hAnsi="mylotus" w:cs="KFGQPC Uthman Taha Naskh"/>
          <w:noProof/>
        </w:rPr>
        <w:t>.</w:t>
      </w:r>
    </w:p>
    <w:p w14:paraId="3AD261B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قرب الجنة والنار من العبد وأنه ليس بينه وبينهما إلا الموت</w:t>
      </w:r>
      <w:r w:rsidRPr="0017726A">
        <w:rPr>
          <w:rFonts w:ascii="mylotus" w:hAnsi="mylotus" w:cs="KFGQPC Uthman Taha Naskh"/>
          <w:noProof/>
        </w:rPr>
        <w:t>.</w:t>
      </w:r>
    </w:p>
    <w:p w14:paraId="33FB665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الخوف من الشرك؛ لأن النجاة من النار مشروطة بالسلامة من الشرك</w:t>
      </w:r>
      <w:r w:rsidRPr="0017726A">
        <w:rPr>
          <w:rFonts w:ascii="mylotus" w:hAnsi="mylotus" w:cs="KFGQPC Uthman Taha Naskh"/>
          <w:noProof/>
        </w:rPr>
        <w:t>.</w:t>
      </w:r>
    </w:p>
    <w:p w14:paraId="4E91448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ليس العبرة بكثرة العمل، وإنما العبرة بالسلامة من الشرك</w:t>
      </w:r>
      <w:r w:rsidRPr="0017726A">
        <w:rPr>
          <w:rFonts w:ascii="mylotus" w:hAnsi="mylotus" w:cs="KFGQPC Uthman Taha Naskh"/>
          <w:noProof/>
        </w:rPr>
        <w:t>.</w:t>
      </w:r>
    </w:p>
    <w:p w14:paraId="35FE1E9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معنى لا إله إلا الله وأنه ترك الشرك وإفراد الله بالعبادة</w:t>
      </w:r>
      <w:r w:rsidRPr="0017726A">
        <w:rPr>
          <w:rFonts w:ascii="mylotus" w:hAnsi="mylotus" w:cs="KFGQPC Uthman Taha Naskh"/>
          <w:noProof/>
        </w:rPr>
        <w:t>.</w:t>
      </w:r>
    </w:p>
    <w:p w14:paraId="70E79DB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من سَلِم من الشرك</w:t>
      </w:r>
      <w:r w:rsidRPr="0017726A">
        <w:rPr>
          <w:rFonts w:ascii="mylotus" w:hAnsi="mylotus" w:cs="KFGQPC Uthman Taha Naskh"/>
          <w:noProof/>
        </w:rPr>
        <w:t>.</w:t>
      </w:r>
    </w:p>
    <w:p w14:paraId="009AEED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الجنة والنار</w:t>
      </w:r>
      <w:r w:rsidRPr="0017726A">
        <w:rPr>
          <w:rFonts w:ascii="mylotus" w:hAnsi="mylotus" w:cs="KFGQPC Uthman Taha Naskh"/>
          <w:noProof/>
        </w:rPr>
        <w:t>.</w:t>
      </w:r>
    </w:p>
    <w:p w14:paraId="52C99B2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العبرة في الأعمال بخواتيمها</w:t>
      </w:r>
      <w:r w:rsidRPr="0017726A">
        <w:rPr>
          <w:rFonts w:ascii="mylotus" w:hAnsi="mylotus" w:cs="KFGQPC Uthman Taha Naskh"/>
          <w:noProof/>
        </w:rPr>
        <w:t>.</w:t>
      </w:r>
    </w:p>
    <w:p w14:paraId="1B50FF7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D65E35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الملخص في شرح كتاب التوحيد، دار العاصمة، الرياض، الطبعة: الأولى، 1422هـ - 2001م</w:t>
      </w:r>
      <w:r w:rsidRPr="0017726A">
        <w:rPr>
          <w:rFonts w:ascii="mylotus" w:hAnsi="mylotus" w:cs="KFGQPC Uthman Taha Naskh"/>
          <w:noProof/>
        </w:rPr>
        <w:t>.</w:t>
      </w:r>
    </w:p>
    <w:p w14:paraId="18CFF37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17726A">
        <w:rPr>
          <w:rFonts w:ascii="mylotus" w:hAnsi="mylotus" w:cs="KFGQPC Uthman Taha Naskh"/>
          <w:noProof/>
        </w:rPr>
        <w:t>.</w:t>
      </w:r>
    </w:p>
    <w:p w14:paraId="7CBB510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 xml:space="preserve">صحيح مسلم، المحقق: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3D86CCD"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3418</w:t>
      </w:r>
      <w:r w:rsidRPr="0078458C">
        <w:rPr>
          <w:rFonts w:ascii="mylotus" w:hAnsi="mylotus" w:cs="KFGQPC Uthman Taha Naskh" w:hint="cs"/>
          <w:color w:val="BFBFBF" w:themeColor="background1" w:themeShade="BF"/>
          <w:sz w:val="24"/>
          <w:szCs w:val="24"/>
          <w:rtl/>
        </w:rPr>
        <w:t>)</w:t>
      </w:r>
    </w:p>
    <w:p w14:paraId="0390CDF4" w14:textId="35896AF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5328162" w14:textId="77777777" w:rsidTr="003F46A1">
        <w:trPr>
          <w:trHeight w:val="372"/>
        </w:trPr>
        <w:tc>
          <w:tcPr>
            <w:tcW w:w="4391" w:type="dxa"/>
            <w:tcBorders>
              <w:bottom w:val="nil"/>
              <w:right w:val="nil"/>
            </w:tcBorders>
            <w:vAlign w:val="center"/>
          </w:tcPr>
          <w:p w14:paraId="6539CB2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2" w:name="_Toc79508968"/>
            <w:r w:rsidRPr="0017726A">
              <w:rPr>
                <w:rFonts w:ascii="mylotus" w:hAnsi="mylotus" w:cs="KFGQPC Uthman Taha Naskh"/>
                <w:b/>
                <w:bCs/>
                <w:noProof/>
                <w:sz w:val="30"/>
                <w:szCs w:val="30"/>
                <w:rtl/>
              </w:rPr>
              <w:lastRenderedPageBreak/>
              <w:t>من مات وهو يدعو من دون الله ندًّا دخل النار</w:t>
            </w:r>
            <w:bookmarkEnd w:id="82"/>
          </w:p>
        </w:tc>
      </w:tr>
    </w:tbl>
    <w:p w14:paraId="2D9A88F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مسعود -رضي الله عنه- أن رسول الله -صلى الله عليه وسلم- قال: "مَنْ مات وهو يدعُو مِنْ دون الله نِدًّا دخَل النَّار".</w:t>
      </w:r>
    </w:p>
    <w:p w14:paraId="1C85F31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9CC183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5C8F14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النبي -صلى الله عليه وسلم- في هذا الحديث أن من صرف شيئا مما يختص به الله إلى غيره، ومات مصرا على ذلك فإن مآله إلى النار.</w:t>
      </w:r>
    </w:p>
    <w:p w14:paraId="08DD3D1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A7C437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7C35E07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39F1D93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0E275A5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6C288E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يدعو : المراد بالدعاء هنا الدعاءان: دعاء العبادة ودعاء المسألة.ندًّا : الند: هو الشبيه والنظير.</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00A43E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4DBF42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مات على الشرك دخل النار، فإن كان شركا أكبر خلد فيها، وإن كان أصغر عذب ما شاء الله له أن يعذب ثم يخرج.</w:t>
      </w:r>
    </w:p>
    <w:p w14:paraId="6532199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العبرة بالأعمال خواتيمها</w:t>
      </w:r>
      <w:r w:rsidRPr="0017726A">
        <w:rPr>
          <w:rFonts w:ascii="mylotus" w:hAnsi="mylotus" w:cs="KFGQPC Uthman Taha Naskh"/>
          <w:noProof/>
        </w:rPr>
        <w:t>.</w:t>
      </w:r>
    </w:p>
    <w:p w14:paraId="4E0D84A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الدعاء عبادة لا تصرف إلا لله -تعالى</w:t>
      </w:r>
      <w:r w:rsidRPr="0017726A">
        <w:rPr>
          <w:rFonts w:ascii="mylotus" w:hAnsi="mylotus" w:cs="KFGQPC Uthman Taha Naskh"/>
          <w:noProof/>
        </w:rPr>
        <w:t>-.</w:t>
      </w:r>
    </w:p>
    <w:p w14:paraId="77A62A9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CBBF636"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فتح المجيد شرح كتاب التوحيد، مطبعة السنة المحمدية، القاهرة، مصر، الطبعة: السابعة، 1377هـ/1957م</w:t>
      </w:r>
      <w:r w:rsidRPr="0017726A">
        <w:rPr>
          <w:rFonts w:ascii="mylotus" w:hAnsi="mylotus" w:cs="KFGQPC Uthman Taha Naskh"/>
          <w:noProof/>
        </w:rPr>
        <w:t>.</w:t>
      </w:r>
    </w:p>
    <w:p w14:paraId="11E1411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17726A">
        <w:rPr>
          <w:rFonts w:ascii="mylotus" w:hAnsi="mylotus" w:cs="KFGQPC Uthman Taha Naskh"/>
          <w:noProof/>
        </w:rPr>
        <w:t>.</w:t>
      </w:r>
    </w:p>
    <w:p w14:paraId="098A260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دار العاصمة الرياض، الطبعة: الأولى 1422هـ- 2001م</w:t>
      </w:r>
      <w:r w:rsidRPr="0017726A">
        <w:rPr>
          <w:rFonts w:ascii="mylotus" w:hAnsi="mylotus" w:cs="KFGQPC Uthman Taha Naskh"/>
          <w:noProof/>
        </w:rPr>
        <w:t>.</w:t>
      </w:r>
    </w:p>
    <w:p w14:paraId="13E0E5B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17726A">
        <w:rPr>
          <w:rFonts w:ascii="mylotus" w:hAnsi="mylotus" w:cs="KFGQPC Uthman Taha Naskh"/>
          <w:noProof/>
        </w:rPr>
        <w:t>.</w:t>
      </w:r>
    </w:p>
    <w:p w14:paraId="35DA09F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التمهيد لشرح كتاب التوحيد، دار التوحيد، تاريخ النشر: 1424هـ</w:t>
      </w:r>
      <w:r w:rsidRPr="0017726A">
        <w:rPr>
          <w:rFonts w:ascii="mylotus" w:hAnsi="mylotus" w:cs="KFGQPC Uthman Taha Naskh"/>
          <w:noProof/>
        </w:rPr>
        <w:t>.</w:t>
      </w:r>
    </w:p>
    <w:p w14:paraId="08BCB96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 xml:space="preserve"> .</w:t>
      </w:r>
    </w:p>
    <w:p w14:paraId="0E66232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3419</w:t>
      </w:r>
      <w:r w:rsidRPr="0078458C">
        <w:rPr>
          <w:rFonts w:ascii="mylotus" w:hAnsi="mylotus" w:cs="KFGQPC Uthman Taha Naskh" w:hint="cs"/>
          <w:color w:val="BFBFBF" w:themeColor="background1" w:themeShade="BF"/>
          <w:sz w:val="24"/>
          <w:szCs w:val="24"/>
          <w:rtl/>
        </w:rPr>
        <w:t>)</w:t>
      </w:r>
    </w:p>
    <w:p w14:paraId="2F9BBD04" w14:textId="4B9AD83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CC91BD3" w14:textId="77777777" w:rsidTr="003F46A1">
        <w:trPr>
          <w:trHeight w:val="372"/>
        </w:trPr>
        <w:tc>
          <w:tcPr>
            <w:tcW w:w="4391" w:type="dxa"/>
            <w:tcBorders>
              <w:bottom w:val="nil"/>
              <w:right w:val="nil"/>
            </w:tcBorders>
            <w:vAlign w:val="center"/>
          </w:tcPr>
          <w:p w14:paraId="04AF1BC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3" w:name="_Toc79508969"/>
            <w:r w:rsidRPr="0017726A">
              <w:rPr>
                <w:rFonts w:ascii="mylotus" w:hAnsi="mylotus" w:cs="KFGQPC Uthman Taha Naskh"/>
                <w:b/>
                <w:bCs/>
                <w:noProof/>
                <w:sz w:val="30"/>
                <w:szCs w:val="30"/>
                <w:rtl/>
              </w:rPr>
              <w:lastRenderedPageBreak/>
              <w:t>هلك المتنطعون -قالها ثلاثا</w:t>
            </w:r>
            <w:r w:rsidRPr="0017726A">
              <w:rPr>
                <w:rFonts w:ascii="mylotus" w:hAnsi="mylotus" w:cs="KFGQPC Uthman Taha Naskh"/>
                <w:b/>
                <w:bCs/>
                <w:noProof/>
                <w:sz w:val="30"/>
                <w:szCs w:val="30"/>
              </w:rPr>
              <w:t>-</w:t>
            </w:r>
            <w:bookmarkEnd w:id="83"/>
          </w:p>
        </w:tc>
      </w:tr>
    </w:tbl>
    <w:p w14:paraId="5A3D3D8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مسعود -رضي الله عنه- أن رسول الله -صلى الله عليه وسلم- قال: "هلك المُتَنَطِّعون -قالها ثلاثا</w:t>
      </w:r>
      <w:r w:rsidRPr="0017726A">
        <w:rPr>
          <w:rFonts w:ascii="mylotus" w:hAnsi="mylotus" w:cs="KFGQPC Uthman Taha Naskh"/>
          <w:noProof/>
          <w:sz w:val="26"/>
          <w:szCs w:val="26"/>
        </w:rPr>
        <w:t>-".</w:t>
      </w:r>
    </w:p>
    <w:p w14:paraId="7A6E2FA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7026B15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76E661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يوضح النبي -صَلى اللّه عليه وسلّم- أن التعمُّق في الأشياء والغلو فيها يكون سبباً للهلاك، ومراده -صَلَّى اللَّهُ عَلَيْهِ وَسَلَّمَ- النهي عن ذلك، ومن ذلك إجهاد النفس في العبادة حتى تنفر وتنقطع، ومن ذلك التنطع في الكلام والتقعر فيه، وأعظم صور التنطُّع جُرْما، وأولاه بالتحذير منه: الغلو في تعظيم الصالحين إلى الحدِّ الذي يفضي إلى الشرك</w:t>
      </w:r>
      <w:r w:rsidRPr="0017726A">
        <w:rPr>
          <w:rFonts w:ascii="mylotus" w:hAnsi="mylotus" w:cs="KFGQPC Uthman Taha Naskh"/>
          <w:noProof/>
          <w:sz w:val="26"/>
          <w:szCs w:val="26"/>
        </w:rPr>
        <w:t>.</w:t>
      </w:r>
    </w:p>
    <w:p w14:paraId="014F7A91"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11DC9F7"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جميع أبواب الدين</w:t>
      </w:r>
      <w:r w:rsidRPr="0017726A">
        <w:rPr>
          <w:rFonts w:ascii="mylotus" w:hAnsi="mylotus" w:cs="KFGQPC Uthman Taha Naskh"/>
          <w:noProof/>
        </w:rPr>
        <w:t>.</w:t>
      </w:r>
    </w:p>
    <w:p w14:paraId="4ED9F8E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r w:rsidRPr="0017726A">
        <w:rPr>
          <w:rFonts w:ascii="mylotus" w:hAnsi="mylotus" w:cs="KFGQPC Uthman Taha Naskh"/>
          <w:noProof/>
        </w:rPr>
        <w:t>-</w:t>
      </w:r>
    </w:p>
    <w:p w14:paraId="1B2E71A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r w:rsidRPr="0017726A">
        <w:rPr>
          <w:rFonts w:ascii="mylotus" w:hAnsi="mylotus" w:cs="KFGQPC Uthman Taha Naskh"/>
          <w:noProof/>
        </w:rPr>
        <w:t>.</w:t>
      </w:r>
    </w:p>
    <w:p w14:paraId="5FCA4B2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r w:rsidRPr="0017726A">
        <w:rPr>
          <w:rFonts w:ascii="mylotus" w:hAnsi="mylotus" w:cs="KFGQPC Uthman Taha Naskh"/>
          <w:noProof/>
        </w:rPr>
        <w:t>.</w:t>
      </w:r>
    </w:p>
    <w:p w14:paraId="6EB15E2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575A8E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المتنطعون : المتعمقون في الشيء من كلامٍ وعبادةٍ وغيرها</w:t>
      </w:r>
      <w:r w:rsidRPr="0017726A">
        <w:rPr>
          <w:rFonts w:ascii="mylotus" w:hAnsi="mylotus" w:cs="KFGQPC Uthman Taha Naskh"/>
          <w:noProof/>
        </w:rPr>
        <w:t>.</w:t>
      </w:r>
    </w:p>
    <w:p w14:paraId="2DDC87E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ثلاثاً : أي: قال هذه الكلمة ثلاث مرات مبالغة في الإبلاغ والتعليم</w:t>
      </w:r>
      <w:r w:rsidRPr="0017726A">
        <w:rPr>
          <w:rFonts w:ascii="mylotus" w:hAnsi="mylotus" w:cs="KFGQPC Uthman Taha Naskh"/>
          <w:noProof/>
        </w:rPr>
        <w:t>.</w:t>
      </w:r>
    </w:p>
    <w:p w14:paraId="005632F6"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هلك : خاب وخسر</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5EDC7E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E19EBA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اجتناب التنطع في كل شيء؛ لا سيما في العبادات وتقدير الصالحين</w:t>
      </w:r>
      <w:r w:rsidRPr="0017726A">
        <w:rPr>
          <w:rFonts w:ascii="mylotus" w:hAnsi="mylotus" w:cs="KFGQPC Uthman Taha Naskh"/>
          <w:noProof/>
        </w:rPr>
        <w:t>.</w:t>
      </w:r>
    </w:p>
    <w:p w14:paraId="1371BFD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شدة حرصه على نجاة أمته، واجتهاده في الإبلاغ -صَلَّى اللَّهُ عَلَيْهِ وَسَلَّمَ</w:t>
      </w:r>
      <w:r w:rsidRPr="0017726A">
        <w:rPr>
          <w:rFonts w:ascii="mylotus" w:hAnsi="mylotus" w:cs="KFGQPC Uthman Taha Naskh"/>
          <w:noProof/>
        </w:rPr>
        <w:t>-.</w:t>
      </w:r>
    </w:p>
    <w:p w14:paraId="0DD8824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التنطع في الأمور كلها</w:t>
      </w:r>
      <w:r w:rsidRPr="0017726A">
        <w:rPr>
          <w:rFonts w:ascii="mylotus" w:hAnsi="mylotus" w:cs="KFGQPC Uthman Taha Naskh"/>
          <w:noProof/>
        </w:rPr>
        <w:t>.</w:t>
      </w:r>
    </w:p>
    <w:p w14:paraId="460B2C6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تأكيد الأمر الهام</w:t>
      </w:r>
      <w:r w:rsidRPr="0017726A">
        <w:rPr>
          <w:rFonts w:ascii="mylotus" w:hAnsi="mylotus" w:cs="KFGQPC Uthman Taha Naskh"/>
          <w:noProof/>
        </w:rPr>
        <w:t>.</w:t>
      </w:r>
    </w:p>
    <w:p w14:paraId="35B379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الاعتدال في كل شيء</w:t>
      </w:r>
      <w:r w:rsidRPr="0017726A">
        <w:rPr>
          <w:rFonts w:ascii="mylotus" w:hAnsi="mylotus" w:cs="KFGQPC Uthman Taha Naskh"/>
          <w:noProof/>
        </w:rPr>
        <w:t>.</w:t>
      </w:r>
    </w:p>
    <w:p w14:paraId="415AFBB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سماحة الإسلام ويسره</w:t>
      </w:r>
      <w:r w:rsidRPr="0017726A">
        <w:rPr>
          <w:rFonts w:ascii="mylotus" w:hAnsi="mylotus" w:cs="KFGQPC Uthman Taha Naskh"/>
          <w:noProof/>
        </w:rPr>
        <w:t>.</w:t>
      </w:r>
    </w:p>
    <w:p w14:paraId="5A7715B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588C17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الجديد في شرح كتاب التوحيد، للقرعاوي، مكتبة السوادي، جدة، المملكة العربية السعودية، الطبعة: الخامسة، 1424هـ/2003م</w:t>
      </w:r>
      <w:r w:rsidRPr="0017726A">
        <w:rPr>
          <w:rFonts w:ascii="mylotus" w:hAnsi="mylotus" w:cs="KFGQPC Uthman Taha Naskh"/>
          <w:noProof/>
        </w:rPr>
        <w:t>.</w:t>
      </w:r>
    </w:p>
    <w:p w14:paraId="0A7367C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للفوزان، دار العاصمة الرياض، الطبعة: الأولى 1422هـ- 2001م</w:t>
      </w:r>
      <w:r w:rsidRPr="0017726A">
        <w:rPr>
          <w:rFonts w:ascii="mylotus" w:hAnsi="mylotus" w:cs="KFGQPC Uthman Taha Naskh"/>
          <w:noProof/>
        </w:rPr>
        <w:t>.</w:t>
      </w:r>
    </w:p>
    <w:p w14:paraId="0860D37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المحقق: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 xml:space="preserve"> .</w:t>
      </w:r>
    </w:p>
    <w:p w14:paraId="38950E7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3420</w:t>
      </w:r>
      <w:r w:rsidRPr="0078458C">
        <w:rPr>
          <w:rFonts w:ascii="mylotus" w:hAnsi="mylotus" w:cs="KFGQPC Uthman Taha Naskh" w:hint="cs"/>
          <w:color w:val="BFBFBF" w:themeColor="background1" w:themeShade="BF"/>
          <w:sz w:val="24"/>
          <w:szCs w:val="24"/>
          <w:rtl/>
        </w:rPr>
        <w:t>)</w:t>
      </w:r>
    </w:p>
    <w:p w14:paraId="0A224D4E" w14:textId="2CAB096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BCF3141" w14:textId="77777777" w:rsidTr="003F46A1">
        <w:trPr>
          <w:trHeight w:val="372"/>
        </w:trPr>
        <w:tc>
          <w:tcPr>
            <w:tcW w:w="4391" w:type="dxa"/>
            <w:tcBorders>
              <w:bottom w:val="nil"/>
              <w:right w:val="nil"/>
            </w:tcBorders>
            <w:vAlign w:val="center"/>
          </w:tcPr>
          <w:p w14:paraId="60FC582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4" w:name="_Toc79508970"/>
            <w:r w:rsidRPr="0017726A">
              <w:rPr>
                <w:rFonts w:ascii="mylotus" w:hAnsi="mylotus" w:cs="KFGQPC Uthman Taha Naskh"/>
                <w:b/>
                <w:bCs/>
                <w:noProof/>
                <w:sz w:val="30"/>
                <w:szCs w:val="30"/>
                <w:rtl/>
              </w:rPr>
              <w:lastRenderedPageBreak/>
              <w:t>في قول الله -تعالى-: (وَقَالُوا لا تَذَرُنَّ آلِهَتَكُمْ وَلا تَذَرُنَّ وَدًّا وَلا سُوَاعًا وَلا يَغُوثَ وَيَعُوقَ وَنَسْرًا) قال ابن عباس -رضي الله عنهما-: هذه أسماء رجال صالحين من قوم نوح</w:t>
            </w:r>
            <w:bookmarkEnd w:id="84"/>
          </w:p>
        </w:tc>
      </w:tr>
    </w:tbl>
    <w:p w14:paraId="66A156F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عباس -رضي الله عنهما- في قول الله -تعالى-: (وَقَالُوا لا تَذَرُنَّ آلِهَتَكُمْ وَلا تَذَرُنَّ وَدًّا وَلا سُوَاعًا وَلا يَغُوثَ وَيَعُوقَ وَنَسْرًا)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p>
    <w:p w14:paraId="56921F1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EBF9BA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7C26D5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يفسر ابن عباس -رضي الله عنهما- هذه الآية الكريمة بأن هذه الآلهة التي ذكر الله -تعالى- أن قوم نوح تواصوا بالاستمرار على عبادتها بعدما نهاهم نبيهم نوح -عليه السلام- عن الشرك بالله- أنها في الأصل أسماء رجال صالحين منهم، غلوا فيهم بتسويل الشيطان لهم حتى نصبوا صورهم، فآل الأمر بهذه الصور إلى أن صارت أصناماً تعبد من دون الله.</w:t>
      </w:r>
    </w:p>
    <w:p w14:paraId="58EA8EF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97C193D"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التفسير.</w:t>
      </w:r>
    </w:p>
    <w:p w14:paraId="68E0FBC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p>
    <w:p w14:paraId="1A27A0C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7D4F3DC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64017BB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7F5057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تذرن آلهتكم : لا تتركوا عبادتها.</w:t>
      </w:r>
    </w:p>
    <w:p w14:paraId="7DDF46B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ولا تذرن وداً ولا سواعا ولا يغوث... : أي: ولا تتركوا هؤلاء خصوصاً</w:t>
      </w:r>
      <w:r w:rsidRPr="0017726A">
        <w:rPr>
          <w:rFonts w:ascii="mylotus" w:hAnsi="mylotus" w:cs="KFGQPC Uthman Taha Naskh"/>
          <w:noProof/>
        </w:rPr>
        <w:t>.</w:t>
      </w:r>
    </w:p>
    <w:p w14:paraId="79AA072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فلما هلكوا : أي: مات أولئك الصالحون وحزن عليهم قومهم حزناً شديداً</w:t>
      </w:r>
      <w:r w:rsidRPr="0017726A">
        <w:rPr>
          <w:rFonts w:ascii="mylotus" w:hAnsi="mylotus" w:cs="KFGQPC Uthman Taha Naskh"/>
          <w:noProof/>
        </w:rPr>
        <w:t>.</w:t>
      </w:r>
    </w:p>
    <w:p w14:paraId="0AE0F6B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أوحى الشيطان إلى قومهم : أي: وسوس وألقى إليهم</w:t>
      </w:r>
      <w:r w:rsidRPr="0017726A">
        <w:rPr>
          <w:rFonts w:ascii="mylotus" w:hAnsi="mylotus" w:cs="KFGQPC Uthman Taha Naskh"/>
          <w:noProof/>
        </w:rPr>
        <w:t>.</w:t>
      </w:r>
    </w:p>
    <w:p w14:paraId="736600C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أنصاباً : أي: أصناماً مصورة على صورهم</w:t>
      </w:r>
      <w:r w:rsidRPr="0017726A">
        <w:rPr>
          <w:rFonts w:ascii="mylotus" w:hAnsi="mylotus" w:cs="KFGQPC Uthman Taha Naskh"/>
          <w:noProof/>
        </w:rPr>
        <w:t>.</w:t>
      </w:r>
    </w:p>
    <w:p w14:paraId="2B38CFE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حتى إذا هلك أولئك : أي: الذين نصبوها ليتذكروا برؤيتها أفعال أصحابها فينشطوا على العبادة</w:t>
      </w:r>
      <w:r w:rsidRPr="0017726A">
        <w:rPr>
          <w:rFonts w:ascii="mylotus" w:hAnsi="mylotus" w:cs="KFGQPC Uthman Taha Naskh"/>
          <w:noProof/>
        </w:rPr>
        <w:t>.</w:t>
      </w:r>
    </w:p>
    <w:p w14:paraId="3D8B885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ونُسي العلم : أي: زالت المعرفة وغلب الجهال الذين لا يميزون بين الشرك والتوحيد</w:t>
      </w:r>
      <w:r w:rsidRPr="0017726A">
        <w:rPr>
          <w:rFonts w:ascii="mylotus" w:hAnsi="mylotus" w:cs="KFGQPC Uthman Taha Naskh"/>
          <w:noProof/>
        </w:rPr>
        <w:t>.</w:t>
      </w:r>
    </w:p>
    <w:p w14:paraId="2CFA1B6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عُبدت : أي: تلك الأصنام لما قال لهم الشيطان: إن آباءكم كانوا يعبدونها</w:t>
      </w:r>
      <w:r w:rsidRPr="0017726A">
        <w:rPr>
          <w:rFonts w:ascii="mylotus" w:hAnsi="mylotus" w:cs="KFGQPC Uthman Taha Naskh"/>
          <w:noProof/>
        </w:rPr>
        <w:t>.</w:t>
      </w:r>
    </w:p>
    <w:p w14:paraId="11FA98F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وقد أضلوا كثيرا : وقد أضل رؤساؤهم بهذه الأصنام كثيرًا من الناس</w:t>
      </w:r>
      <w:r w:rsidRPr="0017726A">
        <w:rPr>
          <w:rFonts w:ascii="mylotus" w:hAnsi="mylotus" w:cs="KFGQPC Uthman Taha Naskh"/>
          <w:noProof/>
        </w:rPr>
        <w:t>.</w:t>
      </w:r>
    </w:p>
    <w:p w14:paraId="55CBCF7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ولا تزد الظالمين إلا ضلالًا : أي إلا عذابًا أو ضياعًا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6E2F2D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B8B813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الغلو في الصالحين سببٌ لعبادتهم من دون الله وترك الدين بالكلية</w:t>
      </w:r>
      <w:r w:rsidRPr="0017726A">
        <w:rPr>
          <w:rFonts w:ascii="mylotus" w:hAnsi="mylotus" w:cs="KFGQPC Uthman Taha Naskh"/>
          <w:noProof/>
        </w:rPr>
        <w:t>.</w:t>
      </w:r>
    </w:p>
    <w:p w14:paraId="41E9FE8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التصوير وتعليق الصور، لا سيما صور العظماء</w:t>
      </w:r>
      <w:r w:rsidRPr="0017726A">
        <w:rPr>
          <w:rFonts w:ascii="mylotus" w:hAnsi="mylotus" w:cs="KFGQPC Uthman Taha Naskh"/>
          <w:noProof/>
        </w:rPr>
        <w:t>.</w:t>
      </w:r>
    </w:p>
    <w:p w14:paraId="48D5E35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مكر الشيطان وعرضه الباطل في صورة الحق</w:t>
      </w:r>
      <w:r w:rsidRPr="0017726A">
        <w:rPr>
          <w:rFonts w:ascii="mylotus" w:hAnsi="mylotus" w:cs="KFGQPC Uthman Taha Naskh"/>
          <w:noProof/>
        </w:rPr>
        <w:t>.</w:t>
      </w:r>
    </w:p>
    <w:p w14:paraId="5080900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البدع والمحدثات ولو حسُن قصد فاعلها</w:t>
      </w:r>
      <w:r w:rsidRPr="0017726A">
        <w:rPr>
          <w:rFonts w:ascii="mylotus" w:hAnsi="mylotus" w:cs="KFGQPC Uthman Taha Naskh"/>
          <w:noProof/>
        </w:rPr>
        <w:t>.</w:t>
      </w:r>
    </w:p>
    <w:p w14:paraId="6F2302B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التصوير من الوسائل إلى الشرك فيجب الحذر من تصوير ذوات الأرواح</w:t>
      </w:r>
      <w:r w:rsidRPr="0017726A">
        <w:rPr>
          <w:rFonts w:ascii="mylotus" w:hAnsi="mylotus" w:cs="KFGQPC Uthman Taha Naskh"/>
          <w:noProof/>
        </w:rPr>
        <w:t>.</w:t>
      </w:r>
    </w:p>
    <w:p w14:paraId="2D2BDE9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معرفة قدر وجود العلم ومضرة فقده</w:t>
      </w:r>
      <w:r w:rsidRPr="0017726A">
        <w:rPr>
          <w:rFonts w:ascii="mylotus" w:hAnsi="mylotus" w:cs="KFGQPC Uthman Taha Naskh"/>
          <w:noProof/>
        </w:rPr>
        <w:t>.</w:t>
      </w:r>
    </w:p>
    <w:p w14:paraId="070795B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سبب فقد العلم هو موت العلماء</w:t>
      </w:r>
      <w:r w:rsidRPr="0017726A">
        <w:rPr>
          <w:rFonts w:ascii="mylotus" w:hAnsi="mylotus" w:cs="KFGQPC Uthman Taha Naskh"/>
          <w:noProof/>
        </w:rPr>
        <w:t>.</w:t>
      </w:r>
    </w:p>
    <w:p w14:paraId="4908145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التقليد، وأنه قد يؤول بأهله إلى المروق من الإسلام</w:t>
      </w:r>
      <w:r w:rsidRPr="0017726A">
        <w:rPr>
          <w:rFonts w:ascii="mylotus" w:hAnsi="mylotus" w:cs="KFGQPC Uthman Taha Naskh"/>
          <w:noProof/>
        </w:rPr>
        <w:t>.</w:t>
      </w:r>
    </w:p>
    <w:p w14:paraId="5600BBD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قدم الشرك في الأمم السابقة</w:t>
      </w:r>
      <w:r w:rsidRPr="0017726A">
        <w:rPr>
          <w:rFonts w:ascii="mylotus" w:hAnsi="mylotus" w:cs="KFGQPC Uthman Taha Naskh"/>
          <w:noProof/>
        </w:rPr>
        <w:t>.</w:t>
      </w:r>
    </w:p>
    <w:p w14:paraId="75334BC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هذه الأسماء الخمسة المذكورات من معبودات قوم نوح</w:t>
      </w:r>
      <w:r w:rsidRPr="0017726A">
        <w:rPr>
          <w:rFonts w:ascii="mylotus" w:hAnsi="mylotus" w:cs="KFGQPC Uthman Taha Naskh"/>
          <w:noProof/>
        </w:rPr>
        <w:t>.</w:t>
      </w:r>
    </w:p>
    <w:p w14:paraId="4BEFB46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تكاتف وتعاون أهل الباطل على باطلهم</w:t>
      </w:r>
      <w:r w:rsidRPr="0017726A">
        <w:rPr>
          <w:rFonts w:ascii="mylotus" w:hAnsi="mylotus" w:cs="KFGQPC Uthman Taha Naskh"/>
          <w:noProof/>
        </w:rPr>
        <w:t>.</w:t>
      </w:r>
    </w:p>
    <w:p w14:paraId="45E82DB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جواز الدعاء على الكفار على سبيل العموم</w:t>
      </w:r>
      <w:r w:rsidRPr="0017726A">
        <w:rPr>
          <w:rFonts w:ascii="mylotus" w:hAnsi="mylotus" w:cs="KFGQPC Uthman Taha Naskh"/>
          <w:noProof/>
        </w:rPr>
        <w:t>.</w:t>
      </w:r>
    </w:p>
    <w:p w14:paraId="772F2AC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67884DC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الملخص في شرح كتاب التوحيد، دار العاصمة، الرياض، الطبعة: الأولى، 1422هـ - 2001م</w:t>
      </w:r>
      <w:r w:rsidRPr="0017726A">
        <w:rPr>
          <w:rFonts w:ascii="mylotus" w:hAnsi="mylotus" w:cs="KFGQPC Uthman Taha Naskh"/>
          <w:noProof/>
        </w:rPr>
        <w:t>.</w:t>
      </w:r>
    </w:p>
    <w:p w14:paraId="731CF4D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17726A">
        <w:rPr>
          <w:rFonts w:ascii="mylotus" w:hAnsi="mylotus" w:cs="KFGQPC Uthman Taha Naskh"/>
          <w:noProof/>
        </w:rPr>
        <w:t>.</w:t>
      </w:r>
    </w:p>
    <w:p w14:paraId="38EA516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7D1870E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3421</w:t>
      </w:r>
      <w:r w:rsidRPr="0078458C">
        <w:rPr>
          <w:rFonts w:ascii="mylotus" w:hAnsi="mylotus" w:cs="KFGQPC Uthman Taha Naskh" w:hint="cs"/>
          <w:color w:val="BFBFBF" w:themeColor="background1" w:themeShade="BF"/>
          <w:sz w:val="24"/>
          <w:szCs w:val="24"/>
          <w:rtl/>
        </w:rPr>
        <w:t>)</w:t>
      </w:r>
    </w:p>
    <w:p w14:paraId="5EF81CBF" w14:textId="63A99DD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6E08257" w14:textId="77777777" w:rsidTr="003F46A1">
        <w:trPr>
          <w:trHeight w:val="372"/>
        </w:trPr>
        <w:tc>
          <w:tcPr>
            <w:tcW w:w="4391" w:type="dxa"/>
            <w:tcBorders>
              <w:bottom w:val="nil"/>
              <w:right w:val="nil"/>
            </w:tcBorders>
            <w:vAlign w:val="center"/>
          </w:tcPr>
          <w:p w14:paraId="6F73C1D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5" w:name="_Toc79508971"/>
            <w:r w:rsidRPr="0017726A">
              <w:rPr>
                <w:rFonts w:ascii="mylotus" w:hAnsi="mylotus" w:cs="KFGQPC Uthman Taha Naskh"/>
                <w:b/>
                <w:bCs/>
                <w:noProof/>
                <w:sz w:val="30"/>
                <w:szCs w:val="30"/>
                <w:rtl/>
              </w:rPr>
              <w:lastRenderedPageBreak/>
              <w:t>من يضمن لي ما بين لحييه وما بين رجليه أضمن له الجنة</w:t>
            </w:r>
            <w:bookmarkEnd w:id="85"/>
          </w:p>
        </w:tc>
      </w:tr>
    </w:tbl>
    <w:p w14:paraId="2DF51BA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سهل بن سعد -رضي الله عنهما- مرفوعاً: «من يضمن لي ما بين لَحْيَيْهِ وما بين رجليه أضمن له الجنة».</w:t>
      </w:r>
    </w:p>
    <w:p w14:paraId="2F32733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D79E80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8C659F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يرشد النبي -صلى الله عليه وسلم- إلى أمرين يستطيع المسلم إذا ما التزم بهما أن يدخل الجنة التي وعد الله عباده المتقين، وهذان الأمران هما حفظ اللسان من التكلم بما يغضب الله -تعالى-، والأمر الثاني حفظ الفرج من الوقوع في الزنا.</w:t>
      </w:r>
    </w:p>
    <w:p w14:paraId="3C7605E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6CDA9C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سهل بن سعد الساعدي -رضي الله عنهما-</w:t>
      </w:r>
    </w:p>
    <w:p w14:paraId="6AF784A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34A98F9B"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7F6EDF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71439E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يضمن : يلتزم بالحفظ.</w:t>
      </w:r>
    </w:p>
    <w:p w14:paraId="2DFF3C7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ما بين لحييه : هما العظمان في جانبي الفم، والمراد بما بينهما: اللسان</w:t>
      </w:r>
      <w:r w:rsidRPr="0017726A">
        <w:rPr>
          <w:rFonts w:ascii="mylotus" w:hAnsi="mylotus" w:cs="KFGQPC Uthman Taha Naskh"/>
          <w:noProof/>
        </w:rPr>
        <w:t>.</w:t>
      </w:r>
    </w:p>
    <w:p w14:paraId="33BECB3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ما بين رجليه : يعني الفرْج، وهو كناية عن الزنا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986C2B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1E9AAA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حفظ اللسان والفرج من الوقوع في الحرام سبيل لدخول الجنة</w:t>
      </w:r>
      <w:r w:rsidRPr="0017726A">
        <w:rPr>
          <w:rFonts w:ascii="mylotus" w:hAnsi="mylotus" w:cs="KFGQPC Uthman Taha Naskh"/>
          <w:noProof/>
        </w:rPr>
        <w:t>.</w:t>
      </w:r>
    </w:p>
    <w:p w14:paraId="7C43670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أكثر أسباب دخول النار عدم حفظ ما بين الفرج واللسان</w:t>
      </w:r>
      <w:r w:rsidRPr="0017726A">
        <w:rPr>
          <w:rFonts w:ascii="mylotus" w:hAnsi="mylotus" w:cs="KFGQPC Uthman Taha Naskh"/>
          <w:noProof/>
        </w:rPr>
        <w:t>.</w:t>
      </w:r>
    </w:p>
    <w:p w14:paraId="40D5875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AB6CE5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للإمام محمد بن إسماعيل البخاري، تحقيق محمد الناصر، دار طوق النجاة، الطبعة الأولى، 1422هـ</w:t>
      </w:r>
      <w:r w:rsidRPr="0017726A">
        <w:rPr>
          <w:rFonts w:ascii="mylotus" w:hAnsi="mylotus" w:cs="KFGQPC Uthman Taha Naskh"/>
          <w:noProof/>
        </w:rPr>
        <w:t>.</w:t>
      </w:r>
    </w:p>
    <w:p w14:paraId="32165A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 1418هـ</w:t>
      </w:r>
      <w:r w:rsidRPr="0017726A">
        <w:rPr>
          <w:rFonts w:ascii="mylotus" w:hAnsi="mylotus" w:cs="KFGQPC Uthman Taha Naskh"/>
          <w:noProof/>
        </w:rPr>
        <w:t>.</w:t>
      </w:r>
    </w:p>
    <w:p w14:paraId="1EA0DFA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17726A">
        <w:rPr>
          <w:rFonts w:ascii="mylotus" w:hAnsi="mylotus" w:cs="KFGQPC Uthman Taha Naskh"/>
          <w:noProof/>
        </w:rPr>
        <w:t>.</w:t>
      </w:r>
    </w:p>
    <w:p w14:paraId="1CB211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 1430ه</w:t>
      </w:r>
      <w:r w:rsidRPr="0017726A">
        <w:rPr>
          <w:rFonts w:ascii="mylotus" w:hAnsi="mylotus" w:cs="KFGQPC Uthman Taha Naskh"/>
          <w:noProof/>
        </w:rPr>
        <w:t>.</w:t>
      </w:r>
    </w:p>
    <w:p w14:paraId="765D9A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دليل الفالحين لطرق رياض الصالحين، لمحمد علي بن محمد بن علان، اعتنى بها: خليل مأمون شيحا، دار المعرفة</w:t>
      </w:r>
      <w:r w:rsidRPr="0017726A">
        <w:rPr>
          <w:rFonts w:ascii="mylotus" w:hAnsi="mylotus" w:cs="KFGQPC Uthman Taha Naskh"/>
          <w:noProof/>
        </w:rPr>
        <w:t>.</w:t>
      </w:r>
    </w:p>
    <w:p w14:paraId="7FF658F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28C0BF0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إرشاد الساري لشرح صحيح البخاري، أحمد بن محمد بن أبى بكر القسطلاني، المطبعة الكبرى الأميرية، مصر- الطبعة: السابعة، 1323هـ</w:t>
      </w:r>
      <w:r w:rsidRPr="0017726A">
        <w:rPr>
          <w:rFonts w:ascii="mylotus" w:hAnsi="mylotus" w:cs="KFGQPC Uthman Taha Naskh"/>
          <w:noProof/>
        </w:rPr>
        <w:t>.</w:t>
      </w:r>
    </w:p>
    <w:p w14:paraId="119C35E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3475</w:t>
      </w:r>
      <w:r w:rsidRPr="0078458C">
        <w:rPr>
          <w:rFonts w:ascii="mylotus" w:hAnsi="mylotus" w:cs="KFGQPC Uthman Taha Naskh" w:hint="cs"/>
          <w:color w:val="BFBFBF" w:themeColor="background1" w:themeShade="BF"/>
          <w:sz w:val="24"/>
          <w:szCs w:val="24"/>
          <w:rtl/>
        </w:rPr>
        <w:t>)</w:t>
      </w:r>
    </w:p>
    <w:p w14:paraId="6821C9AE" w14:textId="36CDD61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0292AE2" w14:textId="77777777" w:rsidTr="003F46A1">
        <w:trPr>
          <w:trHeight w:val="372"/>
        </w:trPr>
        <w:tc>
          <w:tcPr>
            <w:tcW w:w="4391" w:type="dxa"/>
            <w:tcBorders>
              <w:bottom w:val="nil"/>
              <w:right w:val="nil"/>
            </w:tcBorders>
            <w:vAlign w:val="center"/>
          </w:tcPr>
          <w:p w14:paraId="7343192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6" w:name="_Toc79508972"/>
            <w:r w:rsidRPr="0017726A">
              <w:rPr>
                <w:rFonts w:ascii="mylotus" w:hAnsi="mylotus" w:cs="KFGQPC Uthman Taha Naskh"/>
                <w:b/>
                <w:bCs/>
                <w:noProof/>
                <w:sz w:val="30"/>
                <w:szCs w:val="30"/>
                <w:rtl/>
              </w:rPr>
              <w:lastRenderedPageBreak/>
              <w:t>إنه يستعمل عليكم أمراء فتعرفون وتنكرون، فمن كره فقد برئ، ومن أنكر فقد سلم، ولكن من رضي وتابع، قالوا: يا رسول الله، ألا نقاتلهم؟ قال: لا، ما أقاموا فيكم الصلاة</w:t>
            </w:r>
            <w:bookmarkEnd w:id="86"/>
          </w:p>
        </w:tc>
      </w:tr>
    </w:tbl>
    <w:p w14:paraId="765F1D0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أم سلمة  هند بنت أبي أمية حذيفة -رضي الله عنها- عن النبي -صلى الله عليه وسلم- أنه قال: «إِنَّه يُسْتَعمل عَلَيكُم أُمَرَاء فَتَعْرِفُون وَتُنكِرُون، فَمَن كَرِه فَقَد بَرِئ، ومَن أَنْكَرَ فَقَد سَلِمَ، ولَكِن مَنْ رَضِيَ وَتَابَعَ» قالوا: يا رسول الله، أَلاَ نُقَاتِلُهُم؟ قال: «لا، ما أَقَامُوا فِيكُم الصَّلاَة».</w:t>
      </w:r>
    </w:p>
    <w:p w14:paraId="39E8A7C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D792CE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CBB4DF7"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أخبر -عليه الصلاة والسلام- أنه يولى علينا من قبل ولي الأمر أمراء، نعرف بعض أعمالهم؛ لموافقتها ما عرف من الشرع، وننكر بعضها؛ لمخالفته ذلك، فمن كره بقلبه المنكر ولم يقدر على الإنكار؛ لخوف سطوتهم فقد برىء من الإثم، ومن قدر على الإنكار باليد أو باللسان فأنكر عليهم ذلك فقد سلم، ولكن من رضي فعلهم بقلبه، وتابعهم في العمل به يهلك كما هلكوا. </w:t>
      </w:r>
    </w:p>
    <w:p w14:paraId="58AAC63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ثم سألوا النبي -صلى الله عليه وسلم-: ألا نقاتلهم؟ قال: "لا، ما أقاموا فيكم الصلاة</w:t>
      </w:r>
      <w:r w:rsidRPr="0017726A">
        <w:rPr>
          <w:rFonts w:ascii="mylotus" w:hAnsi="mylotus" w:cs="KFGQPC Uthman Taha Naskh"/>
          <w:noProof/>
          <w:sz w:val="26"/>
          <w:szCs w:val="26"/>
        </w:rPr>
        <w:t>".</w:t>
      </w:r>
    </w:p>
    <w:p w14:paraId="2A83CCE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D58A358"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الصلاة - طاعة ولاة الأمور - الرد على الخوارج وأهل التكفير.</w:t>
      </w:r>
    </w:p>
    <w:p w14:paraId="6C7F303F"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أم سلمة -رضي الله عنها-</w:t>
      </w:r>
    </w:p>
    <w:p w14:paraId="666AD37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2B3ED8A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509DAB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617FE0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فَتَعْرِفُون : أي: تعرفون بعض أعمالهم؛ لموافقتها للشرع</w:t>
      </w:r>
      <w:r w:rsidRPr="0017726A">
        <w:rPr>
          <w:rFonts w:ascii="mylotus" w:hAnsi="mylotus" w:cs="KFGQPC Uthman Taha Naskh"/>
          <w:noProof/>
        </w:rPr>
        <w:t>.</w:t>
      </w:r>
    </w:p>
    <w:p w14:paraId="6179868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وَتُنكِرُون : أي: تنكرون بعض أعمالهم؛ لمخالفتها للشرع</w:t>
      </w:r>
      <w:r w:rsidRPr="0017726A">
        <w:rPr>
          <w:rFonts w:ascii="mylotus" w:hAnsi="mylotus" w:cs="KFGQPC Uthman Taha Naskh"/>
          <w:noProof/>
        </w:rPr>
        <w:t>.</w:t>
      </w:r>
    </w:p>
    <w:p w14:paraId="0E2A81B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يستعمل عليكم أمراء : أي: تجعل الملوك عليكم أمراء عمالًا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FBE5A4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49A8D7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معجزات النبي -صلى الله عليه وسلم- إخباره عما سيقع من المغيبات</w:t>
      </w:r>
      <w:r w:rsidRPr="0017726A">
        <w:rPr>
          <w:rFonts w:ascii="mylotus" w:hAnsi="mylotus" w:cs="KFGQPC Uthman Taha Naskh"/>
          <w:noProof/>
        </w:rPr>
        <w:t>.</w:t>
      </w:r>
    </w:p>
    <w:p w14:paraId="0831099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 هذا الحديث: دليل على وجوب إنكار المنكر على حسب القدرة، ولا يجوز الخروج على ولاة الأمر، إلا إذا تركوا الصلاة؛ لأنها الفارقة بين الكفر والإسلام</w:t>
      </w:r>
      <w:r w:rsidRPr="0017726A">
        <w:rPr>
          <w:rFonts w:ascii="mylotus" w:hAnsi="mylotus" w:cs="KFGQPC Uthman Taha Naskh"/>
          <w:noProof/>
        </w:rPr>
        <w:t>.</w:t>
      </w:r>
    </w:p>
    <w:p w14:paraId="5C4A6C2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الميزان في تغيير المنكر وخلع السلطان، هو الشرع لا الهوى أو المعصية أو الطائفية</w:t>
      </w:r>
      <w:r w:rsidRPr="0017726A">
        <w:rPr>
          <w:rFonts w:ascii="mylotus" w:hAnsi="mylotus" w:cs="KFGQPC Uthman Taha Naskh"/>
          <w:noProof/>
        </w:rPr>
        <w:t>.</w:t>
      </w:r>
    </w:p>
    <w:p w14:paraId="2E24F7A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يجوز مُشَاركة الظالمين، أو عونهم، أو الاستبشار عند رؤيتهم، والجلوس إليهم دون حاجة مشروعة</w:t>
      </w:r>
      <w:r w:rsidRPr="0017726A">
        <w:rPr>
          <w:rFonts w:ascii="mylotus" w:hAnsi="mylotus" w:cs="KFGQPC Uthman Taha Naskh"/>
          <w:noProof/>
        </w:rPr>
        <w:t>.</w:t>
      </w:r>
    </w:p>
    <w:p w14:paraId="5B3CA9F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إذا أحدث الأمراء ما يُخَالف الشريعة؛ فلا يجوز للأمة موافقتهم على ذلك</w:t>
      </w:r>
      <w:r w:rsidRPr="0017726A">
        <w:rPr>
          <w:rFonts w:ascii="mylotus" w:hAnsi="mylotus" w:cs="KFGQPC Uthman Taha Naskh"/>
          <w:noProof/>
        </w:rPr>
        <w:t>.</w:t>
      </w:r>
    </w:p>
    <w:p w14:paraId="41503CD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تهييج الفتن، واختلاف الكلمة، واعتبار ذلك أشد نكارة من احتمال منكر الحكام العصاة، والصبر على أذاهم</w:t>
      </w:r>
      <w:r w:rsidRPr="0017726A">
        <w:rPr>
          <w:rFonts w:ascii="mylotus" w:hAnsi="mylotus" w:cs="KFGQPC Uthman Taha Naskh"/>
          <w:noProof/>
        </w:rPr>
        <w:t>.</w:t>
      </w:r>
    </w:p>
    <w:p w14:paraId="3E3B107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الصلاة عنوان الإسلام والفارق بين الكفر والإسلام</w:t>
      </w:r>
      <w:r w:rsidRPr="0017726A">
        <w:rPr>
          <w:rFonts w:ascii="mylotus" w:hAnsi="mylotus" w:cs="KFGQPC Uthman Taha Naskh"/>
          <w:noProof/>
        </w:rPr>
        <w:t>.</w:t>
      </w:r>
    </w:p>
    <w:p w14:paraId="7AF2C76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وفي هذا الحديث دليل على أن ترك الصلاة كفر؛ وذلك لأنه لا يجوز قتال ولاة الأمور إلا إذا رأينا كفرًا بواحًا عندنا فيه من الله برهان، فإذا أَذن لنا النبي -صلى الله عليه وسلم- أن نقاتلهم إذا لم يقيموا الصلاة، دل ذلك على أن ترك الصلاة كفر بواح عندنا فيه من الله برهان</w:t>
      </w:r>
      <w:r w:rsidRPr="0017726A">
        <w:rPr>
          <w:rFonts w:ascii="mylotus" w:hAnsi="mylotus" w:cs="KFGQPC Uthman Taha Naskh"/>
          <w:noProof/>
        </w:rPr>
        <w:t>.</w:t>
      </w:r>
    </w:p>
    <w:p w14:paraId="4ED9443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0019CA1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سليم بن عيد الهلالي، دار ابن الجوزي، الدمام، الطبعة: الأولى 1415هـ</w:t>
      </w:r>
      <w:r w:rsidRPr="0017726A">
        <w:rPr>
          <w:rFonts w:ascii="mylotus" w:hAnsi="mylotus" w:cs="KFGQPC Uthman Taha Naskh"/>
          <w:noProof/>
        </w:rPr>
        <w:t>.</w:t>
      </w:r>
    </w:p>
    <w:p w14:paraId="7869C5D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17726A">
        <w:rPr>
          <w:rFonts w:ascii="mylotus" w:hAnsi="mylotus" w:cs="KFGQPC Uthman Taha Naskh"/>
          <w:noProof/>
        </w:rPr>
        <w:t xml:space="preserve">. </w:t>
      </w:r>
    </w:p>
    <w:p w14:paraId="0CD7B6E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17726A">
        <w:rPr>
          <w:rFonts w:ascii="mylotus" w:hAnsi="mylotus" w:cs="KFGQPC Uthman Taha Naskh"/>
          <w:noProof/>
        </w:rPr>
        <w:t>.</w:t>
      </w:r>
    </w:p>
    <w:p w14:paraId="4A8F9AE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17726A">
        <w:rPr>
          <w:rFonts w:ascii="mylotus" w:hAnsi="mylotus" w:cs="KFGQPC Uthman Taha Naskh"/>
          <w:noProof/>
        </w:rPr>
        <w:t>.</w:t>
      </w:r>
    </w:p>
    <w:p w14:paraId="0236362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الشرح الممتع على زاد المستقنع، محمد بن صالح العثيمين، دار ابن الجوزي، الطبعة: الأولى 1422، 1428هـ</w:t>
      </w:r>
      <w:r w:rsidRPr="0017726A">
        <w:rPr>
          <w:rFonts w:ascii="mylotus" w:hAnsi="mylotus" w:cs="KFGQPC Uthman Taha Naskh"/>
          <w:noProof/>
        </w:rPr>
        <w:t>.</w:t>
      </w:r>
    </w:p>
    <w:p w14:paraId="74C7824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محمد بن صالح العثيمين، مدار الوطن، الرياض، 1426هـ</w:t>
      </w:r>
      <w:r w:rsidRPr="0017726A">
        <w:rPr>
          <w:rFonts w:ascii="mylotus" w:hAnsi="mylotus" w:cs="KFGQPC Uthman Taha Naskh"/>
          <w:noProof/>
        </w:rPr>
        <w:t>.</w:t>
      </w:r>
    </w:p>
    <w:p w14:paraId="24DCD18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17726A">
        <w:rPr>
          <w:rFonts w:ascii="mylotus" w:hAnsi="mylotus" w:cs="KFGQPC Uthman Taha Naskh"/>
          <w:noProof/>
        </w:rPr>
        <w:t>.</w:t>
      </w:r>
    </w:p>
    <w:p w14:paraId="465F17C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17726A">
        <w:rPr>
          <w:rFonts w:ascii="mylotus" w:hAnsi="mylotus" w:cs="KFGQPC Uthman Taha Naskh"/>
          <w:noProof/>
        </w:rPr>
        <w:t>.</w:t>
      </w:r>
    </w:p>
    <w:p w14:paraId="0166E38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3481</w:t>
      </w:r>
      <w:r w:rsidRPr="0078458C">
        <w:rPr>
          <w:rFonts w:ascii="mylotus" w:hAnsi="mylotus" w:cs="KFGQPC Uthman Taha Naskh" w:hint="cs"/>
          <w:color w:val="BFBFBF" w:themeColor="background1" w:themeShade="BF"/>
          <w:sz w:val="24"/>
          <w:szCs w:val="24"/>
          <w:rtl/>
        </w:rPr>
        <w:t>)</w:t>
      </w:r>
    </w:p>
    <w:p w14:paraId="54BFA964" w14:textId="15C6A9A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A5C6DF4" w14:textId="77777777" w:rsidTr="003F46A1">
        <w:trPr>
          <w:trHeight w:val="372"/>
        </w:trPr>
        <w:tc>
          <w:tcPr>
            <w:tcW w:w="4391" w:type="dxa"/>
            <w:tcBorders>
              <w:bottom w:val="nil"/>
              <w:right w:val="nil"/>
            </w:tcBorders>
            <w:vAlign w:val="center"/>
          </w:tcPr>
          <w:p w14:paraId="57D2503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7" w:name="_Toc79508973"/>
            <w:r w:rsidRPr="0017726A">
              <w:rPr>
                <w:rFonts w:ascii="mylotus" w:hAnsi="mylotus" w:cs="KFGQPC Uthman Taha Naskh"/>
                <w:b/>
                <w:bCs/>
                <w:noProof/>
                <w:sz w:val="30"/>
                <w:szCs w:val="30"/>
                <w:rtl/>
              </w:rPr>
              <w:lastRenderedPageBreak/>
              <w:t>لا يقبل الله صلاة أحدكم إذا أحدث حتى يتوضأ</w:t>
            </w:r>
            <w:bookmarkEnd w:id="87"/>
          </w:p>
        </w:tc>
      </w:tr>
    </w:tbl>
    <w:p w14:paraId="06F2FBE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قَالَ رَسُولُ اللَّهِ -صلى الله عليه وسلم-: "لاَ يَقْبَل الله صلاَة أَحَدِكُم إِذا أَحْدَث حَتَّى يَتوضَّأ".</w:t>
      </w:r>
    </w:p>
    <w:p w14:paraId="32B7046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231507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8E9C08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الشارع الحكيم أرشد من أراد الصلاة، أن لا يدخل فيها إلا على حال حسنة وهيئة جميلة، لأنها الصلة الوثيقة بين الرب وعبده، وهي الطريق إلى مناجاته، لذا أمره بالوضوء والطهارة فيها، وأخبره أن الصلاة مردودة غير مقبولة بغير طهارة.</w:t>
      </w:r>
    </w:p>
    <w:p w14:paraId="2A8BAAD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B261C5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10197FA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3D43324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55EC133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CA963B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يقبَل الله : بصيغة النفي، وهو أبلغ من النهي؛ لأنه يتضمن النهي، وزيادة نفي حقيقة الشيء.</w:t>
      </w:r>
    </w:p>
    <w:p w14:paraId="69635BA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الصلاة : هي في الشرع: عبادة ذات أقوال وأفعال مخصوصة، مبتدأه بالتكبير مختتمة بالتسليم</w:t>
      </w:r>
      <w:r w:rsidRPr="0017726A">
        <w:rPr>
          <w:rFonts w:ascii="mylotus" w:hAnsi="mylotus" w:cs="KFGQPC Uthman Taha Naskh"/>
          <w:noProof/>
        </w:rPr>
        <w:t>.</w:t>
      </w:r>
    </w:p>
    <w:p w14:paraId="23C0701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أحدث : أي حصل منه الحَدَث، وهو الخارج من أحد السبيلين أو غيره من نواقض الوضوء</w:t>
      </w:r>
      <w:r w:rsidRPr="0017726A">
        <w:rPr>
          <w:rFonts w:ascii="mylotus" w:hAnsi="mylotus" w:cs="KFGQPC Uthman Taha Naskh"/>
          <w:noProof/>
        </w:rPr>
        <w:t>.</w:t>
      </w:r>
    </w:p>
    <w:p w14:paraId="2898C1F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يتوضَّأ : يتطهر بالوضوء وهو غسل الوجه، ثم اليدين إلى المرفقين، ثم مسح الرأس والأذنين، ثم غسل الرجلين إلى الكعبين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756605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7BA151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تعظيم شأن الصلاة، حيث أن الله لا يقبلها إلا مع طهارة</w:t>
      </w:r>
      <w:r w:rsidRPr="0017726A">
        <w:rPr>
          <w:rFonts w:ascii="mylotus" w:hAnsi="mylotus" w:cs="KFGQPC Uthman Taha Naskh"/>
          <w:noProof/>
        </w:rPr>
        <w:t>.</w:t>
      </w:r>
    </w:p>
    <w:p w14:paraId="58C7CB0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صلاة المحدث لا تقبل حتى يتطهر من الحدثين الأكبر والأصغر</w:t>
      </w:r>
      <w:r w:rsidRPr="0017726A">
        <w:rPr>
          <w:rFonts w:ascii="mylotus" w:hAnsi="mylotus" w:cs="KFGQPC Uthman Taha Naskh"/>
          <w:noProof/>
        </w:rPr>
        <w:t>.</w:t>
      </w:r>
    </w:p>
    <w:p w14:paraId="03C4A3D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الحدث ناقض للوضوء ومبطل للصلاة، إن كان فيها</w:t>
      </w:r>
      <w:r w:rsidRPr="0017726A">
        <w:rPr>
          <w:rFonts w:ascii="mylotus" w:hAnsi="mylotus" w:cs="KFGQPC Uthman Taha Naskh"/>
          <w:noProof/>
        </w:rPr>
        <w:t>.</w:t>
      </w:r>
    </w:p>
    <w:p w14:paraId="29CD14F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المراد بعدم القبول هنا: عدم صحة الصلاة وعدم إجزائها</w:t>
      </w:r>
      <w:r w:rsidRPr="0017726A">
        <w:rPr>
          <w:rFonts w:ascii="mylotus" w:hAnsi="mylotus" w:cs="KFGQPC Uthman Taha Naskh"/>
          <w:noProof/>
        </w:rPr>
        <w:t>.</w:t>
      </w:r>
    </w:p>
    <w:p w14:paraId="3BAB111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يفيد الحديث أن الصلاة منها مقبول، ومنها مردود، فما كان على وفق الشرع فهو مقبول، وما لم يكن على وفق الشرع فهو مردود، وهكذا سائر العبادات؛ لقول النبي صلى الله عليه وسلم: " من عمل عملا ليس عليه أمرنا فهو رد</w:t>
      </w:r>
      <w:r w:rsidRPr="0017726A">
        <w:rPr>
          <w:rFonts w:ascii="mylotus" w:hAnsi="mylotus" w:cs="KFGQPC Uthman Taha Naskh"/>
          <w:noProof/>
        </w:rPr>
        <w:t>".</w:t>
      </w:r>
    </w:p>
    <w:p w14:paraId="2CBC724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صلاة المحدث حرام حتى يتوضأ؛ لأن الله لا يقبلها، والتقرب إلى الله بما لا يقبله محاداة له، ونوع من الاستهزاء</w:t>
      </w:r>
      <w:r w:rsidRPr="0017726A">
        <w:rPr>
          <w:rFonts w:ascii="mylotus" w:hAnsi="mylotus" w:cs="KFGQPC Uthman Taha Naskh"/>
          <w:noProof/>
        </w:rPr>
        <w:t>.</w:t>
      </w:r>
    </w:p>
    <w:p w14:paraId="547816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الإنسان إذا توضأ لصلاة، ثم دخل عليه وقت صلاة أخرى، وهو على طهارته لم يجب عليه الوضوء مرة ثانية</w:t>
      </w:r>
      <w:r w:rsidRPr="0017726A">
        <w:rPr>
          <w:rFonts w:ascii="mylotus" w:hAnsi="mylotus" w:cs="KFGQPC Uthman Taha Naskh"/>
          <w:noProof/>
        </w:rPr>
        <w:t>.</w:t>
      </w:r>
    </w:p>
    <w:p w14:paraId="1E158BB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الصلاة فرضها ونفلها حتى صلاة الجنازة لا تقبل إذا صلاها المحدث ولو كان ناسيًا حتى يتوضأ، وكذلك الجنب إذا صلى قبل أن يغتسل، وعلى الناسي الإعادة</w:t>
      </w:r>
      <w:r w:rsidRPr="0017726A">
        <w:rPr>
          <w:rFonts w:ascii="mylotus" w:hAnsi="mylotus" w:cs="KFGQPC Uthman Taha Naskh"/>
          <w:noProof/>
        </w:rPr>
        <w:t>.</w:t>
      </w:r>
    </w:p>
    <w:p w14:paraId="3B9D0B9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2D1CD1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14:paraId="15B49D4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تنبيه الأفهام شرح عمدة لأحكام لابن عثيمين، ط1، مكتبة الصحابة، الإمارات، 1426هـ</w:t>
      </w:r>
    </w:p>
    <w:p w14:paraId="4D037F8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14:paraId="1A40D8E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17726A">
        <w:rPr>
          <w:rFonts w:ascii="mylotus" w:hAnsi="mylotus" w:cs="KFGQPC Uthman Taha Naskh"/>
          <w:noProof/>
        </w:rPr>
        <w:t>.</w:t>
      </w:r>
    </w:p>
    <w:p w14:paraId="44CDF4D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دار إحياء التراث العربي، بيروت، 1423 هـ</w:t>
      </w:r>
      <w:r w:rsidRPr="0017726A">
        <w:rPr>
          <w:rFonts w:ascii="mylotus" w:hAnsi="mylotus" w:cs="KFGQPC Uthman Taha Naskh"/>
          <w:noProof/>
        </w:rPr>
        <w:t>.</w:t>
      </w:r>
    </w:p>
    <w:p w14:paraId="17C6C16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3534</w:t>
      </w:r>
      <w:r w:rsidRPr="0078458C">
        <w:rPr>
          <w:rFonts w:ascii="mylotus" w:hAnsi="mylotus" w:cs="KFGQPC Uthman Taha Naskh" w:hint="cs"/>
          <w:color w:val="BFBFBF" w:themeColor="background1" w:themeShade="BF"/>
          <w:sz w:val="24"/>
          <w:szCs w:val="24"/>
          <w:rtl/>
        </w:rPr>
        <w:t>)</w:t>
      </w:r>
    </w:p>
    <w:p w14:paraId="5BFA26C2" w14:textId="13BB6963"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3E54F2B" w14:textId="77777777" w:rsidTr="003F46A1">
        <w:trPr>
          <w:trHeight w:val="372"/>
        </w:trPr>
        <w:tc>
          <w:tcPr>
            <w:tcW w:w="4391" w:type="dxa"/>
            <w:tcBorders>
              <w:bottom w:val="nil"/>
              <w:right w:val="nil"/>
            </w:tcBorders>
            <w:vAlign w:val="center"/>
          </w:tcPr>
          <w:p w14:paraId="26ADC82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8" w:name="_Toc79508974"/>
            <w:r w:rsidRPr="0017726A">
              <w:rPr>
                <w:rFonts w:ascii="mylotus" w:hAnsi="mylotus" w:cs="KFGQPC Uthman Taha Naskh"/>
                <w:b/>
                <w:bCs/>
                <w:noProof/>
                <w:sz w:val="30"/>
                <w:szCs w:val="30"/>
                <w:rtl/>
              </w:rPr>
              <w:lastRenderedPageBreak/>
              <w:t>إذا مَرِض العَبد أو سافر كُتب له مثلُ ما كان يعمل مقيمًا صحيحًا</w:t>
            </w:r>
            <w:bookmarkEnd w:id="88"/>
          </w:p>
        </w:tc>
      </w:tr>
    </w:tbl>
    <w:p w14:paraId="3F1B293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موسى الأشعري -رضي الله عنه- قال: قال رسول الله -صلى الله عليه وسلم-: «إذا مَرِض العَبد أو سافر كُتِب له مثلُ ما كان يعمل مقيمًا صحيحًا».</w:t>
      </w:r>
    </w:p>
    <w:p w14:paraId="100A1CD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F0164D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3861B7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الإنسان إذا كان من عادته أن يعمل عملًا صالحًا حال صحته وفراغه  ثم مرض فلم يقدر على الإتيان به فإنه يكتب له الأجر كاملًا، كما لو عمله في حال الصحة، وكذلك إذا كان المانع السفر أو أي عذر آخر كالحيض.</w:t>
      </w:r>
    </w:p>
    <w:p w14:paraId="6AD8873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FC7FA7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مُوسَى عبد اللَّه بن قيس الأشعري -رضي الله عنه-</w:t>
      </w:r>
    </w:p>
    <w:p w14:paraId="05DF49A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3C989994"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0A38ADA" w14:textId="493620E4"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D127B8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سعة رحمة الله -تعالى- ولطفه بعباده.</w:t>
      </w:r>
    </w:p>
    <w:p w14:paraId="6918C11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عجز عن أداء ما اعتاد عليه من الأعمال الصالحة بعذر شرعي من سفر أو مرض مع قيام النية الجازمة على فعله في حال القدرة كتب له أجره كما لو كان مقيمًا صحيحًا</w:t>
      </w:r>
      <w:r w:rsidRPr="0017726A">
        <w:rPr>
          <w:rFonts w:ascii="mylotus" w:hAnsi="mylotus" w:cs="KFGQPC Uthman Taha Naskh"/>
          <w:noProof/>
        </w:rPr>
        <w:t>.</w:t>
      </w:r>
    </w:p>
    <w:p w14:paraId="75B410F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7FBBD1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2F91911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7E77FD9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الأولى1418ه</w:t>
      </w:r>
      <w:r w:rsidRPr="0017726A">
        <w:rPr>
          <w:rFonts w:ascii="mylotus" w:hAnsi="mylotus" w:cs="KFGQPC Uthman Taha Naskh"/>
          <w:noProof/>
        </w:rPr>
        <w:t>.</w:t>
      </w:r>
    </w:p>
    <w:p w14:paraId="5C495D3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بهجة قلوب الأبرار وقرة عيون الأخيار في شرح جوامع الأخبار -المؤلف: عبد الرحمن بن ناصر السعدي -المحقق: عبد الكريم بن رسمي ال الدريني - مكتبة الرشد للنشر والتوزيع-الطبعة: الأولى 1422هـ - 2002م</w:t>
      </w:r>
      <w:r w:rsidRPr="0017726A">
        <w:rPr>
          <w:rFonts w:ascii="mylotus" w:hAnsi="mylotus" w:cs="KFGQPC Uthman Taha Naskh"/>
          <w:noProof/>
        </w:rPr>
        <w:t>.</w:t>
      </w:r>
    </w:p>
    <w:p w14:paraId="254D084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3553</w:t>
      </w:r>
      <w:r w:rsidRPr="0078458C">
        <w:rPr>
          <w:rFonts w:ascii="mylotus" w:hAnsi="mylotus" w:cs="KFGQPC Uthman Taha Naskh" w:hint="cs"/>
          <w:color w:val="BFBFBF" w:themeColor="background1" w:themeShade="BF"/>
          <w:sz w:val="24"/>
          <w:szCs w:val="24"/>
          <w:rtl/>
        </w:rPr>
        <w:t>)</w:t>
      </w:r>
    </w:p>
    <w:p w14:paraId="0803856A" w14:textId="5AE52F1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2481BFA" w14:textId="77777777" w:rsidTr="003F46A1">
        <w:trPr>
          <w:trHeight w:val="372"/>
        </w:trPr>
        <w:tc>
          <w:tcPr>
            <w:tcW w:w="4391" w:type="dxa"/>
            <w:tcBorders>
              <w:bottom w:val="nil"/>
              <w:right w:val="nil"/>
            </w:tcBorders>
            <w:vAlign w:val="center"/>
          </w:tcPr>
          <w:p w14:paraId="0A21EB2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89" w:name="_Toc79508975"/>
            <w:r w:rsidRPr="0017726A">
              <w:rPr>
                <w:rFonts w:ascii="mylotus" w:hAnsi="mylotus" w:cs="KFGQPC Uthman Taha Naskh"/>
                <w:b/>
                <w:bCs/>
                <w:noProof/>
                <w:sz w:val="30"/>
                <w:szCs w:val="30"/>
                <w:rtl/>
              </w:rPr>
              <w:lastRenderedPageBreak/>
              <w:t>أفضل الذِّكر: لا إله إلا الله</w:t>
            </w:r>
            <w:bookmarkEnd w:id="89"/>
          </w:p>
        </w:tc>
      </w:tr>
    </w:tbl>
    <w:p w14:paraId="33661E9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جابر -رضي الله عنه- قال: سمعت رسول الله -صلى الله عليه وسلم- يقول: «أفضل الذِّكر: لا إله إلا الله».</w:t>
      </w:r>
    </w:p>
    <w:p w14:paraId="6FB129E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7AA0631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6067F22"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يخبرنا النبي -صلى الله عليه وسلم- أن أفضل الذكر: "لا إله إلا الله" وفي حديث آخر: "أفضل ما قلت أنا والنبيون قبلي لا إله إلا الله وحده لا شريك له".</w:t>
      </w:r>
    </w:p>
    <w:p w14:paraId="72483F7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ولا شك أن هذه الكلمة كلمة عظيمة، قامت بها الأرض والسماوات، وخلقت لأجلها جميع المخلوقات، وبها أرسل الله -تعالى- رسله، وأنزل كتبه، وشرع شرائعه، ولأجلها نُصبت الموازين، ووُضِعَت الدواوين، وقام سوق الجنة والنار، ومعناها لا معبود بحق إلا الله، وشروطها سبعة: العلم واليقين والقبول والانقياد والصدق والإخلاص والمحبة، وعنها يسأل الأولون والآخرون، فلا تزول قدما العبد بين يدي الله حتى يسأل عن مسألتين: ماذا كنتم تعبدون؟ وماذا أجبتم المرسلين؟</w:t>
      </w:r>
      <w:r w:rsidRPr="0017726A">
        <w:rPr>
          <w:rFonts w:ascii="mylotus" w:hAnsi="mylotus" w:cs="KFGQPC Uthman Taha Naskh"/>
          <w:noProof/>
          <w:sz w:val="26"/>
          <w:szCs w:val="26"/>
        </w:rPr>
        <w:t xml:space="preserve">  </w:t>
      </w:r>
    </w:p>
    <w:p w14:paraId="58B7019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فجواب الأولى بتحقيق "لا إله إلا الله" معرفةً وإقرارًا وعملًا</w:t>
      </w:r>
      <w:r w:rsidRPr="0017726A">
        <w:rPr>
          <w:rFonts w:ascii="mylotus" w:hAnsi="mylotus" w:cs="KFGQPC Uthman Taha Naskh"/>
          <w:noProof/>
          <w:sz w:val="26"/>
          <w:szCs w:val="26"/>
        </w:rPr>
        <w:t>.</w:t>
      </w:r>
    </w:p>
    <w:p w14:paraId="7FC5879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وجواب الثانية بتحقيق "أن محمدا رسول الله" معرفةً وإقرارًا وانقيادًا وطاعةً</w:t>
      </w:r>
      <w:r w:rsidRPr="0017726A">
        <w:rPr>
          <w:rFonts w:ascii="mylotus" w:hAnsi="mylotus" w:cs="KFGQPC Uthman Taha Naskh"/>
          <w:noProof/>
          <w:sz w:val="26"/>
          <w:szCs w:val="26"/>
        </w:rPr>
        <w:t>.</w:t>
      </w:r>
    </w:p>
    <w:p w14:paraId="57F0E9A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قال -صلى الله عليه وسلم-: ( بُني الإسلام على خمس: شهادة أن لا إله إلا الله وأن محمداً رسول الله..)</w:t>
      </w:r>
      <w:r w:rsidRPr="0017726A">
        <w:rPr>
          <w:rFonts w:ascii="mylotus" w:hAnsi="mylotus" w:cs="KFGQPC Uthman Taha Naskh"/>
          <w:noProof/>
          <w:sz w:val="26"/>
          <w:szCs w:val="26"/>
        </w:rPr>
        <w:t>.</w:t>
      </w:r>
    </w:p>
    <w:p w14:paraId="5041890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D33DDE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جابِر بن عبد الله -رضي الله عنهما-</w:t>
      </w:r>
    </w:p>
    <w:p w14:paraId="49D52F3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والنسائي في الكبرى وابن ماجه.</w:t>
      </w:r>
    </w:p>
    <w:p w14:paraId="1280A59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C5DB1E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17EC42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لا  توجد</w:t>
      </w:r>
      <w:r w:rsidRPr="0017726A">
        <w:rPr>
          <w:rFonts w:ascii="mylotus" w:hAnsi="mylotus" w:cs="KFGQPC Uthman Taha Naskh"/>
          <w:noProof/>
        </w:rPr>
        <w:t xml:space="preserve"> : ---</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738194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E2DD3F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كلمة التوحيد أفضل الكلام؛ لأنها إثبات للوحدانية، ونفي للشركاء، وهي أفضل ما قاله الأنبياء، ومن أجلها بعثوا، وتحت رايتها قاتلوا، وفي سبيلها استشهدوا، وهي مفتاح الجنة والخلاص من النار</w:t>
      </w:r>
      <w:r w:rsidRPr="0017726A">
        <w:rPr>
          <w:rFonts w:ascii="mylotus" w:hAnsi="mylotus" w:cs="KFGQPC Uthman Taha Naskh"/>
          <w:noProof/>
        </w:rPr>
        <w:t>.</w:t>
      </w:r>
    </w:p>
    <w:p w14:paraId="5F288BA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182945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17726A">
        <w:rPr>
          <w:rFonts w:ascii="mylotus" w:hAnsi="mylotus" w:cs="KFGQPC Uthman Taha Naskh"/>
          <w:noProof/>
        </w:rPr>
        <w:t xml:space="preserve"> .</w:t>
      </w:r>
    </w:p>
    <w:p w14:paraId="798154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719C20D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w:t>
      </w:r>
    </w:p>
    <w:p w14:paraId="0DA5883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الطبعة: الثانية، 1395 هـ - 1975 م</w:t>
      </w:r>
    </w:p>
    <w:p w14:paraId="226870C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زاد المعاد في هدي خير العباد ابن قيم الجوزية، مؤسسة الرسالة، بيروت - مكتبة المنار الإسلامية، الكويت الطبعة: السابعة والعشرون , 1415هـ /1994م</w:t>
      </w:r>
    </w:p>
    <w:p w14:paraId="6D45EC5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3567</w:t>
      </w:r>
      <w:r w:rsidRPr="0078458C">
        <w:rPr>
          <w:rFonts w:ascii="mylotus" w:hAnsi="mylotus" w:cs="KFGQPC Uthman Taha Naskh" w:hint="cs"/>
          <w:color w:val="BFBFBF" w:themeColor="background1" w:themeShade="BF"/>
          <w:sz w:val="24"/>
          <w:szCs w:val="24"/>
          <w:rtl/>
        </w:rPr>
        <w:t>)</w:t>
      </w:r>
    </w:p>
    <w:p w14:paraId="0EB63322" w14:textId="1D0F413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312B9D6" w14:textId="77777777" w:rsidTr="003F46A1">
        <w:trPr>
          <w:trHeight w:val="372"/>
        </w:trPr>
        <w:tc>
          <w:tcPr>
            <w:tcW w:w="4391" w:type="dxa"/>
            <w:tcBorders>
              <w:bottom w:val="nil"/>
              <w:right w:val="nil"/>
            </w:tcBorders>
            <w:vAlign w:val="center"/>
          </w:tcPr>
          <w:p w14:paraId="7ED456C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0" w:name="_Toc79508976"/>
            <w:r w:rsidRPr="0017726A">
              <w:rPr>
                <w:rFonts w:ascii="mylotus" w:hAnsi="mylotus" w:cs="KFGQPC Uthman Taha Naskh"/>
                <w:b/>
                <w:bCs/>
                <w:noProof/>
                <w:sz w:val="30"/>
                <w:szCs w:val="30"/>
                <w:rtl/>
              </w:rPr>
              <w:lastRenderedPageBreak/>
              <w:t>الجنة أقرب إلى أحدكم من شِرَاكِ نعله، والنار مثل ذلك</w:t>
            </w:r>
            <w:bookmarkEnd w:id="90"/>
          </w:p>
        </w:tc>
      </w:tr>
    </w:tbl>
    <w:p w14:paraId="7070059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مسعود -رضي الله عنه- قال: قال النبي -صلى الله عليه وسلم-: «الجنة أقرب إلى أحدكُم من شِرَاكِ نَعْلِه، والنار مِثلُ ذلك».</w:t>
      </w:r>
    </w:p>
    <w:p w14:paraId="1493F45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B123A6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5563D4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 النبي -صلى الله عليه وسلم- أن الجنة والنار قريبان من الإنسان كقرب السير الذي يكون على ظهر القدم، وهو قريب من الإنسان جدًّا؛ لأنه قد يفعل طاعة من رضوان الله -عز وجل- لا يظن أنها تبلغ ما بلغت، فإذا هي توصله إلى جنة النعيم، وربما يفعل معصية لا يلقي لها بالاً، وهي من سخط الله، فيهوي بها في النار كذا وكذا من السنين وهو لا يدري.</w:t>
      </w:r>
    </w:p>
    <w:p w14:paraId="6878D24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E28150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62BBBDE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7722E3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263331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2ABEE0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شراك نعله : سير النعل على ظهر القدم.</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8D7088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C6F5DF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الطاعة موصلة إلى الجنة، والمعاصي تؤدي إلى النار.</w:t>
      </w:r>
    </w:p>
    <w:p w14:paraId="6775942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تحصيل الجنة سهل، إذا صح القصد وعملت الصالحات</w:t>
      </w:r>
      <w:r w:rsidRPr="0017726A">
        <w:rPr>
          <w:rFonts w:ascii="mylotus" w:hAnsi="mylotus" w:cs="KFGQPC Uthman Taha Naskh"/>
          <w:noProof/>
        </w:rPr>
        <w:t>.</w:t>
      </w:r>
    </w:p>
    <w:p w14:paraId="24C2069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الطاعة والمعصية قد تكون في أيسر الأشياء، فينبغي على المرء ألا يزهد في قليل من الخير فيعمله ولافي قليل من الشر فيجتنبه</w:t>
      </w:r>
      <w:r w:rsidRPr="0017726A">
        <w:rPr>
          <w:rFonts w:ascii="mylotus" w:hAnsi="mylotus" w:cs="KFGQPC Uthman Taha Naskh"/>
          <w:noProof/>
        </w:rPr>
        <w:t>.</w:t>
      </w:r>
    </w:p>
    <w:p w14:paraId="4284C2C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الترغيب في قليل الخير وإن قلَّ، والترهيب عن قليل الشر وإن قل</w:t>
      </w:r>
      <w:r w:rsidRPr="0017726A">
        <w:rPr>
          <w:rFonts w:ascii="mylotus" w:hAnsi="mylotus" w:cs="KFGQPC Uthman Taha Naskh"/>
          <w:noProof/>
        </w:rPr>
        <w:t>.</w:t>
      </w:r>
    </w:p>
    <w:p w14:paraId="7A31FF6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ضرب الأمثلة لتقريب المراد للسامع</w:t>
      </w:r>
      <w:r w:rsidRPr="0017726A">
        <w:rPr>
          <w:rFonts w:ascii="mylotus" w:hAnsi="mylotus" w:cs="KFGQPC Uthman Taha Naskh"/>
          <w:noProof/>
        </w:rPr>
        <w:t>.</w:t>
      </w:r>
    </w:p>
    <w:p w14:paraId="6B20C0F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29822A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0175D61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20A38C3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فتح الباري شرح صحيح البخاري - لأحمد بن علي بن حجر العسقلاني الشافعي - دار المعرفة - بيروت، رقم كتبه وأبوابه وأحاديثه: محمد فؤاد عبد الباقي - قام بإخراجه وصححه وأشرف على طبعه: محب الدين الخطيب - عليه تعليقات العلامة: عبد العزيز بن عبد الله بن باز</w:t>
      </w:r>
      <w:r w:rsidRPr="0017726A">
        <w:rPr>
          <w:rFonts w:ascii="mylotus" w:hAnsi="mylotus" w:cs="KFGQPC Uthman Taha Naskh"/>
          <w:noProof/>
        </w:rPr>
        <w:t>.</w:t>
      </w:r>
    </w:p>
    <w:p w14:paraId="3D46317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الأولى1418ه</w:t>
      </w:r>
      <w:r w:rsidRPr="0017726A">
        <w:rPr>
          <w:rFonts w:ascii="mylotus" w:hAnsi="mylotus" w:cs="KFGQPC Uthman Taha Naskh"/>
          <w:noProof/>
        </w:rPr>
        <w:t>.</w:t>
      </w:r>
    </w:p>
    <w:p w14:paraId="48E42BE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17726A">
        <w:rPr>
          <w:rFonts w:ascii="mylotus" w:hAnsi="mylotus" w:cs="KFGQPC Uthman Taha Naskh"/>
          <w:noProof/>
        </w:rPr>
        <w:t>.</w:t>
      </w:r>
    </w:p>
    <w:p w14:paraId="33133A7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3581</w:t>
      </w:r>
      <w:r w:rsidRPr="0078458C">
        <w:rPr>
          <w:rFonts w:ascii="mylotus" w:hAnsi="mylotus" w:cs="KFGQPC Uthman Taha Naskh" w:hint="cs"/>
          <w:color w:val="BFBFBF" w:themeColor="background1" w:themeShade="BF"/>
          <w:sz w:val="24"/>
          <w:szCs w:val="24"/>
          <w:rtl/>
        </w:rPr>
        <w:t>)</w:t>
      </w:r>
    </w:p>
    <w:p w14:paraId="79146F01" w14:textId="5ACAD9D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971CE18" w14:textId="77777777" w:rsidTr="003F46A1">
        <w:trPr>
          <w:trHeight w:val="372"/>
        </w:trPr>
        <w:tc>
          <w:tcPr>
            <w:tcW w:w="4391" w:type="dxa"/>
            <w:tcBorders>
              <w:bottom w:val="nil"/>
              <w:right w:val="nil"/>
            </w:tcBorders>
            <w:vAlign w:val="center"/>
          </w:tcPr>
          <w:p w14:paraId="1FF3723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1" w:name="_Toc79508977"/>
            <w:r w:rsidRPr="0017726A">
              <w:rPr>
                <w:rFonts w:ascii="mylotus" w:hAnsi="mylotus" w:cs="KFGQPC Uthman Taha Naskh"/>
                <w:b/>
                <w:bCs/>
                <w:noProof/>
                <w:sz w:val="30"/>
                <w:szCs w:val="30"/>
                <w:rtl/>
              </w:rPr>
              <w:lastRenderedPageBreak/>
              <w:t>السِّواك مَطْهَرَةٌ للْفَم مَرْضَاةٌ لِلرَّبِّ</w:t>
            </w:r>
            <w:bookmarkEnd w:id="91"/>
          </w:p>
        </w:tc>
      </w:tr>
    </w:tbl>
    <w:p w14:paraId="7DFC634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أن النبي -صلى الله عليه وسلم- قال: «السِّواك مَطْهَرَةٌ للْفَم مَرْضَاةٌ لِلرَّبِّ».</w:t>
      </w:r>
    </w:p>
    <w:p w14:paraId="567A997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85DC33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01616A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السِّوَاك يُطَهِّر الفَم من الأوساخ والروائح الكريهة وغير ذلك مما يَضُر، وبأي شيء استاك مما يزيل التَّغَيُّرَ حصلت سنة السَّوَاك، كما لو نظف أسنانه بالفرشاة والمعجون وغيره من المزيلات للأوساخ، وهو مرضاة للرب أي أن الاستياك من أسباب رَضَا الله -تعالى- عن العَبْد. </w:t>
      </w:r>
    </w:p>
    <w:p w14:paraId="6A6FD51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وقد ذكروا للسواك فوائد أخرى، منها: يُطَيِّب الفَم، ويَشُدُّ اللثة، ويَجْلُو البَصَر، ويذهب بالبَلْغَم، ويوافق السنة، ويُفرح الملائكة، ويزيد في الحسنات، ويصحح المعدة</w:t>
      </w:r>
      <w:r w:rsidRPr="0017726A">
        <w:rPr>
          <w:rFonts w:ascii="mylotus" w:hAnsi="mylotus" w:cs="KFGQPC Uthman Taha Naskh"/>
          <w:noProof/>
          <w:sz w:val="26"/>
          <w:szCs w:val="26"/>
        </w:rPr>
        <w:t>.</w:t>
      </w:r>
    </w:p>
    <w:p w14:paraId="5F4DC331"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5462A5C"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الصفات: صفة الرضى.</w:t>
      </w:r>
    </w:p>
    <w:p w14:paraId="2FD3D30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6C548C6F"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النسائي وأحمد والدارمي.</w:t>
      </w:r>
    </w:p>
    <w:p w14:paraId="029C820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935ECC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4C9C07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مطهرة : سبب طهارة الفم.مرضاة للرب : سبب رضا الله -عز وجل</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AE9D08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6F28E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السواك وسيلة لتطهير الفَم</w:t>
      </w:r>
      <w:r w:rsidRPr="0017726A">
        <w:rPr>
          <w:rFonts w:ascii="mylotus" w:hAnsi="mylotus" w:cs="KFGQPC Uthman Taha Naskh"/>
          <w:noProof/>
        </w:rPr>
        <w:t>.</w:t>
      </w:r>
    </w:p>
    <w:p w14:paraId="12632FC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الله -تعالى- يحب النظافة ويحب المتطهرين، ولذلك شرع لهم ما يعينهم على ابتغاء مرضاته</w:t>
      </w:r>
      <w:r w:rsidRPr="0017726A">
        <w:rPr>
          <w:rFonts w:ascii="mylotus" w:hAnsi="mylotus" w:cs="KFGQPC Uthman Taha Naskh"/>
          <w:noProof/>
        </w:rPr>
        <w:t>.</w:t>
      </w:r>
    </w:p>
    <w:p w14:paraId="022C0EC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السواك</w:t>
      </w:r>
      <w:r w:rsidRPr="0017726A">
        <w:rPr>
          <w:rFonts w:ascii="mylotus" w:hAnsi="mylotus" w:cs="KFGQPC Uthman Taha Naskh"/>
          <w:noProof/>
        </w:rPr>
        <w:t>.</w:t>
      </w:r>
    </w:p>
    <w:p w14:paraId="6F3EBD7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ترغيب النبي -صلى الله عليه وسلم- أمَّته للإكثار من الاستياك</w:t>
      </w:r>
      <w:r w:rsidRPr="0017726A">
        <w:rPr>
          <w:rFonts w:ascii="mylotus" w:hAnsi="mylotus" w:cs="KFGQPC Uthman Taha Naskh"/>
          <w:noProof/>
        </w:rPr>
        <w:t>.</w:t>
      </w:r>
    </w:p>
    <w:p w14:paraId="54F705F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السواك للصائم سواء كان أول النهار أو آخره؛ لإطلاق الحديث</w:t>
      </w:r>
      <w:r w:rsidRPr="0017726A">
        <w:rPr>
          <w:rFonts w:ascii="mylotus" w:hAnsi="mylotus" w:cs="KFGQPC Uthman Taha Naskh"/>
          <w:noProof/>
        </w:rPr>
        <w:t>.</w:t>
      </w:r>
    </w:p>
    <w:p w14:paraId="23AC20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الاسْتِيَاك من  أسباب رِضَا الله -تعالى- عن العَبْد</w:t>
      </w:r>
      <w:r w:rsidRPr="0017726A">
        <w:rPr>
          <w:rFonts w:ascii="mylotus" w:hAnsi="mylotus" w:cs="KFGQPC Uthman Taha Naskh"/>
          <w:noProof/>
        </w:rPr>
        <w:t>.</w:t>
      </w:r>
    </w:p>
    <w:p w14:paraId="1D791D2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صفة الرِّضَا لله -عز وجل</w:t>
      </w:r>
      <w:r w:rsidRPr="0017726A">
        <w:rPr>
          <w:rFonts w:ascii="mylotus" w:hAnsi="mylotus" w:cs="KFGQPC Uthman Taha Naskh"/>
          <w:noProof/>
        </w:rPr>
        <w:t>-.</w:t>
      </w:r>
    </w:p>
    <w:p w14:paraId="4A5FA22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1DC953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17726A">
        <w:rPr>
          <w:rFonts w:ascii="mylotus" w:hAnsi="mylotus" w:cs="KFGQPC Uthman Taha Naskh"/>
          <w:noProof/>
        </w:rPr>
        <w:t xml:space="preserve"> .</w:t>
      </w:r>
    </w:p>
    <w:p w14:paraId="16558A7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الأولى1418ه</w:t>
      </w:r>
    </w:p>
    <w:p w14:paraId="6AAED4F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p>
    <w:p w14:paraId="502E109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17726A">
        <w:rPr>
          <w:rFonts w:ascii="mylotus" w:hAnsi="mylotus" w:cs="KFGQPC Uthman Taha Naskh"/>
          <w:noProof/>
        </w:rPr>
        <w:t>.</w:t>
      </w:r>
    </w:p>
    <w:p w14:paraId="123EE4B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17726A">
        <w:rPr>
          <w:rFonts w:ascii="mylotus" w:hAnsi="mylotus" w:cs="KFGQPC Uthman Taha Naskh"/>
          <w:noProof/>
        </w:rPr>
        <w:t>.</w:t>
      </w:r>
    </w:p>
    <w:p w14:paraId="426E94D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3588</w:t>
      </w:r>
      <w:r w:rsidRPr="0078458C">
        <w:rPr>
          <w:rFonts w:ascii="mylotus" w:hAnsi="mylotus" w:cs="KFGQPC Uthman Taha Naskh" w:hint="cs"/>
          <w:color w:val="BFBFBF" w:themeColor="background1" w:themeShade="BF"/>
          <w:sz w:val="24"/>
          <w:szCs w:val="24"/>
          <w:rtl/>
        </w:rPr>
        <w:t>)</w:t>
      </w:r>
    </w:p>
    <w:p w14:paraId="5420A770" w14:textId="6B3A9B8E"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F34EAD1" w14:textId="77777777" w:rsidTr="003F46A1">
        <w:trPr>
          <w:trHeight w:val="372"/>
        </w:trPr>
        <w:tc>
          <w:tcPr>
            <w:tcW w:w="4391" w:type="dxa"/>
            <w:tcBorders>
              <w:bottom w:val="nil"/>
              <w:right w:val="nil"/>
            </w:tcBorders>
            <w:vAlign w:val="center"/>
          </w:tcPr>
          <w:p w14:paraId="03C45D1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2" w:name="_Toc79508978"/>
            <w:r w:rsidRPr="0017726A">
              <w:rPr>
                <w:rFonts w:ascii="mylotus" w:hAnsi="mylotus" w:cs="KFGQPC Uthman Taha Naskh"/>
                <w:b/>
                <w:bCs/>
                <w:noProof/>
                <w:sz w:val="30"/>
                <w:szCs w:val="30"/>
                <w:rtl/>
              </w:rPr>
              <w:lastRenderedPageBreak/>
              <w:t>الصلوات الخمس، والجمعة إلى الجمعة، ورمضان إلى رمضان مُكَفِّراتٌ لما بينهنَّ إذا اجتُنبَت الكبائر</w:t>
            </w:r>
            <w:bookmarkEnd w:id="92"/>
          </w:p>
        </w:tc>
      </w:tr>
    </w:tbl>
    <w:p w14:paraId="4C21202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رسول الله -صلى الله عليه وسلم- قال: «الصلوات الخمس، والجمعة إلى الجمعة، ورمضان إلى رمضان مُكَفِّراتٌ لما بينهنَّ إذا اجتُنبَت الكبائر».</w:t>
      </w:r>
    </w:p>
    <w:p w14:paraId="2DDA616A"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DD7E7A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EDF3B8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الصلوات الخمس تكفر ما بينها من الذنوب -وهي الصغائر- إلا الكبائر فلا تكفرها إلا التوبة، وكذلك صلاة الجمعة إلى التي تليها، وكذلك صوم رمضان إلى رمضان الذي بعده.</w:t>
      </w:r>
    </w:p>
    <w:p w14:paraId="64FB6A8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C33B27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0653244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3EA37A7B"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09E8D7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DA6AED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الصلوات الخمس : المفروضة في اليوم والليلة.</w:t>
      </w:r>
    </w:p>
    <w:p w14:paraId="7E8ED51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الجمعة : صلاة الجمعة</w:t>
      </w:r>
      <w:r w:rsidRPr="0017726A">
        <w:rPr>
          <w:rFonts w:ascii="mylotus" w:hAnsi="mylotus" w:cs="KFGQPC Uthman Taha Naskh"/>
          <w:noProof/>
        </w:rPr>
        <w:t>.</w:t>
      </w:r>
    </w:p>
    <w:p w14:paraId="48926D0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رمضان : صوم رمضان</w:t>
      </w:r>
      <w:r w:rsidRPr="0017726A">
        <w:rPr>
          <w:rFonts w:ascii="mylotus" w:hAnsi="mylotus" w:cs="KFGQPC Uthman Taha Naskh"/>
          <w:noProof/>
        </w:rPr>
        <w:t>.</w:t>
      </w:r>
    </w:p>
    <w:p w14:paraId="346CDDD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مكفرات : ماحيات</w:t>
      </w:r>
      <w:r w:rsidRPr="0017726A">
        <w:rPr>
          <w:rFonts w:ascii="mylotus" w:hAnsi="mylotus" w:cs="KFGQPC Uthman Taha Naskh"/>
          <w:noProof/>
        </w:rPr>
        <w:t>.</w:t>
      </w:r>
    </w:p>
    <w:p w14:paraId="4F873B1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الكبائر : الذنوب التي ورد الوعيد بالعقاب الشديد على فعلها؛ كالزنى وشرب الخمر</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1F31E8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6E7D35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القيام بهذه الواجبات على خير وجه يكون سببًا لأن يغفر الله عز وجل بفضله ورحمته ما وقع بينها من الذنوب الصغيرة</w:t>
      </w:r>
      <w:r w:rsidRPr="0017726A">
        <w:rPr>
          <w:rFonts w:ascii="mylotus" w:hAnsi="mylotus" w:cs="KFGQPC Uthman Taha Naskh"/>
          <w:noProof/>
        </w:rPr>
        <w:t>.</w:t>
      </w:r>
    </w:p>
    <w:p w14:paraId="76A3EC2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انقسام الذنوب إلى صغائر وكبائر</w:t>
      </w:r>
      <w:r w:rsidRPr="0017726A">
        <w:rPr>
          <w:rFonts w:ascii="mylotus" w:hAnsi="mylotus" w:cs="KFGQPC Uthman Taha Naskh"/>
          <w:noProof/>
        </w:rPr>
        <w:t>.</w:t>
      </w:r>
    </w:p>
    <w:p w14:paraId="09A7607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52BCBF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2C3C47F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17726A">
        <w:rPr>
          <w:rFonts w:ascii="mylotus" w:hAnsi="mylotus" w:cs="KFGQPC Uthman Taha Naskh"/>
          <w:noProof/>
        </w:rPr>
        <w:t>.</w:t>
      </w:r>
    </w:p>
    <w:p w14:paraId="1FA210D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276E06B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17726A">
        <w:rPr>
          <w:rFonts w:ascii="Times New Roman" w:hAnsi="Times New Roman" w:cs="Times New Roman" w:hint="cs"/>
          <w:noProof/>
          <w:rtl/>
        </w:rPr>
        <w:t>–</w:t>
      </w:r>
      <w:r w:rsidRPr="0017726A">
        <w:rPr>
          <w:rFonts w:ascii="mylotus" w:hAnsi="mylotus" w:cs="KFGQPC Uthman Taha Naskh" w:hint="cs"/>
          <w:noProof/>
          <w:rtl/>
        </w:rPr>
        <w:t>لبنان</w:t>
      </w:r>
      <w:r w:rsidRPr="0017726A">
        <w:rPr>
          <w:rFonts w:ascii="mylotus" w:hAnsi="mylotus" w:cs="KFGQPC Uthman Taha Naskh"/>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w:t>
      </w:r>
      <w:r w:rsidRPr="0017726A">
        <w:rPr>
          <w:rFonts w:ascii="mylotus" w:hAnsi="mylotus" w:cs="KFGQPC Uthman Taha Naskh" w:hint="cs"/>
          <w:noProof/>
          <w:rtl/>
        </w:rPr>
        <w:t>عشرة</w:t>
      </w:r>
      <w:r w:rsidRPr="0017726A">
        <w:rPr>
          <w:rFonts w:ascii="mylotus" w:hAnsi="mylotus" w:cs="KFGQPC Uthman Taha Naskh"/>
          <w:noProof/>
        </w:rPr>
        <w:t>.</w:t>
      </w:r>
    </w:p>
    <w:p w14:paraId="4303794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17726A">
        <w:rPr>
          <w:rFonts w:ascii="mylotus" w:hAnsi="mylotus" w:cs="KFGQPC Uthman Taha Naskh"/>
          <w:noProof/>
        </w:rPr>
        <w:t>.</w:t>
      </w:r>
    </w:p>
    <w:p w14:paraId="7751B0B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بهجة الناظرين شرح رياض الصالحين </w:t>
      </w:r>
      <w:r w:rsidRPr="0017726A">
        <w:rPr>
          <w:rFonts w:ascii="Times New Roman" w:hAnsi="Times New Roman" w:cs="Times New Roman" w:hint="cs"/>
          <w:noProof/>
          <w:rtl/>
        </w:rPr>
        <w:t>–</w:t>
      </w:r>
      <w:r w:rsidRPr="0017726A">
        <w:rPr>
          <w:rFonts w:ascii="mylotus" w:hAnsi="mylotus" w:cs="KFGQPC Uthman Taha Naskh" w:hint="cs"/>
          <w:noProof/>
          <w:rtl/>
        </w:rPr>
        <w:t>سليم</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عيد</w:t>
      </w:r>
      <w:r w:rsidRPr="0017726A">
        <w:rPr>
          <w:rFonts w:ascii="mylotus" w:hAnsi="mylotus" w:cs="KFGQPC Uthman Taha Naskh"/>
          <w:noProof/>
          <w:rtl/>
        </w:rPr>
        <w:t xml:space="preserve"> </w:t>
      </w:r>
      <w:r w:rsidRPr="0017726A">
        <w:rPr>
          <w:rFonts w:ascii="mylotus" w:hAnsi="mylotus" w:cs="KFGQPC Uthman Taha Naskh" w:hint="cs"/>
          <w:noProof/>
          <w:rtl/>
        </w:rPr>
        <w:t>الهلالي</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ابن</w:t>
      </w:r>
      <w:r w:rsidRPr="0017726A">
        <w:rPr>
          <w:rFonts w:ascii="mylotus" w:hAnsi="mylotus" w:cs="KFGQPC Uthman Taha Naskh"/>
          <w:noProof/>
          <w:rtl/>
        </w:rPr>
        <w:t xml:space="preserve"> </w:t>
      </w:r>
      <w:r w:rsidRPr="0017726A">
        <w:rPr>
          <w:rFonts w:ascii="mylotus" w:hAnsi="mylotus" w:cs="KFGQPC Uthman Taha Naskh" w:hint="cs"/>
          <w:noProof/>
          <w:rtl/>
        </w:rPr>
        <w:t>الجوزي</w:t>
      </w:r>
      <w:r w:rsidRPr="0017726A">
        <w:rPr>
          <w:rFonts w:ascii="mylotus" w:hAnsi="mylotus" w:cs="KFGQPC Uthman Taha Naskh"/>
          <w:noProof/>
          <w:rtl/>
        </w:rPr>
        <w:t xml:space="preserve"> </w:t>
      </w:r>
      <w:r w:rsidRPr="0017726A">
        <w:rPr>
          <w:rFonts w:ascii="Times New Roman" w:hAnsi="Times New Roman" w:cs="Times New Roman" w:hint="cs"/>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1418</w:t>
      </w:r>
      <w:r w:rsidRPr="0017726A">
        <w:rPr>
          <w:rFonts w:ascii="mylotus" w:hAnsi="mylotus" w:cs="KFGQPC Uthman Taha Naskh"/>
          <w:noProof/>
        </w:rPr>
        <w:t>.</w:t>
      </w:r>
    </w:p>
    <w:p w14:paraId="13F4BD8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607F203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3591</w:t>
      </w:r>
      <w:r w:rsidRPr="0078458C">
        <w:rPr>
          <w:rFonts w:ascii="mylotus" w:hAnsi="mylotus" w:cs="KFGQPC Uthman Taha Naskh" w:hint="cs"/>
          <w:color w:val="BFBFBF" w:themeColor="background1" w:themeShade="BF"/>
          <w:sz w:val="24"/>
          <w:szCs w:val="24"/>
          <w:rtl/>
        </w:rPr>
        <w:t>)</w:t>
      </w:r>
    </w:p>
    <w:p w14:paraId="4844D561" w14:textId="6128422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E20CF05" w14:textId="77777777" w:rsidTr="003F46A1">
        <w:trPr>
          <w:trHeight w:val="372"/>
        </w:trPr>
        <w:tc>
          <w:tcPr>
            <w:tcW w:w="4391" w:type="dxa"/>
            <w:tcBorders>
              <w:bottom w:val="nil"/>
              <w:right w:val="nil"/>
            </w:tcBorders>
            <w:vAlign w:val="center"/>
          </w:tcPr>
          <w:p w14:paraId="13BABE3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3" w:name="_Toc79508979"/>
            <w:r w:rsidRPr="0017726A">
              <w:rPr>
                <w:rFonts w:ascii="mylotus" w:hAnsi="mylotus" w:cs="KFGQPC Uthman Taha Naskh"/>
                <w:b/>
                <w:bCs/>
                <w:noProof/>
                <w:sz w:val="30"/>
                <w:szCs w:val="30"/>
                <w:rtl/>
              </w:rPr>
              <w:lastRenderedPageBreak/>
              <w:t>بَلِّغُوا عَنِّي ولو آية، وحَدِّثُوا عن بَنِي إسرائيل ولا حَرَج، ومن كَذَب عليَّ مُتَعَمِدَا فَليَتَبَوَّأ مَقْعَدَه من النَّار</w:t>
            </w:r>
            <w:bookmarkEnd w:id="93"/>
          </w:p>
        </w:tc>
      </w:tr>
    </w:tbl>
    <w:p w14:paraId="4BB3011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بن العاص -رضي الله عنهما-: أن النبي -صلى الله عليه وسلم- قال: «بلغوا عني ولو آية، وحدثوا عن بني إسرائيل ولا حرج، ومن كذب علي متعمدا فَلْيَتَبَوَّأْ مقعده من النار».</w:t>
      </w:r>
    </w:p>
    <w:p w14:paraId="2D3E404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833B01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1F832B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معنى الحديث انقلوا إلى الناس العلم الموروث عني من كتاب أو سنة، ولو كان الشيء الذي تبلغونه قليلاً كآية من القرآن، بشرط أن يكون ضابطًا لما يبلغه، والأمر بالتبليغ على الوجوب في حال تعيُّن ذلك عليه، فإن لم يتعين عليه ذلك، كأن يكون في البلد دعاة إلى الله يقومون بتعليم الناس وتبصيرهم أمور دينهم، فلا يجب عليه البلاغ، بل يستحب له ذلك، ولا بأس ولا إثم عليكم أن تحدثوا عن بني إسرائيل بما وقع لهم من وقائع حقيقية، كنزول النار من السماء لأكل القربان وكحكاية قتل أنفسهم في توبتهم من عبادة العجل، أو تفصيل القصص المذكورة في القرآن مما فيه عِبر ومواعظ، ومن افترى عليَّ الكذب فليتخذ لنفسه منزلا في النار، وذلك ؛ لأن الكذب على رسول الله -صلى الله عليه وسلم- ليس كالكذب على الناس، الكذب على رسول الله -صلى الله عليه وسلم- كَذب على الله -عز وجل-، ثم هو كذب على الشريعة؛ لأن ما يخبر به رسول الله -صلى الله عليه وسلم- من الوحي هو من شريعة الله -تعالى-، فكانت عقوبته أشد.</w:t>
      </w:r>
    </w:p>
    <w:p w14:paraId="29BE325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09E966C"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الأنبياء.</w:t>
      </w:r>
    </w:p>
    <w:p w14:paraId="5EFD4AA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3626DDD0"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0C18496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AC3FFC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C37701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حرج : لا إثم ولا ذنب.</w:t>
      </w:r>
    </w:p>
    <w:p w14:paraId="25D33E0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فليتبوأ : أي يتخذ لنفسه منزلا في النار</w:t>
      </w:r>
      <w:r w:rsidRPr="0017726A">
        <w:rPr>
          <w:rFonts w:ascii="mylotus" w:hAnsi="mylotus" w:cs="KFGQPC Uthman Taha Naskh"/>
          <w:noProof/>
        </w:rPr>
        <w:t>.</w:t>
      </w:r>
    </w:p>
    <w:p w14:paraId="33FF642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بنو اسرائيل : هم بنو يعقوب بن إسحاق بن إبراهيم، فإسرائيل هذه لقب ليعقوب بن إسحاق بن إبراهيم</w:t>
      </w:r>
      <w:r w:rsidRPr="0017726A">
        <w:rPr>
          <w:rFonts w:ascii="mylotus" w:hAnsi="mylotus" w:cs="KFGQPC Uthman Taha Naskh"/>
          <w:noProof/>
        </w:rPr>
        <w:t>.</w:t>
      </w:r>
    </w:p>
    <w:p w14:paraId="67B18B7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النّار : هي دار العذاب والنكال أعدها الله لمن عصاه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1417FD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8D2733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وجوب تبليغ شريعة الله، وأن المرء يؤدي ما حفظ وفهم ولو كان يسيرًا.</w:t>
      </w:r>
    </w:p>
    <w:p w14:paraId="6C9AAE1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طلب العلم؛ ليتمكن من تبليغ شريعة الله، وهو من الفروض الكفائية التي إذا قام بها بعض المسلمين سقط الوجوب عن الباقين، وإذا لم يقم بها أحد أثم الجميع</w:t>
      </w:r>
      <w:r w:rsidRPr="0017726A">
        <w:rPr>
          <w:rFonts w:ascii="mylotus" w:hAnsi="mylotus" w:cs="KFGQPC Uthman Taha Naskh"/>
          <w:noProof/>
        </w:rPr>
        <w:t>.</w:t>
      </w:r>
    </w:p>
    <w:p w14:paraId="0516840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التحدث عما جرى لبني إسرائيل؛ لأخذ العبرة والعظة شريطة أن لا يكون الحديث مما ثبت كذبه، ويتحرى ما كان ثابتا وأقرب إلى الشرع الإسلامي</w:t>
      </w:r>
      <w:r w:rsidRPr="0017726A">
        <w:rPr>
          <w:rFonts w:ascii="mylotus" w:hAnsi="mylotus" w:cs="KFGQPC Uthman Taha Naskh"/>
          <w:noProof/>
        </w:rPr>
        <w:t>.</w:t>
      </w:r>
    </w:p>
    <w:p w14:paraId="4BD3ACD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الكذب على رسول الله -صلى الله عليه وسلم-، وهو من كبائر الذنوب</w:t>
      </w:r>
      <w:r w:rsidRPr="0017726A">
        <w:rPr>
          <w:rFonts w:ascii="mylotus" w:hAnsi="mylotus" w:cs="KFGQPC Uthman Taha Naskh"/>
          <w:noProof/>
        </w:rPr>
        <w:t>.</w:t>
      </w:r>
    </w:p>
    <w:p w14:paraId="129A01E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الصدق في الكلام والحيطة في الحديث، حتى لا يقع في الكذب، وخاصة في شرع الله -عز وجل-، وهذا يحتاج إلى العلم الصحيح والدقيق</w:t>
      </w:r>
      <w:r w:rsidRPr="0017726A">
        <w:rPr>
          <w:rFonts w:ascii="mylotus" w:hAnsi="mylotus" w:cs="KFGQPC Uthman Taha Naskh"/>
          <w:noProof/>
        </w:rPr>
        <w:t>.</w:t>
      </w:r>
    </w:p>
    <w:p w14:paraId="3947E04C"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1574943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17726A">
        <w:rPr>
          <w:rFonts w:ascii="mylotus" w:hAnsi="mylotus" w:cs="KFGQPC Uthman Taha Naskh"/>
          <w:noProof/>
        </w:rPr>
        <w:t xml:space="preserve"> </w:t>
      </w:r>
    </w:p>
    <w:p w14:paraId="3467865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الهلالي، دار ابن الجوزي- الطبعة الأولى1418ه</w:t>
      </w:r>
    </w:p>
    <w:p w14:paraId="029A329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70949DE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w:t>
      </w:r>
      <w:r w:rsidRPr="0017726A">
        <w:rPr>
          <w:rFonts w:ascii="mylotus" w:hAnsi="mylotus" w:cs="KFGQPC Uthman Taha Naskh"/>
          <w:noProof/>
          <w:rtl/>
        </w:rPr>
        <w:t xml:space="preserve"> </w:t>
      </w:r>
      <w:r w:rsidRPr="0017726A">
        <w:rPr>
          <w:rFonts w:ascii="mylotus" w:hAnsi="mylotus" w:cs="KFGQPC Uthman Taha Naskh" w:hint="cs"/>
          <w:noProof/>
          <w:rtl/>
        </w:rPr>
        <w:t>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w:t>
      </w:r>
      <w:r w:rsidRPr="0017726A">
        <w:rPr>
          <w:rFonts w:ascii="mylotus" w:hAnsi="mylotus" w:cs="KFGQPC Uthman Taha Naskh"/>
          <w:noProof/>
          <w:rtl/>
        </w:rPr>
        <w:t>ير الناصر، دار طوق النجاة، الطبعة الأولى، 1422هـ</w:t>
      </w:r>
      <w:r w:rsidRPr="0017726A">
        <w:rPr>
          <w:rFonts w:ascii="mylotus" w:hAnsi="mylotus" w:cs="KFGQPC Uthman Taha Naskh"/>
          <w:noProof/>
        </w:rPr>
        <w:t>.</w:t>
      </w:r>
    </w:p>
    <w:p w14:paraId="107AA43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العثيمين -الناشر: دار الوطن للنشر، الرياض-الطبعة: 1426 هـ</w:t>
      </w:r>
    </w:p>
    <w:p w14:paraId="4BFA1E0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فتح المجيد شرح كتاب التوحيد-عبد الرحمن بن حسن -المحقق: محمد حامد الفقي-الناشر: مطبعة السنة المحمدية، القاهرة، مصر، الطبعة: السابعة، 1377هـ/1957م</w:t>
      </w:r>
      <w:r w:rsidRPr="0017726A">
        <w:rPr>
          <w:rFonts w:ascii="mylotus" w:hAnsi="mylotus" w:cs="KFGQPC Uthman Taha Naskh"/>
          <w:noProof/>
        </w:rPr>
        <w:t>.</w:t>
      </w:r>
    </w:p>
    <w:p w14:paraId="38AC5FA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3686</w:t>
      </w:r>
      <w:r w:rsidRPr="0078458C">
        <w:rPr>
          <w:rFonts w:ascii="mylotus" w:hAnsi="mylotus" w:cs="KFGQPC Uthman Taha Naskh" w:hint="cs"/>
          <w:color w:val="BFBFBF" w:themeColor="background1" w:themeShade="BF"/>
          <w:sz w:val="24"/>
          <w:szCs w:val="24"/>
          <w:rtl/>
        </w:rPr>
        <w:t>)</w:t>
      </w:r>
    </w:p>
    <w:p w14:paraId="59C6E59F" w14:textId="0808122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9A45D02" w14:textId="77777777" w:rsidTr="003F46A1">
        <w:trPr>
          <w:trHeight w:val="372"/>
        </w:trPr>
        <w:tc>
          <w:tcPr>
            <w:tcW w:w="4391" w:type="dxa"/>
            <w:tcBorders>
              <w:bottom w:val="nil"/>
              <w:right w:val="nil"/>
            </w:tcBorders>
            <w:vAlign w:val="center"/>
          </w:tcPr>
          <w:p w14:paraId="3E63E71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4" w:name="_Toc79508980"/>
            <w:r w:rsidRPr="0017726A">
              <w:rPr>
                <w:rFonts w:ascii="mylotus" w:hAnsi="mylotus" w:cs="KFGQPC Uthman Taha Naskh"/>
                <w:b/>
                <w:bCs/>
                <w:noProof/>
                <w:sz w:val="30"/>
                <w:szCs w:val="30"/>
                <w:rtl/>
              </w:rPr>
              <w:lastRenderedPageBreak/>
              <w:t>ما يُصيب المسلم من نَصب، ولا وصَب، ولا هَمِّ، ولا حَزن، ولا أَذى، ولا غَمِّ، حتى الشوكة يُشاكها إلا كفر الله بها من خطاياه</w:t>
            </w:r>
            <w:bookmarkEnd w:id="94"/>
          </w:p>
        </w:tc>
      </w:tr>
    </w:tbl>
    <w:p w14:paraId="5190C36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سعيد وأبي هريرة -رضي الله عنهما- مرفوعاً: «ما يُصيب المسلم من نَصب، ولا وصَب، ولا هَمِّ، ولا حَزن، ولا أَذى، ولا غَمِّ، حتى الشوكة يُشاكها إلا كفر الله بها من خطاياه».</w:t>
      </w:r>
    </w:p>
    <w:p w14:paraId="39A64B85"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BAC111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319AA0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معنى هذا الحديث: أن ما يُصاب به المسلم من أمراض وهموم وأحزان وكروب ومصائب وشدائد وخوف وجزع إلا كان ذلك كفارة لذنوبه وحطا لخطاياه.</w:t>
      </w:r>
    </w:p>
    <w:p w14:paraId="1A9BB6BE"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وإذا زاد الإنسان على ذلك: الصبر والاحتساب، يعني: احتساب الأجر، كان له مع هذا أجر</w:t>
      </w:r>
      <w:r w:rsidRPr="0017726A">
        <w:rPr>
          <w:rFonts w:ascii="mylotus" w:hAnsi="mylotus" w:cs="KFGQPC Uthman Taha Naskh"/>
          <w:noProof/>
          <w:sz w:val="26"/>
          <w:szCs w:val="26"/>
        </w:rPr>
        <w:t>.</w:t>
      </w:r>
    </w:p>
    <w:p w14:paraId="62BE4A5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فالمصائب تكون على وجهين</w:t>
      </w:r>
      <w:r w:rsidRPr="0017726A">
        <w:rPr>
          <w:rFonts w:ascii="mylotus" w:hAnsi="mylotus" w:cs="KFGQPC Uthman Taha Naskh"/>
          <w:noProof/>
          <w:sz w:val="26"/>
          <w:szCs w:val="26"/>
        </w:rPr>
        <w:t>:</w:t>
      </w:r>
    </w:p>
    <w:p w14:paraId="3937226E"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تارة : إذا أصيب الإنسان تذكر الأجر واحتسب هذه المصيبة على الله، فيكون فيها فائدتان</w:t>
      </w:r>
      <w:r w:rsidRPr="0017726A">
        <w:rPr>
          <w:rFonts w:ascii="mylotus" w:hAnsi="mylotus" w:cs="KFGQPC Uthman Taha Naskh"/>
          <w:noProof/>
          <w:sz w:val="26"/>
          <w:szCs w:val="26"/>
        </w:rPr>
        <w:t xml:space="preserve">: </w:t>
      </w:r>
    </w:p>
    <w:p w14:paraId="1330B79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تكفير الذنوب، وزيادة الحسنات</w:t>
      </w:r>
      <w:r w:rsidRPr="0017726A">
        <w:rPr>
          <w:rFonts w:ascii="mylotus" w:hAnsi="mylotus" w:cs="KFGQPC Uthman Taha Naskh"/>
          <w:noProof/>
          <w:sz w:val="26"/>
          <w:szCs w:val="26"/>
        </w:rPr>
        <w:t>.</w:t>
      </w:r>
    </w:p>
    <w:p w14:paraId="4F000FB2"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وتارة يغفل عن هذا ، فيضيق صدره، ويصيبه ضجر أو ما أشبه ذلك، ويغفل عن نية احتساب الأجر والثواب على الله، فيكون في ذلك تكفير لسيئاته، إذًا هو رابح على كل حال</w:t>
      </w:r>
      <w:r w:rsidRPr="0017726A">
        <w:rPr>
          <w:rFonts w:ascii="mylotus" w:hAnsi="mylotus" w:cs="KFGQPC Uthman Taha Naskh"/>
          <w:noProof/>
          <w:sz w:val="26"/>
          <w:szCs w:val="26"/>
        </w:rPr>
        <w:t>.</w:t>
      </w:r>
    </w:p>
    <w:p w14:paraId="5066F27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فإما أن يربح تكفير السيئات، وحط الذنوب بدون أن يحصل له أجر؛ لأنه لم ينو شيئًا ولم يصبر ولم يحتسب الأجر، وإما أن يربح شيئين: تكفير السيئات، وحصول الثواب من الله عز وجل كما تقدم</w:t>
      </w:r>
      <w:r w:rsidRPr="0017726A">
        <w:rPr>
          <w:rFonts w:ascii="mylotus" w:hAnsi="mylotus" w:cs="KFGQPC Uthman Taha Naskh"/>
          <w:noProof/>
          <w:sz w:val="26"/>
          <w:szCs w:val="26"/>
        </w:rPr>
        <w:t>.</w:t>
      </w:r>
    </w:p>
    <w:p w14:paraId="187067B2"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ولهذا ينبغي للإنسان إذا أصيب ولو بشوكة، فليتذكر احتساب الأجر من الله على هذه المصيبة، حتى يؤجر عليها، مع تكفيرها للذنوب</w:t>
      </w:r>
      <w:r w:rsidRPr="0017726A">
        <w:rPr>
          <w:rFonts w:ascii="mylotus" w:hAnsi="mylotus" w:cs="KFGQPC Uthman Taha Naskh"/>
          <w:noProof/>
          <w:sz w:val="26"/>
          <w:szCs w:val="26"/>
        </w:rPr>
        <w:t>.</w:t>
      </w:r>
    </w:p>
    <w:p w14:paraId="2B46CE7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وهذا من نعمة الله سبحانه وتعالي وجوده وكرمه، حيث يبتلي المؤمن ثم يثيبه على هذه البلوى أو يكفر عنه سيئاته</w:t>
      </w:r>
      <w:r w:rsidRPr="0017726A">
        <w:rPr>
          <w:rFonts w:ascii="mylotus" w:hAnsi="mylotus" w:cs="KFGQPC Uthman Taha Naskh"/>
          <w:noProof/>
          <w:sz w:val="26"/>
          <w:szCs w:val="26"/>
        </w:rPr>
        <w:t>.</w:t>
      </w:r>
    </w:p>
    <w:p w14:paraId="566A700F"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تنبيه: الحط للخطايا يحصل للصغائر، دون الكبائر التي لا ترفعها إلا التوبة النصوح</w:t>
      </w:r>
      <w:r w:rsidRPr="0017726A">
        <w:rPr>
          <w:rFonts w:ascii="mylotus" w:hAnsi="mylotus" w:cs="KFGQPC Uthman Taha Naskh"/>
          <w:noProof/>
          <w:sz w:val="26"/>
          <w:szCs w:val="26"/>
        </w:rPr>
        <w:t>.</w:t>
      </w:r>
    </w:p>
    <w:p w14:paraId="4C59D35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D0D1C3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سعيد الْخُدْرِي -رضي الله عنه-أبو هريرة عبد الرحمن بن صخر الدوسي -رضي الله عنه-</w:t>
      </w:r>
    </w:p>
    <w:p w14:paraId="6B00A75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31FF53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C0F25B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C266BB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الوصب : المرض</w:t>
      </w:r>
      <w:r w:rsidRPr="0017726A">
        <w:rPr>
          <w:rFonts w:ascii="mylotus" w:hAnsi="mylotus" w:cs="KFGQPC Uthman Taha Naskh"/>
          <w:noProof/>
        </w:rPr>
        <w:t xml:space="preserve"> .</w:t>
      </w:r>
    </w:p>
    <w:p w14:paraId="68FF38F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النصب : التعب</w:t>
      </w:r>
      <w:r w:rsidRPr="0017726A">
        <w:rPr>
          <w:rFonts w:ascii="mylotus" w:hAnsi="mylotus" w:cs="KFGQPC Uthman Taha Naskh"/>
          <w:noProof/>
        </w:rPr>
        <w:t>.</w:t>
      </w:r>
    </w:p>
    <w:p w14:paraId="2238AAA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الأذى : هو كل ما لا يلائم النفس</w:t>
      </w:r>
      <w:r w:rsidRPr="0017726A">
        <w:rPr>
          <w:rFonts w:ascii="mylotus" w:hAnsi="mylotus" w:cs="KFGQPC Uthman Taha Naskh"/>
          <w:noProof/>
        </w:rPr>
        <w:t>.</w:t>
      </w:r>
    </w:p>
    <w:p w14:paraId="72F7A37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الغم : هو أبلغ من الحزن، يشتد بمن قام به، حتى يصير بحيث يغمى عليه</w:t>
      </w:r>
      <w:r w:rsidRPr="0017726A">
        <w:rPr>
          <w:rFonts w:ascii="mylotus" w:hAnsi="mylotus" w:cs="KFGQPC Uthman Taha Naskh"/>
          <w:noProof/>
        </w:rPr>
        <w:t>.</w:t>
      </w:r>
    </w:p>
    <w:p w14:paraId="2147853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يشاكها : تشكه ، وتدخل في جسده</w:t>
      </w:r>
      <w:r w:rsidRPr="0017726A">
        <w:rPr>
          <w:rFonts w:ascii="mylotus" w:hAnsi="mylotus" w:cs="KFGQPC Uthman Taha Naskh"/>
          <w:noProof/>
        </w:rPr>
        <w:t>.</w:t>
      </w:r>
    </w:p>
    <w:p w14:paraId="4FCE7F9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خطاياه : ذنوبه</w:t>
      </w:r>
      <w:r w:rsidRPr="0017726A">
        <w:rPr>
          <w:rFonts w:ascii="mylotus" w:hAnsi="mylotus" w:cs="KFGQPC Uthman Taha Naskh"/>
          <w:noProof/>
        </w:rPr>
        <w:t>.</w:t>
      </w:r>
    </w:p>
    <w:p w14:paraId="4001EAA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المسلم : المسلم هو من التزم  لله بشريعة النبي صلّى الله عليه وسلّم فقط ظاهرًا وباطنًا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493A28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ECE955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أن الأمراض وغيرها من الابتلاءات، التي تُصيب المؤمن: تُطهره من الذنوب والخطايا وإن قلت</w:t>
      </w:r>
      <w:r w:rsidRPr="0017726A">
        <w:rPr>
          <w:rFonts w:ascii="mylotus" w:hAnsi="mylotus" w:cs="KFGQPC Uthman Taha Naskh"/>
          <w:noProof/>
        </w:rPr>
        <w:t>.</w:t>
      </w:r>
    </w:p>
    <w:p w14:paraId="6644205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البشارة العظيمة للمسلمين ؛ فإنه ما من مسلم إلا ويُصاب بهذه المصائب</w:t>
      </w:r>
      <w:r w:rsidRPr="0017726A">
        <w:rPr>
          <w:rFonts w:ascii="mylotus" w:hAnsi="mylotus" w:cs="KFGQPC Uthman Taha Naskh"/>
          <w:noProof/>
        </w:rPr>
        <w:t>.</w:t>
      </w:r>
    </w:p>
    <w:p w14:paraId="5E98AAF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رفع الدرجات بهذه الأمور وزيادة الحسنات</w:t>
      </w:r>
      <w:r w:rsidRPr="0017726A">
        <w:rPr>
          <w:rFonts w:ascii="mylotus" w:hAnsi="mylotus" w:cs="KFGQPC Uthman Taha Naskh"/>
          <w:noProof/>
        </w:rPr>
        <w:t>.</w:t>
      </w:r>
    </w:p>
    <w:p w14:paraId="21E413B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تكفير الذنوب مقصورٌ على بعضها، وهي الصغائر، أما الكبائر فلا بد من إحداث توبة</w:t>
      </w:r>
      <w:r w:rsidRPr="0017726A">
        <w:rPr>
          <w:rFonts w:ascii="mylotus" w:hAnsi="mylotus" w:cs="KFGQPC Uthman Taha Naskh"/>
          <w:noProof/>
        </w:rPr>
        <w:t>.</w:t>
      </w:r>
    </w:p>
    <w:p w14:paraId="45D4ED4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149EC30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كنوز رياض الصالحين، أ. د . حمد بن ناصر بن عبد الرحمن العمار دار كنوز اشبيليا، الطبعة الأولى</w:t>
      </w:r>
      <w:r w:rsidRPr="0017726A">
        <w:rPr>
          <w:rFonts w:ascii="mylotus" w:hAnsi="mylotus" w:cs="KFGQPC Uthman Taha Naskh"/>
          <w:noProof/>
        </w:rPr>
        <w:t xml:space="preserve">. </w:t>
      </w:r>
    </w:p>
    <w:p w14:paraId="29AD03B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w:t>
      </w:r>
      <w:r w:rsidRPr="0017726A">
        <w:rPr>
          <w:rFonts w:ascii="mylotus" w:hAnsi="mylotus" w:cs="KFGQPC Uthman Taha Naskh"/>
          <w:noProof/>
          <w:rtl/>
        </w:rPr>
        <w:t xml:space="preserve"> </w:t>
      </w:r>
      <w:r w:rsidRPr="0017726A">
        <w:rPr>
          <w:rFonts w:ascii="mylotus" w:hAnsi="mylotus" w:cs="KFGQPC Uthman Taha Naskh" w:hint="cs"/>
          <w:noProof/>
          <w:rtl/>
        </w:rPr>
        <w:t>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زهير</w:t>
      </w:r>
      <w:r w:rsidRPr="0017726A">
        <w:rPr>
          <w:rFonts w:ascii="mylotus" w:hAnsi="mylotus" w:cs="KFGQPC Uthman Taha Naskh"/>
          <w:noProof/>
          <w:rtl/>
        </w:rPr>
        <w:t xml:space="preserve"> </w:t>
      </w:r>
      <w:r w:rsidRPr="0017726A">
        <w:rPr>
          <w:rFonts w:ascii="mylotus" w:hAnsi="mylotus" w:cs="KFGQPC Uthman Taha Naskh" w:hint="cs"/>
          <w:noProof/>
          <w:rtl/>
        </w:rPr>
        <w:t>الناصر،</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طوق</w:t>
      </w:r>
      <w:r w:rsidRPr="0017726A">
        <w:rPr>
          <w:rFonts w:ascii="mylotus" w:hAnsi="mylotus" w:cs="KFGQPC Uthman Taha Naskh"/>
          <w:noProof/>
          <w:rtl/>
        </w:rPr>
        <w:t xml:space="preserve"> </w:t>
      </w:r>
      <w:r w:rsidRPr="0017726A">
        <w:rPr>
          <w:rFonts w:ascii="mylotus" w:hAnsi="mylotus" w:cs="KFGQPC Uthman Taha Naskh" w:hint="cs"/>
          <w:noProof/>
          <w:rtl/>
        </w:rPr>
        <w:t>النجاة،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1422هـ</w:t>
      </w:r>
      <w:r w:rsidRPr="0017726A">
        <w:rPr>
          <w:rFonts w:ascii="mylotus" w:hAnsi="mylotus" w:cs="KFGQPC Uthman Taha Naskh"/>
          <w:noProof/>
        </w:rPr>
        <w:t>.</w:t>
      </w:r>
    </w:p>
    <w:p w14:paraId="6D7550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17726A">
        <w:rPr>
          <w:rFonts w:ascii="mylotus" w:hAnsi="mylotus" w:cs="KFGQPC Uthman Taha Naskh"/>
          <w:noProof/>
        </w:rPr>
        <w:t>.</w:t>
      </w:r>
    </w:p>
    <w:p w14:paraId="48AB002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الأولى1430ه</w:t>
      </w:r>
      <w:r w:rsidRPr="0017726A">
        <w:rPr>
          <w:rFonts w:ascii="mylotus" w:hAnsi="mylotus" w:cs="KFGQPC Uthman Taha Naskh"/>
          <w:noProof/>
        </w:rPr>
        <w:t>.</w:t>
      </w:r>
    </w:p>
    <w:p w14:paraId="6331ACE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03C3513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المنهاج شرح صحيح مسلم بن الحجاج /أبو زكريا يحيى بن شرف النووي: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1392</w:t>
      </w:r>
      <w:r w:rsidRPr="0017726A">
        <w:rPr>
          <w:rFonts w:ascii="mylotus" w:hAnsi="mylotus" w:cs="KFGQPC Uthman Taha Naskh"/>
          <w:noProof/>
        </w:rPr>
        <w:t>.</w:t>
      </w:r>
    </w:p>
    <w:p w14:paraId="770EA9E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17726A">
        <w:rPr>
          <w:rFonts w:ascii="mylotus" w:hAnsi="mylotus" w:cs="KFGQPC Uthman Taha Naskh"/>
          <w:noProof/>
        </w:rPr>
        <w:t>.</w:t>
      </w:r>
    </w:p>
    <w:p w14:paraId="0897F7D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 1425ه</w:t>
      </w:r>
      <w:r w:rsidRPr="0017726A">
        <w:rPr>
          <w:rFonts w:ascii="mylotus" w:hAnsi="mylotus" w:cs="KFGQPC Uthman Taha Naskh"/>
          <w:noProof/>
        </w:rPr>
        <w:t>.</w:t>
      </w:r>
    </w:p>
    <w:p w14:paraId="490C3B3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 1418ه</w:t>
      </w:r>
      <w:r w:rsidRPr="0017726A">
        <w:rPr>
          <w:rFonts w:ascii="mylotus" w:hAnsi="mylotus" w:cs="KFGQPC Uthman Taha Naskh"/>
          <w:noProof/>
        </w:rPr>
        <w:t>.</w:t>
      </w:r>
    </w:p>
    <w:p w14:paraId="75497337"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17726A">
        <w:rPr>
          <w:rFonts w:ascii="mylotus" w:hAnsi="mylotus" w:cs="KFGQPC Uthman Taha Naskh"/>
          <w:noProof/>
        </w:rPr>
        <w:t>.</w:t>
      </w:r>
    </w:p>
    <w:p w14:paraId="245CE21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3701</w:t>
      </w:r>
      <w:r w:rsidRPr="0078458C">
        <w:rPr>
          <w:rFonts w:ascii="mylotus" w:hAnsi="mylotus" w:cs="KFGQPC Uthman Taha Naskh" w:hint="cs"/>
          <w:color w:val="BFBFBF" w:themeColor="background1" w:themeShade="BF"/>
          <w:sz w:val="24"/>
          <w:szCs w:val="24"/>
          <w:rtl/>
        </w:rPr>
        <w:t>)</w:t>
      </w:r>
    </w:p>
    <w:p w14:paraId="35C876E0" w14:textId="7261934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08D8938" w14:textId="77777777" w:rsidTr="003F46A1">
        <w:trPr>
          <w:trHeight w:val="372"/>
        </w:trPr>
        <w:tc>
          <w:tcPr>
            <w:tcW w:w="4391" w:type="dxa"/>
            <w:tcBorders>
              <w:bottom w:val="nil"/>
              <w:right w:val="nil"/>
            </w:tcBorders>
            <w:vAlign w:val="center"/>
          </w:tcPr>
          <w:p w14:paraId="66853D4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5" w:name="_Toc79508981"/>
            <w:r w:rsidRPr="0017726A">
              <w:rPr>
                <w:rFonts w:ascii="mylotus" w:hAnsi="mylotus" w:cs="KFGQPC Uthman Taha Naskh"/>
                <w:b/>
                <w:bCs/>
                <w:noProof/>
                <w:sz w:val="30"/>
                <w:szCs w:val="30"/>
                <w:rtl/>
              </w:rPr>
              <w:lastRenderedPageBreak/>
              <w:t>حُجِبت النار بالشهوات، وحُجبت الجنة بالمَكَاره</w:t>
            </w:r>
            <w:bookmarkEnd w:id="95"/>
          </w:p>
        </w:tc>
      </w:tr>
    </w:tbl>
    <w:p w14:paraId="70D5DF70" w14:textId="77777777" w:rsidR="00F775E0" w:rsidRPr="0017726A" w:rsidRDefault="00F775E0" w:rsidP="00897BF8">
      <w:pPr>
        <w:pStyle w:val="ListParagraph"/>
        <w:spacing w:before="120" w:after="0" w:line="216" w:lineRule="auto"/>
        <w:ind w:left="677"/>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أن رسول الله -صلى الله عليه وسلم- قال: «حُجِبت النار بالشهوات، وحُجبت الجنة بالمَكَاره»متفق عليه وهذا لفظ البخاري.</w:t>
      </w:r>
    </w:p>
    <w:p w14:paraId="57E9D16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17726A">
        <w:rPr>
          <w:rFonts w:ascii="mylotus" w:hAnsi="mylotus" w:cs="KFGQPC Uthman Taha Naskh"/>
          <w:noProof/>
          <w:sz w:val="26"/>
          <w:szCs w:val="26"/>
          <w:rtl/>
        </w:rPr>
        <w:t>وفي رواية لهما: «حُفَّت» بدل «حُجِبت</w:t>
      </w:r>
      <w:r w:rsidRPr="0017726A">
        <w:rPr>
          <w:rFonts w:ascii="mylotus" w:hAnsi="mylotus" w:cs="KFGQPC Uthman Taha Naskh"/>
          <w:noProof/>
          <w:sz w:val="26"/>
          <w:szCs w:val="26"/>
        </w:rPr>
        <w:t>».</w:t>
      </w:r>
    </w:p>
    <w:p w14:paraId="4014720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6B6672A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449EFF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معنى الحديث: أن الطريق الموصلة إلى الجنة محفوف بأمور يكرهها الإنسان؛ لأن الأصل في النفس أنها تميل إلى الراحة</w:t>
      </w:r>
      <w:r w:rsidRPr="0017726A">
        <w:rPr>
          <w:rFonts w:ascii="mylotus" w:hAnsi="mylotus" w:cs="KFGQPC Uthman Taha Naskh"/>
          <w:noProof/>
          <w:sz w:val="26"/>
          <w:szCs w:val="26"/>
        </w:rPr>
        <w:t xml:space="preserve">. </w:t>
      </w:r>
    </w:p>
    <w:p w14:paraId="3387116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وهكذا النار لا يدخلها إلا إذا هتك ما بينه وبينها بارتكاب المحرمات والبعد عن الطاعات، فمن هتك الحجاب وصل إلى المحجوب، فهتك حجاب الجنة باقتحام المكاره وهتك حجاب النار بارتكاب الشهوات، فأما المكاره فيدخل فيها الاجتهاد في العبادات والمواظبة عليها والصبر على مشاقها وكظم الغيظ والعفو والحلم والصدقة والإحسان إلى المسيء والصبر عن الشهوات ونحو ذلك</w:t>
      </w:r>
      <w:r w:rsidRPr="0017726A">
        <w:rPr>
          <w:rFonts w:ascii="mylotus" w:hAnsi="mylotus" w:cs="KFGQPC Uthman Taha Naskh"/>
          <w:noProof/>
          <w:sz w:val="26"/>
          <w:szCs w:val="26"/>
        </w:rPr>
        <w:t xml:space="preserve">. </w:t>
      </w:r>
    </w:p>
    <w:p w14:paraId="5FB4356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فالنفس قد تكره المواظبة على الصلاة؛ لأجل ما فيها من بذل الجهد وقطع ما تهواه النفس من أمور الدنيا، قد تكره الجهاد قد تكره الصدقة بالمال؛ لأن النفس مجبولة على حب المال، وغير ذلك من الطاعات، فإذا كسر الإنسان شهوته وخالف ما تهواه نفسه، بامتثال الأوامر واجتناب النواهي، كان ذلك: سببًا لدخول الجنة والبعد عن النار</w:t>
      </w:r>
      <w:r w:rsidRPr="0017726A">
        <w:rPr>
          <w:rFonts w:ascii="mylotus" w:hAnsi="mylotus" w:cs="KFGQPC Uthman Taha Naskh"/>
          <w:noProof/>
          <w:sz w:val="26"/>
          <w:szCs w:val="26"/>
        </w:rPr>
        <w:t xml:space="preserve">. </w:t>
      </w:r>
    </w:p>
    <w:p w14:paraId="1F7169B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وأما الشهوات التي النار محفوفة بها فالظاهر أنها الشهوات المحرمة كالخمر والزنا والنظر إلى الأجنبية والغيبة واستعمال الملاهي ونحو ذلك، وأما الشهوات المباحة فلا تدخل في هذه لكن يكره الإكثار منها مخافة أن يجر إلى المحرمة أو يقسي القلب أو يشغل عن الطاعات أو يحوج إلى الاعتناء بتحصيل الدنيا</w:t>
      </w:r>
      <w:r w:rsidRPr="0017726A">
        <w:rPr>
          <w:rFonts w:ascii="mylotus" w:hAnsi="mylotus" w:cs="KFGQPC Uthman Taha Naskh"/>
          <w:noProof/>
          <w:sz w:val="26"/>
          <w:szCs w:val="26"/>
        </w:rPr>
        <w:t>.</w:t>
      </w:r>
    </w:p>
    <w:p w14:paraId="5CF24FC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6EB502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r w:rsidRPr="0017726A">
        <w:rPr>
          <w:rFonts w:ascii="mylotus" w:hAnsi="mylotus" w:cs="KFGQPC Uthman Taha Naskh"/>
          <w:noProof/>
        </w:rPr>
        <w:t>-</w:t>
      </w:r>
    </w:p>
    <w:p w14:paraId="1C6E86E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r w:rsidRPr="0017726A">
        <w:rPr>
          <w:rFonts w:ascii="mylotus" w:hAnsi="mylotus" w:cs="KFGQPC Uthman Taha Naskh"/>
          <w:noProof/>
        </w:rPr>
        <w:t>.</w:t>
      </w:r>
    </w:p>
    <w:p w14:paraId="57399E6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r w:rsidRPr="0017726A">
        <w:rPr>
          <w:rFonts w:ascii="mylotus" w:hAnsi="mylotus" w:cs="KFGQPC Uthman Taha Naskh"/>
          <w:noProof/>
        </w:rPr>
        <w:t>.</w:t>
      </w:r>
    </w:p>
    <w:p w14:paraId="587FFEB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15B65A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حجبت : بمعنى حفت: أي بينه وبينها هذا الحجاب فإذا فعله دخلها</w:t>
      </w:r>
      <w:r w:rsidRPr="0017726A">
        <w:rPr>
          <w:rFonts w:ascii="mylotus" w:hAnsi="mylotus" w:cs="KFGQPC Uthman Taha Naskh"/>
          <w:noProof/>
        </w:rPr>
        <w:t>.</w:t>
      </w:r>
    </w:p>
    <w:p w14:paraId="6A57BA3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الشهوات : ما يستلذ من أمور الدنيا مما منع الشرع من تعاطيه</w:t>
      </w:r>
      <w:r w:rsidRPr="0017726A">
        <w:rPr>
          <w:rFonts w:ascii="mylotus" w:hAnsi="mylotus" w:cs="KFGQPC Uthman Taha Naskh"/>
          <w:noProof/>
        </w:rPr>
        <w:t>.</w:t>
      </w:r>
    </w:p>
    <w:p w14:paraId="428ED3A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المكاره : ما أمر المكلف بمجاهدة نفسه فيه فعلا وتركا، كالإتيان بالعبادات على وجهها، واجتناب المنهيات قولا وفعلا، وأطلق عليها المكاره لمشقتها على العامل وصعوبتها عليه</w:t>
      </w:r>
      <w:r w:rsidRPr="0017726A">
        <w:rPr>
          <w:rFonts w:ascii="mylotus" w:hAnsi="mylotus" w:cs="KFGQPC Uthman Taha Naskh"/>
          <w:noProof/>
        </w:rPr>
        <w:t>.</w:t>
      </w:r>
    </w:p>
    <w:p w14:paraId="7C5B609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حفت : أحيطت</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894C13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DC6394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سبب الوقوع في الشهوات هو تزيين الشيطان المنكر والقبيح، حتى تراه النفس حسنا فتميل إليه</w:t>
      </w:r>
      <w:r w:rsidRPr="0017726A">
        <w:rPr>
          <w:rFonts w:ascii="mylotus" w:hAnsi="mylotus" w:cs="KFGQPC Uthman Taha Naskh"/>
          <w:noProof/>
        </w:rPr>
        <w:t>.</w:t>
      </w:r>
    </w:p>
    <w:p w14:paraId="188FEC6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قد تكره النفس الشيء مع ما فيه من الخير الكثير، قال تعالى: (كتب عليكم القتال وهو كره لكم وعسى أن تكرهوا شيئا وهو خير لكم وعسى أن تحبوا شيئا وهو شر لكم والله يعلم وأنتم لا تعلمون)</w:t>
      </w:r>
      <w:r w:rsidRPr="0017726A">
        <w:rPr>
          <w:rFonts w:ascii="mylotus" w:hAnsi="mylotus" w:cs="KFGQPC Uthman Taha Naskh"/>
          <w:noProof/>
        </w:rPr>
        <w:t>.</w:t>
      </w:r>
    </w:p>
    <w:p w14:paraId="646DDBB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بد من مجاهدة هوى النفس وفطامها عن شهواتها، ومألوفاتها</w:t>
      </w:r>
      <w:r w:rsidRPr="0017726A">
        <w:rPr>
          <w:rFonts w:ascii="mylotus" w:hAnsi="mylotus" w:cs="KFGQPC Uthman Taha Naskh"/>
          <w:noProof/>
        </w:rPr>
        <w:t>.</w:t>
      </w:r>
    </w:p>
    <w:p w14:paraId="6592548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الجنة والنار موجودتان مخلوقتان</w:t>
      </w:r>
      <w:r w:rsidRPr="0017726A">
        <w:rPr>
          <w:rFonts w:ascii="mylotus" w:hAnsi="mylotus" w:cs="KFGQPC Uthman Taha Naskh"/>
          <w:noProof/>
        </w:rPr>
        <w:t>.</w:t>
      </w:r>
    </w:p>
    <w:p w14:paraId="39C13AC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44F88A3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0DDAE9A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17726A">
        <w:rPr>
          <w:rFonts w:ascii="mylotus" w:hAnsi="mylotus" w:cs="KFGQPC Uthman Taha Naskh"/>
          <w:noProof/>
        </w:rPr>
        <w:t>.</w:t>
      </w:r>
    </w:p>
    <w:p w14:paraId="2242495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 1430ه</w:t>
      </w:r>
      <w:r w:rsidRPr="0017726A">
        <w:rPr>
          <w:rFonts w:ascii="mylotus" w:hAnsi="mylotus" w:cs="KFGQPC Uthman Taha Naskh"/>
          <w:noProof/>
        </w:rPr>
        <w:t>.</w:t>
      </w:r>
    </w:p>
    <w:p w14:paraId="640465B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17C033B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المنهاج شرح صحيح مسلم بن الحجاج، أبو زكريا يحيى بن شرف النووي،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1392</w:t>
      </w:r>
      <w:r w:rsidRPr="0017726A">
        <w:rPr>
          <w:rFonts w:ascii="mylotus" w:hAnsi="mylotus" w:cs="KFGQPC Uthman Taha Naskh" w:hint="cs"/>
          <w:noProof/>
          <w:rtl/>
        </w:rPr>
        <w:t>ه</w:t>
      </w:r>
      <w:r w:rsidRPr="0017726A">
        <w:rPr>
          <w:rFonts w:ascii="mylotus" w:hAnsi="mylotus" w:cs="KFGQPC Uthman Taha Naskh"/>
          <w:noProof/>
        </w:rPr>
        <w:t>.</w:t>
      </w:r>
    </w:p>
    <w:p w14:paraId="438DD45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دليل الفالحين لطرق رياض الصالحين، لمحمد بن علان الشافعي، تحقيق: خليل مأمون شيحا، دار المعرفة، بيروت، الطبعة الرابعة، 1425ه</w:t>
      </w:r>
      <w:r w:rsidRPr="0017726A">
        <w:rPr>
          <w:rFonts w:ascii="mylotus" w:hAnsi="mylotus" w:cs="KFGQPC Uthman Taha Naskh"/>
          <w:noProof/>
        </w:rPr>
        <w:t>.</w:t>
      </w:r>
    </w:p>
    <w:p w14:paraId="33170E8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 1418ه</w:t>
      </w:r>
      <w:r w:rsidRPr="0017726A">
        <w:rPr>
          <w:rFonts w:ascii="mylotus" w:hAnsi="mylotus" w:cs="KFGQPC Uthman Taha Naskh"/>
          <w:noProof/>
        </w:rPr>
        <w:t>.</w:t>
      </w:r>
    </w:p>
    <w:p w14:paraId="1695287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17726A">
        <w:rPr>
          <w:rFonts w:ascii="mylotus" w:hAnsi="mylotus" w:cs="KFGQPC Uthman Taha Naskh"/>
          <w:noProof/>
        </w:rPr>
        <w:t>.</w:t>
      </w:r>
    </w:p>
    <w:p w14:paraId="7BADD6A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3702</w:t>
      </w:r>
      <w:r w:rsidRPr="0078458C">
        <w:rPr>
          <w:rFonts w:ascii="mylotus" w:hAnsi="mylotus" w:cs="KFGQPC Uthman Taha Naskh" w:hint="cs"/>
          <w:color w:val="BFBFBF" w:themeColor="background1" w:themeShade="BF"/>
          <w:sz w:val="24"/>
          <w:szCs w:val="24"/>
          <w:rtl/>
        </w:rPr>
        <w:t>)</w:t>
      </w:r>
    </w:p>
    <w:p w14:paraId="516CD5D1" w14:textId="5221F48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D853345" w14:textId="77777777" w:rsidTr="003F46A1">
        <w:trPr>
          <w:trHeight w:val="372"/>
        </w:trPr>
        <w:tc>
          <w:tcPr>
            <w:tcW w:w="4391" w:type="dxa"/>
            <w:tcBorders>
              <w:bottom w:val="nil"/>
              <w:right w:val="nil"/>
            </w:tcBorders>
            <w:vAlign w:val="center"/>
          </w:tcPr>
          <w:p w14:paraId="57539B9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6" w:name="_Toc79508982"/>
            <w:r w:rsidRPr="0017726A">
              <w:rPr>
                <w:rFonts w:ascii="mylotus" w:hAnsi="mylotus" w:cs="KFGQPC Uthman Taha Naskh"/>
                <w:b/>
                <w:bCs/>
                <w:noProof/>
                <w:sz w:val="30"/>
                <w:szCs w:val="30"/>
                <w:rtl/>
              </w:rPr>
              <w:lastRenderedPageBreak/>
              <w:t>حقُّ المُسلمِ على المُسلمِ خمسٌّ: ردُّ السلام، وعيادة المريض، واتباع الجنائز، وإجابة الدَّعوة، وتَشميتُ العاطِس</w:t>
            </w:r>
            <w:bookmarkEnd w:id="96"/>
          </w:p>
        </w:tc>
      </w:tr>
    </w:tbl>
    <w:p w14:paraId="3A0CAD1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أن رسول الله -صلى الله عليه وسلم- قال:«حقُّ المُسلمِ على المُسلمِ خمسٌّ: ردُّ السلام، وعِيَادَةُ المريض، واتباع الجنائز، وإجابة الدَّعوة، وتَشميتُ العاطِس».</w:t>
      </w:r>
    </w:p>
    <w:p w14:paraId="135A239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413A9C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164F5F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في هذا الحديث بيان بعض حقوق المسلم على أخيه المسلم، وحقوق المسلم على أخيه كثيرة، لكن النبي -صلى الله عليه وسلم- أحياناً يذكر أشياء معينة من أشياء كثيرة؛ عناية بها واحتفاء بها، فمن ذلك ما ذكره أبو هريرة -رضي الله عنه- عن رسول الله -صلي الله عليه وسلم- أنه قال: "حق المسلم على المسلم خمس: رد السلام" يعني: إذا سلم عليك فرد عليه، وفي الحديث الآخر"حق المسلم على المسلم ست: إذا لقيته فسلم عليه".</w:t>
      </w:r>
    </w:p>
    <w:p w14:paraId="193BA5F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فهذه الحقوق من قام بها في حقّ المسلمين على وجهها، كان قيامه بغيرها أولى، وحصل له أداء هذه الواجبات والحقوق التي فيها الخير الكثير والأجر العظيم من الله إذا احتسب ذلك عند الله</w:t>
      </w:r>
      <w:r w:rsidRPr="0017726A">
        <w:rPr>
          <w:rFonts w:ascii="mylotus" w:hAnsi="mylotus" w:cs="KFGQPC Uthman Taha Naskh"/>
          <w:noProof/>
          <w:sz w:val="26"/>
          <w:szCs w:val="26"/>
        </w:rPr>
        <w:t>.</w:t>
      </w:r>
    </w:p>
    <w:p w14:paraId="205AF44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فأول هذه الحقوق: "إذا لقيته فسلم عليه" وفي الحديث الآخر "ردُّ السلام</w:t>
      </w:r>
      <w:r w:rsidRPr="0017726A">
        <w:rPr>
          <w:rFonts w:ascii="mylotus" w:hAnsi="mylotus" w:cs="KFGQPC Uthman Taha Naskh"/>
          <w:noProof/>
          <w:sz w:val="26"/>
          <w:szCs w:val="26"/>
        </w:rPr>
        <w:t>".</w:t>
      </w:r>
    </w:p>
    <w:p w14:paraId="5C59732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الحق الثاني: عيادة المريض إذا مرض وانقطع عن الناس في بيته أو في المستشفى أو غيرهما، فإن له حقاً على إخوانه المسلمين في زيارته</w:t>
      </w:r>
      <w:r w:rsidRPr="0017726A">
        <w:rPr>
          <w:rFonts w:ascii="mylotus" w:hAnsi="mylotus" w:cs="KFGQPC Uthman Taha Naskh"/>
          <w:noProof/>
          <w:sz w:val="26"/>
          <w:szCs w:val="26"/>
        </w:rPr>
        <w:t>.</w:t>
      </w:r>
    </w:p>
    <w:p w14:paraId="6EA3D2A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أما الحق الثالث: فهو اتباع الجنائز وتشييعها، فإن من حق المسلم على أخيه أن يتبع جنازته من بيته إلى المصلى -سواء في المسجد أو في مكان آخر- إلى المقبرة</w:t>
      </w:r>
      <w:r w:rsidRPr="0017726A">
        <w:rPr>
          <w:rFonts w:ascii="mylotus" w:hAnsi="mylotus" w:cs="KFGQPC Uthman Taha Naskh"/>
          <w:noProof/>
          <w:sz w:val="26"/>
          <w:szCs w:val="26"/>
        </w:rPr>
        <w:t>.</w:t>
      </w:r>
    </w:p>
    <w:p w14:paraId="1DD568A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الحق الرابع: إجابة الدعوة، فمن حق المسلم على أخيه إذا دعاه أن يجيبه</w:t>
      </w:r>
      <w:r w:rsidRPr="0017726A">
        <w:rPr>
          <w:rFonts w:ascii="mylotus" w:hAnsi="mylotus" w:cs="KFGQPC Uthman Taha Naskh"/>
          <w:noProof/>
          <w:sz w:val="26"/>
          <w:szCs w:val="26"/>
        </w:rPr>
        <w:t xml:space="preserve">. </w:t>
      </w:r>
    </w:p>
    <w:p w14:paraId="1F1B83B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الحق الخامس: تشميت العاطس: ذلك أن العطاس نعمة من الله؛ لخروج هذه الريح المحتقنة في أجزاء بدن الإنسان، يسر الله لها منفذاً تخرج منه فيستريح العاطس، فشرع له أن يحمد الله على هذه النعمة، وشرع لأخيه أن يقول له: "يرحمك الله"، وأمره أن يجيبه بقوله: "يهديكم الله ويصلح بالكم"، فمن لم يحمد الله لم يستحق التشميت، ولا يلومن إلا نفسه</w:t>
      </w:r>
      <w:r w:rsidRPr="0017726A">
        <w:rPr>
          <w:rFonts w:ascii="mylotus" w:hAnsi="mylotus" w:cs="KFGQPC Uthman Taha Naskh"/>
          <w:noProof/>
          <w:sz w:val="26"/>
          <w:szCs w:val="26"/>
        </w:rPr>
        <w:t>.</w:t>
      </w:r>
    </w:p>
    <w:p w14:paraId="7D97CE4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3D2583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778FBDC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07150A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763078E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C9A118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حق المسلم : الأمر الواجب المتعين</w:t>
      </w:r>
      <w:r w:rsidRPr="0017726A">
        <w:rPr>
          <w:rFonts w:ascii="mylotus" w:hAnsi="mylotus" w:cs="KFGQPC Uthman Taha Naskh"/>
          <w:noProof/>
        </w:rPr>
        <w:t>.</w:t>
      </w:r>
    </w:p>
    <w:p w14:paraId="7D9F2E1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تشميت العاطس : التشميت: الدعاء بالخير والبركة</w:t>
      </w:r>
      <w:r w:rsidRPr="0017726A">
        <w:rPr>
          <w:rFonts w:ascii="mylotus" w:hAnsi="mylotus" w:cs="KFGQPC Uthman Taha Naskh"/>
          <w:noProof/>
        </w:rPr>
        <w:t>.</w:t>
      </w:r>
    </w:p>
    <w:p w14:paraId="5EB86EE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عيادة المريض : زيارته</w:t>
      </w:r>
      <w:r w:rsidRPr="0017726A">
        <w:rPr>
          <w:rFonts w:ascii="mylotus" w:hAnsi="mylotus" w:cs="KFGQPC Uthman Taha Naskh"/>
          <w:noProof/>
        </w:rPr>
        <w:t>.</w:t>
      </w:r>
    </w:p>
    <w:p w14:paraId="6483EE5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المسلم : الإسلام: وهو الاستسلام لله بشريعة النبي -صلّى الله عليه وسلّم- فقط ظاهراً وباطناً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45B1F3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6C9C09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حق المسلم على المسلم، فمنها: واجب، ومنها: مندوب، ويختلف ذلك باختلاف الأحوال والأشخاص</w:t>
      </w:r>
      <w:r w:rsidRPr="0017726A">
        <w:rPr>
          <w:rFonts w:ascii="mylotus" w:hAnsi="mylotus" w:cs="KFGQPC Uthman Taha Naskh"/>
          <w:noProof/>
        </w:rPr>
        <w:t>.</w:t>
      </w:r>
    </w:p>
    <w:p w14:paraId="24ED8C5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ردُّ السلام فرض عين إذا كان المُسلَّم عليه واحدًا، وفرض كفاية إذا كانوا جميعًا</w:t>
      </w:r>
      <w:r w:rsidRPr="0017726A">
        <w:rPr>
          <w:rFonts w:ascii="mylotus" w:hAnsi="mylotus" w:cs="KFGQPC Uthman Taha Naskh"/>
          <w:noProof/>
        </w:rPr>
        <w:t>.</w:t>
      </w:r>
    </w:p>
    <w:p w14:paraId="482D9D4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عيادة المريض فرض كفاية</w:t>
      </w:r>
      <w:r w:rsidRPr="0017726A">
        <w:rPr>
          <w:rFonts w:ascii="mylotus" w:hAnsi="mylotus" w:cs="KFGQPC Uthman Taha Naskh"/>
          <w:noProof/>
        </w:rPr>
        <w:t>.</w:t>
      </w:r>
    </w:p>
    <w:p w14:paraId="18F7851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اتباع الجنازة فرض كفاية، وهو تشييعها من محلها أو محل الصلاة إلى مكان دفنها</w:t>
      </w:r>
      <w:r w:rsidRPr="0017726A">
        <w:rPr>
          <w:rFonts w:ascii="mylotus" w:hAnsi="mylotus" w:cs="KFGQPC Uthman Taha Naskh"/>
          <w:noProof/>
        </w:rPr>
        <w:t>.</w:t>
      </w:r>
    </w:p>
    <w:p w14:paraId="6AB8693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إجابة الدعوة إلى وليمة العرس بشروطها المقررة في كتب الفقه واجبة، وفي سائر الولائم سنة مؤكدة</w:t>
      </w:r>
      <w:r w:rsidRPr="0017726A">
        <w:rPr>
          <w:rFonts w:ascii="mylotus" w:hAnsi="mylotus" w:cs="KFGQPC Uthman Taha Naskh"/>
          <w:noProof/>
        </w:rPr>
        <w:t>.</w:t>
      </w:r>
    </w:p>
    <w:p w14:paraId="3FAA2C5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تشميت العاطس بعد أن يحمد الله، قال بعض العلماء: إنه واجب وجوباً عينياً إن لم يكن غيره، ووجوب كفاية على الجماعة، وقال آخرون: إنه مستحب</w:t>
      </w:r>
      <w:r w:rsidRPr="0017726A">
        <w:rPr>
          <w:rFonts w:ascii="mylotus" w:hAnsi="mylotus" w:cs="KFGQPC Uthman Taha Naskh"/>
          <w:noProof/>
        </w:rPr>
        <w:t>.</w:t>
      </w:r>
    </w:p>
    <w:p w14:paraId="7E74D88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lastRenderedPageBreak/>
        <w:t>عظمة الإسلام في توثيق عرى الأخوة والمحبة بين المسلمين</w:t>
      </w:r>
      <w:r w:rsidRPr="0017726A">
        <w:rPr>
          <w:rFonts w:ascii="mylotus" w:hAnsi="mylotus" w:cs="KFGQPC Uthman Taha Naskh"/>
          <w:noProof/>
        </w:rPr>
        <w:t>.</w:t>
      </w:r>
    </w:p>
    <w:p w14:paraId="63A2BC3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لا يجوز تشميت العاطس، ولا رد السلام، والإمام يخطب؛ لأن كلاً منهما كلام، والكلام محرم في الخطبة</w:t>
      </w:r>
      <w:r w:rsidRPr="0017726A">
        <w:rPr>
          <w:rFonts w:ascii="mylotus" w:hAnsi="mylotus" w:cs="KFGQPC Uthman Taha Naskh"/>
          <w:noProof/>
        </w:rPr>
        <w:t>.</w:t>
      </w:r>
    </w:p>
    <w:p w14:paraId="751B141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ADECA9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17726A">
        <w:rPr>
          <w:rFonts w:ascii="mylotus" w:hAnsi="mylotus" w:cs="KFGQPC Uthman Taha Naskh"/>
          <w:noProof/>
        </w:rPr>
        <w:t>.</w:t>
      </w:r>
    </w:p>
    <w:p w14:paraId="400DDB3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سليم بن عيد الهلالي، دار ابن الجوزي، الطبعة: الأولى، 1418هـ - 1997م</w:t>
      </w:r>
      <w:r w:rsidRPr="0017726A">
        <w:rPr>
          <w:rFonts w:ascii="mylotus" w:hAnsi="mylotus" w:cs="KFGQPC Uthman Taha Naskh"/>
          <w:noProof/>
        </w:rPr>
        <w:t xml:space="preserve">.  </w:t>
      </w:r>
    </w:p>
    <w:p w14:paraId="6EA0A6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17726A">
        <w:rPr>
          <w:rFonts w:ascii="mylotus" w:hAnsi="mylotus" w:cs="KFGQPC Uthman Taha Naskh"/>
          <w:noProof/>
        </w:rPr>
        <w:t xml:space="preserve">.                                  </w:t>
      </w:r>
    </w:p>
    <w:p w14:paraId="2427FE5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محمد بن صالح العثيمين، مدار الوطن، الرياض، 1426هـ</w:t>
      </w:r>
      <w:r w:rsidRPr="0017726A">
        <w:rPr>
          <w:rFonts w:ascii="mylotus" w:hAnsi="mylotus" w:cs="KFGQPC Uthman Taha Naskh"/>
          <w:noProof/>
        </w:rPr>
        <w:t>.</w:t>
      </w:r>
    </w:p>
    <w:p w14:paraId="2D54227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17726A">
        <w:rPr>
          <w:rFonts w:ascii="mylotus" w:hAnsi="mylotus" w:cs="KFGQPC Uthman Taha Naskh"/>
          <w:noProof/>
        </w:rPr>
        <w:t>.</w:t>
      </w:r>
    </w:p>
    <w:p w14:paraId="0FBA520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79E9652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مسلم بن الحجاج القشيري النيسابوري، حققه ورقمه محمد فؤاد عبد الباقي، دار عالم الكتب، الرياض، الطبعة الأولى، 1417هـ</w:t>
      </w:r>
      <w:r w:rsidRPr="0017726A">
        <w:rPr>
          <w:rFonts w:ascii="mylotus" w:hAnsi="mylotus" w:cs="KFGQPC Uthman Taha Naskh"/>
          <w:noProof/>
        </w:rPr>
        <w:t>.</w:t>
      </w:r>
    </w:p>
    <w:p w14:paraId="09DA731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بهجة قلوب الأبرار، عبد الرحمن بن ناصر آل سعدي، تحقيق: عبد الكريم بن رسمي ال الدريني، الناشر: مكتبة الرشد للنشر والتوزيع، الطبعة: الأولى، 1422هـ</w:t>
      </w:r>
      <w:r w:rsidRPr="0017726A">
        <w:rPr>
          <w:rFonts w:ascii="mylotus" w:hAnsi="mylotus" w:cs="KFGQPC Uthman Taha Naskh"/>
          <w:noProof/>
        </w:rPr>
        <w:t>.</w:t>
      </w:r>
    </w:p>
    <w:p w14:paraId="6716C01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3706</w:t>
      </w:r>
      <w:r w:rsidRPr="0078458C">
        <w:rPr>
          <w:rFonts w:ascii="mylotus" w:hAnsi="mylotus" w:cs="KFGQPC Uthman Taha Naskh" w:hint="cs"/>
          <w:color w:val="BFBFBF" w:themeColor="background1" w:themeShade="BF"/>
          <w:sz w:val="24"/>
          <w:szCs w:val="24"/>
          <w:rtl/>
        </w:rPr>
        <w:t>)</w:t>
      </w:r>
    </w:p>
    <w:p w14:paraId="530B71AD" w14:textId="565A73B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2627212" w14:textId="77777777" w:rsidTr="003F46A1">
        <w:trPr>
          <w:trHeight w:val="372"/>
        </w:trPr>
        <w:tc>
          <w:tcPr>
            <w:tcW w:w="4391" w:type="dxa"/>
            <w:tcBorders>
              <w:bottom w:val="nil"/>
              <w:right w:val="nil"/>
            </w:tcBorders>
            <w:vAlign w:val="center"/>
          </w:tcPr>
          <w:p w14:paraId="7914EA0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7" w:name="_Toc79508983"/>
            <w:r w:rsidRPr="0017726A">
              <w:rPr>
                <w:rFonts w:ascii="mylotus" w:hAnsi="mylotus" w:cs="KFGQPC Uthman Taha Naskh"/>
                <w:b/>
                <w:bCs/>
                <w:noProof/>
                <w:sz w:val="30"/>
                <w:szCs w:val="30"/>
                <w:rtl/>
              </w:rPr>
              <w:lastRenderedPageBreak/>
              <w:t>رحِم الله رَجُلا سَمْحَا إذا باع، وإذا اشترى، وإذا اقْتَضَى</w:t>
            </w:r>
            <w:bookmarkEnd w:id="97"/>
          </w:p>
        </w:tc>
      </w:tr>
    </w:tbl>
    <w:p w14:paraId="05BEF57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جابر -رضي الله عنه-: أن رسول الله -صلى الله عليه وسلم- قال: «رحِم الله رَجُلا سَمْحَا إذا باع، وإذا اشترى، وإذا اقْتَضَى».</w:t>
      </w:r>
    </w:p>
    <w:p w14:paraId="09DC3A7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0BBA55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9C3111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معنى الحديث: "رحِم الله رَجُلاً" هذا دعاء بالرحمة لكل من اتصف بالسماحة في بيعه وشرائه واقتضائه الثمن، أي أخذ الديون، سواء كان رجلاً أو امرأة، والتنصيص على الرجل خرج مخرج الغالب.</w:t>
      </w:r>
    </w:p>
    <w:p w14:paraId="6B726275"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سَمْحاً إذا باع" أي: سهلاً في بيعه، فلا يشدد على المشتري في سعرها، بل ويضع عنه من ثمنها، وفي رواية عند أحمد والنسائي من حديث عثمان بن عفان -رضي الله عنه-: (أدخل الله -عز وجل- الجنة رجلاً كان سهلاً مشترياً وبائعاً..)</w:t>
      </w:r>
      <w:r w:rsidRPr="0017726A">
        <w:rPr>
          <w:rFonts w:ascii="mylotus" w:hAnsi="mylotus" w:cs="KFGQPC Uthman Taha Naskh"/>
          <w:noProof/>
          <w:sz w:val="26"/>
          <w:szCs w:val="26"/>
        </w:rPr>
        <w:t>.</w:t>
      </w:r>
    </w:p>
    <w:p w14:paraId="1E3825EE"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وإذا اشترى" أي: سهلاً إذا اشترى، فلا يجادل ولا يماكس في سعرها، بل يكون سهلاً مسامحاً</w:t>
      </w:r>
      <w:r w:rsidRPr="0017726A">
        <w:rPr>
          <w:rFonts w:ascii="mylotus" w:hAnsi="mylotus" w:cs="KFGQPC Uthman Taha Naskh"/>
          <w:noProof/>
          <w:sz w:val="26"/>
          <w:szCs w:val="26"/>
        </w:rPr>
        <w:t>.</w:t>
      </w:r>
    </w:p>
    <w:p w14:paraId="6B13E60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وإذا اقْتَضَى" أي: يكون سمحاً سهلاً حال طلب دَيْنِه من غريمه، فيطلبه بالرفق واللطف لا بالعنف</w:t>
      </w:r>
      <w:r w:rsidRPr="0017726A">
        <w:rPr>
          <w:rFonts w:ascii="mylotus" w:hAnsi="mylotus" w:cs="KFGQPC Uthman Taha Naskh"/>
          <w:noProof/>
          <w:sz w:val="26"/>
          <w:szCs w:val="26"/>
        </w:rPr>
        <w:t>.</w:t>
      </w:r>
    </w:p>
    <w:p w14:paraId="756BF70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وفي رواية عند ابن حبان، من حديث جابر -رضي الله عنه- زيادة: (سمحاً إذا قضى) أي: سمحاً سهلاً حال قضاء الديون التي عليه، فلا يماطل ولا يتهرب مما عليه من الحقوق، بل يقضيها بسهولة وطيب نفس</w:t>
      </w:r>
      <w:r w:rsidRPr="0017726A">
        <w:rPr>
          <w:rFonts w:ascii="mylotus" w:hAnsi="mylotus" w:cs="KFGQPC Uthman Taha Naskh"/>
          <w:noProof/>
          <w:sz w:val="26"/>
          <w:szCs w:val="26"/>
        </w:rPr>
        <w:t>.</w:t>
      </w:r>
    </w:p>
    <w:p w14:paraId="49F09DC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فهؤلاء الأصناف الأربعة دعا لهم النبي -صلى الله عليه وسلم- بالرحمة متى كانوا متسامحين في بيعهم وشرائهم وقضاء ما عليهم واقتضاء ما لهم من ديون على غيرهم</w:t>
      </w:r>
      <w:r w:rsidRPr="0017726A">
        <w:rPr>
          <w:rFonts w:ascii="mylotus" w:hAnsi="mylotus" w:cs="KFGQPC Uthman Taha Naskh"/>
          <w:noProof/>
          <w:sz w:val="26"/>
          <w:szCs w:val="26"/>
        </w:rPr>
        <w:t>.</w:t>
      </w:r>
    </w:p>
    <w:p w14:paraId="2EE2048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FD5A1F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جابِر بن عبد الله -رضي الله عنهما-</w:t>
      </w:r>
    </w:p>
    <w:p w14:paraId="31B252A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211A6C3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DB5A09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BDEA65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سمحا : سهلاً جواداً سخياً.اقتضى : طلب قضاء حقه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79EFC4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94189B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المسامحة في البيع والشراء؛ وذلك بأن يترك كل من البائع والمشتري ما يسبب ضجر الآخر وإزعاجه</w:t>
      </w:r>
      <w:r w:rsidRPr="0017726A">
        <w:rPr>
          <w:rFonts w:ascii="mylotus" w:hAnsi="mylotus" w:cs="KFGQPC Uthman Taha Naskh"/>
          <w:noProof/>
        </w:rPr>
        <w:t>.</w:t>
      </w:r>
    </w:p>
    <w:p w14:paraId="524BE08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الليونة في طلب قضاء الحقوق، واستحباب التنازل عن شيء منها</w:t>
      </w:r>
      <w:r w:rsidRPr="0017726A">
        <w:rPr>
          <w:rFonts w:ascii="mylotus" w:hAnsi="mylotus" w:cs="KFGQPC Uthman Taha Naskh"/>
          <w:noProof/>
        </w:rPr>
        <w:t>.</w:t>
      </w:r>
    </w:p>
    <w:p w14:paraId="43F09E3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0F2664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نزهة المتقين، تأليف: جمعٌ من المشايخ، الناشر: مؤسسة الرسالة، الطبعة الأولى:، 1397هـ</w:t>
      </w:r>
      <w:r w:rsidRPr="0017726A">
        <w:rPr>
          <w:rFonts w:ascii="mylotus" w:hAnsi="mylotus" w:cs="KFGQPC Uthman Taha Naskh"/>
          <w:noProof/>
        </w:rPr>
        <w:t xml:space="preserve">. </w:t>
      </w:r>
    </w:p>
    <w:p w14:paraId="6E4B1B9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تأليف: حمد بن ناصر العمار، الناشر: دار كنوز إشبيليا، الطبعة الأولى، 1430هـ</w:t>
      </w:r>
      <w:r w:rsidRPr="0017726A">
        <w:rPr>
          <w:rFonts w:ascii="mylotus" w:hAnsi="mylotus" w:cs="KFGQPC Uthman Taha Naskh"/>
          <w:noProof/>
        </w:rPr>
        <w:t>.</w:t>
      </w:r>
    </w:p>
    <w:p w14:paraId="526D7F1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17726A">
        <w:rPr>
          <w:rFonts w:ascii="mylotus" w:hAnsi="mylotus" w:cs="KFGQPC Uthman Taha Naskh"/>
          <w:noProof/>
        </w:rPr>
        <w:t xml:space="preserve">.  </w:t>
      </w:r>
    </w:p>
    <w:p w14:paraId="4DB16CA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17726A">
        <w:rPr>
          <w:rFonts w:ascii="mylotus" w:hAnsi="mylotus" w:cs="KFGQPC Uthman Taha Naskh"/>
          <w:noProof/>
        </w:rPr>
        <w:t>.</w:t>
      </w:r>
    </w:p>
    <w:p w14:paraId="2AA1E73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منار القاري، تأليف: حمزة محمد قاسم، الناشر: مكتبة دار البيان، عام النشر: 1410هـ</w:t>
      </w:r>
      <w:r w:rsidRPr="0017726A">
        <w:rPr>
          <w:rFonts w:ascii="mylotus" w:hAnsi="mylotus" w:cs="KFGQPC Uthman Taha Naskh"/>
          <w:noProof/>
        </w:rPr>
        <w:t xml:space="preserve">.  </w:t>
      </w:r>
    </w:p>
    <w:p w14:paraId="2030B4D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شرح رياض الصالحين، تأليف: محمد بن صالح العثيمين، الناشر: دار الوطن للنشر، الطبعة 1426هـ</w:t>
      </w:r>
      <w:r w:rsidRPr="0017726A">
        <w:rPr>
          <w:rFonts w:ascii="mylotus" w:hAnsi="mylotus" w:cs="KFGQPC Uthman Taha Naskh"/>
          <w:noProof/>
        </w:rPr>
        <w:t>.</w:t>
      </w:r>
    </w:p>
    <w:p w14:paraId="730B5AE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3716</w:t>
      </w:r>
      <w:r w:rsidRPr="0078458C">
        <w:rPr>
          <w:rFonts w:ascii="mylotus" w:hAnsi="mylotus" w:cs="KFGQPC Uthman Taha Naskh" w:hint="cs"/>
          <w:color w:val="BFBFBF" w:themeColor="background1" w:themeShade="BF"/>
          <w:sz w:val="24"/>
          <w:szCs w:val="24"/>
          <w:rtl/>
        </w:rPr>
        <w:t>)</w:t>
      </w:r>
    </w:p>
    <w:p w14:paraId="3FD099F9" w14:textId="23DD121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0B7FEE1" w14:textId="77777777" w:rsidTr="003F46A1">
        <w:trPr>
          <w:trHeight w:val="372"/>
        </w:trPr>
        <w:tc>
          <w:tcPr>
            <w:tcW w:w="4391" w:type="dxa"/>
            <w:tcBorders>
              <w:bottom w:val="nil"/>
              <w:right w:val="nil"/>
            </w:tcBorders>
            <w:vAlign w:val="center"/>
          </w:tcPr>
          <w:p w14:paraId="40AFBB7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8" w:name="_Toc79508984"/>
            <w:r w:rsidRPr="0017726A">
              <w:rPr>
                <w:rFonts w:ascii="mylotus" w:hAnsi="mylotus" w:cs="KFGQPC Uthman Taha Naskh"/>
                <w:b/>
                <w:bCs/>
                <w:noProof/>
                <w:sz w:val="30"/>
                <w:szCs w:val="30"/>
                <w:rtl/>
              </w:rPr>
              <w:lastRenderedPageBreak/>
              <w:t>كان رجل يُدَايِنُ الناس، وكان يقول لفَتَاه: إذا أَتَيْتَ مُعْسِرًا فَتَجَاوَزْ عنه، لعَلَّ الله أن يَتَجَاوَزَ عنَّا، فَلَقِيَ الله فتَجَاوز عنه</w:t>
            </w:r>
            <w:bookmarkEnd w:id="98"/>
          </w:p>
        </w:tc>
      </w:tr>
    </w:tbl>
    <w:p w14:paraId="1DB9C32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«كان رجل يُدَايِنُ الناس، وكان يقول لفَتَاه: إذا أَتَيْتَ مُعْسِرًا فَتَجَاوَزْ عنه، لعَلَّ الله أن يَتَجَاوَزَ عنَّا، فَلَقِيَ الله فتَجَاوز عنه».</w:t>
      </w:r>
    </w:p>
    <w:p w14:paraId="7A7F5DB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33C27E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5D48A2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معنى الحديث: "كان رجُلٌ يُدَايِنُ النَّاس" أي: يتعامل معهم بالقَرض، أو يَبِيعَهم بالآجل، وكان يقول لغلامه الذي يتقاضى الديون التي عند الناس: إذا أتيت مدِيْنَا ولم يكن عنده ما يقضي به الدَّين الذي عليه لعجزه.</w:t>
      </w:r>
    </w:p>
    <w:p w14:paraId="35C42EC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فَتَجَاوَزْ عنه" إما بإمهاله وعدم الإلحاح في المطالبة، أو بقبول ما عنده ولو مع ما فيه من نقص يسير</w:t>
      </w:r>
      <w:r w:rsidRPr="0017726A">
        <w:rPr>
          <w:rFonts w:ascii="mylotus" w:hAnsi="mylotus" w:cs="KFGQPC Uthman Taha Naskh"/>
          <w:noProof/>
          <w:sz w:val="26"/>
          <w:szCs w:val="26"/>
        </w:rPr>
        <w:t>.</w:t>
      </w:r>
    </w:p>
    <w:p w14:paraId="4243F691"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لعَلَّ الله أن يَتَجَاوَزَ عنَّا" أي يعفو عنَّا لتجاوزنا عن عباده والتيسير عليها ورفع الحرج عنهم</w:t>
      </w:r>
      <w:r w:rsidRPr="0017726A">
        <w:rPr>
          <w:rFonts w:ascii="mylotus" w:hAnsi="mylotus" w:cs="KFGQPC Uthman Taha Naskh"/>
          <w:noProof/>
          <w:sz w:val="26"/>
          <w:szCs w:val="26"/>
        </w:rPr>
        <w:t>.</w:t>
      </w:r>
    </w:p>
    <w:p w14:paraId="4456E3D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وهذا لعلمه؛ بأن الله تعالى يكافئ العباد على إحسانهم إلى عباده بما يوافق فعلهم. ولعلمه أن الله تعالى لا يُضِيع أجر من أحسن عملًا</w:t>
      </w:r>
      <w:r w:rsidRPr="0017726A">
        <w:rPr>
          <w:rFonts w:ascii="mylotus" w:hAnsi="mylotus" w:cs="KFGQPC Uthman Taha Naskh"/>
          <w:noProof/>
          <w:sz w:val="26"/>
          <w:szCs w:val="26"/>
        </w:rPr>
        <w:t>.</w:t>
      </w:r>
    </w:p>
    <w:p w14:paraId="546F1CF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فَلَقِيَ الله فتَجَاوز عنه" مكافأة له على رحمته بالناس، ورفقه بهم، وتيسيره عليهم، مع أنه لم يعمل خيرا قط كما هي رواية النسائي وابن حبان: "إن رجلا لم يعمل خيرا قط، وكان يُداين الناس، فيقول لرسوله: خذ ما تيسر، واترك ما عسر وتجاوز، لعل الله تعالى أن يتجاوز عنا</w:t>
      </w:r>
      <w:r w:rsidRPr="0017726A">
        <w:rPr>
          <w:rFonts w:ascii="mylotus" w:hAnsi="mylotus" w:cs="KFGQPC Uthman Taha Naskh"/>
          <w:noProof/>
          <w:sz w:val="26"/>
          <w:szCs w:val="26"/>
        </w:rPr>
        <w:t>"</w:t>
      </w:r>
    </w:p>
    <w:p w14:paraId="45B757F2"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فلما أحسن الظن بالله -تعالى- وأحسن إلى عباد الله -تعالى-، تجاوز الله عن سيئاته والجزاء من جنس العمل</w:t>
      </w:r>
      <w:r w:rsidRPr="0017726A">
        <w:rPr>
          <w:rFonts w:ascii="mylotus" w:hAnsi="mylotus" w:cs="KFGQPC Uthman Taha Naskh"/>
          <w:noProof/>
          <w:sz w:val="26"/>
          <w:szCs w:val="26"/>
        </w:rPr>
        <w:t>.</w:t>
      </w:r>
    </w:p>
    <w:p w14:paraId="25B5B07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63E842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7602F8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00CD8D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7E8694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A1CB91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يداين : يكثر من التعامل مع الناس بالقرض</w:t>
      </w:r>
      <w:r w:rsidRPr="0017726A">
        <w:rPr>
          <w:rFonts w:ascii="mylotus" w:hAnsi="mylotus" w:cs="KFGQPC Uthman Taha Naskh"/>
          <w:noProof/>
        </w:rPr>
        <w:t>.</w:t>
      </w:r>
    </w:p>
    <w:p w14:paraId="6AF491F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فتاه : وهو الخادم حراً كان أو مملوكاً</w:t>
      </w:r>
      <w:r w:rsidRPr="0017726A">
        <w:rPr>
          <w:rFonts w:ascii="mylotus" w:hAnsi="mylotus" w:cs="KFGQPC Uthman Taha Naskh"/>
          <w:noProof/>
        </w:rPr>
        <w:t>.</w:t>
      </w:r>
    </w:p>
    <w:p w14:paraId="438FE9C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أتيت معسراً : لمطالبته بما عليه</w:t>
      </w:r>
      <w:r w:rsidRPr="0017726A">
        <w:rPr>
          <w:rFonts w:ascii="mylotus" w:hAnsi="mylotus" w:cs="KFGQPC Uthman Taha Naskh"/>
          <w:noProof/>
        </w:rPr>
        <w:t>.</w:t>
      </w:r>
    </w:p>
    <w:p w14:paraId="03082A5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فتجاوز عنه : تساهل معه من حط الدين أو التأخير في أجل القضاء</w:t>
      </w:r>
      <w:r w:rsidRPr="0017726A">
        <w:rPr>
          <w:rFonts w:ascii="mylotus" w:hAnsi="mylotus" w:cs="KFGQPC Uthman Taha Naskh"/>
          <w:noProof/>
        </w:rPr>
        <w:t>.</w:t>
      </w:r>
    </w:p>
    <w:p w14:paraId="6B4C5A0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 يتجاوز عنا : يغفر عن ذنوبنا</w:t>
      </w:r>
      <w:r w:rsidRPr="0017726A">
        <w:rPr>
          <w:rFonts w:ascii="mylotus" w:hAnsi="mylotus" w:cs="KFGQPC Uthman Taha Naskh"/>
          <w:noProof/>
        </w:rPr>
        <w:t>.</w:t>
      </w:r>
    </w:p>
    <w:p w14:paraId="6B26173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فلقي الله : كناية عن الموت</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F552F3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201E8A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الأجر يحصل لمن يأمُرُ بالخير ولو لم يتولَّ ذلك بنفسه</w:t>
      </w:r>
      <w:r w:rsidRPr="0017726A">
        <w:rPr>
          <w:rFonts w:ascii="mylotus" w:hAnsi="mylotus" w:cs="KFGQPC Uthman Taha Naskh"/>
          <w:noProof/>
        </w:rPr>
        <w:t>.</w:t>
      </w:r>
    </w:p>
    <w:p w14:paraId="4E48844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شَرعُ من قبلنا شَرْعٌ لنا إذا لم يخالف ما في شرعنا</w:t>
      </w:r>
      <w:r w:rsidRPr="0017726A">
        <w:rPr>
          <w:rFonts w:ascii="mylotus" w:hAnsi="mylotus" w:cs="KFGQPC Uthman Taha Naskh"/>
          <w:noProof/>
        </w:rPr>
        <w:t>.</w:t>
      </w:r>
    </w:p>
    <w:p w14:paraId="4F065CB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إنظار المعسر والإرفاق في المطالبة</w:t>
      </w:r>
      <w:r w:rsidRPr="0017726A">
        <w:rPr>
          <w:rFonts w:ascii="mylotus" w:hAnsi="mylotus" w:cs="KFGQPC Uthman Taha Naskh"/>
          <w:noProof/>
        </w:rPr>
        <w:t>.</w:t>
      </w:r>
    </w:p>
    <w:p w14:paraId="421F038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3AD6932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لسليم الهلالي، ط1، دار ابن الجوزي، الدمام، 1415هـ</w:t>
      </w:r>
      <w:r w:rsidRPr="0017726A">
        <w:rPr>
          <w:rFonts w:ascii="mylotus" w:hAnsi="mylotus" w:cs="KFGQPC Uthman Taha Naskh"/>
          <w:noProof/>
        </w:rPr>
        <w:t>.</w:t>
      </w:r>
    </w:p>
    <w:p w14:paraId="54D9165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التنوير شرح الجامع الصغير للصنعاني، تحقيق: محمد إسحاق محمد إبراهيم، ط1، دار السلام، 1432هـ</w:t>
      </w:r>
      <w:r w:rsidRPr="0017726A">
        <w:rPr>
          <w:rFonts w:ascii="mylotus" w:hAnsi="mylotus" w:cs="KFGQPC Uthman Taha Naskh"/>
          <w:noProof/>
        </w:rPr>
        <w:t>.</w:t>
      </w:r>
    </w:p>
    <w:p w14:paraId="273ADE2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 هـ</w:t>
      </w:r>
      <w:r w:rsidRPr="0017726A">
        <w:rPr>
          <w:rFonts w:ascii="mylotus" w:hAnsi="mylotus" w:cs="KFGQPC Uthman Taha Naskh"/>
          <w:noProof/>
        </w:rPr>
        <w:t>.</w:t>
      </w:r>
    </w:p>
    <w:p w14:paraId="186929C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17726A">
        <w:rPr>
          <w:rFonts w:ascii="mylotus" w:hAnsi="mylotus" w:cs="KFGQPC Uthman Taha Naskh"/>
          <w:noProof/>
        </w:rPr>
        <w:t>.</w:t>
      </w:r>
    </w:p>
    <w:p w14:paraId="1574863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17726A">
        <w:rPr>
          <w:rFonts w:ascii="mylotus" w:hAnsi="mylotus" w:cs="KFGQPC Uthman Taha Naskh"/>
          <w:noProof/>
        </w:rPr>
        <w:t>.</w:t>
      </w:r>
    </w:p>
    <w:p w14:paraId="324CE9E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دار إحياء التراث العربي، بيروت</w:t>
      </w:r>
      <w:r w:rsidRPr="0017726A">
        <w:rPr>
          <w:rFonts w:ascii="mylotus" w:hAnsi="mylotus" w:cs="KFGQPC Uthman Taha Naskh"/>
          <w:noProof/>
        </w:rPr>
        <w:t>.</w:t>
      </w:r>
    </w:p>
    <w:p w14:paraId="4BB6368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مجموعة من الباحثين برئاسة حمد بن ناصر العمار، ط1، كنوز إشبيليا، الرياض، 1430هـ</w:t>
      </w:r>
      <w:r w:rsidRPr="0017726A">
        <w:rPr>
          <w:rFonts w:ascii="mylotus" w:hAnsi="mylotus" w:cs="KFGQPC Uthman Taha Naskh"/>
          <w:noProof/>
        </w:rPr>
        <w:t>.</w:t>
      </w:r>
    </w:p>
    <w:p w14:paraId="2856E3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مرقاة المفاتيح شرح مشكاة المصابيح للقاري، ط1، دار الفكر، بيروت، 1422هـ</w:t>
      </w:r>
      <w:r w:rsidRPr="0017726A">
        <w:rPr>
          <w:rFonts w:ascii="mylotus" w:hAnsi="mylotus" w:cs="KFGQPC Uthman Taha Naskh"/>
          <w:noProof/>
        </w:rPr>
        <w:t>.</w:t>
      </w:r>
    </w:p>
    <w:p w14:paraId="2868A59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362ACB6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3753</w:t>
      </w:r>
      <w:r w:rsidRPr="0078458C">
        <w:rPr>
          <w:rFonts w:ascii="mylotus" w:hAnsi="mylotus" w:cs="KFGQPC Uthman Taha Naskh" w:hint="cs"/>
          <w:color w:val="BFBFBF" w:themeColor="background1" w:themeShade="BF"/>
          <w:sz w:val="24"/>
          <w:szCs w:val="24"/>
          <w:rtl/>
        </w:rPr>
        <w:t>)</w:t>
      </w:r>
    </w:p>
    <w:p w14:paraId="46F53E04" w14:textId="0698FCE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4A5AC52" w14:textId="77777777" w:rsidTr="003F46A1">
        <w:trPr>
          <w:trHeight w:val="372"/>
        </w:trPr>
        <w:tc>
          <w:tcPr>
            <w:tcW w:w="4391" w:type="dxa"/>
            <w:tcBorders>
              <w:bottom w:val="nil"/>
              <w:right w:val="nil"/>
            </w:tcBorders>
            <w:vAlign w:val="center"/>
          </w:tcPr>
          <w:p w14:paraId="4958F46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99" w:name="_Toc79508985"/>
            <w:r w:rsidRPr="0017726A">
              <w:rPr>
                <w:rFonts w:ascii="mylotus" w:hAnsi="mylotus" w:cs="KFGQPC Uthman Taha Naskh"/>
                <w:b/>
                <w:bCs/>
                <w:noProof/>
                <w:sz w:val="30"/>
                <w:szCs w:val="30"/>
                <w:rtl/>
              </w:rPr>
              <w:lastRenderedPageBreak/>
              <w:t>ليس الواصل بِالمُكَافِىءِ، ولكنَّ الواصل الذي إذا قَطعت رحِمه وصَلَها</w:t>
            </w:r>
            <w:bookmarkEnd w:id="99"/>
          </w:p>
        </w:tc>
      </w:tr>
    </w:tbl>
    <w:p w14:paraId="12D0C4D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بن العاص -رضي الله عنهما- عن النبي -صلى الله عليه وسلم- قال: «ليس الواصل بالمُكَافِئِ ، ولكنَّ الواصل الذي إذا قَطعت رحِمه وصَلَها».</w:t>
      </w:r>
    </w:p>
    <w:p w14:paraId="6E1D54E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64E52F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5D0D6A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معنى قوله -صلى الله عليه وسلم-: "ليس الواصل بالمكافىء" أي ليس الإنسان الكامل في صلة الرحم والإحسان إلى الأقارب هو الشخص الذي يقابل الإحسان بالإحسان، بل الواصل حقيقة الكامل في صلة الرحم هو الذي إذا قطعت رحمه وصلها، حتى لو أساؤوا إليه، ثم قابل الإساءة بالإحسان إليهم، فهذا هو الواصل حقا، فعلى الإنسان أن يصبر ويحتسب على أذية أقاربه وجيرانه وأصحابه وغيرهم، فلا يزال له من الله ظهير عليهم، وهو الرابح، وهم الخاسرون.</w:t>
      </w:r>
    </w:p>
    <w:p w14:paraId="27C8465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وصلة الرحم تكون بالمال، والعون على الحاجة، ورفع الضرر، وطلاقة الوجه والدعاء لهم، والمعنى الجامع إيصال ما أمكن من الخير، ودفع ما أمكن من الشر بحسب الطاقة، وقد أكد الإسلام كثيراً على صلة الرحم، إلا أنه لا يعد من القطيعة من ترك صلة الرحم من باب الهجر الوقائي أو الردعي؛ كمن رأى المصلحة في ترك الصلة رجاء أن يعود رحمه إلى جادة الصواب، وترك المخالفات الدينية، أو خاف على نفسه وأهله أنه متى وصل رحمه وهم على تلك المخالفات الشرعية، لربما انتقلت العدوى إليه وإلى من تحت يده</w:t>
      </w:r>
      <w:r w:rsidRPr="0017726A">
        <w:rPr>
          <w:rFonts w:ascii="mylotus" w:hAnsi="mylotus" w:cs="KFGQPC Uthman Taha Naskh"/>
          <w:noProof/>
          <w:sz w:val="26"/>
          <w:szCs w:val="26"/>
        </w:rPr>
        <w:t>.</w:t>
      </w:r>
    </w:p>
    <w:p w14:paraId="493F913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6B2860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29CCAA5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2BAF7F6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6B699C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6367CE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الواصل : كامل الصلة لأقاربه</w:t>
      </w:r>
      <w:r w:rsidRPr="0017726A">
        <w:rPr>
          <w:rFonts w:ascii="mylotus" w:hAnsi="mylotus" w:cs="KFGQPC Uthman Taha Naskh"/>
          <w:noProof/>
        </w:rPr>
        <w:t>.</w:t>
      </w:r>
    </w:p>
    <w:p w14:paraId="13635FD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المكافئ : الذي يكافئهم على صلتهم له</w:t>
      </w:r>
      <w:r w:rsidRPr="0017726A">
        <w:rPr>
          <w:rFonts w:ascii="mylotus" w:hAnsi="mylotus" w:cs="KFGQPC Uthman Taha Naskh"/>
          <w:noProof/>
        </w:rPr>
        <w:t>.</w:t>
      </w:r>
    </w:p>
    <w:p w14:paraId="665FDF5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رحمه : قرابته</w:t>
      </w:r>
      <w:r w:rsidRPr="0017726A">
        <w:rPr>
          <w:rFonts w:ascii="mylotus" w:hAnsi="mylotus" w:cs="KFGQPC Uthman Taha Naskh"/>
          <w:noProof/>
        </w:rPr>
        <w:t>.</w:t>
      </w:r>
    </w:p>
    <w:p w14:paraId="0707131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وصلها : برها وأحسن إليها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57381E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B4BC8D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صلة الأرحام</w:t>
      </w:r>
      <w:r w:rsidRPr="0017726A">
        <w:rPr>
          <w:rFonts w:ascii="mylotus" w:hAnsi="mylotus" w:cs="KFGQPC Uthman Taha Naskh"/>
          <w:noProof/>
        </w:rPr>
        <w:t>.</w:t>
      </w:r>
    </w:p>
    <w:p w14:paraId="1563FFD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إخلاص الأعمال لله ، ولو لم يأت منها خير عاجل في الدنيا، فهي خير دائم في الآخرة</w:t>
      </w:r>
      <w:r w:rsidRPr="0017726A">
        <w:rPr>
          <w:rFonts w:ascii="mylotus" w:hAnsi="mylotus" w:cs="KFGQPC Uthman Taha Naskh"/>
          <w:noProof/>
        </w:rPr>
        <w:t>.</w:t>
      </w:r>
    </w:p>
    <w:p w14:paraId="385A0BD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الإساءة للمسلم لا تجعله يقطع الخير عن المسيء</w:t>
      </w:r>
      <w:r w:rsidRPr="0017726A">
        <w:rPr>
          <w:rFonts w:ascii="mylotus" w:hAnsi="mylotus" w:cs="KFGQPC Uthman Taha Naskh"/>
          <w:noProof/>
        </w:rPr>
        <w:t>.</w:t>
      </w:r>
    </w:p>
    <w:p w14:paraId="7184BD7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صلة الرحم المعتبرة شرعًا أن تصل من قطعك، وتعفو عمن ظلمك، وتعطي من حرمك ، وليست صلة المقابلة والمجازاة</w:t>
      </w:r>
      <w:r w:rsidRPr="0017726A">
        <w:rPr>
          <w:rFonts w:ascii="mylotus" w:hAnsi="mylotus" w:cs="KFGQPC Uthman Taha Naskh"/>
          <w:noProof/>
        </w:rPr>
        <w:t>.</w:t>
      </w:r>
    </w:p>
    <w:p w14:paraId="0C65B5A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 الحديث بيان : أن الصلة إذا كانت نظير مكافأة من الطرف الآخر لا تكون صلة كاملة، لأنها من باب تبادل المنافع، وهذا مما يستوي فيه الأقارب والأباعد</w:t>
      </w:r>
      <w:r w:rsidRPr="0017726A">
        <w:rPr>
          <w:rFonts w:ascii="mylotus" w:hAnsi="mylotus" w:cs="KFGQPC Uthman Taha Naskh"/>
          <w:noProof/>
        </w:rPr>
        <w:t>.</w:t>
      </w:r>
    </w:p>
    <w:p w14:paraId="34F6BAA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يستحب في معاملة الأقارب مقابلة الإساءة بالإحسان</w:t>
      </w:r>
      <w:r w:rsidRPr="0017726A">
        <w:rPr>
          <w:rFonts w:ascii="mylotus" w:hAnsi="mylotus" w:cs="KFGQPC Uthman Taha Naskh"/>
          <w:noProof/>
        </w:rPr>
        <w:t>.</w:t>
      </w:r>
    </w:p>
    <w:p w14:paraId="78649E7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471F513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17726A">
        <w:rPr>
          <w:rFonts w:ascii="mylotus" w:hAnsi="mylotus" w:cs="KFGQPC Uthman Taha Naskh"/>
          <w:noProof/>
        </w:rPr>
        <w:t>.</w:t>
      </w:r>
    </w:p>
    <w:p w14:paraId="177B375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الشيخ: سليم بن عيد الهلالي، دار ابن الجوزي</w:t>
      </w:r>
      <w:r w:rsidRPr="0017726A">
        <w:rPr>
          <w:rFonts w:ascii="mylotus" w:hAnsi="mylotus" w:cs="KFGQPC Uthman Taha Naskh"/>
          <w:noProof/>
        </w:rPr>
        <w:t>.</w:t>
      </w:r>
    </w:p>
    <w:p w14:paraId="6D0703A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 1397 هـ 1977 م، الطبعة الرابعة عشرة 1407 هـ 1987م</w:t>
      </w:r>
      <w:r w:rsidRPr="0017726A">
        <w:rPr>
          <w:rFonts w:ascii="mylotus" w:hAnsi="mylotus" w:cs="KFGQPC Uthman Taha Naskh"/>
          <w:noProof/>
        </w:rPr>
        <w:t>.</w:t>
      </w:r>
    </w:p>
    <w:p w14:paraId="41252CD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المؤلف: محمد بن صالح بن محمد العثيمين، الناشر: دار الوطن للنشر، الرياض، الطبعة: 1426 هـ</w:t>
      </w:r>
      <w:r w:rsidRPr="0017726A">
        <w:rPr>
          <w:rFonts w:ascii="mylotus" w:hAnsi="mylotus" w:cs="KFGQPC Uthman Taha Naskh"/>
          <w:noProof/>
        </w:rPr>
        <w:t>.</w:t>
      </w:r>
    </w:p>
    <w:p w14:paraId="4A34F21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محمد بن إسماعيل البخاري، دار طوق النجاة، الطبعة : الأولى، 1422هـ</w:t>
      </w:r>
      <w:r w:rsidRPr="0017726A">
        <w:rPr>
          <w:rFonts w:ascii="mylotus" w:hAnsi="mylotus" w:cs="KFGQPC Uthman Taha Naskh"/>
          <w:noProof/>
        </w:rPr>
        <w:t>.</w:t>
      </w:r>
    </w:p>
    <w:p w14:paraId="6C39387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17726A">
        <w:rPr>
          <w:rFonts w:ascii="mylotus" w:hAnsi="mylotus" w:cs="KFGQPC Uthman Taha Naskh"/>
          <w:noProof/>
        </w:rPr>
        <w:t>.</w:t>
      </w:r>
    </w:p>
    <w:p w14:paraId="38BCC89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3854</w:t>
      </w:r>
      <w:r w:rsidRPr="0078458C">
        <w:rPr>
          <w:rFonts w:ascii="mylotus" w:hAnsi="mylotus" w:cs="KFGQPC Uthman Taha Naskh" w:hint="cs"/>
          <w:color w:val="BFBFBF" w:themeColor="background1" w:themeShade="BF"/>
          <w:sz w:val="24"/>
          <w:szCs w:val="24"/>
          <w:rtl/>
        </w:rPr>
        <w:t>)</w:t>
      </w:r>
    </w:p>
    <w:p w14:paraId="0D63D153" w14:textId="00AE45E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540FE56" w14:textId="77777777" w:rsidTr="003F46A1">
        <w:trPr>
          <w:trHeight w:val="372"/>
        </w:trPr>
        <w:tc>
          <w:tcPr>
            <w:tcW w:w="4391" w:type="dxa"/>
            <w:tcBorders>
              <w:bottom w:val="nil"/>
              <w:right w:val="nil"/>
            </w:tcBorders>
            <w:vAlign w:val="center"/>
          </w:tcPr>
          <w:p w14:paraId="4962256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0" w:name="_Toc79508986"/>
            <w:r w:rsidRPr="0017726A">
              <w:rPr>
                <w:rFonts w:ascii="mylotus" w:hAnsi="mylotus" w:cs="KFGQPC Uthman Taha Naskh"/>
                <w:b/>
                <w:bCs/>
                <w:noProof/>
                <w:sz w:val="30"/>
                <w:szCs w:val="30"/>
                <w:rtl/>
              </w:rPr>
              <w:lastRenderedPageBreak/>
              <w:t>مَنْ أَنْظَرَ مُعْسِرا، أو وضَع له، أظَلَّهُ الله يوم القيامة تحت ظِل عَرشه يوم لا ظِلَّ إلا ظِلُّه</w:t>
            </w:r>
            <w:bookmarkEnd w:id="100"/>
          </w:p>
        </w:tc>
      </w:tr>
    </w:tbl>
    <w:p w14:paraId="396A0C0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قال رسول الله -صلى الله عليه وسلم-: «مَنْ أَنْظَرَ مُعْسِرا، أو وضع له، أظَلَّهُ الله يوم القيامة تحت ظِل عرشه يوم لا ظِلَّ إلا ظِلُّه».</w:t>
      </w:r>
    </w:p>
    <w:p w14:paraId="345B1EE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6BDB25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66FFB2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أخبر أبو هريرة أن النبي عليه الصلاة والسلام قال:</w:t>
      </w:r>
    </w:p>
    <w:p w14:paraId="210262C1"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(من أنظر معسراً) أي أمهل مديوناً فقيراً، فالإنظار التأخير المرتقب نجازه</w:t>
      </w:r>
      <w:r w:rsidRPr="0017726A">
        <w:rPr>
          <w:rFonts w:ascii="mylotus" w:hAnsi="mylotus" w:cs="KFGQPC Uthman Taha Naskh"/>
          <w:noProof/>
          <w:sz w:val="26"/>
          <w:szCs w:val="26"/>
        </w:rPr>
        <w:t>.</w:t>
      </w:r>
    </w:p>
    <w:p w14:paraId="7393554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قوله: (أو وضع عنه) أي حط عنه من دينه، وفي رواية أبي نعيم (أو وهب له)</w:t>
      </w:r>
      <w:r w:rsidRPr="0017726A">
        <w:rPr>
          <w:rFonts w:ascii="mylotus" w:hAnsi="mylotus" w:cs="KFGQPC Uthman Taha Naskh"/>
          <w:noProof/>
          <w:sz w:val="26"/>
          <w:szCs w:val="26"/>
        </w:rPr>
        <w:t>.</w:t>
      </w:r>
    </w:p>
    <w:p w14:paraId="763CB7A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فالجزاء: (أظله الله يوم القيامة تحت ظل عرشه) أظله في ظل عرشه حقيقة أو أدخله الجنة؛ فوقاه الله من حر يوم القيامة</w:t>
      </w:r>
      <w:r w:rsidRPr="0017726A">
        <w:rPr>
          <w:rFonts w:ascii="mylotus" w:hAnsi="mylotus" w:cs="KFGQPC Uthman Taha Naskh"/>
          <w:noProof/>
          <w:sz w:val="26"/>
          <w:szCs w:val="26"/>
        </w:rPr>
        <w:t>.</w:t>
      </w:r>
    </w:p>
    <w:p w14:paraId="125F4AF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وهذا الجزاء يحصل: (يوم لا ظل إلا ظله) أي ظل الله، وإنما استحق المُنظِر ذلك لأنه آثر المديون على نفسه وأراحه فأراحه الله والجزاء من جنس العمل</w:t>
      </w:r>
      <w:r w:rsidRPr="0017726A">
        <w:rPr>
          <w:rFonts w:ascii="mylotus" w:hAnsi="mylotus" w:cs="KFGQPC Uthman Taha Naskh"/>
          <w:noProof/>
          <w:sz w:val="26"/>
          <w:szCs w:val="26"/>
        </w:rPr>
        <w:t>.</w:t>
      </w:r>
    </w:p>
    <w:p w14:paraId="6CCC3EA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28C3A5F"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08A8473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والدارمي وأحمد.</w:t>
      </w:r>
    </w:p>
    <w:p w14:paraId="3AC1212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E21F85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841D2C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أَنْظَرَ مُعْسِراً : أمْهَل وأخر</w:t>
      </w:r>
      <w:r w:rsidRPr="0017726A">
        <w:rPr>
          <w:rFonts w:ascii="mylotus" w:hAnsi="mylotus" w:cs="KFGQPC Uthman Taha Naskh"/>
          <w:noProof/>
        </w:rPr>
        <w:t>.</w:t>
      </w:r>
    </w:p>
    <w:p w14:paraId="3040626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وضَع له : حَطَّ عنه من أصل الدين شيئاً</w:t>
      </w:r>
      <w:r w:rsidRPr="0017726A">
        <w:rPr>
          <w:rFonts w:ascii="mylotus" w:hAnsi="mylotus" w:cs="KFGQPC Uthman Taha Naskh"/>
          <w:noProof/>
        </w:rPr>
        <w:t>.</w:t>
      </w:r>
    </w:p>
    <w:p w14:paraId="310BED2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أظَلَّهُ الله : حَماه الله من حَرِّ الشمس التي تدنو من رؤوس العِباد، حتى يُلجِمهم العَرق يوم القيامة</w:t>
      </w:r>
      <w:r w:rsidRPr="0017726A">
        <w:rPr>
          <w:rFonts w:ascii="mylotus" w:hAnsi="mylotus" w:cs="KFGQPC Uthman Taha Naskh"/>
          <w:noProof/>
        </w:rPr>
        <w:t>.</w:t>
      </w:r>
    </w:p>
    <w:p w14:paraId="31959B9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عرشه : العرش هو المخلوق العظيم الذي استوى عليه الرحمن ولا يقدر قدره إلا الله -عز وجل</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37E4F4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FB396A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القَرض الحَسن ومعاملة المَدِين بلطف ولِين</w:t>
      </w:r>
      <w:r w:rsidRPr="0017726A">
        <w:rPr>
          <w:rFonts w:ascii="mylotus" w:hAnsi="mylotus" w:cs="KFGQPC Uthman Taha Naskh"/>
          <w:noProof/>
        </w:rPr>
        <w:t>.</w:t>
      </w:r>
    </w:p>
    <w:p w14:paraId="17A7724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إنظار المعسر أو الوضع عنه دينه كله أو بعضه من الخصال الموجبة للظلال تحت عرش الرحمن يوم لا ظل إلا ظله</w:t>
      </w:r>
      <w:r w:rsidRPr="0017726A">
        <w:rPr>
          <w:rFonts w:ascii="mylotus" w:hAnsi="mylotus" w:cs="KFGQPC Uthman Taha Naskh"/>
          <w:noProof/>
        </w:rPr>
        <w:t>.</w:t>
      </w:r>
    </w:p>
    <w:p w14:paraId="0DD850C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الدائن المتسامح وما يناله من عظيم الأجر في الآخرة</w:t>
      </w:r>
      <w:r w:rsidRPr="0017726A">
        <w:rPr>
          <w:rFonts w:ascii="mylotus" w:hAnsi="mylotus" w:cs="KFGQPC Uthman Taha Naskh"/>
          <w:noProof/>
        </w:rPr>
        <w:t>.</w:t>
      </w:r>
    </w:p>
    <w:p w14:paraId="3E9EEE1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التيسير على عباد الله -تعالى</w:t>
      </w:r>
      <w:r w:rsidRPr="0017726A">
        <w:rPr>
          <w:rFonts w:ascii="mylotus" w:hAnsi="mylotus" w:cs="KFGQPC Uthman Taha Naskh"/>
          <w:noProof/>
        </w:rPr>
        <w:t>-.</w:t>
      </w:r>
    </w:p>
    <w:p w14:paraId="722059A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التعامل بالدَّين</w:t>
      </w:r>
      <w:r w:rsidRPr="0017726A">
        <w:rPr>
          <w:rFonts w:ascii="mylotus" w:hAnsi="mylotus" w:cs="KFGQPC Uthman Taha Naskh"/>
          <w:noProof/>
        </w:rPr>
        <w:t>.</w:t>
      </w:r>
    </w:p>
    <w:p w14:paraId="5E1CDE3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صحة تَبرع الوكيل إذا كان بإذن الموكِّل</w:t>
      </w:r>
      <w:r w:rsidRPr="0017726A">
        <w:rPr>
          <w:rFonts w:ascii="mylotus" w:hAnsi="mylotus" w:cs="KFGQPC Uthman Taha Naskh"/>
          <w:noProof/>
        </w:rPr>
        <w:t>.</w:t>
      </w:r>
    </w:p>
    <w:p w14:paraId="1486EABC"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6E7EB9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كنوز رياض الصالحين، مجموعة من الباحثين برئاسة حمد بن ناصر العمار، ط1، كنوز إشبيليا، الرياض، 1430هـ</w:t>
      </w:r>
      <w:r w:rsidRPr="0017726A">
        <w:rPr>
          <w:rFonts w:ascii="mylotus" w:hAnsi="mylotus" w:cs="KFGQPC Uthman Taha Naskh"/>
          <w:noProof/>
        </w:rPr>
        <w:t>.</w:t>
      </w:r>
    </w:p>
    <w:p w14:paraId="5A45C9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لسليم الهلالي، ط1، دار ابن الجوزي، الدمام، 1415ه</w:t>
      </w:r>
      <w:r w:rsidRPr="0017726A">
        <w:rPr>
          <w:rFonts w:ascii="mylotus" w:hAnsi="mylotus" w:cs="KFGQPC Uthman Taha Naskh"/>
          <w:noProof/>
        </w:rPr>
        <w:t>.</w:t>
      </w:r>
    </w:p>
    <w:p w14:paraId="42562F0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جامع الترمذي، تحقيق وتعليق:أحمد محمد شاكر ، وآخرون، مكتبة ومطبعة مصطفى البابي الحلبي، ط2، مصر، 1395 ه</w:t>
      </w:r>
      <w:r w:rsidRPr="0017726A">
        <w:rPr>
          <w:rFonts w:ascii="mylotus" w:hAnsi="mylotus" w:cs="KFGQPC Uthman Taha Naskh"/>
          <w:noProof/>
        </w:rPr>
        <w:t>.</w:t>
      </w:r>
    </w:p>
    <w:p w14:paraId="7F565F0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تحقيق: ماهر ياسين الفحل، دار ابن كثير، دمشق، بيروت، ط1، 1428 هـ</w:t>
      </w:r>
      <w:r w:rsidRPr="0017726A">
        <w:rPr>
          <w:rFonts w:ascii="mylotus" w:hAnsi="mylotus" w:cs="KFGQPC Uthman Taha Naskh"/>
          <w:noProof/>
        </w:rPr>
        <w:t>.</w:t>
      </w:r>
    </w:p>
    <w:p w14:paraId="2F8880B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تحقيق: عصام هادي، وزارة الأوقاف والشؤون الإسلامية القطرية، دار الريان، بيروت، ط4، 1428هـ</w:t>
      </w:r>
      <w:r w:rsidRPr="0017726A">
        <w:rPr>
          <w:rFonts w:ascii="mylotus" w:hAnsi="mylotus" w:cs="KFGQPC Uthman Taha Naskh"/>
          <w:noProof/>
        </w:rPr>
        <w:t>.</w:t>
      </w:r>
    </w:p>
    <w:p w14:paraId="22BD9E3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الجامع الصغير وزيادته للألباني، ط3، المكتب الإسلامي، بيروت، 1408ه</w:t>
      </w:r>
      <w:r w:rsidRPr="0017726A">
        <w:rPr>
          <w:rFonts w:ascii="mylotus" w:hAnsi="mylotus" w:cs="KFGQPC Uthman Taha Naskh"/>
          <w:noProof/>
        </w:rPr>
        <w:t>.</w:t>
      </w:r>
    </w:p>
    <w:p w14:paraId="5F6B088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 هـ</w:t>
      </w:r>
      <w:r w:rsidRPr="0017726A">
        <w:rPr>
          <w:rFonts w:ascii="mylotus" w:hAnsi="mylotus" w:cs="KFGQPC Uthman Taha Naskh"/>
          <w:noProof/>
        </w:rPr>
        <w:t>.</w:t>
      </w:r>
    </w:p>
    <w:p w14:paraId="28341D5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فيض القدير شرح الجامع الصغير للمناوي ، ط1، المكتبة التجارية الكبرى ، مصر، 1356ه</w:t>
      </w:r>
      <w:r w:rsidRPr="0017726A">
        <w:rPr>
          <w:rFonts w:ascii="mylotus" w:hAnsi="mylotus" w:cs="KFGQPC Uthman Taha Naskh"/>
          <w:noProof/>
        </w:rPr>
        <w:t>.</w:t>
      </w:r>
    </w:p>
    <w:p w14:paraId="725709D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6DE812B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4186</w:t>
      </w:r>
      <w:r w:rsidRPr="0078458C">
        <w:rPr>
          <w:rFonts w:ascii="mylotus" w:hAnsi="mylotus" w:cs="KFGQPC Uthman Taha Naskh" w:hint="cs"/>
          <w:color w:val="BFBFBF" w:themeColor="background1" w:themeShade="BF"/>
          <w:sz w:val="24"/>
          <w:szCs w:val="24"/>
          <w:rtl/>
        </w:rPr>
        <w:t>)</w:t>
      </w:r>
    </w:p>
    <w:p w14:paraId="14B0E8BE" w14:textId="084C305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A12A9EC" w14:textId="77777777" w:rsidTr="003F46A1">
        <w:trPr>
          <w:trHeight w:val="372"/>
        </w:trPr>
        <w:tc>
          <w:tcPr>
            <w:tcW w:w="4391" w:type="dxa"/>
            <w:tcBorders>
              <w:bottom w:val="nil"/>
              <w:right w:val="nil"/>
            </w:tcBorders>
            <w:vAlign w:val="center"/>
          </w:tcPr>
          <w:p w14:paraId="61DD83B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1" w:name="_Toc79508987"/>
            <w:r w:rsidRPr="0017726A">
              <w:rPr>
                <w:rFonts w:ascii="mylotus" w:hAnsi="mylotus" w:cs="KFGQPC Uthman Taha Naskh"/>
                <w:b/>
                <w:bCs/>
                <w:noProof/>
                <w:sz w:val="30"/>
                <w:szCs w:val="30"/>
                <w:rtl/>
              </w:rPr>
              <w:lastRenderedPageBreak/>
              <w:t>من خَرج في طلب العلم فهو في سَبِيلِ الله حتى يرجع</w:t>
            </w:r>
            <w:bookmarkEnd w:id="101"/>
          </w:p>
        </w:tc>
      </w:tr>
    </w:tbl>
    <w:p w14:paraId="090D7D2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-رضي الله عنه- مرفوعاً: «من خَرج في طلب العلم فهو في سَبِيلِ الله حتى يرجع».</w:t>
      </w:r>
    </w:p>
    <w:p w14:paraId="65881B4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318AB31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105DD8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معنى الحديث: أن مَنْ خَرج من بيته أو بلده؛ بَحثا عن العلم الشرعي، فهو في حكم من خرج للجهاد في سبيل الله -تعالى-، حتى يعود إلى أهله؛ لأنه كالمجاهد في إحياء الدِّين وإذلال الشيطان وإتعاب النَفْس.</w:t>
      </w:r>
    </w:p>
    <w:p w14:paraId="490FC81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D7C5B4B"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الفضائل.</w:t>
      </w:r>
    </w:p>
    <w:p w14:paraId="26C741E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45375BD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w:t>
      </w:r>
    </w:p>
    <w:p w14:paraId="77CAE75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E19390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8ADFF0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في سَبِيلِ الله : بمثابة المجاهد لإعلاء كلمة الله -تعالى-.حتى يَرجع : يعود لمكانه الذي خَرَج منه.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61DE44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3CB096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طلب العلم جهاد في سبيل الله.</w:t>
      </w:r>
    </w:p>
    <w:p w14:paraId="4F34824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لطالب العلم أجْر المجاهد في ميادين القتال؛ لأن كلا منهما يقوم بما يُقَوِّي شريعة الله ويدفع عنها ما ليس منها</w:t>
      </w:r>
      <w:r w:rsidRPr="0017726A">
        <w:rPr>
          <w:rFonts w:ascii="mylotus" w:hAnsi="mylotus" w:cs="KFGQPC Uthman Taha Naskh"/>
          <w:noProof/>
        </w:rPr>
        <w:t>.</w:t>
      </w:r>
    </w:p>
    <w:p w14:paraId="2C76606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فيه أن من خرج في طلب العلم، فله ثواب ممشاه ذهابا وإيابا إلى أن يرجع إلى أهله</w:t>
      </w:r>
      <w:r w:rsidRPr="0017726A">
        <w:rPr>
          <w:rFonts w:ascii="mylotus" w:hAnsi="mylotus" w:cs="KFGQPC Uthman Taha Naskh"/>
          <w:noProof/>
        </w:rPr>
        <w:t>.</w:t>
      </w:r>
    </w:p>
    <w:p w14:paraId="545DAA0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851DC5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جامع الترمذي، تحقيق وتعليق:أحمد محمد شاكر وآخرون، مكتبة ومطبعة مصطفى البابي الحلبي، ط2، مصر، 1395هـ</w:t>
      </w:r>
      <w:r w:rsidRPr="0017726A">
        <w:rPr>
          <w:rFonts w:ascii="mylotus" w:hAnsi="mylotus" w:cs="KFGQPC Uthman Taha Naskh"/>
          <w:noProof/>
        </w:rPr>
        <w:t>.</w:t>
      </w:r>
    </w:p>
    <w:p w14:paraId="677EB5B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17726A">
        <w:rPr>
          <w:rFonts w:ascii="mylotus" w:hAnsi="mylotus" w:cs="KFGQPC Uthman Taha Naskh"/>
          <w:noProof/>
        </w:rPr>
        <w:t>.</w:t>
      </w:r>
    </w:p>
    <w:p w14:paraId="030F267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1428هـ</w:t>
      </w:r>
      <w:r w:rsidRPr="0017726A">
        <w:rPr>
          <w:rFonts w:ascii="mylotus" w:hAnsi="mylotus" w:cs="KFGQPC Uthman Taha Naskh"/>
          <w:noProof/>
        </w:rPr>
        <w:t>.</w:t>
      </w:r>
    </w:p>
    <w:p w14:paraId="7742B6E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17726A">
        <w:rPr>
          <w:rFonts w:ascii="mylotus" w:hAnsi="mylotus" w:cs="KFGQPC Uthman Taha Naskh"/>
          <w:noProof/>
        </w:rPr>
        <w:t>.</w:t>
      </w:r>
    </w:p>
    <w:p w14:paraId="556EE34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الترغيب والترهيب، للألباني، ط5، مكتبة المعارف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الرياض</w:t>
      </w:r>
      <w:r w:rsidRPr="0017726A">
        <w:rPr>
          <w:rFonts w:ascii="mylotus" w:hAnsi="mylotus" w:cs="KFGQPC Uthman Taha Naskh"/>
          <w:noProof/>
        </w:rPr>
        <w:t>.</w:t>
      </w:r>
    </w:p>
    <w:p w14:paraId="1A12103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مرعاة المفاتيح شرح مشكاة المصابيح، للمباركفوري، الطبعة الثالثة، إدارة البحوث العلمية والدعوة والإفتاء، الجامعة السلفية - بنارس الهند، 1404هـ</w:t>
      </w:r>
      <w:r w:rsidRPr="0017726A">
        <w:rPr>
          <w:rFonts w:ascii="mylotus" w:hAnsi="mylotus" w:cs="KFGQPC Uthman Taha Naskh"/>
          <w:noProof/>
        </w:rPr>
        <w:t>.</w:t>
      </w:r>
    </w:p>
    <w:p w14:paraId="42048CE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مرقاة المفاتيح شرح مشكاة المصابيح، للقاري، ط1، دار الفكر، بيروت، 1422هـ</w:t>
      </w:r>
      <w:r w:rsidRPr="0017726A">
        <w:rPr>
          <w:rFonts w:ascii="mylotus" w:hAnsi="mylotus" w:cs="KFGQPC Uthman Taha Naskh"/>
          <w:noProof/>
        </w:rPr>
        <w:t>.</w:t>
      </w:r>
      <w:r w:rsidRPr="0017726A">
        <w:rPr>
          <w:rFonts w:ascii="mylotus" w:hAnsi="mylotus" w:cs="KFGQPC Uthman Taha Naskh"/>
          <w:noProof/>
        </w:rPr>
        <w:tab/>
      </w:r>
    </w:p>
    <w:p w14:paraId="439F71D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4C4F639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4191</w:t>
      </w:r>
      <w:r w:rsidRPr="0078458C">
        <w:rPr>
          <w:rFonts w:ascii="mylotus" w:hAnsi="mylotus" w:cs="KFGQPC Uthman Taha Naskh" w:hint="cs"/>
          <w:color w:val="BFBFBF" w:themeColor="background1" w:themeShade="BF"/>
          <w:sz w:val="24"/>
          <w:szCs w:val="24"/>
          <w:rtl/>
        </w:rPr>
        <w:t>)</w:t>
      </w:r>
    </w:p>
    <w:p w14:paraId="3EDFCCBF" w14:textId="37E7A27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C55C4E7" w14:textId="77777777" w:rsidTr="003F46A1">
        <w:trPr>
          <w:trHeight w:val="372"/>
        </w:trPr>
        <w:tc>
          <w:tcPr>
            <w:tcW w:w="4391" w:type="dxa"/>
            <w:tcBorders>
              <w:bottom w:val="nil"/>
              <w:right w:val="nil"/>
            </w:tcBorders>
            <w:vAlign w:val="center"/>
          </w:tcPr>
          <w:p w14:paraId="2ABE948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2" w:name="_Toc79508988"/>
            <w:r w:rsidRPr="0017726A">
              <w:rPr>
                <w:rFonts w:ascii="mylotus" w:hAnsi="mylotus" w:cs="KFGQPC Uthman Taha Naskh"/>
                <w:b/>
                <w:bCs/>
                <w:noProof/>
                <w:sz w:val="30"/>
                <w:szCs w:val="30"/>
                <w:rtl/>
              </w:rPr>
              <w:lastRenderedPageBreak/>
              <w:t>من صَام رمضان إيِمَانًا واحْتِسَابًا، غُفِر له ما تَقدَّم من ذَنْبِه</w:t>
            </w:r>
            <w:bookmarkEnd w:id="102"/>
          </w:p>
        </w:tc>
      </w:tr>
    </w:tbl>
    <w:p w14:paraId="316FD06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«من صَام رمضان إيِمَانًا واحْتِسَابًا، غُفِر له ما تَقدَّم من ذَنْبِه».</w:t>
      </w:r>
    </w:p>
    <w:p w14:paraId="299AA3E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C8EE6B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136598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معنى الحديث: أن من صام شهر رمضان إيمانا بالله مصدقا بوعده محتسبا ثوابه قاصدا به وجه الله -تعالى-، لا رياء ولا سُمعة، غُفِر له ما تقدم من ذنبه.</w:t>
      </w:r>
    </w:p>
    <w:p w14:paraId="1D15F98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F123CD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29B5853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33C4ADE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B505AB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4B542F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إيِمَانًا : أي مُصدقا بما وَرَد فيه من الثواب.</w:t>
      </w:r>
    </w:p>
    <w:p w14:paraId="68D632A6"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احْتِسَابا : مُحْتَسبًا في صيامه قاصدا به وجه الله -تعالى</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C620A8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839EEE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فضل رمضان وعلو منزلته، وأنه شهر الصيام، فمن صامه غفرت خطاياه، وذنوبه ولو كانت كزبد البحر</w:t>
      </w:r>
      <w:r w:rsidRPr="0017726A">
        <w:rPr>
          <w:rFonts w:ascii="mylotus" w:hAnsi="mylotus" w:cs="KFGQPC Uthman Taha Naskh"/>
          <w:noProof/>
        </w:rPr>
        <w:t>.</w:t>
      </w:r>
    </w:p>
    <w:p w14:paraId="418EC71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جواز إطلاق قول رمضان من غير إضافة شهر</w:t>
      </w:r>
      <w:r w:rsidRPr="0017726A">
        <w:rPr>
          <w:rFonts w:ascii="mylotus" w:hAnsi="mylotus" w:cs="KFGQPC Uthman Taha Naskh"/>
          <w:noProof/>
        </w:rPr>
        <w:t>.</w:t>
      </w:r>
    </w:p>
    <w:p w14:paraId="1D78BFE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C66049D"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للإمام محمد بن إسماعيل البخاري، تحقيق محمد الناصر، دار طوق النجاة، الطبعة الأولى، 1422هـ</w:t>
      </w:r>
      <w:r w:rsidRPr="0017726A">
        <w:rPr>
          <w:rFonts w:ascii="mylotus" w:hAnsi="mylotus" w:cs="KFGQPC Uthman Taha Naskh"/>
          <w:noProof/>
        </w:rPr>
        <w:t>.</w:t>
      </w:r>
    </w:p>
    <w:p w14:paraId="30CBC7C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تحقيق محمد فؤاد عبد الباقي، دار إحياء التراث العربي</w:t>
      </w:r>
      <w:r w:rsidRPr="0017726A">
        <w:rPr>
          <w:rFonts w:ascii="mylotus" w:hAnsi="mylotus" w:cs="KFGQPC Uthman Taha Naskh"/>
          <w:noProof/>
        </w:rPr>
        <w:t>.</w:t>
      </w:r>
    </w:p>
    <w:p w14:paraId="14BB5DA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 الطبعة الأولى، 1418ه</w:t>
      </w:r>
      <w:r w:rsidRPr="0017726A">
        <w:rPr>
          <w:rFonts w:ascii="mylotus" w:hAnsi="mylotus" w:cs="KFGQPC Uthman Taha Naskh"/>
          <w:noProof/>
        </w:rPr>
        <w:t>.</w:t>
      </w:r>
    </w:p>
    <w:p w14:paraId="7305ADE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17726A">
        <w:rPr>
          <w:rFonts w:ascii="mylotus" w:hAnsi="mylotus" w:cs="KFGQPC Uthman Taha Naskh"/>
          <w:noProof/>
        </w:rPr>
        <w:t>.</w:t>
      </w:r>
    </w:p>
    <w:p w14:paraId="3BEC907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 الطبعة الأولى، 1430ه</w:t>
      </w:r>
      <w:r w:rsidRPr="0017726A">
        <w:rPr>
          <w:rFonts w:ascii="mylotus" w:hAnsi="mylotus" w:cs="KFGQPC Uthman Taha Naskh"/>
          <w:noProof/>
        </w:rPr>
        <w:t>.</w:t>
      </w:r>
    </w:p>
    <w:p w14:paraId="7D70001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دليل الفالحين لطرق رياض الصالحين، لمحمد علي بن محمد بن علان، اعتنى بها: خليل مأمون شيحا، 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w:t>
      </w:r>
      <w:r w:rsidRPr="0017726A">
        <w:rPr>
          <w:rFonts w:ascii="mylotus" w:hAnsi="mylotus" w:cs="KFGQPC Uthman Taha Naskh" w:hint="cs"/>
          <w:noProof/>
          <w:rtl/>
        </w:rPr>
        <w:t>هـ</w:t>
      </w:r>
      <w:r w:rsidRPr="0017726A">
        <w:rPr>
          <w:rFonts w:ascii="mylotus" w:hAnsi="mylotus" w:cs="KFGQPC Uthman Taha Naskh"/>
          <w:noProof/>
          <w:rtl/>
        </w:rPr>
        <w:t xml:space="preserve"> - 2004</w:t>
      </w:r>
      <w:r w:rsidRPr="0017726A">
        <w:rPr>
          <w:rFonts w:ascii="mylotus" w:hAnsi="mylotus" w:cs="KFGQPC Uthman Taha Naskh" w:hint="cs"/>
          <w:noProof/>
          <w:rtl/>
        </w:rPr>
        <w:t>م</w:t>
      </w:r>
      <w:r w:rsidRPr="0017726A">
        <w:rPr>
          <w:rFonts w:ascii="mylotus" w:hAnsi="mylotus" w:cs="KFGQPC Uthman Taha Naskh"/>
          <w:noProof/>
        </w:rPr>
        <w:t>.</w:t>
      </w:r>
    </w:p>
    <w:p w14:paraId="4CBFAB9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457B240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4196</w:t>
      </w:r>
      <w:r w:rsidRPr="0078458C">
        <w:rPr>
          <w:rFonts w:ascii="mylotus" w:hAnsi="mylotus" w:cs="KFGQPC Uthman Taha Naskh" w:hint="cs"/>
          <w:color w:val="BFBFBF" w:themeColor="background1" w:themeShade="BF"/>
          <w:sz w:val="24"/>
          <w:szCs w:val="24"/>
          <w:rtl/>
        </w:rPr>
        <w:t>)</w:t>
      </w:r>
    </w:p>
    <w:p w14:paraId="44EEDE71" w14:textId="1A04CEB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AD58180" w14:textId="77777777" w:rsidTr="003F46A1">
        <w:trPr>
          <w:trHeight w:val="372"/>
        </w:trPr>
        <w:tc>
          <w:tcPr>
            <w:tcW w:w="4391" w:type="dxa"/>
            <w:tcBorders>
              <w:bottom w:val="nil"/>
              <w:right w:val="nil"/>
            </w:tcBorders>
            <w:vAlign w:val="center"/>
          </w:tcPr>
          <w:p w14:paraId="1AD8663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3" w:name="_Toc79508989"/>
            <w:r w:rsidRPr="0017726A">
              <w:rPr>
                <w:rFonts w:ascii="mylotus" w:hAnsi="mylotus" w:cs="KFGQPC Uthman Taha Naskh"/>
                <w:b/>
                <w:bCs/>
                <w:noProof/>
                <w:sz w:val="30"/>
                <w:szCs w:val="30"/>
                <w:rtl/>
              </w:rPr>
              <w:lastRenderedPageBreak/>
              <w:t>من قام ليلة القَدْر إيِمَانا واحْتِسَابًا غُفِر له ما تَقدم من ذَنْبِه</w:t>
            </w:r>
            <w:bookmarkEnd w:id="103"/>
          </w:p>
        </w:tc>
      </w:tr>
    </w:tbl>
    <w:p w14:paraId="6BD5F69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«من قام ليلة القَدْر إيمَانا واحْتِسَابًا غُفِر له ما تَقدم من ذَنْبِه».</w:t>
      </w:r>
    </w:p>
    <w:p w14:paraId="0A612E9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D45DBF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C1506B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وارد في فضل قيام ليلة القدر والحث على ذلك ،فمن وافق قيامه ليلة القدر، مؤمنا بها وبما جاء في فضلها راجيًا بعمله ثواب الله  تعالى، لا يقصد من ذلك رياء ولا سُمعة، ولا غير ذلك مما يخالف الإخلاص والاحتساب، فإنه يُغفر له جميع صغائر ذُنوبه، أما الكبائر فلا بد من إحداث توبة صادقة، إن كانت في حق الله تعالى، أما إن كانت متعلقة بحق آدمي، فالواجب أن يتوب إلى الله تعالى وأن يَبْرأ من حق صاحبها.</w:t>
      </w:r>
    </w:p>
    <w:p w14:paraId="1DAEC4B1"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4BC6E9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تفاضل الأزمنة.</w:t>
      </w:r>
    </w:p>
    <w:p w14:paraId="5BEBDB8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025235E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6EB4AB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B9E403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112B13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قام ليلة القَدْر : أحياها بالعبادة.</w:t>
      </w:r>
    </w:p>
    <w:p w14:paraId="75252AA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إيِمَانا : تصديقًا بالله وبوعده</w:t>
      </w:r>
      <w:r w:rsidRPr="0017726A">
        <w:rPr>
          <w:rFonts w:ascii="mylotus" w:hAnsi="mylotus" w:cs="KFGQPC Uthman Taha Naskh"/>
          <w:noProof/>
        </w:rPr>
        <w:t>.</w:t>
      </w:r>
    </w:p>
    <w:p w14:paraId="2DE3026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احْتِسَابًا : طلبًا للثواب والأجر من الله عز وجل</w:t>
      </w:r>
      <w:r w:rsidRPr="0017726A">
        <w:rPr>
          <w:rFonts w:ascii="mylotus" w:hAnsi="mylotus" w:cs="KFGQPC Uthman Taha Naskh"/>
          <w:noProof/>
        </w:rPr>
        <w:t>.</w:t>
      </w:r>
    </w:p>
    <w:p w14:paraId="78DFA48B"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غفر له ما تقدم من ذنبه : أي غفرت الصغائر من ذنوبه أما الكبائر فتشترط لها التوبة بالإجماع</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6B8701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CB2000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ليلة القَدْر والحَث على  قيامها</w:t>
      </w:r>
      <w:r w:rsidRPr="0017726A">
        <w:rPr>
          <w:rFonts w:ascii="mylotus" w:hAnsi="mylotus" w:cs="KFGQPC Uthman Taha Naskh"/>
          <w:noProof/>
        </w:rPr>
        <w:t>.</w:t>
      </w:r>
    </w:p>
    <w:p w14:paraId="33B89B5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الأعمال الصالحة لا تزكو ولا تُقبل إلا مع الاحتساب وصدق النيات</w:t>
      </w:r>
      <w:r w:rsidRPr="0017726A">
        <w:rPr>
          <w:rFonts w:ascii="mylotus" w:hAnsi="mylotus" w:cs="KFGQPC Uthman Taha Naskh"/>
          <w:noProof/>
        </w:rPr>
        <w:t>.</w:t>
      </w:r>
    </w:p>
    <w:p w14:paraId="4C2BF6F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DADB7C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كنوز رياض الصالحين، تأليف: حمد بن ناصر بن العمار، الناشر: دار كنوز أشبيليا، الطبعة الأولى: 1430 هـ</w:t>
      </w:r>
    </w:p>
    <w:p w14:paraId="1C6FE53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تأليف: سليم بن عيد الهلالي، الناشر: دار ابن الجوزي ، سنة النشر:  1418 هـ- 1997م</w:t>
      </w:r>
    </w:p>
    <w:p w14:paraId="0BB886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14:paraId="411960C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14:paraId="05A2DC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p>
    <w:p w14:paraId="53FE9AB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17726A">
        <w:rPr>
          <w:rFonts w:ascii="mylotus" w:hAnsi="mylotus" w:cs="KFGQPC Uthman Taha Naskh"/>
          <w:noProof/>
        </w:rPr>
        <w:t xml:space="preserve">  </w:t>
      </w:r>
    </w:p>
    <w:p w14:paraId="698329D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14:paraId="67E7F2A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تأليف: محمد بن صالح العثيمين، الناشر: دار الوطن للنشر، الطبعة: 1426 هـ</w:t>
      </w:r>
      <w:r w:rsidRPr="0017726A">
        <w:rPr>
          <w:rFonts w:ascii="mylotus" w:hAnsi="mylotus" w:cs="KFGQPC Uthman Taha Naskh"/>
          <w:noProof/>
        </w:rPr>
        <w:t xml:space="preserve">    </w:t>
      </w:r>
    </w:p>
    <w:p w14:paraId="485474D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شرح صحيح البخاري، تأليف: علي بن خلف المشهور بابن بطال، تحقيق: ياسر بن إبراهيم، الناشر: مكتبة الرشد، الطبعة: الثانية، 1423هـ</w:t>
      </w:r>
      <w:r w:rsidRPr="0017726A">
        <w:rPr>
          <w:rFonts w:ascii="mylotus" w:hAnsi="mylotus" w:cs="KFGQPC Uthman Taha Naskh"/>
          <w:noProof/>
        </w:rPr>
        <w:t>.</w:t>
      </w:r>
    </w:p>
    <w:p w14:paraId="703212A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4202</w:t>
      </w:r>
      <w:r w:rsidRPr="0078458C">
        <w:rPr>
          <w:rFonts w:ascii="mylotus" w:hAnsi="mylotus" w:cs="KFGQPC Uthman Taha Naskh" w:hint="cs"/>
          <w:color w:val="BFBFBF" w:themeColor="background1" w:themeShade="BF"/>
          <w:sz w:val="24"/>
          <w:szCs w:val="24"/>
          <w:rtl/>
        </w:rPr>
        <w:t>)</w:t>
      </w:r>
    </w:p>
    <w:p w14:paraId="7E84BDEA" w14:textId="62FF1E1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42C19E2" w14:textId="77777777" w:rsidTr="003F46A1">
        <w:trPr>
          <w:trHeight w:val="372"/>
        </w:trPr>
        <w:tc>
          <w:tcPr>
            <w:tcW w:w="4391" w:type="dxa"/>
            <w:tcBorders>
              <w:bottom w:val="nil"/>
              <w:right w:val="nil"/>
            </w:tcBorders>
            <w:vAlign w:val="center"/>
          </w:tcPr>
          <w:p w14:paraId="4576A88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4" w:name="_Toc79508990"/>
            <w:r w:rsidRPr="0017726A">
              <w:rPr>
                <w:rFonts w:ascii="mylotus" w:hAnsi="mylotus" w:cs="KFGQPC Uthman Taha Naskh"/>
                <w:b/>
                <w:bCs/>
                <w:noProof/>
                <w:sz w:val="30"/>
                <w:szCs w:val="30"/>
                <w:rtl/>
              </w:rPr>
              <w:lastRenderedPageBreak/>
              <w:t>من يُرِدِ الله به خيرا يُصِبْ مِنه</w:t>
            </w:r>
            <w:bookmarkEnd w:id="104"/>
          </w:p>
        </w:tc>
      </w:tr>
    </w:tbl>
    <w:p w14:paraId="5AE9E0F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قال رسول الله -صلى الله عليه وسلم-: «من يُرِدِ الله به خيرا يُصِبْ مِنه».</w:t>
      </w:r>
    </w:p>
    <w:p w14:paraId="596788D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3F993A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8A1FE3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إذا أراد الله بعباده خيرًا ابتلاهم في أنفسهم وأموالهم وأولادهم؛ ليكون ذلك سببًا في تكفير ذنوبهم ورفعة في درجاتهم، وإذا تأمل العاقل عواقب البلاء وجد أن ذلك خيرٌ في الدنيا وفي الآخرة، وإنما الخيرية في الدنيا؛ لما فيه من اللجوء إلى الله تعالى بالدعاء والتضرع وإظهار الحاجة، وأما مآلًا فلما فيه من تكفير السيئات ورفع الدرجات.  </w:t>
      </w:r>
    </w:p>
    <w:p w14:paraId="09A2D67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قال تعالى: (وَلَنَبْلُوَنَّكُمْ بِشَيْءٍ مِنَ الْخَوْفِ وَالْجُوعِ وَنَقْصٍ مِنَ الْأَمْوَالِ وَالْأَنْفُسِ وَالثَّمَرَاتِ وَبَشِّرِ الصَّابِرِينَ)، ولكن هذا الحديث المطلق مقيد بالأحاديث الأخرى التي تدل على أن المراد: من يرد الله به خيراً فيصبر ويحتسب، فيصيب الله منه حتى يبلوه، أما إذا لم يصبر فإنه قد يصاب الإنسان ببلايا كثيرة وليس فيه خير، ولم يرد الله به خيراً، فالكفار يصابون بمصائب كثيرة، ومع هذا يبقون على كفرهم حتى يموتوا عليه، وهؤلاء بلا شك لم يرد بهم خيرًا</w:t>
      </w:r>
      <w:r w:rsidRPr="0017726A">
        <w:rPr>
          <w:rFonts w:ascii="mylotus" w:hAnsi="mylotus" w:cs="KFGQPC Uthman Taha Naskh"/>
          <w:noProof/>
          <w:sz w:val="26"/>
          <w:szCs w:val="26"/>
        </w:rPr>
        <w:t>.</w:t>
      </w:r>
    </w:p>
    <w:p w14:paraId="470A02B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61834B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9AB872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46CDD3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F6FCFC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F834A6E"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يُصِبْ مِنه : يبتليه الله -تعالى- بالمصائب ليثيبه عليها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ACB33E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0930BD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المؤمن معرَّض لأنواع من البلاء، سواء كان في الدين أو المال</w:t>
      </w:r>
      <w:r w:rsidRPr="0017726A">
        <w:rPr>
          <w:rFonts w:ascii="mylotus" w:hAnsi="mylotus" w:cs="KFGQPC Uthman Taha Naskh"/>
          <w:noProof/>
        </w:rPr>
        <w:t>.</w:t>
      </w:r>
    </w:p>
    <w:p w14:paraId="643B338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البشارة العظيمة للمسلم؛ لأن كل مسلم لا يخلو عن كونه متأذياً</w:t>
      </w:r>
      <w:r w:rsidRPr="0017726A">
        <w:rPr>
          <w:rFonts w:ascii="mylotus" w:hAnsi="mylotus" w:cs="KFGQPC Uthman Taha Naskh"/>
          <w:noProof/>
        </w:rPr>
        <w:t>.</w:t>
      </w:r>
    </w:p>
    <w:p w14:paraId="4E34300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الابتلاء قد يكون أمارة حب الله لعبده، حتى يرفع درجته، ويعلي مرتبته، ويكفر خطيئته</w:t>
      </w:r>
      <w:r w:rsidRPr="0017726A">
        <w:rPr>
          <w:rFonts w:ascii="mylotus" w:hAnsi="mylotus" w:cs="KFGQPC Uthman Taha Naskh"/>
          <w:noProof/>
        </w:rPr>
        <w:t>.</w:t>
      </w:r>
    </w:p>
    <w:p w14:paraId="432498E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E0992A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كنوز رياض الصالحين، أ.د. حمد بن ناصر بن عبد الرحمن العمار، دار كنوز اشبيليا، الطبعة الأولى</w:t>
      </w:r>
      <w:r w:rsidRPr="0017726A">
        <w:rPr>
          <w:rFonts w:ascii="mylotus" w:hAnsi="mylotus" w:cs="KFGQPC Uthman Taha Naskh"/>
          <w:noProof/>
        </w:rPr>
        <w:t>.</w:t>
      </w:r>
    </w:p>
    <w:p w14:paraId="004C033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سليم بن عيد الهلالي، ط ابن الجوزي</w:t>
      </w:r>
      <w:r w:rsidRPr="0017726A">
        <w:rPr>
          <w:rFonts w:ascii="mylotus" w:hAnsi="mylotus" w:cs="KFGQPC Uthman Taha Naskh"/>
          <w:noProof/>
        </w:rPr>
        <w:t>.</w:t>
      </w:r>
    </w:p>
    <w:p w14:paraId="7F24E44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الشيخ: فيصل بن عبد العزيز آل مبارك، دار  العاصمة، الطبعة الأولى</w:t>
      </w:r>
      <w:r w:rsidRPr="0017726A">
        <w:rPr>
          <w:rFonts w:ascii="mylotus" w:hAnsi="mylotus" w:cs="KFGQPC Uthman Taha Naskh"/>
          <w:noProof/>
        </w:rPr>
        <w:t>.</w:t>
      </w:r>
    </w:p>
    <w:p w14:paraId="455706B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مجموعة من المشايخ، مؤسسة الرسالة، الطبعة الأولى</w:t>
      </w:r>
      <w:r w:rsidRPr="0017726A">
        <w:rPr>
          <w:rFonts w:ascii="mylotus" w:hAnsi="mylotus" w:cs="KFGQPC Uthman Taha Naskh"/>
          <w:noProof/>
        </w:rPr>
        <w:t>.</w:t>
      </w:r>
    </w:p>
    <w:p w14:paraId="36AA3B5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الشيخ: ابن عثيمين، مدار الوطن للنشر، طبع عام 1426هـ</w:t>
      </w:r>
      <w:r w:rsidRPr="0017726A">
        <w:rPr>
          <w:rFonts w:ascii="mylotus" w:hAnsi="mylotus" w:cs="KFGQPC Uthman Taha Naskh"/>
          <w:noProof/>
        </w:rPr>
        <w:t>.</w:t>
      </w:r>
    </w:p>
    <w:p w14:paraId="3BB2E7F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محمد بن علان، دار الكتاب العربي</w:t>
      </w:r>
      <w:r w:rsidRPr="0017726A">
        <w:rPr>
          <w:rFonts w:ascii="mylotus" w:hAnsi="mylotus" w:cs="KFGQPC Uthman Taha Naskh"/>
          <w:noProof/>
        </w:rPr>
        <w:t>.</w:t>
      </w:r>
    </w:p>
    <w:p w14:paraId="597A08D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الشيخ: ماهر الفحل، دار ابن كثير، الطبعة الأولى</w:t>
      </w:r>
      <w:r w:rsidRPr="0017726A">
        <w:rPr>
          <w:rFonts w:ascii="mylotus" w:hAnsi="mylotus" w:cs="KFGQPC Uthman Taha Naskh"/>
          <w:noProof/>
        </w:rPr>
        <w:t>.</w:t>
      </w:r>
    </w:p>
    <w:p w14:paraId="39B2ABC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للإمام البخاري، دار طوق النجاة، الطبعة الأولى</w:t>
      </w:r>
      <w:r w:rsidRPr="0017726A">
        <w:rPr>
          <w:rFonts w:ascii="mylotus" w:hAnsi="mylotus" w:cs="KFGQPC Uthman Taha Naskh"/>
          <w:noProof/>
        </w:rPr>
        <w:t>.</w:t>
      </w:r>
    </w:p>
    <w:p w14:paraId="1673B7B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مرقاة المفاتيح، علي القاري، دار الفكر، بيروت، الطبعة الأولى</w:t>
      </w:r>
      <w:r w:rsidRPr="0017726A">
        <w:rPr>
          <w:rFonts w:ascii="mylotus" w:hAnsi="mylotus" w:cs="KFGQPC Uthman Taha Naskh"/>
          <w:noProof/>
        </w:rPr>
        <w:t>.</w:t>
      </w:r>
    </w:p>
    <w:p w14:paraId="0285A31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4204</w:t>
      </w:r>
      <w:r w:rsidRPr="0078458C">
        <w:rPr>
          <w:rFonts w:ascii="mylotus" w:hAnsi="mylotus" w:cs="KFGQPC Uthman Taha Naskh" w:hint="cs"/>
          <w:color w:val="BFBFBF" w:themeColor="background1" w:themeShade="BF"/>
          <w:sz w:val="24"/>
          <w:szCs w:val="24"/>
          <w:rtl/>
        </w:rPr>
        <w:t>)</w:t>
      </w:r>
    </w:p>
    <w:p w14:paraId="6EC59E7D" w14:textId="0918411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B1722F9" w14:textId="77777777" w:rsidTr="003F46A1">
        <w:trPr>
          <w:trHeight w:val="372"/>
        </w:trPr>
        <w:tc>
          <w:tcPr>
            <w:tcW w:w="4391" w:type="dxa"/>
            <w:tcBorders>
              <w:bottom w:val="nil"/>
              <w:right w:val="nil"/>
            </w:tcBorders>
            <w:vAlign w:val="center"/>
          </w:tcPr>
          <w:p w14:paraId="2E5E19F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5" w:name="_Toc79508991"/>
            <w:r w:rsidRPr="0017726A">
              <w:rPr>
                <w:rFonts w:ascii="mylotus" w:hAnsi="mylotus" w:cs="KFGQPC Uthman Taha Naskh"/>
                <w:b/>
                <w:bCs/>
                <w:noProof/>
                <w:sz w:val="30"/>
                <w:szCs w:val="30"/>
                <w:rtl/>
              </w:rPr>
              <w:lastRenderedPageBreak/>
              <w:t>إذا التَقَى المسلمانِ بسَيْفَيْهِمَا فالقاتلُ والمقْتُولُ في النَّارِ</w:t>
            </w:r>
            <w:bookmarkEnd w:id="105"/>
          </w:p>
        </w:tc>
      </w:tr>
    </w:tbl>
    <w:p w14:paraId="71A5892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بكرة نفيع بن الحارث الثقفي -رضي الله عنه- أن النبي -صلى الله عليه وسلم- قال: «إذا التَقَى المسلمانِ بسَيْفَيْهِمَا فالقاتلُ والمقْتُولُ في النَّارِ». قلت: يا رسول الله، هذا القاتلُ فما بالُ المقتولِ؟ قال: «إنه كان حريصًا على قَتْلِ صَاحِبِهِ».</w:t>
      </w:r>
    </w:p>
    <w:p w14:paraId="768C00D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40A6B8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ECB6E3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إذا التقى المسلمان بسيفيهما، قاصدًا كلٌّ منهما إتلاف صاحبه؛ فالقاتل في النار بسبب مباشرته قتل صاحبه، والمقتول في النار لحرصه على ذلك، إلم يعف الله عنهما، وإذا لم يكن الاقتتال بوجه حق، كما في قول الله تعالى: (فإن بغت إحداهما على الأخرى فقاتلوا التي تبغي حتى تفيء إلى أمر الله).</w:t>
      </w:r>
    </w:p>
    <w:p w14:paraId="6D4FDD9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BF3D64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بكرة نُفَيع بن الحارث الثقفي -رضي الله عنه-</w:t>
      </w:r>
    </w:p>
    <w:p w14:paraId="446F0F5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3AB8DD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76E1F4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6B3492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التقى المسلمان : قصد كل واحد منهما قتل صاحبه.</w:t>
      </w:r>
    </w:p>
    <w:p w14:paraId="570A2CE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بسيفيهما : ذكر السيف هنا على سبيل التمثيل، وليس على سبيل التعيين، بل إذا التقي المسلمان بأي وسيلة يكون بها القتل، فقتل أحدهما الآخر فالقاتل والمقتول في النار</w:t>
      </w:r>
      <w:r w:rsidRPr="0017726A">
        <w:rPr>
          <w:rFonts w:ascii="mylotus" w:hAnsi="mylotus" w:cs="KFGQPC Uthman Taha Naskh"/>
          <w:noProof/>
        </w:rPr>
        <w:t>.</w:t>
      </w:r>
    </w:p>
    <w:p w14:paraId="3C690AD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فما بالُ : البال: الحال والشأن</w:t>
      </w:r>
      <w:r w:rsidRPr="0017726A">
        <w:rPr>
          <w:rFonts w:ascii="mylotus" w:hAnsi="mylotus" w:cs="KFGQPC Uthman Taha Naskh"/>
          <w:noProof/>
        </w:rPr>
        <w:t>.</w:t>
      </w:r>
    </w:p>
    <w:p w14:paraId="24D2603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كان حريصا على قتل صاحبه : أي: اشتدت رغبته في قتله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5C1934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E3B728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وقوع العقاب على من عزم على المعصية بقلبه ووطن نفسه عليها وباشر أسبابها؛ سواء حدثت أم لم تحدث، إن لم يعف الله عز وجل عنه، أما من هم بقلبه فقط ولم يباشر الأسباب فلا يأثم</w:t>
      </w:r>
      <w:r w:rsidRPr="0017726A">
        <w:rPr>
          <w:rFonts w:ascii="mylotus" w:hAnsi="mylotus" w:cs="KFGQPC Uthman Taha Naskh"/>
          <w:noProof/>
        </w:rPr>
        <w:t>.</w:t>
      </w:r>
    </w:p>
    <w:p w14:paraId="29A5117D"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التحذير من اقتتال المسلمين</w:t>
      </w:r>
      <w:r w:rsidRPr="0017726A">
        <w:rPr>
          <w:rFonts w:ascii="mylotus" w:hAnsi="mylotus" w:cs="KFGQPC Uthman Taha Naskh"/>
          <w:noProof/>
        </w:rPr>
        <w:t>.</w:t>
      </w:r>
    </w:p>
    <w:p w14:paraId="3C9CB29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27C1DF3"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نزهة المتقين شرح رياض الصالحين، نشر: مؤسسة الرسالة، الطبعة: الرابعة عشر، 1407هـ - 1987م</w:t>
      </w:r>
      <w:r w:rsidRPr="0017726A">
        <w:rPr>
          <w:rFonts w:ascii="mylotus" w:hAnsi="mylotus" w:cs="KFGQPC Uthman Taha Naskh"/>
          <w:noProof/>
        </w:rPr>
        <w:t>.</w:t>
      </w:r>
    </w:p>
    <w:p w14:paraId="4E95DDF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لابن علان، نشر دار الكتاب العربي</w:t>
      </w:r>
      <w:r w:rsidRPr="0017726A">
        <w:rPr>
          <w:rFonts w:ascii="mylotus" w:hAnsi="mylotus" w:cs="KFGQPC Uthman Taha Naskh"/>
          <w:noProof/>
        </w:rPr>
        <w:t>.</w:t>
      </w:r>
    </w:p>
    <w:p w14:paraId="66718C7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لابن عثيمين، نشر: دار الوطن للنشر، الرياض، الطبعة: 1426هـ</w:t>
      </w:r>
      <w:r w:rsidRPr="0017726A">
        <w:rPr>
          <w:rFonts w:ascii="mylotus" w:hAnsi="mylotus" w:cs="KFGQPC Uthman Taha Naskh"/>
          <w:noProof/>
        </w:rPr>
        <w:t>.</w:t>
      </w:r>
    </w:p>
    <w:p w14:paraId="2D26D0D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المعجم الوسيط، نشر: دار إحياء التراث العربي،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Pr>
        <w:t>.</w:t>
      </w:r>
    </w:p>
    <w:p w14:paraId="4719D58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4304</w:t>
      </w:r>
      <w:r w:rsidRPr="0078458C">
        <w:rPr>
          <w:rFonts w:ascii="mylotus" w:hAnsi="mylotus" w:cs="KFGQPC Uthman Taha Naskh" w:hint="cs"/>
          <w:color w:val="BFBFBF" w:themeColor="background1" w:themeShade="BF"/>
          <w:sz w:val="24"/>
          <w:szCs w:val="24"/>
          <w:rtl/>
        </w:rPr>
        <w:t>)</w:t>
      </w:r>
    </w:p>
    <w:p w14:paraId="64452036" w14:textId="7E2AB2C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4EF52EE" w14:textId="77777777" w:rsidTr="003F46A1">
        <w:trPr>
          <w:trHeight w:val="372"/>
        </w:trPr>
        <w:tc>
          <w:tcPr>
            <w:tcW w:w="4391" w:type="dxa"/>
            <w:tcBorders>
              <w:bottom w:val="nil"/>
              <w:right w:val="nil"/>
            </w:tcBorders>
            <w:vAlign w:val="center"/>
          </w:tcPr>
          <w:p w14:paraId="4AF1AFB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6" w:name="_Toc79508992"/>
            <w:r w:rsidRPr="0017726A">
              <w:rPr>
                <w:rFonts w:ascii="mylotus" w:hAnsi="mylotus" w:cs="KFGQPC Uthman Taha Naskh"/>
                <w:b/>
                <w:bCs/>
                <w:noProof/>
                <w:sz w:val="30"/>
                <w:szCs w:val="30"/>
                <w:rtl/>
              </w:rPr>
              <w:lastRenderedPageBreak/>
              <w:t>الدين النصيحة</w:t>
            </w:r>
            <w:bookmarkEnd w:id="106"/>
          </w:p>
        </w:tc>
      </w:tr>
    </w:tbl>
    <w:p w14:paraId="5C4D3E9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رقية تميم بن أوس الداري -رضي الله عنه- أن النبي -صلى الله عليه وسلم- قال: «الدين النصيحة» قلنا: لمن؟ قال: «لله، ولكتابه، ولرسوله، ولأئمة المسلمين وعامتهم».</w:t>
      </w:r>
    </w:p>
    <w:p w14:paraId="1A660CC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806034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9B9208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جاء الدين الحنيف بإخلاص النصيحة وبذلها، وبأن نؤمن ونعترف بوحدانية الله -عز وجل-، وننزهه عن النقائص ونصفه بصفات الكمال، وأن القرآن كلامه منزل غير مخلوق، نعمل بمحكمه ونؤمن بمتشابهه، ونصدق الرسول -صلى الله عليه وسلم- بما جاء به ونمتثل أمره ونجتنب ما نهى عنه، وننصح لأئمة المسلمين بمعاونتهم على الحق وإرشادهم إلى ما جهلوه ونذكرهم ما نسوه أو غفلوا عنه، ونرشد عامة المسلمين إلى الحق، ونكف عنهم الأذى منا ومن غيرنا على حسب الاستطاعة، ونأمرهم بالمعروف وننهاهم عن المنكر، والجامع للنصح لهم: أن نحب لهم ما يحب كل منا لنفسه.</w:t>
      </w:r>
    </w:p>
    <w:p w14:paraId="4E218B1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7E11C02"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العقيدة.</w:t>
      </w:r>
    </w:p>
    <w:p w14:paraId="11FC7D3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رقية تميم بن أوس الداري -رضي الله عنه-</w:t>
      </w:r>
    </w:p>
    <w:p w14:paraId="1E5BECC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4796C98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p>
    <w:p w14:paraId="7EBD63C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2AABF0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الدين : دين الإسلام، أي عماد الدين وقوامه النصيحة.</w:t>
      </w:r>
    </w:p>
    <w:p w14:paraId="2B6F970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النصيحة : تصفية النفس من الغش للمنصوح له وبذل التوجيه المفيد له</w:t>
      </w:r>
      <w:r w:rsidRPr="0017726A">
        <w:rPr>
          <w:rFonts w:ascii="mylotus" w:hAnsi="mylotus" w:cs="KFGQPC Uthman Taha Naskh"/>
          <w:noProof/>
        </w:rPr>
        <w:t>.</w:t>
      </w:r>
    </w:p>
    <w:p w14:paraId="7301004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لله : بالإيمان به ونفي الشريك عنه، وترك الإلحاد في صفاته، ووصفه بما وصف به نفسه ووصفه به رسوله، وتنزيهه عن جميع النقائص، والرغبة في محابه بفعل طاعته، والرهبة من مساخطه بترك معصيته، والاجتهاد في رد العصاة إليه</w:t>
      </w:r>
      <w:r w:rsidRPr="0017726A">
        <w:rPr>
          <w:rFonts w:ascii="mylotus" w:hAnsi="mylotus" w:cs="KFGQPC Uthman Taha Naskh"/>
          <w:noProof/>
        </w:rPr>
        <w:t>.</w:t>
      </w:r>
    </w:p>
    <w:p w14:paraId="08750B8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ولكتابه : بالإيمان بأنه كلامه وتنزيله، وتلاوته حق تلاوته وتعظيمه، والعمل بما فيه والدعاء إليه</w:t>
      </w:r>
      <w:r w:rsidRPr="0017726A">
        <w:rPr>
          <w:rFonts w:ascii="mylotus" w:hAnsi="mylotus" w:cs="KFGQPC Uthman Taha Naskh"/>
          <w:noProof/>
        </w:rPr>
        <w:t>.</w:t>
      </w:r>
    </w:p>
    <w:p w14:paraId="0D48CCA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ولرسوله : بتصديق رسالته، والإيمان بجميع ما جاء به وطاعته، وإحياء سنته بتعلمها وتعليمها، والاقتداء به في أقواله وأفعاله، ومحبته ومحبة أتباعه</w:t>
      </w:r>
      <w:r w:rsidRPr="0017726A">
        <w:rPr>
          <w:rFonts w:ascii="mylotus" w:hAnsi="mylotus" w:cs="KFGQPC Uthman Taha Naskh"/>
          <w:noProof/>
        </w:rPr>
        <w:t>.</w:t>
      </w:r>
    </w:p>
    <w:p w14:paraId="3CE017D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ولأئمة المسلمين : الولاة بإعانتهم على ما حملوا القيام به وطاعتهم في الحق وجمع الكلمة عليهم، وأمرهم بالحق ورد القلوب النافرة إليهم، وتبليغهم حاجات المسلمين، والجهاد معهم والصلاة خلفهم، وأداء الزكاة إليهم وترك الخروج عليهم بالسيف إذا ظهر منهم حيف، والدعاء لهم بالصلاح، وأما أئمة العلم فالنصيحة لهم بث علومهم ونشر مناقبهم، وتحسين الظن بهم</w:t>
      </w:r>
      <w:r w:rsidRPr="0017726A">
        <w:rPr>
          <w:rFonts w:ascii="mylotus" w:hAnsi="mylotus" w:cs="KFGQPC Uthman Taha Naskh"/>
          <w:noProof/>
        </w:rPr>
        <w:t>.</w:t>
      </w:r>
    </w:p>
    <w:p w14:paraId="7C0009B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وعامتهم : بالشفقة عليهم، وإرشادهم إلى مصالحهم، والسعي فيما يعود نفعه عليهم، وكف الأذى عنهم، وأن يحب لهم ما يحب لنفسه، ويكره لهم ما يكره لنفسه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880C30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EC7144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الأمر بالنصيحة</w:t>
      </w:r>
      <w:r w:rsidRPr="0017726A">
        <w:rPr>
          <w:rFonts w:ascii="mylotus" w:hAnsi="mylotus" w:cs="KFGQPC Uthman Taha Naskh"/>
          <w:noProof/>
        </w:rPr>
        <w:t>.</w:t>
      </w:r>
    </w:p>
    <w:p w14:paraId="6662944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عظم منزلة النصيحة من الدين، لذا سميت دينا</w:t>
      </w:r>
      <w:r w:rsidRPr="0017726A">
        <w:rPr>
          <w:rFonts w:ascii="mylotus" w:hAnsi="mylotus" w:cs="KFGQPC Uthman Taha Naskh"/>
          <w:noProof/>
        </w:rPr>
        <w:t>.</w:t>
      </w:r>
    </w:p>
    <w:p w14:paraId="6EDE6A2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الدين يشمل الأقوال والأعمال</w:t>
      </w:r>
      <w:r w:rsidRPr="0017726A">
        <w:rPr>
          <w:rFonts w:ascii="mylotus" w:hAnsi="mylotus" w:cs="KFGQPC Uthman Taha Naskh"/>
          <w:noProof/>
        </w:rPr>
        <w:t>.</w:t>
      </w:r>
    </w:p>
    <w:p w14:paraId="659AA97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للعالم أن يكل فهم ما يلقيه إلى السامع، ولا يزيد له في البيان حتى يسأله السامع لتتشوق نفسه حينئذ إليه، فيكون أوقع في نفسه مما إذا أخبره به مباشرة</w:t>
      </w:r>
      <w:r w:rsidRPr="0017726A">
        <w:rPr>
          <w:rFonts w:ascii="mylotus" w:hAnsi="mylotus" w:cs="KFGQPC Uthman Taha Naskh"/>
          <w:noProof/>
        </w:rPr>
        <w:t>.</w:t>
      </w:r>
    </w:p>
    <w:p w14:paraId="796411A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حسن تعليم الرسول -صلى الله عليه وسلم- حيث يذكر الشيء مجملاً ثم يفصّله</w:t>
      </w:r>
      <w:r w:rsidRPr="0017726A">
        <w:rPr>
          <w:rFonts w:ascii="mylotus" w:hAnsi="mylotus" w:cs="KFGQPC Uthman Taha Naskh"/>
          <w:noProof/>
        </w:rPr>
        <w:t>.</w:t>
      </w:r>
    </w:p>
    <w:p w14:paraId="0F06CC5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حرص الصحابة -رضي الله عنهم- على العلم، وأنهم لم يدعوا شيئاً يحتاجون إلى بيانه إلا وسألوا عنه</w:t>
      </w:r>
      <w:r w:rsidRPr="0017726A">
        <w:rPr>
          <w:rFonts w:ascii="mylotus" w:hAnsi="mylotus" w:cs="KFGQPC Uthman Taha Naskh"/>
          <w:noProof/>
        </w:rPr>
        <w:t>.</w:t>
      </w:r>
    </w:p>
    <w:p w14:paraId="12DA5CA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البداءة بالأهم فالأهم، حيث بدأ النبي -صلى الله عليه وسلم- بالنصيحة لله، ثم للكتاب، ثم للرسول -صلى الله عليه وسلم- ثم لأئمة المسلمين، ثم عامتهم</w:t>
      </w:r>
      <w:r w:rsidRPr="0017726A">
        <w:rPr>
          <w:rFonts w:ascii="mylotus" w:hAnsi="mylotus" w:cs="KFGQPC Uthman Taha Naskh"/>
          <w:noProof/>
        </w:rPr>
        <w:t>.</w:t>
      </w:r>
    </w:p>
    <w:p w14:paraId="5E21693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تأكيد الكلام بالتكرار للاهتمام والإفهام، كما جاء في رواية الإمام أحمد: "الدين النصيحة" ثلاثاً</w:t>
      </w:r>
      <w:r w:rsidRPr="0017726A">
        <w:rPr>
          <w:rFonts w:ascii="mylotus" w:hAnsi="mylotus" w:cs="KFGQPC Uthman Taha Naskh"/>
          <w:noProof/>
        </w:rPr>
        <w:t>.</w:t>
      </w:r>
    </w:p>
    <w:p w14:paraId="42CDD75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شمول النصيحة للجميع</w:t>
      </w:r>
      <w:r w:rsidRPr="0017726A">
        <w:rPr>
          <w:rFonts w:ascii="mylotus" w:hAnsi="mylotus" w:cs="KFGQPC Uthman Taha Naskh"/>
          <w:noProof/>
        </w:rPr>
        <w:t>.</w:t>
      </w:r>
    </w:p>
    <w:p w14:paraId="6DCC051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46EB47C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17726A">
        <w:rPr>
          <w:rFonts w:ascii="mylotus" w:hAnsi="mylotus" w:cs="KFGQPC Uthman Taha Naskh"/>
          <w:noProof/>
        </w:rPr>
        <w:t>.</w:t>
      </w:r>
    </w:p>
    <w:p w14:paraId="4B2E493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49BC3A6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551905F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الأربعين النووية، للشيخ صالح آل الشيخ، دار الحجاز، الطبعة الثانية، 1433هـ</w:t>
      </w:r>
      <w:r w:rsidRPr="0017726A">
        <w:rPr>
          <w:rFonts w:ascii="mylotus" w:hAnsi="mylotus" w:cs="KFGQPC Uthman Taha Naskh"/>
          <w:noProof/>
        </w:rPr>
        <w:t>.</w:t>
      </w:r>
    </w:p>
    <w:p w14:paraId="3C0797D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0A58362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5210D2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الجامع في شرح الأربعين النووية، لمحمد يسري، ط3، دار اليسر، القاهرة، 1430هـ</w:t>
      </w:r>
      <w:r w:rsidRPr="0017726A">
        <w:rPr>
          <w:rFonts w:ascii="mylotus" w:hAnsi="mylotus" w:cs="KFGQPC Uthman Taha Naskh"/>
          <w:noProof/>
        </w:rPr>
        <w:t>.</w:t>
      </w:r>
    </w:p>
    <w:p w14:paraId="6A4DCDF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4309</w:t>
      </w:r>
      <w:r w:rsidRPr="0078458C">
        <w:rPr>
          <w:rFonts w:ascii="mylotus" w:hAnsi="mylotus" w:cs="KFGQPC Uthman Taha Naskh" w:hint="cs"/>
          <w:color w:val="BFBFBF" w:themeColor="background1" w:themeShade="BF"/>
          <w:sz w:val="24"/>
          <w:szCs w:val="24"/>
          <w:rtl/>
        </w:rPr>
        <w:t>)</w:t>
      </w:r>
    </w:p>
    <w:p w14:paraId="37207DA7" w14:textId="70077CD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DC5BF39" w14:textId="77777777" w:rsidTr="003F46A1">
        <w:trPr>
          <w:trHeight w:val="372"/>
        </w:trPr>
        <w:tc>
          <w:tcPr>
            <w:tcW w:w="4391" w:type="dxa"/>
            <w:tcBorders>
              <w:bottom w:val="nil"/>
              <w:right w:val="nil"/>
            </w:tcBorders>
            <w:vAlign w:val="center"/>
          </w:tcPr>
          <w:p w14:paraId="748141C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7" w:name="_Toc79508993"/>
            <w:r w:rsidRPr="0017726A">
              <w:rPr>
                <w:rFonts w:ascii="mylotus" w:hAnsi="mylotus" w:cs="KFGQPC Uthman Taha Naskh"/>
                <w:b/>
                <w:bCs/>
                <w:noProof/>
                <w:sz w:val="30"/>
                <w:szCs w:val="30"/>
                <w:rtl/>
              </w:rPr>
              <w:lastRenderedPageBreak/>
              <w:t>إن الحلال بيِّن وإن الحرام بين، وبينهما أمور مشتبهات لا يعلمهن كثير من الناس، فمن اتقى الشبهات فقد اسْتَبْرَأ لدينه وعرضه، ومن وقع في الشبهات وقع في الحرام</w:t>
            </w:r>
            <w:bookmarkEnd w:id="107"/>
          </w:p>
        </w:tc>
      </w:tr>
    </w:tbl>
    <w:p w14:paraId="4645A34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النعمان بن بشير -رضي الله عنه- قال: سمعت النبي -صلى الله عليه وسلم-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p>
    <w:p w14:paraId="7895D61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74462B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58BDF4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القاعدة العامة أن ما أحله الله ورسوله، وما حرمه الله ورسوله، كل منهما بَيِّن واضح، وإنما الخوف على المسلم من الأشياء المشتبهة، فمن ترك تلك الأشياء المشتبهة عليه سَلِم دينه بالبعد عن الوقوع في الحرام، وتم له كذلك صيانة عرضه من كلام الناس بما يعيبون عليه بسبب ارتكابه هذا المشتبه.</w:t>
      </w:r>
    </w:p>
    <w:p w14:paraId="62013D45"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ومن لم يجتنب المشتبهات، فقد عرض نفسه إما إلى الوقوع في الحرام، أو اغتياب الناس له ونيلهم من عرضه</w:t>
      </w:r>
      <w:r w:rsidRPr="0017726A">
        <w:rPr>
          <w:rFonts w:ascii="mylotus" w:hAnsi="mylotus" w:cs="KFGQPC Uthman Taha Naskh"/>
          <w:noProof/>
          <w:sz w:val="26"/>
          <w:szCs w:val="26"/>
        </w:rPr>
        <w:t>.</w:t>
      </w:r>
    </w:p>
    <w:p w14:paraId="64986CC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وضرب الرسول -صلى الله عليه وسلم- مثلا لمن يرتكب الشبهات كراع يرعى إبله أو غنمه قرب أرض قد حماها صاحبها، فتوشك ماشية ذلك الراعي أن ترعى في هذا الحمى لقربها منه، فكذلك من يفعل ما فيه شبهة، فإنه بذلك يقترب من الحرام الواضح، فيوشك أن يقع فيه</w:t>
      </w:r>
      <w:r w:rsidRPr="0017726A">
        <w:rPr>
          <w:rFonts w:ascii="mylotus" w:hAnsi="mylotus" w:cs="KFGQPC Uthman Taha Naskh"/>
          <w:noProof/>
          <w:sz w:val="26"/>
          <w:szCs w:val="26"/>
        </w:rPr>
        <w:t>.</w:t>
      </w:r>
    </w:p>
    <w:p w14:paraId="46924A5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وأشار النبي -صلى الله عليه وسلم- إلى أن الأعمال الظاهرة تدل على الأعمال الباطنة من صلاح أو فساد، فبين أن الجسد فيه مضغة (وهي القلب) يصلح الجسد بصلاحها، ويفسد بفسادها</w:t>
      </w:r>
      <w:r w:rsidRPr="0017726A">
        <w:rPr>
          <w:rFonts w:ascii="mylotus" w:hAnsi="mylotus" w:cs="KFGQPC Uthman Taha Naskh"/>
          <w:noProof/>
          <w:sz w:val="26"/>
          <w:szCs w:val="26"/>
        </w:rPr>
        <w:t>.</w:t>
      </w:r>
    </w:p>
    <w:p w14:paraId="753BA87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CBB303B"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الفضائل - الفتن.</w:t>
      </w:r>
    </w:p>
    <w:p w14:paraId="04360E1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إياس بن عبد الله بن أبي ذباب -رضي الله عنه-</w:t>
      </w:r>
    </w:p>
    <w:p w14:paraId="28C76D3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5B576D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p>
    <w:p w14:paraId="1D9C5E1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2D1446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الحلال : وهو ما نص الله ورسوله، أو أجمع المسلمون على جوازه، أو لم يعلم فيه منع</w:t>
      </w:r>
      <w:r w:rsidRPr="0017726A">
        <w:rPr>
          <w:rFonts w:ascii="mylotus" w:hAnsi="mylotus" w:cs="KFGQPC Uthman Taha Naskh"/>
          <w:noProof/>
        </w:rPr>
        <w:t>.</w:t>
      </w:r>
    </w:p>
    <w:p w14:paraId="013942C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بين : ظاهر</w:t>
      </w:r>
      <w:r w:rsidRPr="0017726A">
        <w:rPr>
          <w:rFonts w:ascii="mylotus" w:hAnsi="mylotus" w:cs="KFGQPC Uthman Taha Naskh"/>
          <w:noProof/>
        </w:rPr>
        <w:t>.</w:t>
      </w:r>
    </w:p>
    <w:p w14:paraId="0CC3008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الحرام : ما نص أو أجمع على تحريمه، أو على أن فيه حدًّا أو تعزيرًا، أو وعيدًا</w:t>
      </w:r>
      <w:r w:rsidRPr="0017726A">
        <w:rPr>
          <w:rFonts w:ascii="mylotus" w:hAnsi="mylotus" w:cs="KFGQPC Uthman Taha Naskh"/>
          <w:noProof/>
        </w:rPr>
        <w:t>.</w:t>
      </w:r>
    </w:p>
    <w:p w14:paraId="2FF895D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أمور : شئون وأحوال</w:t>
      </w:r>
      <w:r w:rsidRPr="0017726A">
        <w:rPr>
          <w:rFonts w:ascii="mylotus" w:hAnsi="mylotus" w:cs="KFGQPC Uthman Taha Naskh"/>
          <w:noProof/>
        </w:rPr>
        <w:t>.</w:t>
      </w:r>
    </w:p>
    <w:p w14:paraId="6E9900B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مشتبهات : ليست بواضحة الحل ولا الحرمة</w:t>
      </w:r>
      <w:r w:rsidRPr="0017726A">
        <w:rPr>
          <w:rFonts w:ascii="mylotus" w:hAnsi="mylotus" w:cs="KFGQPC Uthman Taha Naskh"/>
          <w:noProof/>
        </w:rPr>
        <w:t>.</w:t>
      </w:r>
    </w:p>
    <w:p w14:paraId="7EBCE64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يعلمهن كثير من الناس : لا يدري كثير من الناس ما حكمها</w:t>
      </w:r>
      <w:r w:rsidRPr="0017726A">
        <w:rPr>
          <w:rFonts w:ascii="mylotus" w:hAnsi="mylotus" w:cs="KFGQPC Uthman Taha Naskh"/>
          <w:noProof/>
        </w:rPr>
        <w:t>.</w:t>
      </w:r>
    </w:p>
    <w:p w14:paraId="2FDBDF3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اتقى الشبهات : تركها وحذر منها</w:t>
      </w:r>
      <w:r w:rsidRPr="0017726A">
        <w:rPr>
          <w:rFonts w:ascii="mylotus" w:hAnsi="mylotus" w:cs="KFGQPC Uthman Taha Naskh"/>
          <w:noProof/>
        </w:rPr>
        <w:t>.</w:t>
      </w:r>
    </w:p>
    <w:p w14:paraId="210FAA6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استبرأ لدينه : طلب السلامة له من الذم الشرعي</w:t>
      </w:r>
      <w:r w:rsidRPr="0017726A">
        <w:rPr>
          <w:rFonts w:ascii="mylotus" w:hAnsi="mylotus" w:cs="KFGQPC Uthman Taha Naskh"/>
          <w:noProof/>
        </w:rPr>
        <w:t>.</w:t>
      </w:r>
    </w:p>
    <w:p w14:paraId="7108442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عرضه : العرض: موضع المدح والذم من الإنسان، والمقصود هنا: أن يصون نفسه عن كلام الناس فيه بما يشينه ويعيبه</w:t>
      </w:r>
      <w:r w:rsidRPr="0017726A">
        <w:rPr>
          <w:rFonts w:ascii="mylotus" w:hAnsi="mylotus" w:cs="KFGQPC Uthman Taha Naskh"/>
          <w:noProof/>
        </w:rPr>
        <w:t>.</w:t>
      </w:r>
    </w:p>
    <w:p w14:paraId="652C2C4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حول الحمى : المكان المحمي المحظور عن غير مالكه، ويتوعد من دخل إليه أو قرب منه، بالعقوبة الشديدة</w:t>
      </w:r>
      <w:r w:rsidRPr="0017726A">
        <w:rPr>
          <w:rFonts w:ascii="mylotus" w:hAnsi="mylotus" w:cs="KFGQPC Uthman Taha Naskh"/>
          <w:noProof/>
        </w:rPr>
        <w:t>.</w:t>
      </w:r>
    </w:p>
    <w:p w14:paraId="6AAB164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يوشك : يقرب ويسرع</w:t>
      </w:r>
      <w:r w:rsidRPr="0017726A">
        <w:rPr>
          <w:rFonts w:ascii="mylotus" w:hAnsi="mylotus" w:cs="KFGQPC Uthman Taha Naskh"/>
          <w:noProof/>
        </w:rPr>
        <w:t>.</w:t>
      </w:r>
    </w:p>
    <w:p w14:paraId="4082790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يرتع فيه : بفتح التاء، يدخله وتأكل ماشيته منه فيعاقب</w:t>
      </w:r>
      <w:r w:rsidRPr="0017726A">
        <w:rPr>
          <w:rFonts w:ascii="mylotus" w:hAnsi="mylotus" w:cs="KFGQPC Uthman Taha Naskh"/>
          <w:noProof/>
        </w:rPr>
        <w:t>.</w:t>
      </w:r>
    </w:p>
    <w:p w14:paraId="68692C0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صلحت : استقامت بفتح اللام وضمها، والفتح أشهر وقيد بعضهم الضم بالصلاح الذي صار سجية</w:t>
      </w:r>
      <w:r w:rsidRPr="0017726A">
        <w:rPr>
          <w:rFonts w:ascii="mylotus" w:hAnsi="mylotus" w:cs="KFGQPC Uthman Taha Naskh"/>
          <w:noProof/>
        </w:rPr>
        <w:t>.</w:t>
      </w:r>
    </w:p>
    <w:p w14:paraId="25CBBEE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محارمه : جمع محرم، وهو فعل المنهي عنه، أو ترك المأمور به الواجب</w:t>
      </w:r>
      <w:r w:rsidRPr="0017726A">
        <w:rPr>
          <w:rFonts w:ascii="mylotus" w:hAnsi="mylotus" w:cs="KFGQPC Uthman Taha Naskh"/>
          <w:noProof/>
        </w:rPr>
        <w:t>.</w:t>
      </w:r>
    </w:p>
    <w:p w14:paraId="14673EA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مضغة : قطعة لحم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7DBFA0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D143C4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lastRenderedPageBreak/>
        <w:t>الحث على فعل الحلال واجتناب الحرام والشبهات</w:t>
      </w:r>
      <w:r w:rsidRPr="0017726A">
        <w:rPr>
          <w:rFonts w:ascii="mylotus" w:hAnsi="mylotus" w:cs="KFGQPC Uthman Taha Naskh"/>
          <w:noProof/>
        </w:rPr>
        <w:t>.</w:t>
      </w:r>
    </w:p>
    <w:p w14:paraId="7C5875A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للشبهات حكم خاص بها، عليه دليل شرعي يمكن أن يصل إليه بعض الناس وإن خفي على الكثير</w:t>
      </w:r>
      <w:r w:rsidRPr="0017726A">
        <w:rPr>
          <w:rFonts w:ascii="mylotus" w:hAnsi="mylotus" w:cs="KFGQPC Uthman Taha Naskh"/>
          <w:noProof/>
        </w:rPr>
        <w:t>.</w:t>
      </w:r>
    </w:p>
    <w:p w14:paraId="68A6AB6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لم يتوق الشبهة في كسبه ومعاشه وسائر معاملاته فقد عرض نفسه للطعن فيه</w:t>
      </w:r>
      <w:r w:rsidRPr="0017726A">
        <w:rPr>
          <w:rFonts w:ascii="mylotus" w:hAnsi="mylotus" w:cs="KFGQPC Uthman Taha Naskh"/>
          <w:noProof/>
        </w:rPr>
        <w:t>.</w:t>
      </w:r>
    </w:p>
    <w:p w14:paraId="5D09CA7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التنبيه على تعظيم قدر القلب والحث على إصلاحه، فإنه أمير البدن بصلاحه يصلح، وبفساده يفسد</w:t>
      </w:r>
      <w:r w:rsidRPr="0017726A">
        <w:rPr>
          <w:rFonts w:ascii="mylotus" w:hAnsi="mylotus" w:cs="KFGQPC Uthman Taha Naskh"/>
          <w:noProof/>
        </w:rPr>
        <w:t>.</w:t>
      </w:r>
    </w:p>
    <w:p w14:paraId="5BA8CE0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تقسيم الأشياء من حيث الحل والحرمة إلى ثلاثة أقسام : حلال بيِّن وحرام بيِّن ومشتبه</w:t>
      </w:r>
      <w:r w:rsidRPr="0017726A">
        <w:rPr>
          <w:rFonts w:ascii="mylotus" w:hAnsi="mylotus" w:cs="KFGQPC Uthman Taha Naskh"/>
          <w:noProof/>
        </w:rPr>
        <w:t>.</w:t>
      </w:r>
    </w:p>
    <w:p w14:paraId="75F404F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المحافظة على أمور الدين ومراعاة المروءة</w:t>
      </w:r>
      <w:r w:rsidRPr="0017726A">
        <w:rPr>
          <w:rFonts w:ascii="mylotus" w:hAnsi="mylotus" w:cs="KFGQPC Uthman Taha Naskh"/>
          <w:noProof/>
        </w:rPr>
        <w:t>.</w:t>
      </w:r>
    </w:p>
    <w:p w14:paraId="2D6F09D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سد الذرائع إلى المحرمات، وأدلة ذلك في الشريعة كثيرة</w:t>
      </w:r>
      <w:r w:rsidRPr="0017726A">
        <w:rPr>
          <w:rFonts w:ascii="mylotus" w:hAnsi="mylotus" w:cs="KFGQPC Uthman Taha Naskh"/>
          <w:noProof/>
        </w:rPr>
        <w:t>.</w:t>
      </w:r>
    </w:p>
    <w:p w14:paraId="17DA3BA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ضرب الأمثال للمعاني الشرعية العملية</w:t>
      </w:r>
      <w:r w:rsidRPr="0017726A">
        <w:rPr>
          <w:rFonts w:ascii="mylotus" w:hAnsi="mylotus" w:cs="KFGQPC Uthman Taha Naskh"/>
          <w:noProof/>
        </w:rPr>
        <w:t>.</w:t>
      </w:r>
    </w:p>
    <w:p w14:paraId="2A2E48E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CAEE52F"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6C9B292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1787427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17726A">
        <w:rPr>
          <w:rFonts w:ascii="mylotus" w:hAnsi="mylotus" w:cs="KFGQPC Uthman Taha Naskh"/>
          <w:noProof/>
        </w:rPr>
        <w:t>.</w:t>
      </w:r>
    </w:p>
    <w:p w14:paraId="3B0CD19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75D0DD2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صالح آل الشيخ، دار الحجاز، الطبعة: الثانية، 1433هـ</w:t>
      </w:r>
      <w:r w:rsidRPr="0017726A">
        <w:rPr>
          <w:rFonts w:ascii="mylotus" w:hAnsi="mylotus" w:cs="KFGQPC Uthman Taha Naskh"/>
          <w:noProof/>
        </w:rPr>
        <w:t>.</w:t>
      </w:r>
    </w:p>
    <w:p w14:paraId="68C0F87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4E0891D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39D0EB0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1ED575A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296E4D0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4314</w:t>
      </w:r>
      <w:r w:rsidRPr="0078458C">
        <w:rPr>
          <w:rFonts w:ascii="mylotus" w:hAnsi="mylotus" w:cs="KFGQPC Uthman Taha Naskh" w:hint="cs"/>
          <w:color w:val="BFBFBF" w:themeColor="background1" w:themeShade="BF"/>
          <w:sz w:val="24"/>
          <w:szCs w:val="24"/>
          <w:rtl/>
        </w:rPr>
        <w:t>)</w:t>
      </w:r>
    </w:p>
    <w:p w14:paraId="16C1C269" w14:textId="72C5CD9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53D0B35" w14:textId="77777777" w:rsidTr="003F46A1">
        <w:trPr>
          <w:trHeight w:val="372"/>
        </w:trPr>
        <w:tc>
          <w:tcPr>
            <w:tcW w:w="4391" w:type="dxa"/>
            <w:tcBorders>
              <w:bottom w:val="nil"/>
              <w:right w:val="nil"/>
            </w:tcBorders>
            <w:vAlign w:val="center"/>
          </w:tcPr>
          <w:p w14:paraId="224BE92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8" w:name="_Toc79508994"/>
            <w:r w:rsidRPr="0017726A">
              <w:rPr>
                <w:rFonts w:ascii="mylotus" w:hAnsi="mylotus" w:cs="KFGQPC Uthman Taha Naskh"/>
                <w:b/>
                <w:bCs/>
                <w:noProof/>
                <w:sz w:val="30"/>
                <w:szCs w:val="30"/>
                <w:rtl/>
              </w:rPr>
              <w:lastRenderedPageBreak/>
              <w:t>إن الله كتب الإحسانَ على كل شيء، فإذا قتلتم فأحسِنوا القِتلةَ وإذا ذبحتم فأحسِنوا الذِّبحة، وليحد أحدُكم شَفْرَتَه ولْيُرِحْ ذبيحتَهُ</w:t>
            </w:r>
            <w:bookmarkEnd w:id="108"/>
          </w:p>
        </w:tc>
      </w:tr>
    </w:tbl>
    <w:p w14:paraId="21E3E25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شداد بن أوس -رضي الله عنه- مرفوعًا:« إن الله كتب الإحسانَ على كل شيء، فإذا قتلتم فأحسِنوا القِتلةَ وإذا ذبحتم فأحسِنوا الذِّبحة، وليحد أحدُكم شَفْرَتَه ولْيُرِحْ ذبيحتَهُ».</w:t>
      </w:r>
    </w:p>
    <w:p w14:paraId="3E70227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EE7F64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3E06FC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المسلم مطالب بإحسان نيته وسريرته، ومطالب بإحسان طاعته وعبادته، ومطالب بإحسان عمله وصنعته، ومطالب بالإحسان إلى الناس والحيوان؛ بل وإلى الجماد أيضا.</w:t>
      </w:r>
    </w:p>
    <w:p w14:paraId="642C87D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ولا شك أن ذابح الحيوان سيؤلمه بالذبح، ولا بد من ذبحه للانتفاع به، إذا فالمقصود من ذلك هو تربية الرحمة والرأفة والشفقة والرفق في نفس المؤمن حتى لا يغفل عن تلك المعاني ولو كان ذابحا أو قاتلا بحق، وهو تنبيه على أن الإحسان إذا طلب في القتل والذبح فطلبه في غيره من الأعمال آكد وأشد، ومن الإحسان تحديد السكين وإراحة الحيوان</w:t>
      </w:r>
      <w:r w:rsidRPr="0017726A">
        <w:rPr>
          <w:rFonts w:ascii="mylotus" w:hAnsi="mylotus" w:cs="KFGQPC Uthman Taha Naskh"/>
          <w:noProof/>
          <w:sz w:val="26"/>
          <w:szCs w:val="26"/>
        </w:rPr>
        <w:t>.</w:t>
      </w:r>
    </w:p>
    <w:p w14:paraId="1B645AE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40076A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شداد بن أوس -رضي الله عنه-</w:t>
      </w:r>
    </w:p>
    <w:p w14:paraId="50D4047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70BBF40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الأربعين النووية.</w:t>
      </w:r>
    </w:p>
    <w:p w14:paraId="758D0C6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F229CD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كتب : أوجب</w:t>
      </w:r>
      <w:r w:rsidRPr="0017726A">
        <w:rPr>
          <w:rFonts w:ascii="mylotus" w:hAnsi="mylotus" w:cs="KFGQPC Uthman Taha Naskh"/>
          <w:noProof/>
        </w:rPr>
        <w:t>.</w:t>
      </w:r>
    </w:p>
    <w:p w14:paraId="2DE6FB6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على كل شيء : "على" هنا بمعنى "في" أو "إلى</w:t>
      </w:r>
      <w:r w:rsidRPr="0017726A">
        <w:rPr>
          <w:rFonts w:ascii="mylotus" w:hAnsi="mylotus" w:cs="KFGQPC Uthman Taha Naskh"/>
          <w:noProof/>
        </w:rPr>
        <w:t>".</w:t>
      </w:r>
    </w:p>
    <w:p w14:paraId="11488E5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فإذا قتلتم : قصاصًا أو حدًا</w:t>
      </w:r>
      <w:r w:rsidRPr="0017726A">
        <w:rPr>
          <w:rFonts w:ascii="mylotus" w:hAnsi="mylotus" w:cs="KFGQPC Uthman Taha Naskh"/>
          <w:noProof/>
        </w:rPr>
        <w:t>.</w:t>
      </w:r>
    </w:p>
    <w:p w14:paraId="27888DB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فأحسنوا القِتلة : بأن تختاروا أسهل الطرق وأخفها وأسرعها زهوقا، القتلة بكسر القاف</w:t>
      </w:r>
      <w:r w:rsidRPr="0017726A">
        <w:rPr>
          <w:rFonts w:ascii="mylotus" w:hAnsi="mylotus" w:cs="KFGQPC Uthman Taha Naskh"/>
          <w:noProof/>
        </w:rPr>
        <w:t>.</w:t>
      </w:r>
    </w:p>
    <w:p w14:paraId="3CB1B2F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وإذا ذبحتم : ما يحل ذبحه من البهائم</w:t>
      </w:r>
      <w:r w:rsidRPr="0017726A">
        <w:rPr>
          <w:rFonts w:ascii="mylotus" w:hAnsi="mylotus" w:cs="KFGQPC Uthman Taha Naskh"/>
          <w:noProof/>
        </w:rPr>
        <w:t>.</w:t>
      </w:r>
    </w:p>
    <w:p w14:paraId="082AC55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فأحسنوا الذِّبحة : بأن ترفقوا بالبهيمة وبإحداد الآلة، وتوجيهها القبلة والتسمية، ونية التقرب بذبحها إلى الله</w:t>
      </w:r>
      <w:r w:rsidRPr="0017726A">
        <w:rPr>
          <w:rFonts w:ascii="mylotus" w:hAnsi="mylotus" w:cs="KFGQPC Uthman Taha Naskh"/>
          <w:noProof/>
        </w:rPr>
        <w:t>.</w:t>
      </w:r>
    </w:p>
    <w:p w14:paraId="6BE20CE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وليُحِدَّ : بضم الياء، من حد السكين، وبفتحها من حد</w:t>
      </w:r>
      <w:r w:rsidRPr="0017726A">
        <w:rPr>
          <w:rFonts w:ascii="mylotus" w:hAnsi="mylotus" w:cs="KFGQPC Uthman Taha Naskh"/>
          <w:noProof/>
        </w:rPr>
        <w:t>.</w:t>
      </w:r>
    </w:p>
    <w:p w14:paraId="5A16A3E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الشفرة : السكينة العريضة</w:t>
      </w:r>
      <w:r w:rsidRPr="0017726A">
        <w:rPr>
          <w:rFonts w:ascii="mylotus" w:hAnsi="mylotus" w:cs="KFGQPC Uthman Taha Naskh"/>
          <w:noProof/>
        </w:rPr>
        <w:t>.</w:t>
      </w:r>
    </w:p>
    <w:p w14:paraId="319AE3F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لِيُرِحْ : بإحداد السكين وتعجيل إمرارها وغير ذلك</w:t>
      </w:r>
      <w:r w:rsidRPr="0017726A">
        <w:rPr>
          <w:rFonts w:ascii="mylotus" w:hAnsi="mylotus" w:cs="KFGQPC Uthman Taha Naskh"/>
          <w:noProof/>
        </w:rPr>
        <w:t>.</w:t>
      </w:r>
    </w:p>
    <w:p w14:paraId="1E27FE5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ذبيحته : مذبوحته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F54AB9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E46A55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الأمر بالإحسان وهو في كل شيء بحسبه، فالإحسان في الإتيان بالواجبات الظاهرة والباطنة: الإتيان بها على وجه كمال واجباتها، فهذا القدر من الإحسان فيها واجب، وأما الإحسان بإكمال مستحباتها فمستحب.والإحسان في ترك المحرمات: الانتهاء عنها وترك ظاهرها وباطنها، وهذا القدر منه واجب، والإحسان في الصبر على المقدورات، الصبر عليها من غير تسخط، ولا جزع، والإحسان الواجب في معاملة الخلق ومعاشرتهم: القيام بما أوجب الله من حقوقهم. والإحسان الواجب في ولاية الخلق: القيام فيهم بواجبات الولاية المشروعة، والإحسان في قتل ما يجوز قتله من الدواب: إزهاق نفسه على أسرع الوجوه وأسهلها وأرجاها، من غير زيادة في التعذيب، فإنه إيلام لا حاجة إليه</w:t>
      </w:r>
      <w:r w:rsidRPr="0017726A">
        <w:rPr>
          <w:rFonts w:ascii="mylotus" w:hAnsi="mylotus" w:cs="KFGQPC Uthman Taha Naskh"/>
          <w:noProof/>
        </w:rPr>
        <w:t>.</w:t>
      </w:r>
    </w:p>
    <w:p w14:paraId="2742593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رأفة الله -عزّ وجل- بالعباد، وأنه كتب الإحسان على كل شيء</w:t>
      </w:r>
      <w:r w:rsidRPr="0017726A">
        <w:rPr>
          <w:rFonts w:ascii="mylotus" w:hAnsi="mylotus" w:cs="KFGQPC Uthman Taha Naskh"/>
          <w:noProof/>
        </w:rPr>
        <w:t>.</w:t>
      </w:r>
    </w:p>
    <w:p w14:paraId="376585F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الله -عزّ وجل- له الأمر وإليه الحكم، لقوله: "إِنَّ اللهَ كَتَبَ الإِحْسَانَ" وكتابة الله -تعالى- نوعان: كتابة قدرية، وكتابة شرعية</w:t>
      </w:r>
      <w:r w:rsidRPr="0017726A">
        <w:rPr>
          <w:rFonts w:ascii="mylotus" w:hAnsi="mylotus" w:cs="KFGQPC Uthman Taha Naskh"/>
          <w:noProof/>
        </w:rPr>
        <w:t>.</w:t>
      </w:r>
    </w:p>
    <w:p w14:paraId="4CD25A8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الإحسان شامل في كل شيء، كل شيء يمكن فيه الإحسان لقوله: "إِنَّ الله كَتَبَ الإِحسَانَ عَلَى كِلِّ شَيء</w:t>
      </w:r>
      <w:r w:rsidRPr="0017726A">
        <w:rPr>
          <w:rFonts w:ascii="mylotus" w:hAnsi="mylotus" w:cs="KFGQPC Uthman Taha Naskh"/>
          <w:noProof/>
        </w:rPr>
        <w:t>".</w:t>
      </w:r>
    </w:p>
    <w:p w14:paraId="3CE7030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حسن تعليم النبي -صلى الله عليه وسلم- بضرب الأمثال؛ لأن الأمثلة تقرّب المعاني في قوله: إِذَا قَتَلتُمْ.. إِذَا ذَبَحْتُمْ</w:t>
      </w:r>
      <w:r w:rsidRPr="0017726A">
        <w:rPr>
          <w:rFonts w:ascii="mylotus" w:hAnsi="mylotus" w:cs="KFGQPC Uthman Taha Naskh"/>
          <w:noProof/>
        </w:rPr>
        <w:t>.</w:t>
      </w:r>
    </w:p>
    <w:p w14:paraId="056BAFD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إحسان القِتلة؛ لأن هذا وصف للهيئة لا للفعل</w:t>
      </w:r>
      <w:r w:rsidRPr="0017726A">
        <w:rPr>
          <w:rFonts w:ascii="mylotus" w:hAnsi="mylotus" w:cs="KFGQPC Uthman Taha Naskh"/>
          <w:noProof/>
        </w:rPr>
        <w:t>.</w:t>
      </w:r>
    </w:p>
    <w:p w14:paraId="0F45502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إحسان الذبحة، بأن نذبحها على الوجه المشروع</w:t>
      </w:r>
      <w:r w:rsidRPr="0017726A">
        <w:rPr>
          <w:rFonts w:ascii="mylotus" w:hAnsi="mylotus" w:cs="KFGQPC Uthman Taha Naskh"/>
          <w:noProof/>
        </w:rPr>
        <w:t>.</w:t>
      </w:r>
    </w:p>
    <w:p w14:paraId="711FBBF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تعذيب الحيوان كاتخاذه غرضاً وتجويعه وحبسه بلا طعام ولا شراب</w:t>
      </w:r>
      <w:r w:rsidRPr="0017726A">
        <w:rPr>
          <w:rFonts w:ascii="mylotus" w:hAnsi="mylotus" w:cs="KFGQPC Uthman Taha Naskh"/>
          <w:noProof/>
        </w:rPr>
        <w:t>.</w:t>
      </w:r>
    </w:p>
    <w:p w14:paraId="697B7CA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كمال هذه الشريعة واشتمالها على كل خير، ومن ذلك رحمة الحيوان والرفق بالحيوان</w:t>
      </w:r>
      <w:r w:rsidRPr="0017726A">
        <w:rPr>
          <w:rFonts w:ascii="mylotus" w:hAnsi="mylotus" w:cs="KFGQPC Uthman Taha Naskh"/>
          <w:noProof/>
        </w:rPr>
        <w:t>.</w:t>
      </w:r>
    </w:p>
    <w:p w14:paraId="4169DED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1597E07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17726A">
        <w:rPr>
          <w:rFonts w:ascii="mylotus" w:hAnsi="mylotus" w:cs="KFGQPC Uthman Taha Naskh"/>
          <w:noProof/>
        </w:rPr>
        <w:t>.</w:t>
      </w:r>
    </w:p>
    <w:p w14:paraId="7E89F0D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0CE9653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 - 2003م</w:t>
      </w:r>
      <w:r w:rsidRPr="0017726A">
        <w:rPr>
          <w:rFonts w:ascii="mylotus" w:hAnsi="mylotus" w:cs="KFGQPC Uthman Taha Naskh"/>
          <w:noProof/>
        </w:rPr>
        <w:t>.</w:t>
      </w:r>
    </w:p>
    <w:p w14:paraId="70DD95D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7FC9901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72AAF8C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2416224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1D595CC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4319</w:t>
      </w:r>
      <w:r w:rsidRPr="0078458C">
        <w:rPr>
          <w:rFonts w:ascii="mylotus" w:hAnsi="mylotus" w:cs="KFGQPC Uthman Taha Naskh" w:hint="cs"/>
          <w:color w:val="BFBFBF" w:themeColor="background1" w:themeShade="BF"/>
          <w:sz w:val="24"/>
          <w:szCs w:val="24"/>
          <w:rtl/>
        </w:rPr>
        <w:t>)</w:t>
      </w:r>
    </w:p>
    <w:p w14:paraId="07C5119C" w14:textId="585704A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B474E02" w14:textId="77777777" w:rsidTr="003F46A1">
        <w:trPr>
          <w:trHeight w:val="372"/>
        </w:trPr>
        <w:tc>
          <w:tcPr>
            <w:tcW w:w="4391" w:type="dxa"/>
            <w:tcBorders>
              <w:bottom w:val="nil"/>
              <w:right w:val="nil"/>
            </w:tcBorders>
            <w:vAlign w:val="center"/>
          </w:tcPr>
          <w:p w14:paraId="2E41542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09" w:name="_Toc79508995"/>
            <w:r w:rsidRPr="0017726A">
              <w:rPr>
                <w:rFonts w:ascii="mylotus" w:hAnsi="mylotus" w:cs="KFGQPC Uthman Taha Naskh"/>
                <w:b/>
                <w:bCs/>
                <w:noProof/>
                <w:sz w:val="30"/>
                <w:szCs w:val="30"/>
                <w:rtl/>
              </w:rPr>
              <w:lastRenderedPageBreak/>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bookmarkEnd w:id="109"/>
          </w:p>
        </w:tc>
      </w:tr>
    </w:tbl>
    <w:p w14:paraId="19885D23" w14:textId="77777777" w:rsidR="00F775E0" w:rsidRPr="0017726A" w:rsidRDefault="00F775E0" w:rsidP="00897BF8">
      <w:pPr>
        <w:pStyle w:val="ListParagraph"/>
        <w:spacing w:before="120" w:after="0" w:line="216" w:lineRule="auto"/>
        <w:ind w:left="677"/>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عباس -رضي الله عنهما- عن رسول الله -صلى الله عليه وآله وسلم-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p>
    <w:p w14:paraId="1F69BE9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17726A">
        <w:rPr>
          <w:rFonts w:ascii="mylotus" w:hAnsi="mylotus" w:cs="KFGQPC Uthman Taha Naskh"/>
          <w:noProof/>
          <w:sz w:val="26"/>
          <w:szCs w:val="26"/>
          <w:rtl/>
        </w:rPr>
        <w:t>زاد مسلم: «ولا يَهْلِكُ على اللهِ إلا هَالِكٌ</w:t>
      </w:r>
      <w:r w:rsidRPr="0017726A">
        <w:rPr>
          <w:rFonts w:ascii="mylotus" w:hAnsi="mylotus" w:cs="KFGQPC Uthman Taha Naskh"/>
          <w:noProof/>
          <w:sz w:val="26"/>
          <w:szCs w:val="26"/>
        </w:rPr>
        <w:t>».</w:t>
      </w:r>
    </w:p>
    <w:p w14:paraId="36C1E29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471E855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8EF6CD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هذا الحديث العظيم أن الهم بالحسنة مع الحرص على عملها يُكتب حسنة وإن لم تُعمل، وإذا عُملت الحسنة فإنها تُضاعف بعشر أمثالها إلى أضعاف كثيرة، ومن هم بالسيئة ثم تركها لله كُتبت له حسنة، ومن عمل سيئة كُتبت له سيئة واحدة، ومَن هم بالسيئة ثم تركها لم تُكتب شيئا، وكل ذلك يدل على سَعة رحمة الله عز وجل، حيث تفضل عليهم بهذا الفضل العظيم والخير الجزيل</w:t>
      </w:r>
      <w:r w:rsidRPr="0017726A">
        <w:rPr>
          <w:rFonts w:ascii="mylotus" w:hAnsi="mylotus" w:cs="KFGQPC Uthman Taha Naskh"/>
          <w:noProof/>
          <w:sz w:val="26"/>
          <w:szCs w:val="26"/>
        </w:rPr>
        <w:t>.</w:t>
      </w:r>
    </w:p>
    <w:p w14:paraId="142E8FE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95456A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r w:rsidRPr="0017726A">
        <w:rPr>
          <w:rFonts w:ascii="mylotus" w:hAnsi="mylotus" w:cs="KFGQPC Uthman Taha Naskh"/>
          <w:noProof/>
        </w:rPr>
        <w:t>-</w:t>
      </w:r>
    </w:p>
    <w:p w14:paraId="138C4F0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r w:rsidRPr="0017726A">
        <w:rPr>
          <w:rFonts w:ascii="mylotus" w:hAnsi="mylotus" w:cs="KFGQPC Uthman Taha Naskh"/>
          <w:noProof/>
        </w:rPr>
        <w:t>.</w:t>
      </w:r>
    </w:p>
    <w:p w14:paraId="08C0B90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r w:rsidRPr="0017726A">
        <w:rPr>
          <w:rFonts w:ascii="mylotus" w:hAnsi="mylotus" w:cs="KFGQPC Uthman Taha Naskh"/>
          <w:noProof/>
        </w:rPr>
        <w:t>.</w:t>
      </w:r>
    </w:p>
    <w:p w14:paraId="64861FB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87AE2A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تبارك : تعاظم</w:t>
      </w:r>
      <w:r w:rsidRPr="0017726A">
        <w:rPr>
          <w:rFonts w:ascii="mylotus" w:hAnsi="mylotus" w:cs="KFGQPC Uthman Taha Naskh"/>
          <w:noProof/>
        </w:rPr>
        <w:t>.</w:t>
      </w:r>
    </w:p>
    <w:p w14:paraId="6D57001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وتعالى : تنزه عما لا يليق بكماله</w:t>
      </w:r>
      <w:r w:rsidRPr="0017726A">
        <w:rPr>
          <w:rFonts w:ascii="mylotus" w:hAnsi="mylotus" w:cs="KFGQPC Uthman Taha Naskh"/>
          <w:noProof/>
        </w:rPr>
        <w:t>.</w:t>
      </w:r>
    </w:p>
    <w:p w14:paraId="3DAAFB6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كتب الحسنات والسيئات : قدرهما في علمه على وفق الواقع</w:t>
      </w:r>
      <w:r w:rsidRPr="0017726A">
        <w:rPr>
          <w:rFonts w:ascii="mylotus" w:hAnsi="mylotus" w:cs="KFGQPC Uthman Taha Naskh"/>
          <w:noProof/>
        </w:rPr>
        <w:t>.</w:t>
      </w:r>
    </w:p>
    <w:p w14:paraId="637C375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بين ذلك : للكتبة من الملائكة</w:t>
      </w:r>
      <w:r w:rsidRPr="0017726A">
        <w:rPr>
          <w:rFonts w:ascii="mylotus" w:hAnsi="mylotus" w:cs="KFGQPC Uthman Taha Naskh"/>
          <w:noProof/>
        </w:rPr>
        <w:t>.</w:t>
      </w:r>
    </w:p>
    <w:p w14:paraId="2F6343D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هَمَّ : أرادها وترجَّح فعلها عنده، ولكن لم يأت معها بالمقدور أو بعضه</w:t>
      </w:r>
      <w:r w:rsidRPr="0017726A">
        <w:rPr>
          <w:rFonts w:ascii="mylotus" w:hAnsi="mylotus" w:cs="KFGQPC Uthman Taha Naskh"/>
          <w:noProof/>
        </w:rPr>
        <w:t>.</w:t>
      </w:r>
    </w:p>
    <w:p w14:paraId="0E2F77E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إلى أضعاف كثيرة : بحسب أسباب المضاعفة مثل الزيادة في الإخلاص وصدق العزم، وحضور القلب، وتعدى النفع</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E1709F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4E5518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فضل الله العظيم على هذه الأمة، إذ لولا ما ذكر في الحديث لعظمت المصيبة، لأن عمل العباد للسيئات أكثر</w:t>
      </w:r>
      <w:r w:rsidRPr="0017726A">
        <w:rPr>
          <w:rFonts w:ascii="mylotus" w:hAnsi="mylotus" w:cs="KFGQPC Uthman Taha Naskh"/>
          <w:noProof/>
        </w:rPr>
        <w:t>.</w:t>
      </w:r>
    </w:p>
    <w:p w14:paraId="4C75358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الحفظة يكتبون أعمال القلوب، خلافا لمن قال إنهم لا يكتبون إلا الأعمال الظاهرة</w:t>
      </w:r>
      <w:r w:rsidRPr="0017726A">
        <w:rPr>
          <w:rFonts w:ascii="mylotus" w:hAnsi="mylotus" w:cs="KFGQPC Uthman Taha Naskh"/>
          <w:noProof/>
        </w:rPr>
        <w:t>.</w:t>
      </w:r>
    </w:p>
    <w:p w14:paraId="4793708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كتابة الحسنات والسيئات وقوعاً وثواباً وعقاباً، لقوله: "إن الله كتب الحسنات والسيئات</w:t>
      </w:r>
      <w:r w:rsidRPr="0017726A">
        <w:rPr>
          <w:rFonts w:ascii="mylotus" w:hAnsi="mylotus" w:cs="KFGQPC Uthman Taha Naskh"/>
          <w:noProof/>
        </w:rPr>
        <w:t>".</w:t>
      </w:r>
    </w:p>
    <w:p w14:paraId="7E51E2B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الحسنات الواقعة والسيئات الواقعة قد فرِغ منها وكتبت واستقرت، والعباد يعملون بمشيئتهم على وفق المكتوب عليهم</w:t>
      </w:r>
      <w:r w:rsidRPr="0017726A">
        <w:rPr>
          <w:rFonts w:ascii="mylotus" w:hAnsi="mylotus" w:cs="KFGQPC Uthman Taha Naskh"/>
          <w:noProof/>
        </w:rPr>
        <w:t>.</w:t>
      </w:r>
    </w:p>
    <w:p w14:paraId="2674166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أفعال الله -عزّ وجل- لقوله: "كَتَبَ"، وسواء قلنا إنه أمر بأن يكتب، أو كتب بنفسه عزّ وجل، لورود أحاديث أخرى في ذلك، مثل قوله -صلى الله عليه وسلم-: (وكتب التوراة بيده) دون تمثيل أو تأويل</w:t>
      </w:r>
      <w:r w:rsidRPr="0017726A">
        <w:rPr>
          <w:rFonts w:ascii="mylotus" w:hAnsi="mylotus" w:cs="KFGQPC Uthman Taha Naskh"/>
          <w:noProof/>
        </w:rPr>
        <w:t xml:space="preserve"> .</w:t>
      </w:r>
    </w:p>
    <w:p w14:paraId="4E8C014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عناية الله -عزّ وجل- بالخلق حيث كتب حسناتهم وسيئاتهم قدراً وشرعاً</w:t>
      </w:r>
      <w:r w:rsidRPr="0017726A">
        <w:rPr>
          <w:rFonts w:ascii="mylotus" w:hAnsi="mylotus" w:cs="KFGQPC Uthman Taha Naskh"/>
          <w:noProof/>
        </w:rPr>
        <w:t>.</w:t>
      </w:r>
    </w:p>
    <w:p w14:paraId="6C19B97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اعتبار النية في الأعمال وأثرها</w:t>
      </w:r>
      <w:r w:rsidRPr="0017726A">
        <w:rPr>
          <w:rFonts w:ascii="mylotus" w:hAnsi="mylotus" w:cs="KFGQPC Uthman Taha Naskh"/>
          <w:noProof/>
        </w:rPr>
        <w:t>.</w:t>
      </w:r>
    </w:p>
    <w:p w14:paraId="31EBE3D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التفصيل بعد الإجمال من البلاغة</w:t>
      </w:r>
      <w:r w:rsidRPr="0017726A">
        <w:rPr>
          <w:rFonts w:ascii="mylotus" w:hAnsi="mylotus" w:cs="KFGQPC Uthman Taha Naskh"/>
          <w:noProof/>
        </w:rPr>
        <w:t>.</w:t>
      </w:r>
    </w:p>
    <w:p w14:paraId="418F929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الهم بالحسنة يكتب حسنة كاملة</w:t>
      </w:r>
      <w:r w:rsidRPr="0017726A">
        <w:rPr>
          <w:rFonts w:ascii="mylotus" w:hAnsi="mylotus" w:cs="KFGQPC Uthman Taha Naskh"/>
          <w:noProof/>
        </w:rPr>
        <w:t>.</w:t>
      </w:r>
    </w:p>
    <w:p w14:paraId="3BF726C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فضل الله -عزّ وجل- ولطفه وإحسانه أن من هم بالحسنة ولم يعملها كتبها الله حسنة، ومن هم بسيئة فتركها لله كتبت له حسنة، والمراد بالهم: العزم، لا مجرد حديث النفس</w:t>
      </w:r>
      <w:r w:rsidRPr="0017726A">
        <w:rPr>
          <w:rFonts w:ascii="mylotus" w:hAnsi="mylotus" w:cs="KFGQPC Uthman Taha Naskh"/>
          <w:noProof/>
        </w:rPr>
        <w:t>.</w:t>
      </w:r>
    </w:p>
    <w:p w14:paraId="1398B46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644CDDA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1-</w:t>
      </w:r>
      <w:r w:rsidRPr="0017726A">
        <w:rPr>
          <w:rFonts w:ascii="mylotus" w:hAnsi="mylotus" w:cs="KFGQPC Uthman Taha Naskh"/>
          <w:noProof/>
        </w:rPr>
        <w:tab/>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73DF550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2- </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59CD20A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3- </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17726A">
        <w:rPr>
          <w:rFonts w:ascii="mylotus" w:hAnsi="mylotus" w:cs="KFGQPC Uthman Taha Naskh"/>
          <w:noProof/>
        </w:rPr>
        <w:t>.</w:t>
      </w:r>
    </w:p>
    <w:p w14:paraId="2D6B0C2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4- </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7EBEDB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5- </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7B04712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6- </w:t>
      </w: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7475482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7- </w:t>
      </w: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17726A">
        <w:rPr>
          <w:rFonts w:ascii="mylotus" w:hAnsi="mylotus" w:cs="KFGQPC Uthman Taha Naskh"/>
          <w:noProof/>
        </w:rPr>
        <w:t>.</w:t>
      </w:r>
    </w:p>
    <w:p w14:paraId="525E8E9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8- </w:t>
      </w:r>
      <w:r w:rsidRPr="0017726A">
        <w:rPr>
          <w:rFonts w:ascii="mylotus" w:hAnsi="mylotus" w:cs="KFGQPC Uthman Taha Naskh"/>
          <w:noProof/>
          <w:rtl/>
        </w:rPr>
        <w:t>صحيح مسلم، تحقيق: محمد فؤاد عبد الباقي، نشر: دار إحياء التراث العربي - بيروت</w:t>
      </w:r>
      <w:r w:rsidRPr="0017726A">
        <w:rPr>
          <w:rFonts w:ascii="mylotus" w:hAnsi="mylotus" w:cs="KFGQPC Uthman Taha Naskh"/>
          <w:noProof/>
        </w:rPr>
        <w:t>.</w:t>
      </w:r>
    </w:p>
    <w:p w14:paraId="573650E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4322</w:t>
      </w:r>
      <w:r w:rsidRPr="0078458C">
        <w:rPr>
          <w:rFonts w:ascii="mylotus" w:hAnsi="mylotus" w:cs="KFGQPC Uthman Taha Naskh" w:hint="cs"/>
          <w:color w:val="BFBFBF" w:themeColor="background1" w:themeShade="BF"/>
          <w:sz w:val="24"/>
          <w:szCs w:val="24"/>
          <w:rtl/>
        </w:rPr>
        <w:t>)</w:t>
      </w:r>
    </w:p>
    <w:p w14:paraId="1FD9EED1" w14:textId="2298B3C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C61E7CF" w14:textId="77777777" w:rsidTr="003F46A1">
        <w:trPr>
          <w:trHeight w:val="372"/>
        </w:trPr>
        <w:tc>
          <w:tcPr>
            <w:tcW w:w="4391" w:type="dxa"/>
            <w:tcBorders>
              <w:bottom w:val="nil"/>
              <w:right w:val="nil"/>
            </w:tcBorders>
            <w:vAlign w:val="center"/>
          </w:tcPr>
          <w:p w14:paraId="06AB803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0" w:name="_Toc79508996"/>
            <w:r w:rsidRPr="0017726A">
              <w:rPr>
                <w:rFonts w:ascii="mylotus" w:hAnsi="mylotus" w:cs="KFGQPC Uthman Taha Naskh"/>
                <w:b/>
                <w:bCs/>
                <w:noProof/>
                <w:sz w:val="30"/>
                <w:szCs w:val="30"/>
                <w:rtl/>
              </w:rPr>
              <w:lastRenderedPageBreak/>
              <w:t>إنَّ اللهَ لا يَنْظُرُ إلى أَجْسامِكُمْ، ولا إلى صُوَرِكُمْ، ولَكِنْ يَنْظُرُ إلى قُلُوبِكُمْ وأَعْمَالِكُمْ</w:t>
            </w:r>
            <w:bookmarkEnd w:id="110"/>
          </w:p>
        </w:tc>
      </w:tr>
    </w:tbl>
    <w:p w14:paraId="5306F4B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«إنَّ الله لا ينْظُرُ إِلى أجْسَامِكُمْ، ولا إِلى صُوَرِكمْ، وَلَكن ينْظُرُ إلى قُلُوبِكمْ وأعمالكم».</w:t>
      </w:r>
    </w:p>
    <w:p w14:paraId="4CE829AA"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193364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795FB4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إن الله لا يثيبكم ولا يجازيكم على أجسامكم وصوركم ولا يحصل لكم القرب منه سبحانه بذلك، ولكن تحصل المجازاة على ما في قلوبكم من الإخلاص والصدق وعلى الأعمال الصالحة التي تقومون بها</w:t>
      </w:r>
    </w:p>
    <w:p w14:paraId="1FD51F6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E2233CE"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البر والصلة - المراقبة.</w:t>
      </w:r>
    </w:p>
    <w:p w14:paraId="112A3A5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1C0C1AB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176A4197"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263068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BFE96F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لاينظر إلى أجسامكم ولا إلى صوركم : أي لا يثيبكم عليها، لأنَّ الأجر والثواب متعلق بعمل الإنسان.</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0F1D8A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91203A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الاعتناء بحال القلب وصفاته، وتصحيح مقاصده، وتطهيره عن كل وصف مذموم.</w:t>
      </w:r>
    </w:p>
    <w:p w14:paraId="63229D8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ثواب الأعمال يكون بما انعقد  عليه القلب من إخلاص وحسن نية</w:t>
      </w:r>
      <w:r w:rsidRPr="0017726A">
        <w:rPr>
          <w:rFonts w:ascii="mylotus" w:hAnsi="mylotus" w:cs="KFGQPC Uthman Taha Naskh"/>
          <w:noProof/>
        </w:rPr>
        <w:t>.</w:t>
      </w:r>
    </w:p>
    <w:p w14:paraId="4201C33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الاعتناء بإصلاح القلب وبصفاته مقدم على عمل الجوارح، لأن عمل القلب هو المصحح للأعمال الشرعية ولا يصح العمل من الكافر</w:t>
      </w:r>
      <w:r w:rsidRPr="0017726A">
        <w:rPr>
          <w:rFonts w:ascii="mylotus" w:hAnsi="mylotus" w:cs="KFGQPC Uthman Taha Naskh"/>
          <w:noProof/>
        </w:rPr>
        <w:t>.</w:t>
      </w:r>
    </w:p>
    <w:p w14:paraId="58AB154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مسؤولية الفرد على نيته وعمله، وهذا ما يحمله على تصويب العمل القلبي لكل ما يرضي الله ورسوله</w:t>
      </w:r>
      <w:r w:rsidRPr="0017726A">
        <w:rPr>
          <w:rFonts w:ascii="mylotus" w:hAnsi="mylotus" w:cs="KFGQPC Uthman Taha Naskh"/>
          <w:noProof/>
        </w:rPr>
        <w:t>.</w:t>
      </w:r>
    </w:p>
    <w:p w14:paraId="365B5D9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A234BA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لسليم الهلالي، ط1، دار ابن الجوزي، الدمام، 1415ه</w:t>
      </w:r>
      <w:r w:rsidRPr="0017726A">
        <w:rPr>
          <w:rFonts w:ascii="mylotus" w:hAnsi="mylotus" w:cs="KFGQPC Uthman Taha Naskh"/>
          <w:noProof/>
        </w:rPr>
        <w:t>.</w:t>
      </w:r>
    </w:p>
    <w:p w14:paraId="671AAD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17726A">
        <w:rPr>
          <w:rFonts w:ascii="mylotus" w:hAnsi="mylotus" w:cs="KFGQPC Uthman Taha Naskh"/>
          <w:noProof/>
        </w:rPr>
        <w:t>.</w:t>
      </w:r>
    </w:p>
    <w:p w14:paraId="05875A7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17726A">
        <w:rPr>
          <w:rFonts w:ascii="mylotus" w:hAnsi="mylotus" w:cs="KFGQPC Uthman Taha Naskh"/>
          <w:noProof/>
        </w:rPr>
        <w:t>.</w:t>
      </w:r>
    </w:p>
    <w:p w14:paraId="34A5586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 هـ</w:t>
      </w:r>
      <w:r w:rsidRPr="0017726A">
        <w:rPr>
          <w:rFonts w:ascii="mylotus" w:hAnsi="mylotus" w:cs="KFGQPC Uthman Taha Naskh"/>
          <w:noProof/>
        </w:rPr>
        <w:t>.</w:t>
      </w:r>
    </w:p>
    <w:p w14:paraId="463E09F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دار إحياء التراث العربي، بيروت</w:t>
      </w:r>
      <w:r w:rsidRPr="0017726A">
        <w:rPr>
          <w:rFonts w:ascii="mylotus" w:hAnsi="mylotus" w:cs="KFGQPC Uthman Taha Naskh"/>
          <w:noProof/>
        </w:rPr>
        <w:t>.</w:t>
      </w:r>
    </w:p>
    <w:p w14:paraId="5512182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1AA9FAB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4555</w:t>
      </w:r>
      <w:r w:rsidRPr="0078458C">
        <w:rPr>
          <w:rFonts w:ascii="mylotus" w:hAnsi="mylotus" w:cs="KFGQPC Uthman Taha Naskh" w:hint="cs"/>
          <w:color w:val="BFBFBF" w:themeColor="background1" w:themeShade="BF"/>
          <w:sz w:val="24"/>
          <w:szCs w:val="24"/>
          <w:rtl/>
        </w:rPr>
        <w:t>)</w:t>
      </w:r>
    </w:p>
    <w:p w14:paraId="61BB7FC3" w14:textId="1C2C8DA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5008443" w14:textId="77777777" w:rsidTr="003F46A1">
        <w:trPr>
          <w:trHeight w:val="372"/>
        </w:trPr>
        <w:tc>
          <w:tcPr>
            <w:tcW w:w="4391" w:type="dxa"/>
            <w:tcBorders>
              <w:bottom w:val="nil"/>
              <w:right w:val="nil"/>
            </w:tcBorders>
            <w:vAlign w:val="center"/>
          </w:tcPr>
          <w:p w14:paraId="7121492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1" w:name="_Toc79508997"/>
            <w:r w:rsidRPr="0017726A">
              <w:rPr>
                <w:rFonts w:ascii="mylotus" w:hAnsi="mylotus" w:cs="KFGQPC Uthman Taha Naskh"/>
                <w:b/>
                <w:bCs/>
                <w:noProof/>
                <w:sz w:val="30"/>
                <w:szCs w:val="30"/>
                <w:rtl/>
              </w:rPr>
              <w:lastRenderedPageBreak/>
              <w:t>بينما نحن جلوس عند رسول الله -صلى الله عليه وآله وسلم- ذات يوم إذ طلع علينا رجل شديدُ بياض الثياب شديد سواد الشعر لا يُرى عليه أثرُ السفر ولا يعرفه منا أحد</w:t>
            </w:r>
            <w:bookmarkEnd w:id="111"/>
          </w:p>
        </w:tc>
      </w:tr>
    </w:tbl>
    <w:p w14:paraId="1FDEB43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 -رضي الله عنه- قال: «بينما نحن جلوسٌ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 مليًّا ثم قال: يا عمر أتدري مَن السائل؟ قلتُ: الله ورسوله أعلم، قال: فإنَّه جبريلُ أتاكم يعلِّمُكم دينَكم».</w:t>
      </w:r>
    </w:p>
    <w:p w14:paraId="3DB46C7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DB1B37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53F032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خرج  جبريل -عليه السلام- على الصحابة -رضي الله عنهم- بصورة رجل لا يُعرف، وهم جلوس عند النبي -صلى الله عليه وسلم-، فجلس بين يدي النبي -صلى الله عليه وسلم- جلسة المتعلم المسترشد، فسأله عن الإسلام، فأجابه بهذه الأركان التي تتضمن الإقرار بالشهادتين، والمحافظة على الصلوات الخمس، وأداء الزكاة لمستحقيها، وصيام شهر رمضان بنية صادقة، وأداء فريضة الحج على المستطيع، فصدقه، فاستغرب الصحابة من سؤاله الدال على عدم معرفته فيما يظهر ثم تصديقه له، وسأله عن الإيمان، فأجابه بهذه الأركان الستة المتضمنة أن الله هو الخالق الرازق، المتصف بالكمال المنزه عن النقص، وأن الملائكة التي خلقها الله عباد مكرمون لا يعصون الله -تعالى- وبأمره يعملون، والإيمان بالكتب المنزلة على الرسل من عند الله -تعالى-، وبالرسل المبلغين عن الله دينه، وأن الإنسان يبعث بعد الموت ويحاسب، ثم سأله عن الإحسان فأخبره أن الإحسان أن يعبد الله كأنه يشاهده -سبحانه-، فإن لم يقم بهذه العبادة، فليعبد الله -تعالى- خوفًا منه؛ لعلمه أنه مطلع لا تخفى عليه خافية، ثم بيَّن أن علم الساعة لا يعلمه أحد من الخلق، وأن من علامات الساعة كثرة السراري وأولادها، أو كثرة عقوق الأولاد لأمهاتهم يعاملونهن معاملة الإماء، وأن رعاة الغنم والفقراء تبسط لهم الدنيا في آخر الزمان؛ فيتفاخرون في زخرفة المباني وتشييدها، وكل هذه الأسئلة والأجوبة عليها لتعليم هذا الدين الحنيف من جبريل لقول رسول الله -صلى الله عليه وسلم-: "هذا جبريل أتاكم يعلمكم دينكم".</w:t>
      </w:r>
    </w:p>
    <w:p w14:paraId="4D697D2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2F26C7F"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أركان الإسلام - الإحسان - آداب العلم - علامات الساعة - الملائكة.</w:t>
      </w:r>
    </w:p>
    <w:p w14:paraId="09393A9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عمرُ بنُ الخطَّاب -رضي الله عنه-</w:t>
      </w:r>
    </w:p>
    <w:p w14:paraId="7389E01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0B66AA6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p>
    <w:p w14:paraId="7CA3CF0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3499CA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طلع : ظهر.</w:t>
      </w:r>
    </w:p>
    <w:p w14:paraId="2A0A8DC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رجل : ملك في صورة رجل</w:t>
      </w:r>
      <w:r w:rsidRPr="0017726A">
        <w:rPr>
          <w:rFonts w:ascii="mylotus" w:hAnsi="mylotus" w:cs="KFGQPC Uthman Taha Naskh"/>
          <w:noProof/>
        </w:rPr>
        <w:t>.</w:t>
      </w:r>
    </w:p>
    <w:p w14:paraId="71ECE09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أثر السفر : علامات السفر من غبرة وشعث</w:t>
      </w:r>
      <w:r w:rsidRPr="0017726A">
        <w:rPr>
          <w:rFonts w:ascii="mylotus" w:hAnsi="mylotus" w:cs="KFGQPC Uthman Taha Naskh"/>
          <w:noProof/>
        </w:rPr>
        <w:t>.</w:t>
      </w:r>
    </w:p>
    <w:p w14:paraId="27717CB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على فخذيه : الفَخِذ: ما بين الساق والوَرِك</w:t>
      </w:r>
      <w:r w:rsidRPr="0017726A">
        <w:rPr>
          <w:rFonts w:ascii="mylotus" w:hAnsi="mylotus" w:cs="KFGQPC Uthman Taha Naskh"/>
          <w:noProof/>
        </w:rPr>
        <w:t>.</w:t>
      </w:r>
    </w:p>
    <w:p w14:paraId="47C958C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lastRenderedPageBreak/>
        <w:t>أن تشهد أن لا إله إلا الله : أن تعبد الله ولا تشرك به شيئًا</w:t>
      </w:r>
      <w:r w:rsidRPr="0017726A">
        <w:rPr>
          <w:rFonts w:ascii="mylotus" w:hAnsi="mylotus" w:cs="KFGQPC Uthman Taha Naskh"/>
          <w:noProof/>
        </w:rPr>
        <w:t>.</w:t>
      </w:r>
    </w:p>
    <w:p w14:paraId="1260D41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وأن محمد رسول الله : يجب على الخلق تصديقه فيما أخبر، وطاعته فيما أمر، والانتهاء عما نهى عنه وزجر</w:t>
      </w:r>
      <w:r w:rsidRPr="0017726A">
        <w:rPr>
          <w:rFonts w:ascii="mylotus" w:hAnsi="mylotus" w:cs="KFGQPC Uthman Taha Naskh"/>
          <w:noProof/>
        </w:rPr>
        <w:t>.</w:t>
      </w:r>
    </w:p>
    <w:p w14:paraId="27B6515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تؤتي الزكاة : تعطي الزكاة المفروضة لمستحقيها</w:t>
      </w:r>
      <w:r w:rsidRPr="0017726A">
        <w:rPr>
          <w:rFonts w:ascii="mylotus" w:hAnsi="mylotus" w:cs="KFGQPC Uthman Taha Naskh"/>
          <w:noProof/>
        </w:rPr>
        <w:t>.</w:t>
      </w:r>
    </w:p>
    <w:p w14:paraId="185BA3F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 تؤمن بالله : أنه متصف بصفات الكمال، منزه عن صفات النقائص، لا شريك له</w:t>
      </w:r>
      <w:r w:rsidRPr="0017726A">
        <w:rPr>
          <w:rFonts w:ascii="mylotus" w:hAnsi="mylotus" w:cs="KFGQPC Uthman Taha Naskh"/>
          <w:noProof/>
        </w:rPr>
        <w:t>.</w:t>
      </w:r>
    </w:p>
    <w:p w14:paraId="0EAF06E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وملائكته : تؤمن أنهم كما وصفهم الله: عباد مكرمون، لا يسبقونه بالقول وهم بأمره يعملون</w:t>
      </w:r>
      <w:r w:rsidRPr="0017726A">
        <w:rPr>
          <w:rFonts w:ascii="mylotus" w:hAnsi="mylotus" w:cs="KFGQPC Uthman Taha Naskh"/>
          <w:noProof/>
        </w:rPr>
        <w:t>.</w:t>
      </w:r>
    </w:p>
    <w:p w14:paraId="6BA8147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وكتبه : تؤمن أنها كلام الله، وأن ما تضمنته حق</w:t>
      </w:r>
      <w:r w:rsidRPr="0017726A">
        <w:rPr>
          <w:rFonts w:ascii="mylotus" w:hAnsi="mylotus" w:cs="KFGQPC Uthman Taha Naskh"/>
          <w:noProof/>
        </w:rPr>
        <w:t>.</w:t>
      </w:r>
    </w:p>
    <w:p w14:paraId="2A262FE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ورسله : تؤمن أنهم صادقون، وأنهم بلغوا كل ما أمرهم الله بتبليغه</w:t>
      </w:r>
      <w:r w:rsidRPr="0017726A">
        <w:rPr>
          <w:rFonts w:ascii="mylotus" w:hAnsi="mylotus" w:cs="KFGQPC Uthman Taha Naskh"/>
          <w:noProof/>
        </w:rPr>
        <w:t>.</w:t>
      </w:r>
    </w:p>
    <w:p w14:paraId="1608E24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اليوم الآخر : تؤمن بيوم القيامة بما اشتمل عليه من البعث والحساب والميزان والصراط والجنة والنار، إلى غير ذلك مما صحت فيه النصوص</w:t>
      </w:r>
      <w:r w:rsidRPr="0017726A">
        <w:rPr>
          <w:rFonts w:ascii="mylotus" w:hAnsi="mylotus" w:cs="KFGQPC Uthman Taha Naskh"/>
          <w:noProof/>
        </w:rPr>
        <w:t>.</w:t>
      </w:r>
    </w:p>
    <w:p w14:paraId="6DDD6F1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وتؤمن بالقدر خيره وشره : تؤمن أن الله علم مقادير الأشياء وأزمانها قبل إيجادها، ثم أوجد ما سبق في عمله أن يوجد، فكل محدث صادر عن علمه وقدرته وإرادته، خيرًا كان أو شرًّا, وتعلم أن ما أصابك لم يكن ليخطئك، وما أخطئك لم يكن ليصيبك</w:t>
      </w:r>
      <w:r w:rsidRPr="0017726A">
        <w:rPr>
          <w:rFonts w:ascii="mylotus" w:hAnsi="mylotus" w:cs="KFGQPC Uthman Taha Naskh"/>
          <w:noProof/>
        </w:rPr>
        <w:t>.</w:t>
      </w:r>
    </w:p>
    <w:p w14:paraId="62FBD97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فإن لم تكن تراه فإنه يراك : فاستمر على إحسان العبادة فإنه يراك</w:t>
      </w:r>
      <w:r w:rsidRPr="0017726A">
        <w:rPr>
          <w:rFonts w:ascii="mylotus" w:hAnsi="mylotus" w:cs="KFGQPC Uthman Taha Naskh"/>
          <w:noProof/>
        </w:rPr>
        <w:t>.</w:t>
      </w:r>
    </w:p>
    <w:p w14:paraId="72D36E4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عن الساعة : أي متى تقوم، والمراد بها يوم القيامة</w:t>
      </w:r>
      <w:r w:rsidRPr="0017726A">
        <w:rPr>
          <w:rFonts w:ascii="mylotus" w:hAnsi="mylotus" w:cs="KFGQPC Uthman Taha Naskh"/>
          <w:noProof/>
        </w:rPr>
        <w:t>.</w:t>
      </w:r>
    </w:p>
    <w:p w14:paraId="343B23F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ما المسئول عنها بأعلم من السائل : لا أعلم وقتها أنا ولا أنت، بل هو مما استأثر الله بعلمه</w:t>
      </w:r>
      <w:r w:rsidRPr="0017726A">
        <w:rPr>
          <w:rFonts w:ascii="mylotus" w:hAnsi="mylotus" w:cs="KFGQPC Uthman Taha Naskh"/>
          <w:noProof/>
        </w:rPr>
        <w:t>.</w:t>
      </w:r>
    </w:p>
    <w:p w14:paraId="5BDE8F3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أماراتها : علاماتها</w:t>
      </w:r>
      <w:r w:rsidRPr="0017726A">
        <w:rPr>
          <w:rFonts w:ascii="mylotus" w:hAnsi="mylotus" w:cs="KFGQPC Uthman Taha Naskh"/>
          <w:noProof/>
        </w:rPr>
        <w:t>.</w:t>
      </w:r>
    </w:p>
    <w:p w14:paraId="042939C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ربتها : سيدتها</w:t>
      </w:r>
      <w:r w:rsidRPr="0017726A">
        <w:rPr>
          <w:rFonts w:ascii="mylotus" w:hAnsi="mylotus" w:cs="KFGQPC Uthman Taha Naskh"/>
          <w:noProof/>
        </w:rPr>
        <w:t>.</w:t>
      </w:r>
    </w:p>
    <w:p w14:paraId="3C9B3AE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الحفاة : جمع حاف، وهو غير المنتعل</w:t>
      </w:r>
      <w:r w:rsidRPr="0017726A">
        <w:rPr>
          <w:rFonts w:ascii="mylotus" w:hAnsi="mylotus" w:cs="KFGQPC Uthman Taha Naskh"/>
          <w:noProof/>
        </w:rPr>
        <w:t>.</w:t>
      </w:r>
    </w:p>
    <w:p w14:paraId="2A2E6F3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العراة : جمع عار، وهو من لا شيء على جسده</w:t>
      </w:r>
      <w:r w:rsidRPr="0017726A">
        <w:rPr>
          <w:rFonts w:ascii="mylotus" w:hAnsi="mylotus" w:cs="KFGQPC Uthman Taha Naskh"/>
          <w:noProof/>
        </w:rPr>
        <w:t>.</w:t>
      </w:r>
    </w:p>
    <w:p w14:paraId="526CF0D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العالة : الفقراء</w:t>
      </w:r>
      <w:r w:rsidRPr="0017726A">
        <w:rPr>
          <w:rFonts w:ascii="mylotus" w:hAnsi="mylotus" w:cs="KFGQPC Uthman Taha Naskh"/>
          <w:noProof/>
        </w:rPr>
        <w:t>.</w:t>
      </w:r>
    </w:p>
    <w:p w14:paraId="38601E8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رعاء الشاء : بكسر الراء، جمع راعي، أي حراسها، والشاء: جمع شاة</w:t>
      </w:r>
      <w:r w:rsidRPr="0017726A">
        <w:rPr>
          <w:rFonts w:ascii="mylotus" w:hAnsi="mylotus" w:cs="KFGQPC Uthman Taha Naskh"/>
          <w:noProof/>
        </w:rPr>
        <w:t>.</w:t>
      </w:r>
    </w:p>
    <w:p w14:paraId="5A7F0FC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يتطاولون في البنيان : يتفاخرون في تطويل البنيان ويتكاثرون به</w:t>
      </w:r>
      <w:r w:rsidRPr="0017726A">
        <w:rPr>
          <w:rFonts w:ascii="mylotus" w:hAnsi="mylotus" w:cs="KFGQPC Uthman Taha Naskh"/>
          <w:noProof/>
        </w:rPr>
        <w:t>.</w:t>
      </w:r>
    </w:p>
    <w:p w14:paraId="578C579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فلبثت : أقمت بعد انصرافه</w:t>
      </w:r>
      <w:r w:rsidRPr="0017726A">
        <w:rPr>
          <w:rFonts w:ascii="mylotus" w:hAnsi="mylotus" w:cs="KFGQPC Uthman Taha Naskh"/>
          <w:noProof/>
        </w:rPr>
        <w:t>.</w:t>
      </w:r>
    </w:p>
    <w:p w14:paraId="3E09656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مليا : بتشديد الياء، زمانًا</w:t>
      </w:r>
      <w:r w:rsidRPr="0017726A">
        <w:rPr>
          <w:rFonts w:ascii="mylotus" w:hAnsi="mylotus" w:cs="KFGQPC Uthman Taha Naskh"/>
          <w:noProof/>
        </w:rPr>
        <w:t>.</w:t>
      </w:r>
    </w:p>
    <w:p w14:paraId="098495B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يعلمكم دينكم : كليات دينكم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E711B4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4310FD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حسن خلق النبي -صلى الله عليه وسلم- وأنه يجلس مع أصحابه ويجلسون إليه، وليس ينفرد ويرى نفسه فوقهم</w:t>
      </w:r>
      <w:r w:rsidRPr="0017726A">
        <w:rPr>
          <w:rFonts w:ascii="mylotus" w:hAnsi="mylotus" w:cs="KFGQPC Uthman Taha Naskh"/>
          <w:noProof/>
        </w:rPr>
        <w:t>.</w:t>
      </w:r>
    </w:p>
    <w:p w14:paraId="3938C3A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تحسين الثياب والهيئة والنظافة عند الدخول على الفضلاء، فإن جبريل أتى معلما للناس بحاله ومقاله</w:t>
      </w:r>
      <w:r w:rsidRPr="0017726A">
        <w:rPr>
          <w:rFonts w:ascii="mylotus" w:hAnsi="mylotus" w:cs="KFGQPC Uthman Taha Naskh"/>
          <w:noProof/>
        </w:rPr>
        <w:t>.</w:t>
      </w:r>
    </w:p>
    <w:p w14:paraId="51B5D73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الملائكة -عليهم السلام- يمكن أن يتشكلوا بأشكال غير أشكال الملائكة</w:t>
      </w:r>
      <w:r w:rsidRPr="0017726A">
        <w:rPr>
          <w:rFonts w:ascii="mylotus" w:hAnsi="mylotus" w:cs="KFGQPC Uthman Taha Naskh"/>
          <w:noProof/>
        </w:rPr>
        <w:t>.</w:t>
      </w:r>
    </w:p>
    <w:p w14:paraId="480F6A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الرفق بالسائل وإدناؤه، ليتمكن من السؤال غير منقبض ولا هائب</w:t>
      </w:r>
      <w:r w:rsidRPr="0017726A">
        <w:rPr>
          <w:rFonts w:ascii="mylotus" w:hAnsi="mylotus" w:cs="KFGQPC Uthman Taha Naskh"/>
          <w:noProof/>
        </w:rPr>
        <w:t>.</w:t>
      </w:r>
    </w:p>
    <w:p w14:paraId="1287993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الأدب مع المعلم كما فعل جبريل -عليه السلام-، حيث جلس أمام النبي -صلى الله عليه وسلم- جلسة المتأدب ليأخذ منه</w:t>
      </w:r>
      <w:r w:rsidRPr="0017726A">
        <w:rPr>
          <w:rFonts w:ascii="mylotus" w:hAnsi="mylotus" w:cs="KFGQPC Uthman Taha Naskh"/>
          <w:noProof/>
        </w:rPr>
        <w:t>.</w:t>
      </w:r>
    </w:p>
    <w:p w14:paraId="770CB24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التورية لقوله: (يا مُحَمَّد) وهذه العبارة عبارة الأعراب، فيوري بها كأنه أعرابي،وإلا فأهل المدن المتخلقون بالأخلاق الفاضلة لا ينادون الرسول صلى الله عليه وسلم بمثل هذا</w:t>
      </w:r>
    </w:p>
    <w:p w14:paraId="3D1F766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التفاوت بين الإسلام والإيمان والإحسان</w:t>
      </w:r>
      <w:r w:rsidRPr="0017726A">
        <w:rPr>
          <w:rFonts w:ascii="mylotus" w:hAnsi="mylotus" w:cs="KFGQPC Uthman Taha Naskh"/>
          <w:noProof/>
        </w:rPr>
        <w:t>.</w:t>
      </w:r>
    </w:p>
    <w:p w14:paraId="7B0F158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الإيمان بأصول الإيمان الستة من جملة الإيمان بالغيب</w:t>
      </w:r>
      <w:r w:rsidRPr="0017726A">
        <w:rPr>
          <w:rFonts w:ascii="mylotus" w:hAnsi="mylotus" w:cs="KFGQPC Uthman Taha Naskh"/>
          <w:noProof/>
        </w:rPr>
        <w:t>.</w:t>
      </w:r>
    </w:p>
    <w:p w14:paraId="0CB9C5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أركان الإسلام خمسة، وأنَّ أصولَ الإيمان ستة</w:t>
      </w:r>
      <w:r w:rsidRPr="0017726A">
        <w:rPr>
          <w:rFonts w:ascii="mylotus" w:hAnsi="mylotus" w:cs="KFGQPC Uthman Taha Naskh"/>
          <w:noProof/>
        </w:rPr>
        <w:t>.</w:t>
      </w:r>
    </w:p>
    <w:p w14:paraId="4DD6762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عند اجتماع الإسلام والإيمان يُفسَّر الإسلام بالأمور الظاهرة، والإيمان بالأمور الباطنة</w:t>
      </w:r>
      <w:r w:rsidRPr="0017726A">
        <w:rPr>
          <w:rFonts w:ascii="mylotus" w:hAnsi="mylotus" w:cs="KFGQPC Uthman Taha Naskh"/>
          <w:noProof/>
        </w:rPr>
        <w:t>.</w:t>
      </w:r>
    </w:p>
    <w:p w14:paraId="377F946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علوِّ درجة الإحسان</w:t>
      </w:r>
      <w:r w:rsidRPr="0017726A">
        <w:rPr>
          <w:rFonts w:ascii="mylotus" w:hAnsi="mylotus" w:cs="KFGQPC Uthman Taha Naskh"/>
          <w:noProof/>
        </w:rPr>
        <w:t>.</w:t>
      </w:r>
    </w:p>
    <w:p w14:paraId="346E06C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الأصل في السائل عدم العلم، وأن الجهل هو الباعث على السؤال</w:t>
      </w:r>
      <w:r w:rsidRPr="0017726A">
        <w:rPr>
          <w:rFonts w:ascii="mylotus" w:hAnsi="mylotus" w:cs="KFGQPC Uthman Taha Naskh"/>
          <w:noProof/>
        </w:rPr>
        <w:t>.</w:t>
      </w:r>
    </w:p>
    <w:p w14:paraId="7C067FF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البدء بالأهمِّ فالأهمِّ؛ لأنَّه بُدىء بالشهادَتين في تفسير الإسلام، وبدىء بالإيمان بالله في تفسير الإيمان</w:t>
      </w:r>
      <w:r w:rsidRPr="0017726A">
        <w:rPr>
          <w:rFonts w:ascii="mylotus" w:hAnsi="mylotus" w:cs="KFGQPC Uthman Taha Naskh"/>
          <w:noProof/>
        </w:rPr>
        <w:t>.</w:t>
      </w:r>
    </w:p>
    <w:p w14:paraId="2069179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سؤال العالم ما لا يجهله السائل، ليعلمه السامع</w:t>
      </w:r>
      <w:r w:rsidRPr="0017726A">
        <w:rPr>
          <w:rFonts w:ascii="mylotus" w:hAnsi="mylotus" w:cs="KFGQPC Uthman Taha Naskh"/>
          <w:noProof/>
        </w:rPr>
        <w:t>.</w:t>
      </w:r>
    </w:p>
    <w:p w14:paraId="7ABB512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قول المسئول لِمَا لا يعلم: الله أعلم</w:t>
      </w:r>
      <w:r w:rsidRPr="0017726A">
        <w:rPr>
          <w:rFonts w:ascii="mylotus" w:hAnsi="mylotus" w:cs="KFGQPC Uthman Taha Naskh"/>
          <w:noProof/>
        </w:rPr>
        <w:t>.</w:t>
      </w:r>
    </w:p>
    <w:p w14:paraId="7F260A3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علم الساعة مِمَّا استأثر الله بعلمه</w:t>
      </w:r>
      <w:r w:rsidRPr="0017726A">
        <w:rPr>
          <w:rFonts w:ascii="mylotus" w:hAnsi="mylotus" w:cs="KFGQPC Uthman Taha Naskh"/>
          <w:noProof/>
        </w:rPr>
        <w:t>.</w:t>
      </w:r>
    </w:p>
    <w:p w14:paraId="71626B9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بيان شيء من أمارات الساعة</w:t>
      </w:r>
      <w:r w:rsidRPr="0017726A">
        <w:rPr>
          <w:rFonts w:ascii="mylotus" w:hAnsi="mylotus" w:cs="KFGQPC Uthman Taha Naskh"/>
          <w:noProof/>
        </w:rPr>
        <w:t>.</w:t>
      </w:r>
    </w:p>
    <w:p w14:paraId="67C6860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461186D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p>
    <w:p w14:paraId="296F22C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2795EE0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3DD881A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فتح القوي المتين في شرح الأربعين وتتمة الخمسين، للعباد، دار ابن القيم، الدمام المملكة العربية السعودية، الطبعة: الأولى، 1424هـ/2003م</w:t>
      </w:r>
      <w:r w:rsidRPr="0017726A">
        <w:rPr>
          <w:rFonts w:ascii="mylotus" w:hAnsi="mylotus" w:cs="KFGQPC Uthman Taha Naskh"/>
          <w:noProof/>
        </w:rPr>
        <w:t>.</w:t>
      </w:r>
    </w:p>
    <w:p w14:paraId="35F346C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50EF08F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17726A">
        <w:rPr>
          <w:rFonts w:ascii="mylotus" w:hAnsi="mylotus" w:cs="KFGQPC Uthman Taha Naskh"/>
          <w:noProof/>
        </w:rPr>
        <w:t>.</w:t>
      </w:r>
    </w:p>
    <w:p w14:paraId="7D3819A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تاج العروس من جواهر القاموس، للزبيدي، نشر: دار الهداية</w:t>
      </w:r>
      <w:r w:rsidRPr="0017726A">
        <w:rPr>
          <w:rFonts w:ascii="mylotus" w:hAnsi="mylotus" w:cs="KFGQPC Uthman Taha Naskh"/>
          <w:noProof/>
        </w:rPr>
        <w:t>.</w:t>
      </w:r>
    </w:p>
    <w:p w14:paraId="1043723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4563</w:t>
      </w:r>
      <w:r w:rsidRPr="0078458C">
        <w:rPr>
          <w:rFonts w:ascii="mylotus" w:hAnsi="mylotus" w:cs="KFGQPC Uthman Taha Naskh" w:hint="cs"/>
          <w:color w:val="BFBFBF" w:themeColor="background1" w:themeShade="BF"/>
          <w:sz w:val="24"/>
          <w:szCs w:val="24"/>
          <w:rtl/>
        </w:rPr>
        <w:t>)</w:t>
      </w:r>
    </w:p>
    <w:p w14:paraId="66058FD4" w14:textId="61DDAD0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38D24C8" w14:textId="77777777" w:rsidTr="003F46A1">
        <w:trPr>
          <w:trHeight w:val="372"/>
        </w:trPr>
        <w:tc>
          <w:tcPr>
            <w:tcW w:w="4391" w:type="dxa"/>
            <w:tcBorders>
              <w:bottom w:val="nil"/>
              <w:right w:val="nil"/>
            </w:tcBorders>
            <w:vAlign w:val="center"/>
          </w:tcPr>
          <w:p w14:paraId="7E6BAB0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2" w:name="_Toc79508998"/>
            <w:r w:rsidRPr="0017726A">
              <w:rPr>
                <w:rFonts w:ascii="mylotus" w:hAnsi="mylotus" w:cs="KFGQPC Uthman Taha Naskh"/>
                <w:b/>
                <w:bCs/>
                <w:noProof/>
                <w:sz w:val="30"/>
                <w:szCs w:val="30"/>
                <w:rtl/>
              </w:rPr>
              <w:lastRenderedPageBreak/>
              <w:t>أن رجلًا قال للنبي -صلى الله عليه وآله وسلم-: أوصني، قال لا تَغْضَبْ فردَّدَ مِرارًا، قال لا تَغْضَبْ</w:t>
            </w:r>
            <w:bookmarkEnd w:id="112"/>
          </w:p>
        </w:tc>
      </w:tr>
    </w:tbl>
    <w:p w14:paraId="58C8BC3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أن رجلًا قال للنبي -صلى الله عليه وآله وسلم-: أوصني، قال لا تَغْضَبْ فردَّدَ مِرارًا، قال لا تَغْضَبْ».</w:t>
      </w:r>
    </w:p>
    <w:p w14:paraId="27EA30C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E5CFF4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0B941B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طلب أحد الصحابة -رضوان الله عليهم- من النبي -صلى الله عليه وسلم- أن يأمره بشيء ينفعه في الدنيا والآخرة، فأمره ألا يغضب، وفي وصيته "لا تغضب" دفع لأكثر شرور الإنسان.</w:t>
      </w:r>
    </w:p>
    <w:p w14:paraId="4E1B194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0A5355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5CFC638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9834E3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p>
    <w:p w14:paraId="1D5BA7C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04098C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أوصني : يقال: أوصى فلانا بالشيء: أمره به وفرضه عليه.</w:t>
      </w:r>
    </w:p>
    <w:p w14:paraId="293193B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تغضب : لا تتعرض لما يجلب الغضب، ولا تفعل ما يأمرك به، والغضب: ضد الرضا</w:t>
      </w:r>
      <w:r w:rsidRPr="0017726A">
        <w:rPr>
          <w:rFonts w:ascii="mylotus" w:hAnsi="mylotus" w:cs="KFGQPC Uthman Taha Naskh"/>
          <w:noProof/>
        </w:rPr>
        <w:t>.</w:t>
      </w:r>
    </w:p>
    <w:p w14:paraId="6DFD68C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فردد : كرر ذلك الرجل قوله: (أوصني)</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DA9F0E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B8B16B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حرص الصحابة -رضي الله عنهم- على ماينفع، لقوله: "أَوصِنِيْ</w:t>
      </w:r>
      <w:r w:rsidRPr="0017726A">
        <w:rPr>
          <w:rFonts w:ascii="mylotus" w:hAnsi="mylotus" w:cs="KFGQPC Uthman Taha Naskh"/>
          <w:noProof/>
        </w:rPr>
        <w:t>".</w:t>
      </w:r>
    </w:p>
    <w:p w14:paraId="51F2898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معالجة كل ذي مرض بما يناسب مرضه، إن صح أن النبي -صلى الله عليه وسلم- خص هذا الرجل بهذه الوصية؛ لأنه كان غضوباً</w:t>
      </w:r>
      <w:r w:rsidRPr="0017726A">
        <w:rPr>
          <w:rFonts w:ascii="mylotus" w:hAnsi="mylotus" w:cs="KFGQPC Uthman Taha Naskh"/>
          <w:noProof/>
        </w:rPr>
        <w:t>.</w:t>
      </w:r>
    </w:p>
    <w:p w14:paraId="6092B20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الغضب فإنه جماع الشر، والتحرز منه جماع الخير</w:t>
      </w:r>
      <w:r w:rsidRPr="0017726A">
        <w:rPr>
          <w:rFonts w:ascii="mylotus" w:hAnsi="mylotus" w:cs="KFGQPC Uthman Taha Naskh"/>
          <w:noProof/>
        </w:rPr>
        <w:t>.</w:t>
      </w:r>
    </w:p>
    <w:p w14:paraId="76C4499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الأمر بالأخلاق التي إذا تخلق بها المرء وصارت له عادة دفعت عنه الغضب عند حصول أسبابه، كالكرم والسخاء، والحلم والحياء، وغير ذلك</w:t>
      </w:r>
      <w:r w:rsidRPr="0017726A">
        <w:rPr>
          <w:rFonts w:ascii="mylotus" w:hAnsi="mylotus" w:cs="KFGQPC Uthman Taha Naskh"/>
          <w:noProof/>
        </w:rPr>
        <w:t>.</w:t>
      </w:r>
    </w:p>
    <w:p w14:paraId="63476B7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محاسن الدين الإسلامي أنه ينهى عن مساوئ الأخلاق</w:t>
      </w:r>
      <w:r w:rsidRPr="0017726A">
        <w:rPr>
          <w:rFonts w:ascii="mylotus" w:hAnsi="mylotus" w:cs="KFGQPC Uthman Taha Naskh"/>
          <w:noProof/>
        </w:rPr>
        <w:t>.</w:t>
      </w:r>
    </w:p>
    <w:p w14:paraId="45F3613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طلب الوصية من العالم</w:t>
      </w:r>
      <w:r w:rsidRPr="0017726A">
        <w:rPr>
          <w:rFonts w:ascii="mylotus" w:hAnsi="mylotus" w:cs="KFGQPC Uthman Taha Naskh"/>
          <w:noProof/>
        </w:rPr>
        <w:t>.</w:t>
      </w:r>
    </w:p>
    <w:p w14:paraId="24E56DC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الاستزادة من الوصية</w:t>
      </w:r>
      <w:r w:rsidRPr="0017726A">
        <w:rPr>
          <w:rFonts w:ascii="mylotus" w:hAnsi="mylotus" w:cs="KFGQPC Uthman Taha Naskh"/>
          <w:noProof/>
        </w:rPr>
        <w:t>.</w:t>
      </w:r>
    </w:p>
    <w:p w14:paraId="10B102E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شاهد لقاعدة سد الذرائع</w:t>
      </w:r>
      <w:r w:rsidRPr="0017726A">
        <w:rPr>
          <w:rFonts w:ascii="mylotus" w:hAnsi="mylotus" w:cs="KFGQPC Uthman Taha Naskh"/>
          <w:noProof/>
        </w:rPr>
        <w:t>.</w:t>
      </w:r>
    </w:p>
    <w:p w14:paraId="71C8ED5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شاهد لما خُص به النبي من جوامع الكلم</w:t>
      </w:r>
      <w:r w:rsidRPr="0017726A">
        <w:rPr>
          <w:rFonts w:ascii="mylotus" w:hAnsi="mylotus" w:cs="KFGQPC Uthman Taha Naskh"/>
          <w:noProof/>
        </w:rPr>
        <w:t>.</w:t>
      </w:r>
    </w:p>
    <w:p w14:paraId="4446473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النهي عن الشيء نهي عن أسبابه، وأمر بما يعين على تركه</w:t>
      </w:r>
      <w:r w:rsidRPr="0017726A">
        <w:rPr>
          <w:rFonts w:ascii="mylotus" w:hAnsi="mylotus" w:cs="KFGQPC Uthman Taha Naskh"/>
          <w:noProof/>
        </w:rPr>
        <w:t>.</w:t>
      </w:r>
    </w:p>
    <w:p w14:paraId="5727321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5B99B23"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17726A">
        <w:rPr>
          <w:rFonts w:ascii="mylotus" w:hAnsi="mylotus" w:cs="KFGQPC Uthman Taha Naskh"/>
          <w:noProof/>
        </w:rPr>
        <w:t>.</w:t>
      </w:r>
    </w:p>
    <w:p w14:paraId="0C814E1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579D303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القوي المتين في شرح الأربعين وتتمة الخمسين، دار ابن القيم، الدمام - المملكة العربية السعودية، الطبعة الأولى، 1424هـ - 2003م</w:t>
      </w:r>
      <w:r w:rsidRPr="0017726A">
        <w:rPr>
          <w:rFonts w:ascii="mylotus" w:hAnsi="mylotus" w:cs="KFGQPC Uthman Taha Naskh"/>
          <w:noProof/>
        </w:rPr>
        <w:t>.</w:t>
      </w:r>
    </w:p>
    <w:p w14:paraId="44500E8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 xml:space="preserve">. </w:t>
      </w:r>
    </w:p>
    <w:p w14:paraId="4E4AAC6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21C5F22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41E83F4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05D0509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المعجم الوسيط، نشر: دار إحياء التراث العربي، الطبعة الثانية</w:t>
      </w:r>
      <w:r w:rsidRPr="0017726A">
        <w:rPr>
          <w:rFonts w:ascii="mylotus" w:hAnsi="mylotus" w:cs="KFGQPC Uthman Taha Naskh"/>
          <w:noProof/>
        </w:rPr>
        <w:t>.</w:t>
      </w:r>
    </w:p>
    <w:p w14:paraId="23B0D43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تاج العروس من جواهر القاموس، للزبيدي، نشر: دار الهداية</w:t>
      </w:r>
      <w:r w:rsidRPr="0017726A">
        <w:rPr>
          <w:rFonts w:ascii="mylotus" w:hAnsi="mylotus" w:cs="KFGQPC Uthman Taha Naskh"/>
          <w:noProof/>
        </w:rPr>
        <w:t>.</w:t>
      </w:r>
    </w:p>
    <w:p w14:paraId="4BC175A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4709</w:t>
      </w:r>
      <w:r w:rsidRPr="0078458C">
        <w:rPr>
          <w:rFonts w:ascii="mylotus" w:hAnsi="mylotus" w:cs="KFGQPC Uthman Taha Naskh" w:hint="cs"/>
          <w:color w:val="BFBFBF" w:themeColor="background1" w:themeShade="BF"/>
          <w:sz w:val="24"/>
          <w:szCs w:val="24"/>
          <w:rtl/>
        </w:rPr>
        <w:t>)</w:t>
      </w:r>
    </w:p>
    <w:p w14:paraId="3A78A35F" w14:textId="25BFD7A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0DC7502" w14:textId="77777777" w:rsidTr="003F46A1">
        <w:trPr>
          <w:trHeight w:val="372"/>
        </w:trPr>
        <w:tc>
          <w:tcPr>
            <w:tcW w:w="4391" w:type="dxa"/>
            <w:tcBorders>
              <w:bottom w:val="nil"/>
              <w:right w:val="nil"/>
            </w:tcBorders>
            <w:vAlign w:val="center"/>
          </w:tcPr>
          <w:p w14:paraId="412057F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3" w:name="_Toc79508999"/>
            <w:r w:rsidRPr="0017726A">
              <w:rPr>
                <w:rFonts w:ascii="mylotus" w:hAnsi="mylotus" w:cs="KFGQPC Uthman Taha Naskh"/>
                <w:b/>
                <w:bCs/>
                <w:noProof/>
                <w:sz w:val="30"/>
                <w:szCs w:val="30"/>
                <w:rtl/>
              </w:rPr>
              <w:lastRenderedPageBreak/>
              <w:t>لا ضَرَرَ ولا ضِرَارَ</w:t>
            </w:r>
            <w:bookmarkEnd w:id="113"/>
          </w:p>
        </w:tc>
      </w:tr>
    </w:tbl>
    <w:p w14:paraId="7481770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سعيد الخدري -رضي الله عنه-  أن رسول الله -صلى الله وعليه وسلم- قال: «لا ضَرَرَ ولا ضِرَارَ».</w:t>
      </w:r>
    </w:p>
    <w:p w14:paraId="25BF8B2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404A21B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6FC85C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يمثل قاعدة الإسلام في الشرائع وقواعد الأخلاق والتعامل بين الخلق، وهي دفع الضرر عنهم بمختلف أنواعه ومظاهره، فالضرر محرم وإزالة الضرر واجب، والضرر لا يزال بالضرر، والمضار محرمة</w:t>
      </w:r>
      <w:r w:rsidRPr="0017726A">
        <w:rPr>
          <w:rFonts w:ascii="mylotus" w:hAnsi="mylotus" w:cs="KFGQPC Uthman Taha Naskh"/>
          <w:noProof/>
          <w:sz w:val="26"/>
          <w:szCs w:val="26"/>
        </w:rPr>
        <w:t>.</w:t>
      </w:r>
    </w:p>
    <w:p w14:paraId="50A51FC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9BFD759"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مقاصد الشريعة.</w:t>
      </w:r>
    </w:p>
    <w:p w14:paraId="7FB55FE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سعيد الْخُدْرِي -رضي الله عنه-</w:t>
      </w:r>
    </w:p>
    <w:p w14:paraId="6C2DE4D5" w14:textId="77777777" w:rsidR="00F775E0" w:rsidRPr="0017726A" w:rsidRDefault="00F775E0" w:rsidP="00897BF8">
      <w:pPr>
        <w:spacing w:after="0" w:line="192" w:lineRule="auto"/>
        <w:ind w:left="30"/>
        <w:contextualSpacing/>
        <w:rPr>
          <w:rFonts w:ascii="mylotus" w:hAnsi="mylotus" w:cs="KFGQPC Uthman Taha Naskh"/>
          <w:noProof/>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ابن ماجه من حديث أبي سعيد الخدري -رضي الله عنه- ومن حديث عبادة بن الصامت -رضي الله عنه-.</w:t>
      </w:r>
    </w:p>
    <w:p w14:paraId="37B0A236" w14:textId="77777777" w:rsidR="00F775E0" w:rsidRPr="0017726A" w:rsidRDefault="00F775E0" w:rsidP="00897BF8">
      <w:pPr>
        <w:spacing w:after="0" w:line="192" w:lineRule="auto"/>
        <w:ind w:left="30"/>
        <w:contextualSpacing/>
        <w:rPr>
          <w:rFonts w:ascii="mylotus" w:hAnsi="mylotus" w:cs="KFGQPC Uthman Taha Naskh"/>
          <w:noProof/>
        </w:rPr>
      </w:pPr>
      <w:r w:rsidRPr="0017726A">
        <w:rPr>
          <w:rFonts w:ascii="mylotus" w:hAnsi="mylotus" w:cs="KFGQPC Uthman Taha Naskh"/>
          <w:noProof/>
          <w:rtl/>
        </w:rPr>
        <w:t>ورواه أحمد من حديث عبادة بن الصامت -رضي الله عنه</w:t>
      </w:r>
      <w:r w:rsidRPr="0017726A">
        <w:rPr>
          <w:rFonts w:ascii="mylotus" w:hAnsi="mylotus" w:cs="KFGQPC Uthman Taha Naskh"/>
          <w:noProof/>
        </w:rPr>
        <w:t>-.</w:t>
      </w:r>
    </w:p>
    <w:p w14:paraId="0E4BBB9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17726A">
        <w:rPr>
          <w:rFonts w:ascii="mylotus" w:hAnsi="mylotus" w:cs="KFGQPC Uthman Taha Naskh"/>
          <w:noProof/>
          <w:rtl/>
        </w:rPr>
        <w:t>ورواه مالك من حديث عمرو بن يحي المازني مرسلا</w:t>
      </w:r>
      <w:r w:rsidRPr="0017726A">
        <w:rPr>
          <w:rFonts w:ascii="mylotus" w:hAnsi="mylotus" w:cs="KFGQPC Uthman Taha Naskh"/>
          <w:noProof/>
        </w:rPr>
        <w:t>.</w:t>
      </w:r>
    </w:p>
    <w:p w14:paraId="0A67B49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r w:rsidRPr="0017726A">
        <w:rPr>
          <w:rFonts w:ascii="mylotus" w:hAnsi="mylotus" w:cs="KFGQPC Uthman Taha Naskh"/>
          <w:noProof/>
        </w:rPr>
        <w:t>.</w:t>
      </w:r>
    </w:p>
    <w:p w14:paraId="4787FBE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6D831E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ضرر : لا يضر الرجل أخاه فينقصه شيئا من حقه</w:t>
      </w:r>
      <w:r w:rsidRPr="0017726A">
        <w:rPr>
          <w:rFonts w:ascii="mylotus" w:hAnsi="mylotus" w:cs="KFGQPC Uthman Taha Naskh"/>
          <w:noProof/>
        </w:rPr>
        <w:t>.</w:t>
      </w:r>
    </w:p>
    <w:p w14:paraId="6EFF21F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ولا ضرار : لا يجازي من ضره بأكثر من المقابلة بالمثل، والانتصار بالحق</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CC7D42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922D61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الرسول أوتي جوامع الكلم وشواهد هذا كثيرة، وهو من خصائصه -عليه الصلاة والسلام</w:t>
      </w:r>
      <w:r w:rsidRPr="0017726A">
        <w:rPr>
          <w:rFonts w:ascii="mylotus" w:hAnsi="mylotus" w:cs="KFGQPC Uthman Taha Naskh"/>
          <w:noProof/>
        </w:rPr>
        <w:t>-.</w:t>
      </w:r>
    </w:p>
    <w:p w14:paraId="387B850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الضرر يُزال</w:t>
      </w:r>
      <w:r w:rsidRPr="0017726A">
        <w:rPr>
          <w:rFonts w:ascii="mylotus" w:hAnsi="mylotus" w:cs="KFGQPC Uthman Taha Naskh"/>
          <w:noProof/>
        </w:rPr>
        <w:t>.</w:t>
      </w:r>
    </w:p>
    <w:p w14:paraId="75ABF7A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المجازاة بأكثر من المثل</w:t>
      </w:r>
      <w:r w:rsidRPr="0017726A">
        <w:rPr>
          <w:rFonts w:ascii="mylotus" w:hAnsi="mylotus" w:cs="KFGQPC Uthman Taha Naskh"/>
          <w:noProof/>
        </w:rPr>
        <w:t>.</w:t>
      </w:r>
    </w:p>
    <w:p w14:paraId="6148706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لم يأمر الله عباده بشيء يضرهم</w:t>
      </w:r>
      <w:r w:rsidRPr="0017726A">
        <w:rPr>
          <w:rFonts w:ascii="mylotus" w:hAnsi="mylotus" w:cs="KFGQPC Uthman Taha Naskh"/>
          <w:noProof/>
        </w:rPr>
        <w:t>.</w:t>
      </w:r>
    </w:p>
    <w:p w14:paraId="330DC64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ورود النفي بمعنى النهي</w:t>
      </w:r>
      <w:r w:rsidRPr="0017726A">
        <w:rPr>
          <w:rFonts w:ascii="mylotus" w:hAnsi="mylotus" w:cs="KFGQPC Uthman Taha Naskh"/>
          <w:noProof/>
        </w:rPr>
        <w:t>.</w:t>
      </w:r>
    </w:p>
    <w:p w14:paraId="327BC8D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الضرار بالقول أو الفعل أو بالترك</w:t>
      </w:r>
      <w:r w:rsidRPr="0017726A">
        <w:rPr>
          <w:rFonts w:ascii="mylotus" w:hAnsi="mylotus" w:cs="KFGQPC Uthman Taha Naskh"/>
          <w:noProof/>
        </w:rPr>
        <w:t>.</w:t>
      </w:r>
    </w:p>
    <w:p w14:paraId="51D3B08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دين الإسلام هو دين السلامة</w:t>
      </w:r>
      <w:r w:rsidRPr="0017726A">
        <w:rPr>
          <w:rFonts w:ascii="mylotus" w:hAnsi="mylotus" w:cs="KFGQPC Uthman Taha Naskh"/>
          <w:noProof/>
        </w:rPr>
        <w:t>.</w:t>
      </w:r>
    </w:p>
    <w:p w14:paraId="4128D4A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هذا الحديث يعتبر قاعدة من قواعد الشريعة، وهي أن الشريعة لا تقر الضرر، وتنكر الإضرار</w:t>
      </w:r>
      <w:r w:rsidRPr="0017726A">
        <w:rPr>
          <w:rFonts w:ascii="mylotus" w:hAnsi="mylotus" w:cs="KFGQPC Uthman Taha Naskh"/>
          <w:noProof/>
        </w:rPr>
        <w:t>.</w:t>
      </w:r>
    </w:p>
    <w:p w14:paraId="56731D2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هل بين الضرر والضرار فرق أم لا؟ فمنهم من قال: هما بمعنى واحد على وجه التأكيد، والمشهور أن بينهما فرقا، ثم قيل: إن الضرر هو الاسم، والضرار الفعل، فالمعنى أن الضرر نفسه منتف في الشرع، وإدخال الضرر بغير حق كذلك، وقيل: الضرر: أن يدخل على غيره ضررا بما ينتفع هو به، والضرار: أن يدخل على غيره ضررا بلا منفعة له به، كمن منع ما لا يضره ويتضرر به الممنوع، ورجح هذا القول طائفة، منهم ابن عبد البر، وابن الصلاح، وقيل: الضرر: أن يضر بمن لا يضره، والضرار: أن يضر بمن قد أضر به على وجه غير جائز، وبكل حال فالنبي -صلى الله عليه وسلم- إنما نفى الضرر والضرار بغير حق</w:t>
      </w:r>
      <w:r w:rsidRPr="0017726A">
        <w:rPr>
          <w:rFonts w:ascii="mylotus" w:hAnsi="mylotus" w:cs="KFGQPC Uthman Taha Naskh"/>
          <w:noProof/>
        </w:rPr>
        <w:t>.</w:t>
      </w:r>
    </w:p>
    <w:p w14:paraId="19323F2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7ACA64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17726A">
        <w:rPr>
          <w:rFonts w:ascii="mylotus" w:hAnsi="mylotus" w:cs="KFGQPC Uthman Taha Naskh"/>
          <w:noProof/>
        </w:rPr>
        <w:t>.</w:t>
      </w:r>
    </w:p>
    <w:p w14:paraId="75741B6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024D2DC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 - 2003م</w:t>
      </w:r>
      <w:r w:rsidRPr="0017726A">
        <w:rPr>
          <w:rFonts w:ascii="mylotus" w:hAnsi="mylotus" w:cs="KFGQPC Uthman Taha Naskh"/>
          <w:noProof/>
        </w:rPr>
        <w:t>.</w:t>
      </w:r>
    </w:p>
    <w:p w14:paraId="65E28EB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3F894D9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117234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17726A">
        <w:rPr>
          <w:rFonts w:ascii="mylotus" w:hAnsi="mylotus" w:cs="KFGQPC Uthman Taha Naskh"/>
          <w:noProof/>
        </w:rPr>
        <w:t>.</w:t>
      </w:r>
    </w:p>
    <w:p w14:paraId="656191D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سنن ابن ماجه، تحقيق: محمد فؤاد عبد الباقي، نشر: دار إحياء الكتب العربية - فيصل عيسى البابي الحلبي</w:t>
      </w:r>
      <w:r w:rsidRPr="0017726A">
        <w:rPr>
          <w:rFonts w:ascii="mylotus" w:hAnsi="mylotus" w:cs="KFGQPC Uthman Taha Naskh"/>
          <w:noProof/>
        </w:rPr>
        <w:t>.</w:t>
      </w:r>
    </w:p>
    <w:p w14:paraId="6B24C35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 xml:space="preserve">إرواء الغليل في تخريج أحاديث منار السبيل، للألباني، نشر: المكتب الإسلامي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1405</w:t>
      </w:r>
      <w:r w:rsidRPr="0017726A">
        <w:rPr>
          <w:rFonts w:ascii="mylotus" w:hAnsi="mylotus" w:cs="KFGQPC Uthman Taha Naskh" w:hint="cs"/>
          <w:noProof/>
          <w:rtl/>
        </w:rPr>
        <w:t>هـ</w:t>
      </w:r>
      <w:r w:rsidRPr="0017726A">
        <w:rPr>
          <w:rFonts w:ascii="mylotus" w:hAnsi="mylotus" w:cs="KFGQPC Uthman Taha Naskh"/>
          <w:noProof/>
          <w:rtl/>
        </w:rPr>
        <w:t xml:space="preserve"> - 1985</w:t>
      </w:r>
      <w:r w:rsidRPr="0017726A">
        <w:rPr>
          <w:rFonts w:ascii="mylotus" w:hAnsi="mylotus" w:cs="KFGQPC Uthman Taha Naskh" w:hint="cs"/>
          <w:noProof/>
          <w:rtl/>
        </w:rPr>
        <w:t>م</w:t>
      </w:r>
      <w:r w:rsidRPr="0017726A">
        <w:rPr>
          <w:rFonts w:ascii="mylotus" w:hAnsi="mylotus" w:cs="KFGQPC Uthman Taha Naskh"/>
          <w:noProof/>
        </w:rPr>
        <w:t>.</w:t>
      </w:r>
    </w:p>
    <w:p w14:paraId="336E3D4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4711</w:t>
      </w:r>
      <w:r w:rsidRPr="0078458C">
        <w:rPr>
          <w:rFonts w:ascii="mylotus" w:hAnsi="mylotus" w:cs="KFGQPC Uthman Taha Naskh" w:hint="cs"/>
          <w:color w:val="BFBFBF" w:themeColor="background1" w:themeShade="BF"/>
          <w:sz w:val="24"/>
          <w:szCs w:val="24"/>
          <w:rtl/>
        </w:rPr>
        <w:t>)</w:t>
      </w:r>
    </w:p>
    <w:p w14:paraId="316F8A82" w14:textId="797C5FA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EC27CCC" w14:textId="77777777" w:rsidTr="003F46A1">
        <w:trPr>
          <w:trHeight w:val="372"/>
        </w:trPr>
        <w:tc>
          <w:tcPr>
            <w:tcW w:w="4391" w:type="dxa"/>
            <w:tcBorders>
              <w:bottom w:val="nil"/>
              <w:right w:val="nil"/>
            </w:tcBorders>
            <w:vAlign w:val="center"/>
          </w:tcPr>
          <w:p w14:paraId="1F21623D"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4" w:name="_Toc79509000"/>
            <w:r w:rsidRPr="0017726A">
              <w:rPr>
                <w:rFonts w:ascii="mylotus" w:hAnsi="mylotus" w:cs="KFGQPC Uthman Taha Naskh"/>
                <w:b/>
                <w:bCs/>
                <w:noProof/>
                <w:sz w:val="30"/>
                <w:szCs w:val="30"/>
                <w:rtl/>
              </w:rPr>
              <w:lastRenderedPageBreak/>
              <w:t>لو أنكم توكلون على الله حق توكله لرزقكم كما يرزق الطير، تغدو خماصا، وتروح بطانا</w:t>
            </w:r>
            <w:bookmarkEnd w:id="114"/>
          </w:p>
        </w:tc>
      </w:tr>
    </w:tbl>
    <w:p w14:paraId="663A989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 بن الخطاب -رضي الله عنه- عن النبي -صلى الله عليه وسلم- أنه قال: «لو أنكم كنتم توَكَّلُون على الله حق توَكُّلِهِ لرزقكم كما يرزق الطير، تَغْدُو خِمَاصَاً، وتَرُوحُ بِطَاناَ».</w:t>
      </w:r>
    </w:p>
    <w:p w14:paraId="70FDBE8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18479F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24903D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يرشدنا هذا الحديث إلى أن نتوكل على الله تعالى في جميع أمورنا، وحقيقة التوكل: هي الاعتماد على الله عز وجل في استجلاب المصالح ودفع المضار في أمور الدنيا والدين؛ فإنه لا يعطي ولا يمنع ولا يضر ولا ينفع إلا هو سبحانه وتعالى، وأن على الإنسان فعل الأسباب التي تجلب له المنافع وتدفع عنه المضار مع التوكل على الله {وَمَنْ يَتَوَكَّلْ عَلَى اللَّهِ فَهُوَ حَسْبُهُ}, {وَعَلَيْهِ فَلْيَتَوَكَّلِ الْمُتَوَكِّلُونَ}،فمتى فعل العبد ذلك رزقه الله كما يرزق الطير التي تخرج صباحا وهي جياع ثم تعود مساءً وهي ممتلئة البطون.</w:t>
      </w:r>
    </w:p>
    <w:p w14:paraId="2624ADD7"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82DD21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عمرُ بنُ الخطَّاب -رضي الله عنه-</w:t>
      </w:r>
    </w:p>
    <w:p w14:paraId="40E0C28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وابن ماجه وأحمد.</w:t>
      </w:r>
    </w:p>
    <w:p w14:paraId="09935B2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تتمة الأربعين النووية لابن رجب.</w:t>
      </w:r>
    </w:p>
    <w:p w14:paraId="751DDF0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6012DC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توكلون : التوكل: اعتماد القلب على الله في طلب المصالح ودفع المضار مع فعل الأسباب المأذون فيها.</w:t>
      </w:r>
    </w:p>
    <w:p w14:paraId="46456A2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حق توكله : بالاعتماد على الله عز وجل دون غيره في أمور الدنيا والآخرة، مع الإيمان بأنه لا يعطي ولا يمنع ولا ينفع سوى الله تعالى</w:t>
      </w:r>
      <w:r w:rsidRPr="0017726A">
        <w:rPr>
          <w:rFonts w:ascii="mylotus" w:hAnsi="mylotus" w:cs="KFGQPC Uthman Taha Naskh"/>
          <w:noProof/>
        </w:rPr>
        <w:t>.</w:t>
      </w:r>
    </w:p>
    <w:p w14:paraId="7007467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تغدو : تذهب أول النهار</w:t>
      </w:r>
      <w:r w:rsidRPr="0017726A">
        <w:rPr>
          <w:rFonts w:ascii="mylotus" w:hAnsi="mylotus" w:cs="KFGQPC Uthman Taha Naskh"/>
          <w:noProof/>
        </w:rPr>
        <w:t>.</w:t>
      </w:r>
    </w:p>
    <w:p w14:paraId="622748A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خماصا : خاوية البطون من الجوع</w:t>
      </w:r>
      <w:r w:rsidRPr="0017726A">
        <w:rPr>
          <w:rFonts w:ascii="mylotus" w:hAnsi="mylotus" w:cs="KFGQPC Uthman Taha Naskh"/>
          <w:noProof/>
        </w:rPr>
        <w:t>.</w:t>
      </w:r>
    </w:p>
    <w:p w14:paraId="181C020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تروح : ترجع آخر النهار</w:t>
      </w:r>
      <w:r w:rsidRPr="0017726A">
        <w:rPr>
          <w:rFonts w:ascii="mylotus" w:hAnsi="mylotus" w:cs="KFGQPC Uthman Taha Naskh"/>
          <w:noProof/>
        </w:rPr>
        <w:t>.</w:t>
      </w:r>
    </w:p>
    <w:p w14:paraId="0586463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بطانا : ممتلئة البطون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B419CD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F2B395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التوكل، وأنه من أعظم الأسباب التي يستجلب بها الرزق</w:t>
      </w:r>
      <w:r w:rsidRPr="0017726A">
        <w:rPr>
          <w:rFonts w:ascii="mylotus" w:hAnsi="mylotus" w:cs="KFGQPC Uthman Taha Naskh"/>
          <w:noProof/>
        </w:rPr>
        <w:t>.</w:t>
      </w:r>
    </w:p>
    <w:p w14:paraId="6844099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التوكل لا ينافي النظر إلى الأسباب، فإنه أخبر أن التوكل الحقيقي لا يضاده الغدو والرواح في طلب الرزق</w:t>
      </w:r>
      <w:r w:rsidRPr="0017726A">
        <w:rPr>
          <w:rFonts w:ascii="mylotus" w:hAnsi="mylotus" w:cs="KFGQPC Uthman Taha Naskh"/>
          <w:noProof/>
        </w:rPr>
        <w:t>.</w:t>
      </w:r>
    </w:p>
    <w:p w14:paraId="15309BE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اهتمام الشريعة بأعمال القلوب؛ لأن التوكل عمل قلبي</w:t>
      </w:r>
      <w:r w:rsidRPr="0017726A">
        <w:rPr>
          <w:rFonts w:ascii="mylotus" w:hAnsi="mylotus" w:cs="KFGQPC Uthman Taha Naskh"/>
          <w:noProof/>
        </w:rPr>
        <w:t>.</w:t>
      </w:r>
    </w:p>
    <w:p w14:paraId="04D8DF2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التوكل على الله سبب معنوي في جلب الرزق ولا ينافيه فعل السبب الحسي</w:t>
      </w:r>
      <w:r w:rsidRPr="0017726A">
        <w:rPr>
          <w:rFonts w:ascii="mylotus" w:hAnsi="mylotus" w:cs="KFGQPC Uthman Taha Naskh"/>
          <w:noProof/>
        </w:rPr>
        <w:t>.</w:t>
      </w:r>
    </w:p>
    <w:p w14:paraId="0EF5C1E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مشروعية التوكل على الله في كل المطالب، وهو من واجبات الإيمان، قال تعالى: {وَعَلَى اللَّهِ فَتَوَكَّلُوا إِنْ كُنْتُمْ مُؤْمِنِينَ}</w:t>
      </w:r>
      <w:r w:rsidRPr="0017726A">
        <w:rPr>
          <w:rFonts w:ascii="mylotus" w:hAnsi="mylotus" w:cs="KFGQPC Uthman Taha Naskh"/>
          <w:noProof/>
        </w:rPr>
        <w:t>.</w:t>
      </w:r>
    </w:p>
    <w:p w14:paraId="051C492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92F4AA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164F378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17726A">
        <w:rPr>
          <w:rFonts w:ascii="mylotus" w:hAnsi="mylotus" w:cs="KFGQPC Uthman Taha Naskh"/>
          <w:noProof/>
        </w:rPr>
        <w:t>.</w:t>
      </w:r>
    </w:p>
    <w:p w14:paraId="781196C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 xml:space="preserve">. </w:t>
      </w:r>
    </w:p>
    <w:p w14:paraId="55D2F3C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18DE702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17726A">
        <w:rPr>
          <w:rFonts w:ascii="mylotus" w:hAnsi="mylotus" w:cs="KFGQPC Uthman Taha Naskh"/>
          <w:noProof/>
        </w:rPr>
        <w:t>.</w:t>
      </w:r>
    </w:p>
    <w:p w14:paraId="2881931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سلسلة الأحاديث الصحيحة، محمد ناصر الدين الألباني، دار المعارف، 1415هـ</w:t>
      </w:r>
      <w:r w:rsidRPr="0017726A">
        <w:rPr>
          <w:rFonts w:ascii="mylotus" w:hAnsi="mylotus" w:cs="KFGQPC Uthman Taha Naskh"/>
          <w:noProof/>
        </w:rPr>
        <w:t>.</w:t>
      </w:r>
    </w:p>
    <w:p w14:paraId="0DF483B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سنن ابن ماجه، تحقيق: محمد فؤاد عبد الباقي، نشر: دار إحياء الكتب العربية - فيصل عيسى البابي الحلبي</w:t>
      </w:r>
      <w:r w:rsidRPr="0017726A">
        <w:rPr>
          <w:rFonts w:ascii="mylotus" w:hAnsi="mylotus" w:cs="KFGQPC Uthman Taha Naskh"/>
          <w:noProof/>
        </w:rPr>
        <w:t>.</w:t>
      </w:r>
    </w:p>
    <w:p w14:paraId="786CE8D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سنن الترمذي، تحقيق بشار عواد، دار الغرب الإسلامي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1998</w:t>
      </w:r>
      <w:r w:rsidRPr="0017726A">
        <w:rPr>
          <w:rFonts w:ascii="mylotus" w:hAnsi="mylotus" w:cs="KFGQPC Uthman Taha Naskh" w:hint="cs"/>
          <w:noProof/>
          <w:rtl/>
        </w:rPr>
        <w:t>م</w:t>
      </w:r>
      <w:r w:rsidRPr="0017726A">
        <w:rPr>
          <w:rFonts w:ascii="mylotus" w:hAnsi="mylotus" w:cs="KFGQPC Uthman Taha Naskh"/>
          <w:noProof/>
        </w:rPr>
        <w:t>.</w:t>
      </w:r>
    </w:p>
    <w:p w14:paraId="052CEA7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مسند أحمد، تحقيق شعيب الأرنؤوط، الناشر: مؤسسة الرسالة الطبعة: الأولى، 1421 هـ - 2001 م</w:t>
      </w:r>
      <w:r w:rsidRPr="0017726A">
        <w:rPr>
          <w:rFonts w:ascii="mylotus" w:hAnsi="mylotus" w:cs="KFGQPC Uthman Taha Naskh"/>
          <w:noProof/>
        </w:rPr>
        <w:t>.</w:t>
      </w:r>
    </w:p>
    <w:p w14:paraId="379C1BD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4721</w:t>
      </w:r>
      <w:r w:rsidRPr="0078458C">
        <w:rPr>
          <w:rFonts w:ascii="mylotus" w:hAnsi="mylotus" w:cs="KFGQPC Uthman Taha Naskh" w:hint="cs"/>
          <w:color w:val="BFBFBF" w:themeColor="background1" w:themeShade="BF"/>
          <w:sz w:val="24"/>
          <w:szCs w:val="24"/>
          <w:rtl/>
        </w:rPr>
        <w:t>)</w:t>
      </w:r>
    </w:p>
    <w:p w14:paraId="3E213872" w14:textId="0D775F9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D339667" w14:textId="77777777" w:rsidTr="003F46A1">
        <w:trPr>
          <w:trHeight w:val="372"/>
        </w:trPr>
        <w:tc>
          <w:tcPr>
            <w:tcW w:w="4391" w:type="dxa"/>
            <w:tcBorders>
              <w:bottom w:val="nil"/>
              <w:right w:val="nil"/>
            </w:tcBorders>
            <w:vAlign w:val="center"/>
          </w:tcPr>
          <w:p w14:paraId="1B7F498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5" w:name="_Toc79509001"/>
            <w:r w:rsidRPr="0017726A">
              <w:rPr>
                <w:rFonts w:ascii="mylotus" w:hAnsi="mylotus" w:cs="KFGQPC Uthman Taha Naskh"/>
                <w:b/>
                <w:bCs/>
                <w:noProof/>
                <w:sz w:val="30"/>
                <w:szCs w:val="30"/>
                <w:rtl/>
              </w:rPr>
              <w:lastRenderedPageBreak/>
              <w:t>مانهيتكم عنه فاجتنبوه، وما أمرتكم به فأْتُوا منه ما استطعتم، فإنما أَهلَكَ الذين من قبلكم كثرةُ مسائلهم واختلافهم على أنبيائهم</w:t>
            </w:r>
            <w:bookmarkEnd w:id="115"/>
          </w:p>
        </w:tc>
      </w:tr>
    </w:tbl>
    <w:p w14:paraId="3F1DE4A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سمعت رسول الله -صلى الله عليه وسلم- يقول: «ما نهيتكم عنه فاجتنبوه، وما أمرتكم به فأْتُوا منه ما استطعتم، فإنما أَهلَكَ الذين من قبلكم كثرةُ مسائلهم واختلافهم على أنبيائهم».</w:t>
      </w:r>
    </w:p>
    <w:p w14:paraId="78D8CE0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064BEB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3F4E96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دلنا رسول الله -صلى الله عليه وسلم- أنه إذا نهانا عن شيء وجب علينا اجتنابه بدون استثناء، وإذا أمرنا بشيء فعلينا أن نفعل منه ما نطيق.</w:t>
      </w:r>
    </w:p>
    <w:p w14:paraId="05AB622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ثم حذرنا حتى لا نكون كبعض الأمم السابقة حينما أكثروا من الأسئلة على أنبيائهم مع مخالفتهم لهم فعاقبهم الله بأنواع من الهلاك والدمار، فينبغي أن لا نكون مثلهم حتى لا نهلك كما هلكوا</w:t>
      </w:r>
      <w:r w:rsidRPr="0017726A">
        <w:rPr>
          <w:rFonts w:ascii="mylotus" w:hAnsi="mylotus" w:cs="KFGQPC Uthman Taha Naskh"/>
          <w:noProof/>
          <w:sz w:val="26"/>
          <w:szCs w:val="26"/>
        </w:rPr>
        <w:t>.</w:t>
      </w:r>
    </w:p>
    <w:p w14:paraId="1AE2039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BB03D8C"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الفتن - آداب السؤال في العلم.</w:t>
      </w:r>
    </w:p>
    <w:p w14:paraId="63361C9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2DF2D87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5868303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p>
    <w:p w14:paraId="300F858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E825F1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نهيتكم : النهي: طلب الكفّ على وجه الاستعلاء</w:t>
      </w:r>
      <w:r w:rsidRPr="0017726A">
        <w:rPr>
          <w:rFonts w:ascii="mylotus" w:hAnsi="mylotus" w:cs="KFGQPC Uthman Taha Naskh"/>
          <w:noProof/>
        </w:rPr>
        <w:t>.</w:t>
      </w:r>
    </w:p>
    <w:p w14:paraId="4A85CC8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فاجتنبوه : اتركوه</w:t>
      </w:r>
      <w:r w:rsidRPr="0017726A">
        <w:rPr>
          <w:rFonts w:ascii="mylotus" w:hAnsi="mylotus" w:cs="KFGQPC Uthman Taha Naskh"/>
          <w:noProof/>
        </w:rPr>
        <w:t>.</w:t>
      </w:r>
    </w:p>
    <w:p w14:paraId="0A04C14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قبلكم : من الأمم السابقة</w:t>
      </w:r>
      <w:r w:rsidRPr="0017726A">
        <w:rPr>
          <w:rFonts w:ascii="mylotus" w:hAnsi="mylotus" w:cs="KFGQPC Uthman Taha Naskh"/>
          <w:noProof/>
        </w:rPr>
        <w:t>.</w:t>
      </w:r>
    </w:p>
    <w:p w14:paraId="7377468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واختلافهم : مخالفتهم</w:t>
      </w:r>
      <w:r w:rsidRPr="0017726A">
        <w:rPr>
          <w:rFonts w:ascii="mylotus" w:hAnsi="mylotus" w:cs="KFGQPC Uthman Taha Naskh"/>
          <w:noProof/>
        </w:rPr>
        <w:t>.</w:t>
      </w:r>
    </w:p>
    <w:p w14:paraId="41DADBA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مسائلهم : أسئلتهم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42876C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F604D4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الأمر بامتثال الأوامر، واجتناب النواهي</w:t>
      </w:r>
      <w:r w:rsidRPr="0017726A">
        <w:rPr>
          <w:rFonts w:ascii="mylotus" w:hAnsi="mylotus" w:cs="KFGQPC Uthman Taha Naskh"/>
          <w:noProof/>
        </w:rPr>
        <w:t>.</w:t>
      </w:r>
    </w:p>
    <w:p w14:paraId="4C80CEF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لم يرخص في ارتكاب شيء منه، والأمر قيد بالاستطاعة؛ لأن الترك مقدور والفعل يحتاج إلى قدرة على إيجاد الفعل المأمور به</w:t>
      </w:r>
      <w:r w:rsidRPr="0017726A">
        <w:rPr>
          <w:rFonts w:ascii="mylotus" w:hAnsi="mylotus" w:cs="KFGQPC Uthman Taha Naskh"/>
          <w:noProof/>
        </w:rPr>
        <w:t>.</w:t>
      </w:r>
    </w:p>
    <w:p w14:paraId="048FD7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كثرة السؤال، قد قسم العلماء السؤال إلى قسمين: أحدهما: ما كان على وجه التعليم لما يحتاج إليه من أمر الدين، فهذا مأمور به ومن هذا النوع أسئلة الصحابة. والثاني: ما كان على وجه التعنت والتكلف وهذا هو المنهي عنه</w:t>
      </w:r>
      <w:r w:rsidRPr="0017726A">
        <w:rPr>
          <w:rFonts w:ascii="mylotus" w:hAnsi="mylotus" w:cs="KFGQPC Uthman Taha Naskh"/>
          <w:noProof/>
        </w:rPr>
        <w:t>.</w:t>
      </w:r>
    </w:p>
    <w:p w14:paraId="1D5C94C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تحذير هذه الأمة من مخالفة نبيها، كما وقع في الأمم التي قبلها</w:t>
      </w:r>
      <w:r w:rsidRPr="0017726A">
        <w:rPr>
          <w:rFonts w:ascii="mylotus" w:hAnsi="mylotus" w:cs="KFGQPC Uthman Taha Naskh"/>
          <w:noProof/>
        </w:rPr>
        <w:t>.</w:t>
      </w:r>
    </w:p>
    <w:p w14:paraId="03C3F6F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المنهي عنه يشمل القليل والكثير، لأنه لا يتأتّى اجتنابه إلا باجتناب قليله وكثيره، فمثلاً: نهانا عن الرّبا فيشمل قليله وكثيره</w:t>
      </w:r>
      <w:r w:rsidRPr="0017726A">
        <w:rPr>
          <w:rFonts w:ascii="mylotus" w:hAnsi="mylotus" w:cs="KFGQPC Uthman Taha Naskh"/>
          <w:noProof/>
        </w:rPr>
        <w:t>.</w:t>
      </w:r>
    </w:p>
    <w:p w14:paraId="0FE68B2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ترك الأسباب المفضية إلى المحرم، لأن ذلك من معنى الاجتناب</w:t>
      </w:r>
      <w:r w:rsidRPr="0017726A">
        <w:rPr>
          <w:rFonts w:ascii="mylotus" w:hAnsi="mylotus" w:cs="KFGQPC Uthman Taha Naskh"/>
          <w:noProof/>
        </w:rPr>
        <w:t>.</w:t>
      </w:r>
    </w:p>
    <w:p w14:paraId="1A74D85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الإنسان له استطاعة وقدرة، لقوله: "مَا استَطَعْتُمْ" فيكون فيه رد على الجبرية الذين يقولون: إن الإنسان لا استطاعة له، لأنه مجبر على عمله، حتى الإنسان إذا حرّك يده عند الكلام، فيقولون تحريك اليد ليس باستطاعته، بل مجبر، ولا ريب أن هذا قول باطل يترتب عليه مفاسد عظيمة</w:t>
      </w:r>
      <w:r w:rsidRPr="0017726A">
        <w:rPr>
          <w:rFonts w:ascii="mylotus" w:hAnsi="mylotus" w:cs="KFGQPC Uthman Taha Naskh"/>
          <w:noProof/>
        </w:rPr>
        <w:t>.</w:t>
      </w:r>
    </w:p>
    <w:p w14:paraId="0F9D64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ينبغي للإنسان إذا سمع أمر الرسول -صلى الله عليه وسلم- أن يقول: هل هو واجب أم مستحبّ؟ لقوله: "فَأْتُوا مِنْهُ مَا استَطَعْتُمْ</w:t>
      </w:r>
      <w:r w:rsidRPr="0017726A">
        <w:rPr>
          <w:rFonts w:ascii="mylotus" w:hAnsi="mylotus" w:cs="KFGQPC Uthman Taha Naskh"/>
          <w:noProof/>
        </w:rPr>
        <w:t>".</w:t>
      </w:r>
    </w:p>
    <w:p w14:paraId="24212CC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ما أمر به النبي -صلى الله عليه وسلم- أو نهى عنه فإنه شريعة، سواء كان ذلك في القرآن أم لم يكن، فُيعمل بالسنة الزائدة على القرآن أمراً أو نهياً</w:t>
      </w:r>
      <w:r w:rsidRPr="0017726A">
        <w:rPr>
          <w:rFonts w:ascii="mylotus" w:hAnsi="mylotus" w:cs="KFGQPC Uthman Taha Naskh"/>
          <w:noProof/>
        </w:rPr>
        <w:t>.</w:t>
      </w:r>
    </w:p>
    <w:p w14:paraId="27C020C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كثرة المسائل سبب للهلاك ولا سيّما في الأمور التي لا يمكن الوصول إليها مثل مسائل الغيب كأسماء الله وصفاته، وأحوال يوم القيامة، لاتكثر السؤال فيها فتهلك، وتكون متنطّعًا متعمّقًا</w:t>
      </w:r>
      <w:r w:rsidRPr="0017726A">
        <w:rPr>
          <w:rFonts w:ascii="mylotus" w:hAnsi="mylotus" w:cs="KFGQPC Uthman Taha Naskh"/>
          <w:noProof/>
        </w:rPr>
        <w:t>.</w:t>
      </w:r>
    </w:p>
    <w:p w14:paraId="10B5E1D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الأمم السابقة هلكوا بكثرة المسائل، وهلكوا بكثرة الاختلاف على أنبيائهم</w:t>
      </w:r>
      <w:r w:rsidRPr="0017726A">
        <w:rPr>
          <w:rFonts w:ascii="mylotus" w:hAnsi="mylotus" w:cs="KFGQPC Uthman Taha Naskh"/>
          <w:noProof/>
        </w:rPr>
        <w:t>.</w:t>
      </w:r>
    </w:p>
    <w:p w14:paraId="2CA49D8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423C7AB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253CB88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25805BD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17726A">
        <w:rPr>
          <w:rFonts w:ascii="mylotus" w:hAnsi="mylotus" w:cs="KFGQPC Uthman Taha Naskh"/>
          <w:noProof/>
        </w:rPr>
        <w:t>.</w:t>
      </w:r>
    </w:p>
    <w:p w14:paraId="48508C3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5520FC6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صالح آل الشيخ، دار الحجاز، الطبعة: الثانية، 1433هـ</w:t>
      </w:r>
      <w:r w:rsidRPr="0017726A">
        <w:rPr>
          <w:rFonts w:ascii="mylotus" w:hAnsi="mylotus" w:cs="KFGQPC Uthman Taha Naskh"/>
          <w:noProof/>
        </w:rPr>
        <w:t>.</w:t>
      </w:r>
    </w:p>
    <w:p w14:paraId="6D7F684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4BD192B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41F54AA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7A3E6F1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بيروت</w:t>
      </w:r>
      <w:r w:rsidRPr="0017726A">
        <w:rPr>
          <w:rFonts w:ascii="mylotus" w:hAnsi="mylotus" w:cs="KFGQPC Uthman Taha Naskh"/>
          <w:noProof/>
        </w:rPr>
        <w:t>.</w:t>
      </w:r>
    </w:p>
    <w:p w14:paraId="029CE93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4725</w:t>
      </w:r>
      <w:r w:rsidRPr="0078458C">
        <w:rPr>
          <w:rFonts w:ascii="mylotus" w:hAnsi="mylotus" w:cs="KFGQPC Uthman Taha Naskh" w:hint="cs"/>
          <w:color w:val="BFBFBF" w:themeColor="background1" w:themeShade="BF"/>
          <w:sz w:val="24"/>
          <w:szCs w:val="24"/>
          <w:rtl/>
        </w:rPr>
        <w:t>)</w:t>
      </w:r>
    </w:p>
    <w:p w14:paraId="1D5CD938" w14:textId="278DB67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67A4D85" w14:textId="77777777" w:rsidTr="003F46A1">
        <w:trPr>
          <w:trHeight w:val="372"/>
        </w:trPr>
        <w:tc>
          <w:tcPr>
            <w:tcW w:w="4391" w:type="dxa"/>
            <w:tcBorders>
              <w:bottom w:val="nil"/>
              <w:right w:val="nil"/>
            </w:tcBorders>
            <w:vAlign w:val="center"/>
          </w:tcPr>
          <w:p w14:paraId="0E05FAF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6" w:name="_Toc79509002"/>
            <w:r w:rsidRPr="0017726A">
              <w:rPr>
                <w:rFonts w:ascii="mylotus" w:hAnsi="mylotus" w:cs="KFGQPC Uthman Taha Naskh"/>
                <w:b/>
                <w:bCs/>
                <w:noProof/>
                <w:sz w:val="30"/>
                <w:szCs w:val="30"/>
                <w:rtl/>
              </w:rPr>
              <w:lastRenderedPageBreak/>
              <w:t>مَن عَمِلَ عملًا ليس عليه أمرُنا فهو رَد</w:t>
            </w:r>
            <w:bookmarkEnd w:id="116"/>
          </w:p>
        </w:tc>
      </w:tr>
    </w:tbl>
    <w:p w14:paraId="6CFCB51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قالت: قال رسول الله -صلى الله عليه وسلم-: "من أحدث في أمرنا هذا ما ليس منه فهو رد " وفي رواية " مَن عَمِلَ عملًا ليس عليه أمرُنا فهو رَدٌّ".</w:t>
      </w:r>
    </w:p>
    <w:p w14:paraId="35BC220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D7224F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F00B09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كل عمل أو قول لم يوافق الشريعة في وجوهها كافة؛ بحيث لم تدل عليه أدلتها وقواعدها  فهو مردود على صاحبه غير مقبول منه.</w:t>
      </w:r>
    </w:p>
    <w:p w14:paraId="08840FD7"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D606360"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العبادات - الأعياد.</w:t>
      </w:r>
    </w:p>
    <w:p w14:paraId="05D1438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481849D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6D6897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p>
    <w:p w14:paraId="4F6550F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CDFAAF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أحدث : أنشأ واخترع.</w:t>
      </w:r>
    </w:p>
    <w:p w14:paraId="2BAE5EA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أمرنا : ديننا</w:t>
      </w:r>
      <w:r w:rsidRPr="0017726A">
        <w:rPr>
          <w:rFonts w:ascii="mylotus" w:hAnsi="mylotus" w:cs="KFGQPC Uthman Taha Naskh"/>
          <w:noProof/>
        </w:rPr>
        <w:t>.</w:t>
      </w:r>
    </w:p>
    <w:p w14:paraId="5B7325C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هذا : إشارة لجلالته ومزيد رفعته وتعظيمه</w:t>
      </w:r>
      <w:r w:rsidRPr="0017726A">
        <w:rPr>
          <w:rFonts w:ascii="mylotus" w:hAnsi="mylotus" w:cs="KFGQPC Uthman Taha Naskh"/>
          <w:noProof/>
        </w:rPr>
        <w:t>.</w:t>
      </w:r>
    </w:p>
    <w:p w14:paraId="6B7D4B1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ما ليس منه : من الدين، بأن لا يشهد له شيء من أدلة الشرع وقواعده العامة</w:t>
      </w:r>
      <w:r w:rsidRPr="0017726A">
        <w:rPr>
          <w:rFonts w:ascii="mylotus" w:hAnsi="mylotus" w:cs="KFGQPC Uthman Taha Naskh"/>
          <w:noProof/>
        </w:rPr>
        <w:t>.</w:t>
      </w:r>
    </w:p>
    <w:p w14:paraId="40B583B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فهو : أي هذا الأمر المحدث</w:t>
      </w:r>
      <w:r w:rsidRPr="0017726A">
        <w:rPr>
          <w:rFonts w:ascii="mylotus" w:hAnsi="mylotus" w:cs="KFGQPC Uthman Taha Naskh"/>
          <w:noProof/>
        </w:rPr>
        <w:t>.</w:t>
      </w:r>
    </w:p>
    <w:p w14:paraId="0E8C15A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رد : مردود غير مقبول، أي: باطل</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F26496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ADBE48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حكم الحاكم لا يغير ما في باطن الأمر، لقوله (ليس عليه أمرنا) والمراد به الدين.</w:t>
      </w:r>
    </w:p>
    <w:p w14:paraId="10DB6B5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الدين مبناه على الشرع</w:t>
      </w:r>
      <w:r w:rsidRPr="0017726A">
        <w:rPr>
          <w:rFonts w:ascii="mylotus" w:hAnsi="mylotus" w:cs="KFGQPC Uthman Taha Naskh"/>
          <w:noProof/>
        </w:rPr>
        <w:t>.</w:t>
      </w:r>
    </w:p>
    <w:p w14:paraId="4CB1769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كل البدع الاعتقادية والعملية باطلة، كبدعة التعطيل والإرجاء ونفي القدر والتكفير بالذنوب والعبادات البدعية</w:t>
      </w:r>
      <w:r w:rsidRPr="0017726A">
        <w:rPr>
          <w:rFonts w:ascii="mylotus" w:hAnsi="mylotus" w:cs="KFGQPC Uthman Taha Naskh"/>
          <w:noProof/>
        </w:rPr>
        <w:t>.</w:t>
      </w:r>
    </w:p>
    <w:p w14:paraId="4F2063F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الدين ليس بالرأي والاستحسان</w:t>
      </w:r>
      <w:r w:rsidRPr="0017726A">
        <w:rPr>
          <w:rFonts w:ascii="mylotus" w:hAnsi="mylotus" w:cs="KFGQPC Uthman Taha Naskh"/>
          <w:noProof/>
        </w:rPr>
        <w:t>.</w:t>
      </w:r>
    </w:p>
    <w:p w14:paraId="28A7C90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الإشارة إلى كمال الدين</w:t>
      </w:r>
      <w:r w:rsidRPr="0017726A">
        <w:rPr>
          <w:rFonts w:ascii="mylotus" w:hAnsi="mylotus" w:cs="KFGQPC Uthman Taha Naskh"/>
          <w:noProof/>
        </w:rPr>
        <w:t>.</w:t>
      </w:r>
    </w:p>
    <w:p w14:paraId="47D80AA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رد كل محدثة في الدين لا توافق الشرع، وفي الرواية الثانية التصريح بترك كل محدثة سواء أحدثها فاعلها أو سبق إليها</w:t>
      </w:r>
      <w:r w:rsidRPr="0017726A">
        <w:rPr>
          <w:rFonts w:ascii="mylotus" w:hAnsi="mylotus" w:cs="KFGQPC Uthman Taha Naskh"/>
          <w:noProof/>
        </w:rPr>
        <w:t>.</w:t>
      </w:r>
    </w:p>
    <w:p w14:paraId="461C8A5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إبطال جميع العقود المنهي عنها، وعدم وجود ثمراتها المترتبة عليها</w:t>
      </w:r>
      <w:r w:rsidRPr="0017726A">
        <w:rPr>
          <w:rFonts w:ascii="mylotus" w:hAnsi="mylotus" w:cs="KFGQPC Uthman Taha Naskh"/>
          <w:noProof/>
        </w:rPr>
        <w:t>.</w:t>
      </w:r>
    </w:p>
    <w:p w14:paraId="4FF4333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النهي يقتضي الفساد، لأن المنهيات كلها ليست من أمر الدين فيجب ردها</w:t>
      </w:r>
      <w:r w:rsidRPr="0017726A">
        <w:rPr>
          <w:rFonts w:ascii="mylotus" w:hAnsi="mylotus" w:cs="KFGQPC Uthman Taha Naskh"/>
          <w:noProof/>
        </w:rPr>
        <w:t>.</w:t>
      </w:r>
    </w:p>
    <w:p w14:paraId="665E091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08EB89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3E4BD2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7DDFA53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07D2676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صالح آل الشيخ، دار الحجاز، الطبعة: الثانية، 1433هـ</w:t>
      </w:r>
      <w:r w:rsidRPr="0017726A">
        <w:rPr>
          <w:rFonts w:ascii="mylotus" w:hAnsi="mylotus" w:cs="KFGQPC Uthman Taha Naskh"/>
          <w:noProof/>
        </w:rPr>
        <w:t>.</w:t>
      </w:r>
    </w:p>
    <w:p w14:paraId="2DD4CED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580F65A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61BB417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67CC040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62BF179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4792</w:t>
      </w:r>
      <w:r w:rsidRPr="0078458C">
        <w:rPr>
          <w:rFonts w:ascii="mylotus" w:hAnsi="mylotus" w:cs="KFGQPC Uthman Taha Naskh" w:hint="cs"/>
          <w:color w:val="BFBFBF" w:themeColor="background1" w:themeShade="BF"/>
          <w:sz w:val="24"/>
          <w:szCs w:val="24"/>
          <w:rtl/>
        </w:rPr>
        <w:t>)</w:t>
      </w:r>
    </w:p>
    <w:p w14:paraId="0C4C0A97" w14:textId="5BC9AB5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49A0246" w14:textId="77777777" w:rsidTr="003F46A1">
        <w:trPr>
          <w:trHeight w:val="372"/>
        </w:trPr>
        <w:tc>
          <w:tcPr>
            <w:tcW w:w="4391" w:type="dxa"/>
            <w:tcBorders>
              <w:bottom w:val="nil"/>
              <w:right w:val="nil"/>
            </w:tcBorders>
            <w:vAlign w:val="center"/>
          </w:tcPr>
          <w:p w14:paraId="5C3EE9B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7" w:name="_Toc79509003"/>
            <w:r w:rsidRPr="0017726A">
              <w:rPr>
                <w:rFonts w:ascii="mylotus" w:hAnsi="mylotus" w:cs="KFGQPC Uthman Taha Naskh"/>
                <w:b/>
                <w:bCs/>
                <w:noProof/>
                <w:sz w:val="30"/>
                <w:szCs w:val="30"/>
                <w:rtl/>
              </w:rPr>
              <w:lastRenderedPageBreak/>
              <w:t>يا عبادي، إني حرَّمتُ الظلمَ على نفسي وجعلتُه بينكم محرَّمًا فلا تَظَالموا، يا عبادي، كلكم ضالٌّ إلا من هديتُه فاستهدوني أهدكم</w:t>
            </w:r>
            <w:bookmarkEnd w:id="117"/>
          </w:p>
        </w:tc>
      </w:tr>
    </w:tbl>
    <w:p w14:paraId="535638F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ذر الغفاري -رضي الله عنه- عن النبي -صلى الله عليه وسلم- فيما يرويه عن ربه: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p>
    <w:p w14:paraId="2DD4D14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86D26F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E7CEF4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يفيدنا هذا الحديث القدسي المشتمل على فوائد عظيمة في أصول الدين، وفروعه، وآدابه بأن الله سبحانه حرم الظلم على نفسه تفضلاً منه وإحساناً إلى عباده، وجعل الظلم محرمًا بين خلقه فلا يظلم أحد أحدًا، وأن الخلق كلهم ضالون عن طريق الحق إلا بهداية الله وتوفيقه، ومن سأل الله وفقه وهداه، وأن الخلق فقراء إلى الله محتاجون إليه، ومن سأل الله قضى حاجته وكفاه، وأنهم يذنبون بالليل والنهار والله تعالى يستر ويتجاوز عند سؤال العبد المغفرة، وأنهم لا يستطيعون مهما حاولوا بأقوالهم وأفعالهم أن يضروا الله بشيء أو ينفعوه، وأنهم لو كانوا على أتقى قلب رجل واحد أو على أفجر قلب رجل واحد ما زادت تقواهم في ملك الله، ولا نقص فجورهم من ملكه شيئًا؛ لأنهم ضعفاء فقراء إلى الله محتاجون إليه في كل حال وزمان ومكان، وأنهم لو قاموا في مقام واحد يسألون الله فأعطى كل واحد ما سأل ما نقص ذلك مما عند الله شيئاً؛ لأن خزائنه سبحانه ملأى لا تغيضها نفقة، سحاء الليل والنهار، وأن الله يحفظ جميع أعمال العباد ويحصيها ما كان لهم وما كان عليهم، ثم يوفيهم إياها يوم القيامة فمن وجد جزاء عمله خيرًا فليحمد الله على توفيقه لطاعته، ومن وجد جزاء عمله شيئا غير ذلك فلا يلومن إلا نفسه الأمارة بالسوء التي قادته إلى الخسران.</w:t>
      </w:r>
    </w:p>
    <w:p w14:paraId="49F55CC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4F5F9D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ذر الغفاري -رضي الله عنه-</w:t>
      </w:r>
    </w:p>
    <w:p w14:paraId="4B7D9C7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2CE9783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p>
    <w:p w14:paraId="13B6E70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AC8A3D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حرمت : منعت.</w:t>
      </w:r>
    </w:p>
    <w:p w14:paraId="2E4376A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الظلم : وضع الشيء في غير موضعه</w:t>
      </w:r>
      <w:r w:rsidRPr="0017726A">
        <w:rPr>
          <w:rFonts w:ascii="mylotus" w:hAnsi="mylotus" w:cs="KFGQPC Uthman Taha Naskh"/>
          <w:noProof/>
        </w:rPr>
        <w:t>.</w:t>
      </w:r>
    </w:p>
    <w:p w14:paraId="6D2CD4F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على نفسي : أي: فضلاً مني، وجوداً وإحسانا إلى عبادي</w:t>
      </w:r>
      <w:r w:rsidRPr="0017726A">
        <w:rPr>
          <w:rFonts w:ascii="mylotus" w:hAnsi="mylotus" w:cs="KFGQPC Uthman Taha Naskh"/>
          <w:noProof/>
        </w:rPr>
        <w:t>.</w:t>
      </w:r>
    </w:p>
    <w:p w14:paraId="6BF1F25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وجعلته بينكم محرما : حكمت بتحريمه عليكم</w:t>
      </w:r>
      <w:r w:rsidRPr="0017726A">
        <w:rPr>
          <w:rFonts w:ascii="mylotus" w:hAnsi="mylotus" w:cs="KFGQPC Uthman Taha Naskh"/>
          <w:noProof/>
        </w:rPr>
        <w:t>.</w:t>
      </w:r>
    </w:p>
    <w:p w14:paraId="3BEA2CC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فلا تظالموا : بتشديد الظاء وبتخفيفها أصله تتظالموا، لا يظلم بعضكم بعضًا</w:t>
      </w:r>
      <w:r w:rsidRPr="0017726A">
        <w:rPr>
          <w:rFonts w:ascii="mylotus" w:hAnsi="mylotus" w:cs="KFGQPC Uthman Taha Naskh"/>
          <w:noProof/>
        </w:rPr>
        <w:t>.</w:t>
      </w:r>
    </w:p>
    <w:p w14:paraId="21C5757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كلكم ضال : عن الحق لو ترك دون هداية من الله</w:t>
      </w:r>
      <w:r w:rsidRPr="0017726A">
        <w:rPr>
          <w:rFonts w:ascii="mylotus" w:hAnsi="mylotus" w:cs="KFGQPC Uthman Taha Naskh"/>
          <w:noProof/>
        </w:rPr>
        <w:t>.</w:t>
      </w:r>
    </w:p>
    <w:p w14:paraId="2F370FA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إلا من هديته : وفقته لا متثال الأمر واحتناب النهي</w:t>
      </w:r>
      <w:r w:rsidRPr="0017726A">
        <w:rPr>
          <w:rFonts w:ascii="mylotus" w:hAnsi="mylotus" w:cs="KFGQPC Uthman Taha Naskh"/>
          <w:noProof/>
        </w:rPr>
        <w:t>.</w:t>
      </w:r>
    </w:p>
    <w:p w14:paraId="6E6105F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فاستهدوني : اطلبوا مني الدلالة على طريق الحق والإيصال إليها</w:t>
      </w:r>
      <w:r w:rsidRPr="0017726A">
        <w:rPr>
          <w:rFonts w:ascii="mylotus" w:hAnsi="mylotus" w:cs="KFGQPC Uthman Taha Naskh"/>
          <w:noProof/>
        </w:rPr>
        <w:t>.</w:t>
      </w:r>
    </w:p>
    <w:p w14:paraId="1B2F7FD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lastRenderedPageBreak/>
        <w:t>أهدكم : أنصب لكم أدلة ذلك الواضحة، وأوفقكم لها</w:t>
      </w:r>
      <w:r w:rsidRPr="0017726A">
        <w:rPr>
          <w:rFonts w:ascii="mylotus" w:hAnsi="mylotus" w:cs="KFGQPC Uthman Taha Naskh"/>
          <w:noProof/>
        </w:rPr>
        <w:t>.</w:t>
      </w:r>
    </w:p>
    <w:p w14:paraId="08485F8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فاستطعموني : اطلبوا مني الطعام</w:t>
      </w:r>
      <w:r w:rsidRPr="0017726A">
        <w:rPr>
          <w:rFonts w:ascii="mylotus" w:hAnsi="mylotus" w:cs="KFGQPC Uthman Taha Naskh"/>
          <w:noProof/>
        </w:rPr>
        <w:t>.</w:t>
      </w:r>
    </w:p>
    <w:p w14:paraId="5B84B02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فاستكسوني : اطلبوا مني الكسوة</w:t>
      </w:r>
      <w:r w:rsidRPr="0017726A">
        <w:rPr>
          <w:rFonts w:ascii="mylotus" w:hAnsi="mylotus" w:cs="KFGQPC Uthman Taha Naskh"/>
          <w:noProof/>
        </w:rPr>
        <w:t>.</w:t>
      </w:r>
    </w:p>
    <w:p w14:paraId="0C65BAC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وأنا أغفر الذنوب جميعا : أي: أسترها وأمحوها، غير الشرك وما لا يشاء مغفرته</w:t>
      </w:r>
      <w:r w:rsidRPr="0017726A">
        <w:rPr>
          <w:rFonts w:ascii="mylotus" w:hAnsi="mylotus" w:cs="KFGQPC Uthman Taha Naskh"/>
          <w:noProof/>
        </w:rPr>
        <w:t>.</w:t>
      </w:r>
    </w:p>
    <w:p w14:paraId="35BB478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فاستغفروني : سلوني المغفرة، وهي ستر الذنب ومحو أثره، وأمن عاقبته</w:t>
      </w:r>
      <w:r w:rsidRPr="0017726A">
        <w:rPr>
          <w:rFonts w:ascii="mylotus" w:hAnsi="mylotus" w:cs="KFGQPC Uthman Taha Naskh"/>
          <w:noProof/>
        </w:rPr>
        <w:t>.</w:t>
      </w:r>
    </w:p>
    <w:p w14:paraId="6CB2BFD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صعيد واحد : أرض واحدة ومقام واحد</w:t>
      </w:r>
      <w:r w:rsidRPr="0017726A">
        <w:rPr>
          <w:rFonts w:ascii="mylotus" w:hAnsi="mylotus" w:cs="KFGQPC Uthman Taha Naskh"/>
          <w:noProof/>
        </w:rPr>
        <w:t>.</w:t>
      </w:r>
    </w:p>
    <w:p w14:paraId="207723E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المخيط : الإبرة</w:t>
      </w:r>
      <w:r w:rsidRPr="0017726A">
        <w:rPr>
          <w:rFonts w:ascii="mylotus" w:hAnsi="mylotus" w:cs="KFGQPC Uthman Taha Naskh"/>
          <w:noProof/>
        </w:rPr>
        <w:t>.</w:t>
      </w:r>
    </w:p>
    <w:p w14:paraId="15A92BC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فمن وجد خيرا : ثوابا ونعيما بأن وفق لأسبابهما.أو حياة طيبة هنيئة</w:t>
      </w:r>
      <w:r w:rsidRPr="0017726A">
        <w:rPr>
          <w:rFonts w:ascii="mylotus" w:hAnsi="mylotus" w:cs="KFGQPC Uthman Taha Naskh"/>
          <w:noProof/>
        </w:rPr>
        <w:t>.</w:t>
      </w:r>
    </w:p>
    <w:p w14:paraId="16009F5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أوفيكم إياها : أعطيكم جزاءها وافيا تاما</w:t>
      </w:r>
      <w:r w:rsidRPr="0017726A">
        <w:rPr>
          <w:rFonts w:ascii="mylotus" w:hAnsi="mylotus" w:cs="KFGQPC Uthman Taha Naskh"/>
          <w:noProof/>
        </w:rPr>
        <w:t>.</w:t>
      </w:r>
    </w:p>
    <w:p w14:paraId="30ECF19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فلا يلومن إلا نفسه : فإنها آثرت شهواتها على رضا ربها، واللوم: أن يشعر الإنسان بقلبه بأن هذا فعل غير لائق وغير مناسب، وربما ينطق بذلك بلسانه</w:t>
      </w:r>
      <w:r w:rsidRPr="0017726A">
        <w:rPr>
          <w:rFonts w:ascii="mylotus" w:hAnsi="mylotus" w:cs="KFGQPC Uthman Taha Naskh"/>
          <w:noProof/>
        </w:rPr>
        <w:t>.</w:t>
      </w:r>
    </w:p>
    <w:p w14:paraId="0CFC2D4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فليحمد الله : على توفيقه للطاعات التي ترتب عليها ذلك الخير والثواب، فضلاً منه ورحمة</w:t>
      </w:r>
      <w:r w:rsidRPr="0017726A">
        <w:rPr>
          <w:rFonts w:ascii="mylotus" w:hAnsi="mylotus" w:cs="KFGQPC Uthman Taha Naskh"/>
          <w:noProof/>
        </w:rPr>
        <w:t>.</w:t>
      </w:r>
    </w:p>
    <w:p w14:paraId="4161E25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ومن وجد غير ذلك : أي وجد شراً أو عقوبة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334425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6E2330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السنة ما هو من كلام الله، وهو ما يرويه النبي -صلى الله عليه وسلم- عن ربه، ويسمى بالحديث القدسي أو الإلهي</w:t>
      </w:r>
      <w:r w:rsidRPr="0017726A">
        <w:rPr>
          <w:rFonts w:ascii="mylotus" w:hAnsi="mylotus" w:cs="KFGQPC Uthman Taha Naskh"/>
          <w:noProof/>
        </w:rPr>
        <w:t>.</w:t>
      </w:r>
    </w:p>
    <w:p w14:paraId="0ECBDC6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القول لله -عزّ وجل- وهذا كثير في القرآن الكريم، وهو دليل على ما ذهب إليه أهل السنة من أن كلام الله يكون بصوت، إذ لا يطلق القول إلا على المسموع</w:t>
      </w:r>
      <w:r w:rsidRPr="0017726A">
        <w:rPr>
          <w:rFonts w:ascii="mylotus" w:hAnsi="mylotus" w:cs="KFGQPC Uthman Taha Naskh"/>
          <w:noProof/>
        </w:rPr>
        <w:t>.</w:t>
      </w:r>
    </w:p>
    <w:p w14:paraId="3DD2F48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الله تعالى قادر على الظلم لكنه حرّمه على نفسه لكمال عدله</w:t>
      </w:r>
      <w:r w:rsidRPr="0017726A">
        <w:rPr>
          <w:rFonts w:ascii="mylotus" w:hAnsi="mylotus" w:cs="KFGQPC Uthman Taha Naskh"/>
          <w:noProof/>
        </w:rPr>
        <w:t>.</w:t>
      </w:r>
    </w:p>
    <w:p w14:paraId="60FB666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الظلم</w:t>
      </w:r>
      <w:r w:rsidRPr="0017726A">
        <w:rPr>
          <w:rFonts w:ascii="mylotus" w:hAnsi="mylotus" w:cs="KFGQPC Uthman Taha Naskh"/>
          <w:noProof/>
        </w:rPr>
        <w:t>.</w:t>
      </w:r>
    </w:p>
    <w:p w14:paraId="2793B62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شرائع الله مبنية على العدل</w:t>
      </w:r>
      <w:r w:rsidRPr="0017726A">
        <w:rPr>
          <w:rFonts w:ascii="mylotus" w:hAnsi="mylotus" w:cs="KFGQPC Uthman Taha Naskh"/>
          <w:noProof/>
        </w:rPr>
        <w:t>.</w:t>
      </w:r>
    </w:p>
    <w:p w14:paraId="68C026B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صفات الله ما هو منفي مثل الظلم، ولكن لايوجد في صفات الله -عزّ وجل- نفي إلا لثبوت ضده، فنفي الظلم يعني ثبوت العدل الكامل الذي لانقص فيه</w:t>
      </w:r>
      <w:r w:rsidRPr="0017726A">
        <w:rPr>
          <w:rFonts w:ascii="mylotus" w:hAnsi="mylotus" w:cs="KFGQPC Uthman Taha Naskh"/>
          <w:noProof/>
        </w:rPr>
        <w:t>.</w:t>
      </w:r>
    </w:p>
    <w:p w14:paraId="2E9978C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لله عزّ وجل أن يحرم على نفسه ما شاء لأن الحكم إليه، كما أنه يوجب على نفسه ما شاء</w:t>
      </w:r>
      <w:r w:rsidRPr="0017726A">
        <w:rPr>
          <w:rFonts w:ascii="mylotus" w:hAnsi="mylotus" w:cs="KFGQPC Uthman Taha Naskh"/>
          <w:noProof/>
        </w:rPr>
        <w:t>.</w:t>
      </w:r>
    </w:p>
    <w:p w14:paraId="50BAEBF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إطلاق النفس على الذات لقوله: "عَلَى نَفْسِيْ"، والمراد بنفسه ذاته -عزّ وجل</w:t>
      </w:r>
      <w:r w:rsidRPr="0017726A">
        <w:rPr>
          <w:rFonts w:ascii="mylotus" w:hAnsi="mylotus" w:cs="KFGQPC Uthman Taha Naskh"/>
          <w:noProof/>
        </w:rPr>
        <w:t>-.</w:t>
      </w:r>
    </w:p>
    <w:p w14:paraId="2DFA563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الإقبال على المولى في جميع ما ينزل بالإنسان لافتقار سائر الخلق إليه</w:t>
      </w:r>
      <w:r w:rsidRPr="0017726A">
        <w:rPr>
          <w:rFonts w:ascii="mylotus" w:hAnsi="mylotus" w:cs="KFGQPC Uthman Taha Naskh"/>
          <w:noProof/>
        </w:rPr>
        <w:t>.</w:t>
      </w:r>
    </w:p>
    <w:p w14:paraId="77CB4C4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كمال عدل الله وملكه وغناه وإحسانه إلى عباده، وعلى العباد أن يتوجهوا إلى الله في قضاء حوائجهم</w:t>
      </w:r>
      <w:r w:rsidRPr="0017726A">
        <w:rPr>
          <w:rFonts w:ascii="mylotus" w:hAnsi="mylotus" w:cs="KFGQPC Uthman Taha Naskh"/>
          <w:noProof/>
        </w:rPr>
        <w:t>.</w:t>
      </w:r>
    </w:p>
    <w:p w14:paraId="4D39619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تُطلب الهداية إلا من الله لقوله: "فَاستَهدُونِي أَهدِكُم</w:t>
      </w:r>
      <w:r w:rsidRPr="0017726A">
        <w:rPr>
          <w:rFonts w:ascii="mylotus" w:hAnsi="mylotus" w:cs="KFGQPC Uthman Taha Naskh"/>
          <w:noProof/>
        </w:rPr>
        <w:t>".</w:t>
      </w:r>
    </w:p>
    <w:p w14:paraId="2D626B3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الأصل في المكلفين : الضلال، وهو الجهل بالحق وترك العمل به</w:t>
      </w:r>
      <w:r w:rsidRPr="0017726A">
        <w:rPr>
          <w:rFonts w:ascii="mylotus" w:hAnsi="mylotus" w:cs="KFGQPC Uthman Taha Naskh"/>
          <w:noProof/>
        </w:rPr>
        <w:t>.</w:t>
      </w:r>
    </w:p>
    <w:p w14:paraId="33B8437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ما يحصل للعباد من علم أو اهتداء، فبهداية الله وتعليمه</w:t>
      </w:r>
      <w:r w:rsidRPr="0017726A">
        <w:rPr>
          <w:rFonts w:ascii="mylotus" w:hAnsi="mylotus" w:cs="KFGQPC Uthman Taha Naskh"/>
          <w:noProof/>
        </w:rPr>
        <w:t>.</w:t>
      </w:r>
    </w:p>
    <w:p w14:paraId="3F0143A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الخير كله من فضل الله تعالى على عباده من غير استحقاق، والشر كله من عند ابن آدم من اتباع هوى نفسه</w:t>
      </w:r>
      <w:r w:rsidRPr="0017726A">
        <w:rPr>
          <w:rFonts w:ascii="mylotus" w:hAnsi="mylotus" w:cs="KFGQPC Uthman Taha Naskh"/>
          <w:noProof/>
        </w:rPr>
        <w:t>.</w:t>
      </w:r>
    </w:p>
    <w:p w14:paraId="2E8D87E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العبد لا يخلق فعل نفسه بل هو وفعله مخلوقان لله تعالى</w:t>
      </w:r>
      <w:r w:rsidRPr="0017726A">
        <w:rPr>
          <w:rFonts w:ascii="mylotus" w:hAnsi="mylotus" w:cs="KFGQPC Uthman Taha Naskh"/>
          <w:noProof/>
        </w:rPr>
        <w:t>.</w:t>
      </w:r>
    </w:p>
    <w:p w14:paraId="06A39D2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مهما كثرت الذنوب والخطايا فإن الله تعالى يغفرها، لكن يحتاج أن يستغفر الإنسان، ولهذا قال: "فَاسْتَغْفِرُوْنِيْ أَغْفِرْ لَكُمْ</w:t>
      </w:r>
      <w:r w:rsidRPr="0017726A">
        <w:rPr>
          <w:rFonts w:ascii="mylotus" w:hAnsi="mylotus" w:cs="KFGQPC Uthman Taha Naskh"/>
          <w:noProof/>
        </w:rPr>
        <w:t>".</w:t>
      </w:r>
    </w:p>
    <w:p w14:paraId="4DCFF0A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أحسن فبتوفيق الله، وجزاؤه فضل من الله فله الحمد</w:t>
      </w:r>
      <w:r w:rsidRPr="0017726A">
        <w:rPr>
          <w:rFonts w:ascii="mylotus" w:hAnsi="mylotus" w:cs="KFGQPC Uthman Taha Naskh"/>
          <w:noProof/>
        </w:rPr>
        <w:t>.</w:t>
      </w:r>
    </w:p>
    <w:p w14:paraId="3D4F0AB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C5AA0C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5BD63EF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453A79A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17726A">
        <w:rPr>
          <w:rFonts w:ascii="mylotus" w:hAnsi="mylotus" w:cs="KFGQPC Uthman Taha Naskh"/>
          <w:noProof/>
        </w:rPr>
        <w:t>.</w:t>
      </w:r>
    </w:p>
    <w:p w14:paraId="6F5AA38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03418A4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0461A94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17726A">
        <w:rPr>
          <w:rFonts w:ascii="mylotus" w:hAnsi="mylotus" w:cs="KFGQPC Uthman Taha Naskh"/>
          <w:noProof/>
        </w:rPr>
        <w:t>.</w:t>
      </w:r>
    </w:p>
    <w:p w14:paraId="31A784C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1CAE69D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4810</w:t>
      </w:r>
      <w:r w:rsidRPr="0078458C">
        <w:rPr>
          <w:rFonts w:ascii="mylotus" w:hAnsi="mylotus" w:cs="KFGQPC Uthman Taha Naskh" w:hint="cs"/>
          <w:color w:val="BFBFBF" w:themeColor="background1" w:themeShade="BF"/>
          <w:sz w:val="24"/>
          <w:szCs w:val="24"/>
          <w:rtl/>
        </w:rPr>
        <w:t>)</w:t>
      </w:r>
    </w:p>
    <w:p w14:paraId="4AA2EB64" w14:textId="7BD7B10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C78EA08" w14:textId="77777777" w:rsidTr="003F46A1">
        <w:trPr>
          <w:trHeight w:val="372"/>
        </w:trPr>
        <w:tc>
          <w:tcPr>
            <w:tcW w:w="4391" w:type="dxa"/>
            <w:tcBorders>
              <w:bottom w:val="nil"/>
              <w:right w:val="nil"/>
            </w:tcBorders>
            <w:vAlign w:val="center"/>
          </w:tcPr>
          <w:p w14:paraId="672D35E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8" w:name="_Toc79509004"/>
            <w:r w:rsidRPr="0017726A">
              <w:rPr>
                <w:rFonts w:ascii="mylotus" w:hAnsi="mylotus" w:cs="KFGQPC Uthman Taha Naskh"/>
                <w:b/>
                <w:bCs/>
                <w:noProof/>
                <w:sz w:val="30"/>
                <w:szCs w:val="30"/>
                <w:rtl/>
              </w:rPr>
              <w:lastRenderedPageBreak/>
              <w:t>يا غلام، إني أعلمُك كلمات: احْفَظِ اللهَ يحفظْك، احفظ الله تَجِدْه تجَاهَك، إذا سألت فاسأل الله، وإذا اسْتَعَنْتَ فاسْتَعِن بالله</w:t>
            </w:r>
            <w:bookmarkEnd w:id="118"/>
          </w:p>
        </w:tc>
      </w:tr>
    </w:tbl>
    <w:p w14:paraId="55B700F5" w14:textId="77777777" w:rsidR="00F775E0" w:rsidRPr="0017726A" w:rsidRDefault="00F775E0" w:rsidP="00897BF8">
      <w:pPr>
        <w:pStyle w:val="ListParagraph"/>
        <w:spacing w:before="120" w:after="0" w:line="216" w:lineRule="auto"/>
        <w:ind w:left="677"/>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عباس -رضي الله عنهما- قال: كنت خلف النبي -صلى الله عليه وسلم-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p>
    <w:p w14:paraId="68AC9ED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17726A">
        <w:rPr>
          <w:rFonts w:ascii="mylotus" w:hAnsi="mylotus" w:cs="KFGQPC Uthman Taha Naskh"/>
          <w:noProof/>
          <w:sz w:val="26"/>
          <w:szCs w:val="26"/>
          <w:rtl/>
        </w:rPr>
        <w:t>وفي رواية: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Pr="0017726A">
        <w:rPr>
          <w:rFonts w:ascii="mylotus" w:hAnsi="mylotus" w:cs="KFGQPC Uthman Taha Naskh"/>
          <w:noProof/>
          <w:sz w:val="26"/>
          <w:szCs w:val="26"/>
        </w:rPr>
        <w:t>».</w:t>
      </w:r>
    </w:p>
    <w:p w14:paraId="415707F5"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42D9180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D7B65B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هذا الحديث العظيم يتوجه النبي -صلى الله عليه وسلم-  لهذا الغلام وهو ابن عباس -رضي الله عنهما- بوصايا جليلة  تتضمن أن يحفظ أوامر الله تعالى ونواهيه على كل أحيانه وفي كل أوقاته، ويصحح له النبي عقيدته في الصغر فما من خالق إلا الله، وما من قادر دون الله، وما من مدبر للأمر مع الله، ولا واسطة بين العبد وبين ربه ومولاه في التوكل والطلب، فهو سبحانه المأمول عند نزول المصاب، وهو سبحانه المرجو عند حلول العقاب، وغرس النبي -عليه السلام- في نفس ابن عباس -رضي الله عنهما- الإيمان بقدر الله وقضائه فكل شيء بقدره -سبحانه- وقضائه، من خير أو شر، وأن البشر ليس بيدهم إمضاء كل ما يريدون، ولا يمضي إلا ما أذن الله -سبحانه- فيه</w:t>
      </w:r>
      <w:r w:rsidRPr="0017726A">
        <w:rPr>
          <w:rFonts w:ascii="mylotus" w:hAnsi="mylotus" w:cs="KFGQPC Uthman Taha Naskh"/>
          <w:noProof/>
          <w:sz w:val="26"/>
          <w:szCs w:val="26"/>
        </w:rPr>
        <w:t>.</w:t>
      </w:r>
    </w:p>
    <w:p w14:paraId="21FAC90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CFF8C7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r w:rsidRPr="0017726A">
        <w:rPr>
          <w:rFonts w:ascii="mylotus" w:hAnsi="mylotus" w:cs="KFGQPC Uthman Taha Naskh"/>
          <w:noProof/>
        </w:rPr>
        <w:t>-</w:t>
      </w:r>
    </w:p>
    <w:p w14:paraId="62BD0A3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وأحمد بروايتيه</w:t>
      </w:r>
      <w:r w:rsidRPr="0017726A">
        <w:rPr>
          <w:rFonts w:ascii="mylotus" w:hAnsi="mylotus" w:cs="KFGQPC Uthman Taha Naskh"/>
          <w:noProof/>
        </w:rPr>
        <w:t>.</w:t>
      </w:r>
    </w:p>
    <w:p w14:paraId="093E07C0"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الأربعون النووية</w:t>
      </w:r>
      <w:r w:rsidRPr="0017726A">
        <w:rPr>
          <w:rFonts w:ascii="mylotus" w:hAnsi="mylotus" w:cs="KFGQPC Uthman Taha Naskh"/>
          <w:noProof/>
        </w:rPr>
        <w:t>.</w:t>
      </w:r>
    </w:p>
    <w:p w14:paraId="2BBBF87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537AB0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خلف النبي -صلى الله عليه وسلم- : أي على دابته رديفا</w:t>
      </w:r>
      <w:r w:rsidRPr="0017726A">
        <w:rPr>
          <w:rFonts w:ascii="mylotus" w:hAnsi="mylotus" w:cs="KFGQPC Uthman Taha Naskh"/>
          <w:noProof/>
        </w:rPr>
        <w:t>.</w:t>
      </w:r>
    </w:p>
    <w:p w14:paraId="23A9BF9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غلام : الصبي حين يفطم إلى تسع سنين، وسن عبد الله بن عباس -رضي الله عنهما- حينئذ كانت نحو عشر سنين</w:t>
      </w:r>
      <w:r w:rsidRPr="0017726A">
        <w:rPr>
          <w:rFonts w:ascii="mylotus" w:hAnsi="mylotus" w:cs="KFGQPC Uthman Taha Naskh"/>
          <w:noProof/>
        </w:rPr>
        <w:t>.</w:t>
      </w:r>
    </w:p>
    <w:p w14:paraId="422770E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كلمات : جمل</w:t>
      </w:r>
      <w:r w:rsidRPr="0017726A">
        <w:rPr>
          <w:rFonts w:ascii="mylotus" w:hAnsi="mylotus" w:cs="KFGQPC Uthman Taha Naskh"/>
          <w:noProof/>
        </w:rPr>
        <w:t>.</w:t>
      </w:r>
    </w:p>
    <w:p w14:paraId="7E23031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احفظ الله : بملازمة تقواه، واجتناب نواهيه، فحفظ الله بحفظ أمره ونهيه والمحافظة على ما سبق</w:t>
      </w:r>
      <w:r w:rsidRPr="0017726A">
        <w:rPr>
          <w:rFonts w:ascii="mylotus" w:hAnsi="mylotus" w:cs="KFGQPC Uthman Taha Naskh"/>
          <w:noProof/>
        </w:rPr>
        <w:t>.</w:t>
      </w:r>
    </w:p>
    <w:p w14:paraId="203B6E6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يحفظك : في نفسك وأهلك، ودنياك ودينك، سيما عند الموت</w:t>
      </w:r>
      <w:r w:rsidRPr="0017726A">
        <w:rPr>
          <w:rFonts w:ascii="mylotus" w:hAnsi="mylotus" w:cs="KFGQPC Uthman Taha Naskh"/>
          <w:noProof/>
        </w:rPr>
        <w:t>.</w:t>
      </w:r>
    </w:p>
    <w:p w14:paraId="2306B9B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تُجاهك : بضم التاء، أمامك كما في الرواية الثانية</w:t>
      </w:r>
      <w:r w:rsidRPr="0017726A">
        <w:rPr>
          <w:rFonts w:ascii="mylotus" w:hAnsi="mylotus" w:cs="KFGQPC Uthman Taha Naskh"/>
          <w:noProof/>
        </w:rPr>
        <w:t>.</w:t>
      </w:r>
    </w:p>
    <w:p w14:paraId="54103F1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فاسأل الله : أن يعطيك مطلوبك، ولا تسأل غيره، فإنه لا يملك لنفسه نفعا ولا ضرا، فضلا عن غيره</w:t>
      </w:r>
      <w:r w:rsidRPr="0017726A">
        <w:rPr>
          <w:rFonts w:ascii="mylotus" w:hAnsi="mylotus" w:cs="KFGQPC Uthman Taha Naskh"/>
          <w:noProof/>
        </w:rPr>
        <w:t>.</w:t>
      </w:r>
    </w:p>
    <w:p w14:paraId="0E51D88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استعنت : طلبت الإعانة على أمر من أمور الدنيا والآخرة</w:t>
      </w:r>
      <w:r w:rsidRPr="0017726A">
        <w:rPr>
          <w:rFonts w:ascii="mylotus" w:hAnsi="mylotus" w:cs="KFGQPC Uthman Taha Naskh"/>
          <w:noProof/>
        </w:rPr>
        <w:t>.</w:t>
      </w:r>
    </w:p>
    <w:p w14:paraId="74ECBE8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فاستعن بالله : لأنه القادر على كل شيء، وغيره عاجز</w:t>
      </w:r>
      <w:r w:rsidRPr="0017726A">
        <w:rPr>
          <w:rFonts w:ascii="mylotus" w:hAnsi="mylotus" w:cs="KFGQPC Uthman Taha Naskh"/>
          <w:noProof/>
        </w:rPr>
        <w:t>.</w:t>
      </w:r>
    </w:p>
    <w:p w14:paraId="3957560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الأمة : المراد بها هنا سائر المخلوقات</w:t>
      </w:r>
      <w:r w:rsidRPr="0017726A">
        <w:rPr>
          <w:rFonts w:ascii="mylotus" w:hAnsi="mylotus" w:cs="KFGQPC Uthman Taha Naskh"/>
          <w:noProof/>
        </w:rPr>
        <w:t>.</w:t>
      </w:r>
    </w:p>
    <w:p w14:paraId="668C41E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رفعت الأقلام وجفت الصحف : كناية عن تقدم كتابة المقادير كلها، والفراغ منها من أمد بعيد</w:t>
      </w:r>
      <w:r w:rsidRPr="0017726A">
        <w:rPr>
          <w:rFonts w:ascii="mylotus" w:hAnsi="mylotus" w:cs="KFGQPC Uthman Taha Naskh"/>
          <w:noProof/>
        </w:rPr>
        <w:t>.</w:t>
      </w:r>
    </w:p>
    <w:p w14:paraId="2DC9225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تعرف إلى الله في الرخاء : بملازمة طاعته</w:t>
      </w:r>
      <w:r w:rsidRPr="0017726A">
        <w:rPr>
          <w:rFonts w:ascii="mylotus" w:hAnsi="mylotus" w:cs="KFGQPC Uthman Taha Naskh"/>
          <w:noProof/>
        </w:rPr>
        <w:t>.</w:t>
      </w:r>
    </w:p>
    <w:p w14:paraId="183670B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يعرفك في الشدة : بتفريجها عنك، وجعله لك من كل ضيق فرجا، ومن كل هم مخرجا</w:t>
      </w:r>
      <w:r w:rsidRPr="0017726A">
        <w:rPr>
          <w:rFonts w:ascii="mylotus" w:hAnsi="mylotus" w:cs="KFGQPC Uthman Taha Naskh"/>
          <w:noProof/>
        </w:rPr>
        <w:t>.</w:t>
      </w:r>
    </w:p>
    <w:p w14:paraId="7B8FF16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واعلم أن ما أخطأك : من المقادير فلم يصل إليك</w:t>
      </w:r>
      <w:r w:rsidRPr="0017726A">
        <w:rPr>
          <w:rFonts w:ascii="mylotus" w:hAnsi="mylotus" w:cs="KFGQPC Uthman Taha Naskh"/>
          <w:noProof/>
        </w:rPr>
        <w:t>.</w:t>
      </w:r>
    </w:p>
    <w:p w14:paraId="5C2CE81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لم يكن ليصيبك : لأنه مقدر على غيرك</w:t>
      </w:r>
      <w:r w:rsidRPr="0017726A">
        <w:rPr>
          <w:rFonts w:ascii="mylotus" w:hAnsi="mylotus" w:cs="KFGQPC Uthman Taha Naskh"/>
          <w:noProof/>
        </w:rPr>
        <w:t>.</w:t>
      </w:r>
    </w:p>
    <w:p w14:paraId="41D094F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لم يكن ليخطئك : لأنه مقدر عليك</w:t>
      </w:r>
      <w:r w:rsidRPr="0017726A">
        <w:rPr>
          <w:rFonts w:ascii="mylotus" w:hAnsi="mylotus" w:cs="KFGQPC Uthman Taha Naskh"/>
          <w:noProof/>
        </w:rPr>
        <w:t>.</w:t>
      </w:r>
    </w:p>
    <w:p w14:paraId="79EED28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 النصر : من الله للعبد على جميع أعداء دينه ودنياه أينما يوجد</w:t>
      </w:r>
      <w:r w:rsidRPr="0017726A">
        <w:rPr>
          <w:rFonts w:ascii="mylotus" w:hAnsi="mylotus" w:cs="KFGQPC Uthman Taha Naskh"/>
          <w:noProof/>
        </w:rPr>
        <w:t>.</w:t>
      </w:r>
    </w:p>
    <w:p w14:paraId="5A0FF50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مع الصبر : على طاعة الله، وعن معصيته، وعن المصائب</w:t>
      </w:r>
      <w:r w:rsidRPr="0017726A">
        <w:rPr>
          <w:rFonts w:ascii="mylotus" w:hAnsi="mylotus" w:cs="KFGQPC Uthman Taha Naskh"/>
          <w:noProof/>
        </w:rPr>
        <w:t>.</w:t>
      </w:r>
    </w:p>
    <w:p w14:paraId="313852A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lastRenderedPageBreak/>
        <w:t>الفرج : الخروج من الغم</w:t>
      </w:r>
      <w:r w:rsidRPr="0017726A">
        <w:rPr>
          <w:rFonts w:ascii="mylotus" w:hAnsi="mylotus" w:cs="KFGQPC Uthman Taha Naskh"/>
          <w:noProof/>
        </w:rPr>
        <w:t>.</w:t>
      </w:r>
    </w:p>
    <w:p w14:paraId="58C8B31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الكرب : الغم الذي يأخذ النفْس</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68AE64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9AFF2E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الإرداف على الدابة إن أطاقته</w:t>
      </w:r>
      <w:r w:rsidRPr="0017726A">
        <w:rPr>
          <w:rFonts w:ascii="mylotus" w:hAnsi="mylotus" w:cs="KFGQPC Uthman Taha Naskh"/>
          <w:noProof/>
        </w:rPr>
        <w:t>.</w:t>
      </w:r>
    </w:p>
    <w:p w14:paraId="2E055C1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ذكر المعلم للمتعلم أنه يريد أن يعلمه قبل فعله، ليشتد شوقه إلى ما يعلم وتقبل نفسه عليه</w:t>
      </w:r>
      <w:r w:rsidRPr="0017726A">
        <w:rPr>
          <w:rFonts w:ascii="mylotus" w:hAnsi="mylotus" w:cs="KFGQPC Uthman Taha Naskh"/>
          <w:noProof/>
        </w:rPr>
        <w:t>.</w:t>
      </w:r>
    </w:p>
    <w:p w14:paraId="1EAB64C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ملاطفة النبي -صلى الله عليه وسلم- لمن هو دونه حيث قال: "يَا غُلام إني أُعَلِمُكَ كَلِماتٍ</w:t>
      </w:r>
      <w:r w:rsidRPr="0017726A">
        <w:rPr>
          <w:rFonts w:ascii="mylotus" w:hAnsi="mylotus" w:cs="KFGQPC Uthman Taha Naskh"/>
          <w:noProof/>
        </w:rPr>
        <w:t>".</w:t>
      </w:r>
    </w:p>
    <w:p w14:paraId="30451E0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ابن عباس -رضي الله عنهما-، حيث رآه النبي أهلاً لهذه الوصايا مع صغر سنه</w:t>
      </w:r>
      <w:r w:rsidRPr="0017726A">
        <w:rPr>
          <w:rFonts w:ascii="mylotus" w:hAnsi="mylotus" w:cs="KFGQPC Uthman Taha Naskh"/>
          <w:noProof/>
        </w:rPr>
        <w:t>.</w:t>
      </w:r>
    </w:p>
    <w:p w14:paraId="669CB05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الجزاء قد يكون من جنس العمل</w:t>
      </w:r>
      <w:r w:rsidRPr="0017726A">
        <w:rPr>
          <w:rFonts w:ascii="mylotus" w:hAnsi="mylotus" w:cs="KFGQPC Uthman Taha Naskh"/>
          <w:noProof/>
        </w:rPr>
        <w:t>.</w:t>
      </w:r>
    </w:p>
    <w:p w14:paraId="2425678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الأمر بالاعتماد على الله، والتوكل عليه دون غيره، وهو نعم الوكيل</w:t>
      </w:r>
      <w:r w:rsidRPr="0017726A">
        <w:rPr>
          <w:rFonts w:ascii="mylotus" w:hAnsi="mylotus" w:cs="KFGQPC Uthman Taha Naskh"/>
          <w:noProof/>
        </w:rPr>
        <w:t>.</w:t>
      </w:r>
    </w:p>
    <w:p w14:paraId="4A02485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عجز الخلائق كلهم، وافتقارهم إلى الله -عز وجل</w:t>
      </w:r>
      <w:r w:rsidRPr="0017726A">
        <w:rPr>
          <w:rFonts w:ascii="mylotus" w:hAnsi="mylotus" w:cs="KFGQPC Uthman Taha Naskh"/>
          <w:noProof/>
        </w:rPr>
        <w:t>-.</w:t>
      </w:r>
    </w:p>
    <w:p w14:paraId="549D18D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التنبيه على أن هذه الدار عرضة للمصائب، فينبغي الصبر عليها</w:t>
      </w:r>
      <w:r w:rsidRPr="0017726A">
        <w:rPr>
          <w:rFonts w:ascii="mylotus" w:hAnsi="mylotus" w:cs="KFGQPC Uthman Taha Naskh"/>
          <w:noProof/>
        </w:rPr>
        <w:t>.</w:t>
      </w:r>
    </w:p>
    <w:p w14:paraId="29CE48D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الرضا بالقضاء والقدر</w:t>
      </w:r>
      <w:r w:rsidRPr="0017726A">
        <w:rPr>
          <w:rFonts w:ascii="mylotus" w:hAnsi="mylotus" w:cs="KFGQPC Uthman Taha Naskh"/>
          <w:noProof/>
        </w:rPr>
        <w:t>.</w:t>
      </w:r>
    </w:p>
    <w:p w14:paraId="69CD596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أضاع الله -أي أضاع دين الله- فإن الله يضيعه ولا يحفظه</w:t>
      </w:r>
      <w:r w:rsidRPr="0017726A">
        <w:rPr>
          <w:rFonts w:ascii="mylotus" w:hAnsi="mylotus" w:cs="KFGQPC Uthman Taha Naskh"/>
          <w:noProof/>
        </w:rPr>
        <w:t>.</w:t>
      </w:r>
    </w:p>
    <w:p w14:paraId="05EC144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حفظ الله -عزّ وجل- هداه ودله على ما فيه الخير</w:t>
      </w:r>
      <w:r w:rsidRPr="0017726A">
        <w:rPr>
          <w:rFonts w:ascii="mylotus" w:hAnsi="mylotus" w:cs="KFGQPC Uthman Taha Naskh"/>
          <w:noProof/>
        </w:rPr>
        <w:t>.</w:t>
      </w:r>
    </w:p>
    <w:p w14:paraId="4CD26FF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البشارة العظيمة أن الإنسان إذا أصابه العسر فلينتظر اليسر</w:t>
      </w:r>
      <w:r w:rsidRPr="0017726A">
        <w:rPr>
          <w:rFonts w:ascii="mylotus" w:hAnsi="mylotus" w:cs="KFGQPC Uthman Taha Naskh"/>
          <w:noProof/>
        </w:rPr>
        <w:t>.</w:t>
      </w:r>
    </w:p>
    <w:p w14:paraId="401E027D"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تسلية العبد عند حصول المصيبة، وفوات المحبوب على أحد المعنيين في قوله: "وَاعْلَم أن مَا أَصَابَكَ لَمْ يَكُن لِيُخطِئكَ، وَمَا أخطأَكَ لَمْ يَكُن لِيصيبَك" فالجملة الأولى تسلية في حصول المكروه، والثانية تسلية في فوات المحبوب</w:t>
      </w:r>
      <w:r w:rsidRPr="0017726A">
        <w:rPr>
          <w:rFonts w:ascii="mylotus" w:hAnsi="mylotus" w:cs="KFGQPC Uthman Taha Naskh"/>
          <w:noProof/>
        </w:rPr>
        <w:t>.</w:t>
      </w:r>
    </w:p>
    <w:p w14:paraId="5A52523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32A16C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20B791C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3D5F4FF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17726A">
        <w:rPr>
          <w:rFonts w:ascii="mylotus" w:hAnsi="mylotus" w:cs="KFGQPC Uthman Taha Naskh"/>
          <w:noProof/>
        </w:rPr>
        <w:t>.</w:t>
      </w:r>
    </w:p>
    <w:p w14:paraId="0C8B68B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الفوائد المستنبطة من الأربعين النووية، للشيخ عبد الرحمن البراك، دار التوحيد للنشر، الرياض</w:t>
      </w:r>
      <w:r w:rsidRPr="0017726A">
        <w:rPr>
          <w:rFonts w:ascii="mylotus" w:hAnsi="mylotus" w:cs="KFGQPC Uthman Taha Naskh"/>
          <w:noProof/>
        </w:rPr>
        <w:t>.</w:t>
      </w:r>
    </w:p>
    <w:p w14:paraId="5B3CC78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45BECBA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الجامع في شروح الأربعين النووية، للشيخ محمد يسري، ط. دار اليسر</w:t>
      </w:r>
      <w:r w:rsidRPr="0017726A">
        <w:rPr>
          <w:rFonts w:ascii="mylotus" w:hAnsi="mylotus" w:cs="KFGQPC Uthman Taha Naskh"/>
          <w:noProof/>
        </w:rPr>
        <w:t>.</w:t>
      </w:r>
    </w:p>
    <w:p w14:paraId="4398729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مسند الإمام أحمد بن حنبل، تحقيق: أحمد محمد شاكر، نشر: دار الحديث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القاهرة،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1416</w:t>
      </w:r>
      <w:r w:rsidRPr="0017726A">
        <w:rPr>
          <w:rFonts w:ascii="mylotus" w:hAnsi="mylotus" w:cs="KFGQPC Uthman Taha Naskh" w:hint="cs"/>
          <w:noProof/>
          <w:rtl/>
        </w:rPr>
        <w:t>هـ</w:t>
      </w:r>
      <w:r w:rsidRPr="0017726A">
        <w:rPr>
          <w:rFonts w:ascii="mylotus" w:hAnsi="mylotus" w:cs="KFGQPC Uthman Taha Naskh"/>
          <w:noProof/>
          <w:rtl/>
        </w:rPr>
        <w:t xml:space="preserve"> - 1995</w:t>
      </w:r>
      <w:r w:rsidRPr="0017726A">
        <w:rPr>
          <w:rFonts w:ascii="mylotus" w:hAnsi="mylotus" w:cs="KFGQPC Uthman Taha Naskh" w:hint="cs"/>
          <w:noProof/>
          <w:rtl/>
        </w:rPr>
        <w:t>م</w:t>
      </w:r>
      <w:r w:rsidRPr="0017726A">
        <w:rPr>
          <w:rFonts w:ascii="mylotus" w:hAnsi="mylotus" w:cs="KFGQPC Uthman Taha Naskh"/>
          <w:noProof/>
        </w:rPr>
        <w:t>.</w:t>
      </w:r>
    </w:p>
    <w:p w14:paraId="4A70839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سنن الترمذي، نشر: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1395</w:t>
      </w:r>
      <w:r w:rsidRPr="0017726A">
        <w:rPr>
          <w:rFonts w:ascii="mylotus" w:hAnsi="mylotus" w:cs="KFGQPC Uthman Taha Naskh" w:hint="cs"/>
          <w:noProof/>
          <w:rtl/>
        </w:rPr>
        <w:t>هـ</w:t>
      </w:r>
      <w:r w:rsidRPr="0017726A">
        <w:rPr>
          <w:rFonts w:ascii="mylotus" w:hAnsi="mylotus" w:cs="KFGQPC Uthman Taha Naskh"/>
          <w:noProof/>
          <w:rtl/>
        </w:rPr>
        <w:t xml:space="preserve"> - 1975</w:t>
      </w:r>
      <w:r w:rsidRPr="0017726A">
        <w:rPr>
          <w:rFonts w:ascii="mylotus" w:hAnsi="mylotus" w:cs="KFGQPC Uthman Taha Naskh" w:hint="cs"/>
          <w:noProof/>
          <w:rtl/>
        </w:rPr>
        <w:t>م</w:t>
      </w:r>
      <w:r w:rsidRPr="0017726A">
        <w:rPr>
          <w:rFonts w:ascii="mylotus" w:hAnsi="mylotus" w:cs="KFGQPC Uthman Taha Naskh"/>
          <w:noProof/>
        </w:rPr>
        <w:t>.</w:t>
      </w:r>
    </w:p>
    <w:p w14:paraId="5974F9F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مشكاة المصابيح، للتبريزي، تحقيق الألباني، الناشر : المكتب الإسلامي، بيروت، الطبعة : الثالثة - 1405هـ</w:t>
      </w:r>
      <w:r w:rsidRPr="0017726A">
        <w:rPr>
          <w:rFonts w:ascii="mylotus" w:hAnsi="mylotus" w:cs="KFGQPC Uthman Taha Naskh"/>
          <w:noProof/>
        </w:rPr>
        <w:t>.</w:t>
      </w:r>
    </w:p>
    <w:p w14:paraId="337EF15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4811</w:t>
      </w:r>
      <w:r w:rsidRPr="0078458C">
        <w:rPr>
          <w:rFonts w:ascii="mylotus" w:hAnsi="mylotus" w:cs="KFGQPC Uthman Taha Naskh" w:hint="cs"/>
          <w:color w:val="BFBFBF" w:themeColor="background1" w:themeShade="BF"/>
          <w:sz w:val="24"/>
          <w:szCs w:val="24"/>
          <w:rtl/>
        </w:rPr>
        <w:t>)</w:t>
      </w:r>
    </w:p>
    <w:p w14:paraId="216CBC4B" w14:textId="7DE774F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D1BAF0C" w14:textId="77777777" w:rsidTr="003F46A1">
        <w:trPr>
          <w:trHeight w:val="372"/>
        </w:trPr>
        <w:tc>
          <w:tcPr>
            <w:tcW w:w="4391" w:type="dxa"/>
            <w:tcBorders>
              <w:bottom w:val="nil"/>
              <w:right w:val="nil"/>
            </w:tcBorders>
            <w:vAlign w:val="center"/>
          </w:tcPr>
          <w:p w14:paraId="638053C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19" w:name="_Toc79509005"/>
            <w:r w:rsidRPr="0017726A">
              <w:rPr>
                <w:rFonts w:ascii="mylotus" w:hAnsi="mylotus" w:cs="KFGQPC Uthman Taha Naskh"/>
                <w:b/>
                <w:bCs/>
                <w:noProof/>
                <w:sz w:val="30"/>
                <w:szCs w:val="30"/>
                <w:rtl/>
              </w:rPr>
              <w:lastRenderedPageBreak/>
              <w:t>أَذْنَبَ عَبْدٌ ذَنْبًا، فقال: اللهم اغْفِرْ لي ذَنْبِي، فقال اللهُ تبارك وتعالى: أَذْنَبَ عَبْدِي ذَنْبًا، فَعَلِمَ أَنَّ له رَبًّا يَغْفِرُ الذَّنْبَ، ويَأْخُذُ بالذَّنْبِ</w:t>
            </w:r>
            <w:bookmarkEnd w:id="119"/>
          </w:p>
        </w:tc>
      </w:tr>
    </w:tbl>
    <w:p w14:paraId="3A17357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النبي -صلى الله عليه وسلم- فيما يَحْكِي عن ربه تبارك وتعالى، قال: «أَذْنَبَ عَبْدٌ ذَنْبًا، فقال: اللهم اغْفِرْ لي ذَنْبِي، فقال اللهُ تبارك وتعالى: أَذْنَبَ عَبْدِي ذَنْبًا، فَعَلِمَ أَنَّ له رَبًّا يَغْفِرُ الذَّنْبَ، ويَأْخُذُ بالذَّنْبِ، ثم عَادَ فَأَذْنَبَ، فقال: أَيْ رَبِّ اغْفِرْ لي ذَنْبِي، فقال تبارك وتعالى: أَذْنَبَ عَبْدِي ذَنْبًا، فَعَلِمَ أَنَّ له رَبًّا، يَغْفِرُ الذَّنْبَ، ويَأْخُذُ بالذَّنْبِ، قَدْ غَفَرْتُ لِعَبْدِي فَلْيَفْعَلْ ما شَاءَ»</w:t>
      </w:r>
    </w:p>
    <w:p w14:paraId="276A71A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9976E6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172877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إذا فعل العبد ذنبا، ثم قال: اللهم اغفر لي ذنبي، يقول الله تبارك وتعالى: فعل عبدي ذنبا، فعلم أن له ربا يغفر الذنب، فيستره ويتجاوز عنه، أو يعاقب عليه، ثم عاد فأذنب، فقال: يا رب اغفر لي ذنبي، فقال الله تبارك وتعالى: فعل عبدي ذنبا، فعلم أن له ربا يغفر الذنب، فيستره ويتجاوز عنه، أو يعاقب عليه، قد غفرت لعبدي، فليفعل ما شاء من الذنوب ويتبعها بالتوبة الصحيحة، فما دام يفعل هكذا، يذنب ويتوب أغفر له، فإن التوبة تهدم ما قبلها.</w:t>
      </w:r>
    </w:p>
    <w:p w14:paraId="21C375E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28E4BE6"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الرقاق - الرجاء.</w:t>
      </w:r>
    </w:p>
    <w:p w14:paraId="0802920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5A8119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BB8D1C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7C53E6E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9CD12B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يغفر الذنب : أي: يستره، ويتجاوز عنه.</w:t>
      </w:r>
    </w:p>
    <w:p w14:paraId="0B52D8C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يأخذ بالذنب : أي: يعاقب عليه إن شاء</w:t>
      </w:r>
      <w:r w:rsidRPr="0017726A">
        <w:rPr>
          <w:rFonts w:ascii="mylotus" w:hAnsi="mylotus" w:cs="KFGQPC Uthman Taha Naskh"/>
          <w:noProof/>
        </w:rPr>
        <w:t>.</w:t>
      </w:r>
    </w:p>
    <w:p w14:paraId="045256C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فليفعل ما شاء : أي: ما دام يفعل هكذا، يذنب ويتوب أغفر له، فإن التوبة تهدم ما قبلها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5D7008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43B3F4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عظيم فضل الله ورحمته على عباده ما داموا يعتقدون أن ربهم بيده مقاليدهم إن شاء غفر وإن شاء عاقب</w:t>
      </w:r>
      <w:r w:rsidRPr="0017726A">
        <w:rPr>
          <w:rFonts w:ascii="mylotus" w:hAnsi="mylotus" w:cs="KFGQPC Uthman Taha Naskh"/>
          <w:noProof/>
        </w:rPr>
        <w:t>.</w:t>
      </w:r>
    </w:p>
    <w:p w14:paraId="6FF6C47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التوبة الصحيحة تكفر الذنب</w:t>
      </w:r>
      <w:r w:rsidRPr="0017726A">
        <w:rPr>
          <w:rFonts w:ascii="mylotus" w:hAnsi="mylotus" w:cs="KFGQPC Uthman Taha Naskh"/>
          <w:noProof/>
        </w:rPr>
        <w:t>.</w:t>
      </w:r>
    </w:p>
    <w:p w14:paraId="68DC860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المؤمن بالله تعالى يصفو قلبه بالتوبة ويأمل بعفو ربه، فيبادر إلى الصلاح وعمل الخير، وإن وقع منه ذنب استدرك على نفسه بالتوبة ولم يصر على المعصية</w:t>
      </w:r>
      <w:r w:rsidRPr="0017726A">
        <w:rPr>
          <w:rFonts w:ascii="mylotus" w:hAnsi="mylotus" w:cs="KFGQPC Uthman Taha Naskh"/>
          <w:noProof/>
        </w:rPr>
        <w:t>.</w:t>
      </w:r>
    </w:p>
    <w:p w14:paraId="6F0F021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لو تكرر الذنب من العبد مائة مرة أو أكثر وتاب في كل مرة؛ قبلت توبته وسقطت ذنوبه، ولو تاب عن الجميع توبة واحدة بعد جميعها صحت توبته</w:t>
      </w:r>
      <w:r w:rsidRPr="0017726A">
        <w:rPr>
          <w:rFonts w:ascii="mylotus" w:hAnsi="mylotus" w:cs="KFGQPC Uthman Taha Naskh"/>
          <w:noProof/>
        </w:rPr>
        <w:t>.</w:t>
      </w:r>
    </w:p>
    <w:p w14:paraId="2DCF87F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D9EF7E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رياض الصالحين، للنووي، نشر: دار ابن كثير للطباعة والنشر والتوزيع، دمشق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تحقيق</w:t>
      </w:r>
      <w:r w:rsidRPr="0017726A">
        <w:rPr>
          <w:rFonts w:ascii="mylotus" w:hAnsi="mylotus" w:cs="KFGQPC Uthman Taha Naskh"/>
          <w:noProof/>
          <w:rtl/>
        </w:rPr>
        <w:t xml:space="preserve">: </w:t>
      </w:r>
      <w:r w:rsidRPr="0017726A">
        <w:rPr>
          <w:rFonts w:ascii="mylotus" w:hAnsi="mylotus" w:cs="KFGQPC Uthman Taha Naskh" w:hint="cs"/>
          <w:noProof/>
          <w:rtl/>
        </w:rPr>
        <w:t>ماهر</w:t>
      </w:r>
      <w:r w:rsidRPr="0017726A">
        <w:rPr>
          <w:rFonts w:ascii="mylotus" w:hAnsi="mylotus" w:cs="KFGQPC Uthman Taha Naskh"/>
          <w:noProof/>
          <w:rtl/>
        </w:rPr>
        <w:t xml:space="preserve"> </w:t>
      </w:r>
      <w:r w:rsidRPr="0017726A">
        <w:rPr>
          <w:rFonts w:ascii="mylotus" w:hAnsi="mylotus" w:cs="KFGQPC Uthman Taha Naskh" w:hint="cs"/>
          <w:noProof/>
          <w:rtl/>
        </w:rPr>
        <w:t>ياسين</w:t>
      </w:r>
      <w:r w:rsidRPr="0017726A">
        <w:rPr>
          <w:rFonts w:ascii="mylotus" w:hAnsi="mylotus" w:cs="KFGQPC Uthman Taha Naskh"/>
          <w:noProof/>
          <w:rtl/>
        </w:rPr>
        <w:t xml:space="preserve"> </w:t>
      </w:r>
      <w:r w:rsidRPr="0017726A">
        <w:rPr>
          <w:rFonts w:ascii="mylotus" w:hAnsi="mylotus" w:cs="KFGQPC Uthman Taha Naskh" w:hint="cs"/>
          <w:noProof/>
          <w:rtl/>
        </w:rPr>
        <w:t>الفحل،</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1428</w:t>
      </w:r>
      <w:r w:rsidRPr="0017726A">
        <w:rPr>
          <w:rFonts w:ascii="mylotus" w:hAnsi="mylotus" w:cs="KFGQPC Uthman Taha Naskh" w:hint="cs"/>
          <w:noProof/>
          <w:rtl/>
        </w:rPr>
        <w:t>هـ</w:t>
      </w:r>
      <w:r w:rsidRPr="0017726A">
        <w:rPr>
          <w:rFonts w:ascii="mylotus" w:hAnsi="mylotus" w:cs="KFGQPC Uthman Taha Naskh"/>
          <w:noProof/>
          <w:rtl/>
        </w:rPr>
        <w:t xml:space="preserve"> - 2007</w:t>
      </w:r>
      <w:r w:rsidRPr="0017726A">
        <w:rPr>
          <w:rFonts w:ascii="mylotus" w:hAnsi="mylotus" w:cs="KFGQPC Uthman Taha Naskh" w:hint="cs"/>
          <w:noProof/>
          <w:rtl/>
        </w:rPr>
        <w:t>م</w:t>
      </w:r>
      <w:r w:rsidRPr="0017726A">
        <w:rPr>
          <w:rFonts w:ascii="mylotus" w:hAnsi="mylotus" w:cs="KFGQPC Uthman Taha Naskh"/>
          <w:noProof/>
        </w:rPr>
        <w:t>.</w:t>
      </w:r>
    </w:p>
    <w:p w14:paraId="26991A1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لابن علان، نشر دار الكتاب العربي</w:t>
      </w:r>
      <w:r w:rsidRPr="0017726A">
        <w:rPr>
          <w:rFonts w:ascii="mylotus" w:hAnsi="mylotus" w:cs="KFGQPC Uthman Taha Naskh"/>
          <w:noProof/>
        </w:rPr>
        <w:t>.</w:t>
      </w:r>
    </w:p>
    <w:p w14:paraId="5A8B58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نشر: مؤسسة الرسالة، الطبعة: الرابعة عشر، 1407ه 1987م</w:t>
      </w:r>
      <w:r w:rsidRPr="0017726A">
        <w:rPr>
          <w:rFonts w:ascii="mylotus" w:hAnsi="mylotus" w:cs="KFGQPC Uthman Taha Naskh"/>
          <w:noProof/>
        </w:rPr>
        <w:t>.</w:t>
      </w:r>
    </w:p>
    <w:p w14:paraId="2ED68B2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لسليم الهلالي، ط1، دار ابن الجوزي، الدمام، 1415ه</w:t>
      </w:r>
      <w:r w:rsidRPr="0017726A">
        <w:rPr>
          <w:rFonts w:ascii="mylotus" w:hAnsi="mylotus" w:cs="KFGQPC Uthman Taha Naskh"/>
          <w:noProof/>
        </w:rPr>
        <w:t>.</w:t>
      </w:r>
    </w:p>
    <w:p w14:paraId="77A5B6A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17726A">
        <w:rPr>
          <w:rFonts w:ascii="mylotus" w:hAnsi="mylotus" w:cs="KFGQPC Uthman Taha Naskh"/>
          <w:noProof/>
        </w:rPr>
        <w:t>.</w:t>
      </w:r>
    </w:p>
    <w:p w14:paraId="2B5E04A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17726A">
        <w:rPr>
          <w:rFonts w:ascii="mylotus" w:hAnsi="mylotus" w:cs="KFGQPC Uthman Taha Naskh"/>
          <w:noProof/>
        </w:rPr>
        <w:t>.</w:t>
      </w:r>
    </w:p>
    <w:p w14:paraId="50E66E8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5828663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4817</w:t>
      </w:r>
      <w:r w:rsidRPr="0078458C">
        <w:rPr>
          <w:rFonts w:ascii="mylotus" w:hAnsi="mylotus" w:cs="KFGQPC Uthman Taha Naskh" w:hint="cs"/>
          <w:color w:val="BFBFBF" w:themeColor="background1" w:themeShade="BF"/>
          <w:sz w:val="24"/>
          <w:szCs w:val="24"/>
          <w:rtl/>
        </w:rPr>
        <w:t>)</w:t>
      </w:r>
    </w:p>
    <w:p w14:paraId="2392CD67" w14:textId="45152B3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6AD33BA" w14:textId="77777777" w:rsidTr="003F46A1">
        <w:trPr>
          <w:trHeight w:val="372"/>
        </w:trPr>
        <w:tc>
          <w:tcPr>
            <w:tcW w:w="4391" w:type="dxa"/>
            <w:tcBorders>
              <w:bottom w:val="nil"/>
              <w:right w:val="nil"/>
            </w:tcBorders>
            <w:vAlign w:val="center"/>
          </w:tcPr>
          <w:p w14:paraId="51DEAD5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0" w:name="_Toc79509006"/>
            <w:r w:rsidRPr="0017726A">
              <w:rPr>
                <w:rFonts w:ascii="mylotus" w:hAnsi="mylotus" w:cs="KFGQPC Uthman Taha Naskh"/>
                <w:b/>
                <w:bCs/>
                <w:noProof/>
                <w:sz w:val="30"/>
                <w:szCs w:val="30"/>
                <w:rtl/>
              </w:rPr>
              <w:lastRenderedPageBreak/>
              <w:t>إن المقسطين عند الله على منابر من نور: الذين يعدلون في حكمهم وأهليهم وما ولوا</w:t>
            </w:r>
            <w:bookmarkEnd w:id="120"/>
          </w:p>
        </w:tc>
      </w:tr>
    </w:tbl>
    <w:p w14:paraId="1DA6653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بن العاص - رضي الله عنهما- قال رسول الله -صلى الله عليه وسلم-: «إن المُقْسِطين عند الله على منابر من نور: الذين يعدلون في حكمهم وأهليهم وما ولَوُاْ».</w:t>
      </w:r>
    </w:p>
    <w:p w14:paraId="13852E5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774EBCA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2A7593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في الحديث بشارة للذين يحكمون  بالحق والعدل بين الناس الذين تحت إمرتهم وحكمهم، وأنهم على منابر من نور حقيقة إكرامًا لهم يوم القيامة عند الله -عز وجل</w:t>
      </w:r>
      <w:r w:rsidRPr="0017726A">
        <w:rPr>
          <w:rFonts w:ascii="mylotus" w:hAnsi="mylotus" w:cs="KFGQPC Uthman Taha Naskh"/>
          <w:noProof/>
          <w:sz w:val="26"/>
          <w:szCs w:val="26"/>
        </w:rPr>
        <w:t>-.</w:t>
      </w:r>
    </w:p>
    <w:p w14:paraId="091635A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وهذه المنابر عن يمين الرحمن -تعالى-، وفيه إثبات اليمين واليد له -سبحانه- دون تعطيل أو تكييف أو تشبيه أو تحريف</w:t>
      </w:r>
      <w:r w:rsidRPr="0017726A">
        <w:rPr>
          <w:rFonts w:ascii="mylotus" w:hAnsi="mylotus" w:cs="KFGQPC Uthman Taha Naskh"/>
          <w:noProof/>
          <w:sz w:val="26"/>
          <w:szCs w:val="26"/>
        </w:rPr>
        <w:t>.</w:t>
      </w:r>
    </w:p>
    <w:p w14:paraId="3415E52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704983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القضاء - الفضائل - الآداب - الإيمان.</w:t>
      </w:r>
    </w:p>
    <w:p w14:paraId="1650D67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36407490" w14:textId="77777777" w:rsidR="00F775E0" w:rsidRPr="0017726A" w:rsidRDefault="00F775E0" w:rsidP="00897BF8">
      <w:pPr>
        <w:spacing w:after="0" w:line="192" w:lineRule="auto"/>
        <w:ind w:left="30"/>
        <w:contextualSpacing/>
        <w:rPr>
          <w:rFonts w:ascii="mylotus" w:hAnsi="mylotus" w:cs="KFGQPC Uthman Taha Naskh"/>
          <w:noProof/>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61C49047" w14:textId="77777777" w:rsidR="00F775E0" w:rsidRPr="0017726A" w:rsidRDefault="00F775E0" w:rsidP="00897BF8">
      <w:pPr>
        <w:spacing w:after="0" w:line="192" w:lineRule="auto"/>
        <w:ind w:left="30"/>
        <w:contextualSpacing/>
        <w:rPr>
          <w:rFonts w:ascii="mylotus" w:hAnsi="mylotus" w:cs="KFGQPC Uthman Taha Naskh"/>
          <w:noProof/>
        </w:rPr>
      </w:pPr>
      <w:r w:rsidRPr="0017726A">
        <w:rPr>
          <w:rFonts w:ascii="mylotus" w:hAnsi="mylotus" w:cs="KFGQPC Uthman Taha Naskh"/>
          <w:noProof/>
          <w:rtl/>
        </w:rPr>
        <w:t>ملحوظة</w:t>
      </w:r>
      <w:r w:rsidRPr="0017726A">
        <w:rPr>
          <w:rFonts w:ascii="mylotus" w:hAnsi="mylotus" w:cs="KFGQPC Uthman Taha Naskh"/>
          <w:noProof/>
        </w:rPr>
        <w:t>:</w:t>
      </w:r>
    </w:p>
    <w:p w14:paraId="4CDFD71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17726A">
        <w:rPr>
          <w:rFonts w:ascii="mylotus" w:hAnsi="mylotus" w:cs="KFGQPC Uthman Taha Naskh"/>
          <w:noProof/>
          <w:rtl/>
        </w:rPr>
        <w:t>في صحيح مسلم زيادة على ما في رياض الصالحين: قال رسول الله صلى الله عليه وسلم: «إن المقسطين عند الله على منابر من نور، عن يمين الرحمن -عز وجل-، وكلتا يديه يمين</w:t>
      </w:r>
      <w:r w:rsidRPr="0017726A">
        <w:rPr>
          <w:rFonts w:ascii="mylotus" w:hAnsi="mylotus" w:cs="KFGQPC Uthman Taha Naskh"/>
          <w:noProof/>
        </w:rPr>
        <w:t>».</w:t>
      </w:r>
    </w:p>
    <w:p w14:paraId="424AC13B"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r w:rsidRPr="0017726A">
        <w:rPr>
          <w:rFonts w:ascii="mylotus" w:hAnsi="mylotus" w:cs="KFGQPC Uthman Taha Naskh"/>
          <w:noProof/>
        </w:rPr>
        <w:t>.</w:t>
      </w:r>
    </w:p>
    <w:p w14:paraId="48E3B94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348495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المقسطين : العادلين</w:t>
      </w:r>
      <w:r w:rsidRPr="0017726A">
        <w:rPr>
          <w:rFonts w:ascii="mylotus" w:hAnsi="mylotus" w:cs="KFGQPC Uthman Taha Naskh"/>
          <w:noProof/>
        </w:rPr>
        <w:t>.</w:t>
      </w:r>
    </w:p>
    <w:p w14:paraId="67315E7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عند الله : عند الله يوم القيامة</w:t>
      </w:r>
      <w:r w:rsidRPr="0017726A">
        <w:rPr>
          <w:rFonts w:ascii="mylotus" w:hAnsi="mylotus" w:cs="KFGQPC Uthman Taha Naskh"/>
          <w:noProof/>
        </w:rPr>
        <w:t>.</w:t>
      </w:r>
    </w:p>
    <w:p w14:paraId="6C013A3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في حكمهم : في قضائهم</w:t>
      </w:r>
      <w:r w:rsidRPr="0017726A">
        <w:rPr>
          <w:rFonts w:ascii="mylotus" w:hAnsi="mylotus" w:cs="KFGQPC Uthman Taha Naskh"/>
          <w:noProof/>
        </w:rPr>
        <w:t>.</w:t>
      </w:r>
    </w:p>
    <w:p w14:paraId="0622508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ما وَلُوا : الذي كانت لهم عليه ولاية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D78261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559C1B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العدل والحث عليه</w:t>
      </w:r>
      <w:r w:rsidRPr="0017726A">
        <w:rPr>
          <w:rFonts w:ascii="mylotus" w:hAnsi="mylotus" w:cs="KFGQPC Uthman Taha Naskh"/>
          <w:noProof/>
        </w:rPr>
        <w:t>.</w:t>
      </w:r>
    </w:p>
    <w:p w14:paraId="4F68FAB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منزلة العادلين يوم القيامة</w:t>
      </w:r>
      <w:r w:rsidRPr="0017726A">
        <w:rPr>
          <w:rFonts w:ascii="mylotus" w:hAnsi="mylotus" w:cs="KFGQPC Uthman Taha Naskh"/>
          <w:noProof/>
        </w:rPr>
        <w:t>.</w:t>
      </w:r>
    </w:p>
    <w:p w14:paraId="0967470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تفاوت منازل أهل الإيمان يوم القيامة كل حسب عمله</w:t>
      </w:r>
      <w:r w:rsidRPr="0017726A">
        <w:rPr>
          <w:rFonts w:ascii="mylotus" w:hAnsi="mylotus" w:cs="KFGQPC Uthman Taha Naskh"/>
          <w:noProof/>
        </w:rPr>
        <w:t>.</w:t>
      </w:r>
    </w:p>
    <w:p w14:paraId="5A1BA2E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أسلوب الترغيب من أساليب الدعوة التي ترغب المدعو في الطاعة</w:t>
      </w:r>
      <w:r w:rsidRPr="0017726A">
        <w:rPr>
          <w:rFonts w:ascii="mylotus" w:hAnsi="mylotus" w:cs="KFGQPC Uthman Taha Naskh"/>
          <w:noProof/>
        </w:rPr>
        <w:t>.</w:t>
      </w:r>
    </w:p>
    <w:p w14:paraId="7144E12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اليد واليمين لله -تعالى- دون تعطيل أو تكييف أو تشبيه أو تحريف</w:t>
      </w:r>
      <w:r w:rsidRPr="0017726A">
        <w:rPr>
          <w:rFonts w:ascii="mylotus" w:hAnsi="mylotus" w:cs="KFGQPC Uthman Taha Naskh"/>
          <w:noProof/>
        </w:rPr>
        <w:t>.</w:t>
      </w:r>
    </w:p>
    <w:p w14:paraId="7A7DF38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CF4469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ترقيم محمد فؤاد عبد الباقي, دار إحياء التراث العربي, بيروت</w:t>
      </w:r>
      <w:r w:rsidRPr="0017726A">
        <w:rPr>
          <w:rFonts w:ascii="mylotus" w:hAnsi="mylotus" w:cs="KFGQPC Uthman Taha Naskh"/>
          <w:noProof/>
        </w:rPr>
        <w:t>.</w:t>
      </w:r>
    </w:p>
    <w:p w14:paraId="5245639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لمجموعة من الباحثين, مؤسسة الرسالة, الطبعة الرابعة عشر, 1407ه</w:t>
      </w:r>
      <w:r w:rsidRPr="0017726A">
        <w:rPr>
          <w:rFonts w:ascii="mylotus" w:hAnsi="mylotus" w:cs="KFGQPC Uthman Taha Naskh"/>
          <w:noProof/>
        </w:rPr>
        <w:t>.</w:t>
      </w:r>
    </w:p>
    <w:p w14:paraId="4B09F23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17726A">
        <w:rPr>
          <w:rFonts w:ascii="mylotus" w:hAnsi="mylotus" w:cs="KFGQPC Uthman Taha Naskh"/>
          <w:noProof/>
        </w:rPr>
        <w:t>.</w:t>
      </w:r>
    </w:p>
    <w:p w14:paraId="579F075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بإشراف حمد العمار, دار كنوز إشبيليا, الطبعة الأولى, 1430ه</w:t>
      </w:r>
      <w:r w:rsidRPr="0017726A">
        <w:rPr>
          <w:rFonts w:ascii="mylotus" w:hAnsi="mylotus" w:cs="KFGQPC Uthman Taha Naskh"/>
          <w:noProof/>
        </w:rPr>
        <w:t>.</w:t>
      </w:r>
    </w:p>
    <w:p w14:paraId="0AE8A39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لسليم الهلالي, دار ابن الجوزي</w:t>
      </w:r>
      <w:r w:rsidRPr="0017726A">
        <w:rPr>
          <w:rFonts w:ascii="mylotus" w:hAnsi="mylotus" w:cs="KFGQPC Uthman Taha Naskh"/>
          <w:noProof/>
        </w:rPr>
        <w:t>.</w:t>
      </w:r>
    </w:p>
    <w:p w14:paraId="19D99B2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شرح رياض الصالحين لابن عثيمين، دار مدار الوطن للنشر، الرياض, الطبعة : 1426 هـ</w:t>
      </w:r>
      <w:r w:rsidRPr="0017726A">
        <w:rPr>
          <w:rFonts w:ascii="mylotus" w:hAnsi="mylotus" w:cs="KFGQPC Uthman Taha Naskh"/>
          <w:noProof/>
        </w:rPr>
        <w:t>.</w:t>
      </w:r>
    </w:p>
    <w:p w14:paraId="236080F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4935</w:t>
      </w:r>
      <w:r w:rsidRPr="0078458C">
        <w:rPr>
          <w:rFonts w:ascii="mylotus" w:hAnsi="mylotus" w:cs="KFGQPC Uthman Taha Naskh" w:hint="cs"/>
          <w:color w:val="BFBFBF" w:themeColor="background1" w:themeShade="BF"/>
          <w:sz w:val="24"/>
          <w:szCs w:val="24"/>
          <w:rtl/>
        </w:rPr>
        <w:t>)</w:t>
      </w:r>
    </w:p>
    <w:p w14:paraId="6B075EF0" w14:textId="45B7486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6B970CF" w14:textId="77777777" w:rsidTr="003F46A1">
        <w:trPr>
          <w:trHeight w:val="372"/>
        </w:trPr>
        <w:tc>
          <w:tcPr>
            <w:tcW w:w="4391" w:type="dxa"/>
            <w:tcBorders>
              <w:bottom w:val="nil"/>
              <w:right w:val="nil"/>
            </w:tcBorders>
            <w:vAlign w:val="center"/>
          </w:tcPr>
          <w:p w14:paraId="14D1FBE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1" w:name="_Toc79509007"/>
            <w:r w:rsidRPr="0017726A">
              <w:rPr>
                <w:rFonts w:ascii="mylotus" w:hAnsi="mylotus" w:cs="KFGQPC Uthman Taha Naskh"/>
                <w:b/>
                <w:bCs/>
                <w:noProof/>
                <w:sz w:val="30"/>
                <w:szCs w:val="30"/>
                <w:rtl/>
              </w:rPr>
              <w:lastRenderedPageBreak/>
              <w:t>كُلُّ أُمَّتِي يَدْخُلُونَ الجَنَّةَ إِلَّا مَنْ أَبَى، قِيلَ: وَمَنْ يَأْبَى يا رسولَ اللهِ؟ قال: مَنْ أَطَاعَنِي دَخَلَ الجَنَّةَ، ومَنْ عَصَانِي فَقَدْ أَبَى</w:t>
            </w:r>
            <w:bookmarkEnd w:id="121"/>
          </w:p>
        </w:tc>
      </w:tr>
    </w:tbl>
    <w:p w14:paraId="23298F4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«كل أمتي يدخلون الجنة إلا من أَبَى». قيل: ومَنْ يَأْبَى يا رسول الله؟ قال: «من أطاعني دخل الجنة، ومن عصاني فقد أَبَى».</w:t>
      </w:r>
    </w:p>
    <w:p w14:paraId="0C69E3E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5597B6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4DFC767"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يحدِّث أبو هريرة رضي الله عنه أن النبي صلى الله عليه وسلم بشّر أمته فقال:</w:t>
      </w:r>
    </w:p>
    <w:p w14:paraId="77F1A1F7"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(كل أمتي يدخلون الجنة) أي أمة الإجابة</w:t>
      </w:r>
      <w:r w:rsidRPr="0017726A">
        <w:rPr>
          <w:rFonts w:ascii="mylotus" w:hAnsi="mylotus" w:cs="KFGQPC Uthman Taha Naskh"/>
          <w:noProof/>
          <w:sz w:val="26"/>
          <w:szCs w:val="26"/>
        </w:rPr>
        <w:t xml:space="preserve"> </w:t>
      </w:r>
    </w:p>
    <w:p w14:paraId="0BDF81F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ثم استثنى عليه الصلاة والسلام فقال: (إلا من أبى) أي: من عصى منهم بترك الطاعة التي هي سبب لدخولها؛ لأن من ترك ما هو سبب لشيء لا يوجد بغيره فقد أبى أي امتنع؛ فاستثناؤهم تغليظًا عليهم، أو أراد أمة الدعوة: ومن أبى من كفر بامتناعه عن قبولها</w:t>
      </w:r>
      <w:r w:rsidRPr="0017726A">
        <w:rPr>
          <w:rFonts w:ascii="mylotus" w:hAnsi="mylotus" w:cs="KFGQPC Uthman Taha Naskh"/>
          <w:noProof/>
          <w:sz w:val="26"/>
          <w:szCs w:val="26"/>
        </w:rPr>
        <w:t>.</w:t>
      </w:r>
    </w:p>
    <w:p w14:paraId="188A60C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فقال الصحب الكرام: (ومن يأبى يا رسول الله)</w:t>
      </w:r>
      <w:r w:rsidRPr="0017726A">
        <w:rPr>
          <w:rFonts w:ascii="mylotus" w:hAnsi="mylotus" w:cs="KFGQPC Uthman Taha Naskh"/>
          <w:noProof/>
          <w:sz w:val="26"/>
          <w:szCs w:val="26"/>
        </w:rPr>
        <w:t>:</w:t>
      </w:r>
    </w:p>
    <w:p w14:paraId="0FAEE5D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فأجابهم عليه الصلاة والسلام: (من أطاعني) أي انقاد وأذعن لما جئت به (دخل الجنة)</w:t>
      </w:r>
      <w:r w:rsidRPr="0017726A">
        <w:rPr>
          <w:rFonts w:ascii="mylotus" w:hAnsi="mylotus" w:cs="KFGQPC Uthman Taha Naskh"/>
          <w:noProof/>
          <w:sz w:val="26"/>
          <w:szCs w:val="26"/>
        </w:rPr>
        <w:t>.</w:t>
      </w:r>
    </w:p>
    <w:p w14:paraId="43B544F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وأما (ومن عصاني) بعدم التصديق أو بفعل المنهي (فقد أبى): أي فله سوء المنقلب بإبائه</w:t>
      </w:r>
      <w:r w:rsidRPr="0017726A">
        <w:rPr>
          <w:rFonts w:ascii="mylotus" w:hAnsi="mylotus" w:cs="KFGQPC Uthman Taha Naskh"/>
          <w:noProof/>
          <w:sz w:val="26"/>
          <w:szCs w:val="26"/>
        </w:rPr>
        <w:t>.</w:t>
      </w:r>
    </w:p>
    <w:p w14:paraId="1C24D23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وعليه: فمن أبى إن كان كافرًا لا يدخل الجنة أصلاً، وأما من كان مسلمًا فإنه لا يدخلها حتى يطهر بالنار، وقد يدركه العفو فلا يعذب أصلاً وإن ارتكب جميع المعاصي</w:t>
      </w:r>
      <w:r w:rsidRPr="0017726A">
        <w:rPr>
          <w:rFonts w:ascii="mylotus" w:hAnsi="mylotus" w:cs="KFGQPC Uthman Taha Naskh"/>
          <w:noProof/>
          <w:sz w:val="26"/>
          <w:szCs w:val="26"/>
        </w:rPr>
        <w:t>.</w:t>
      </w:r>
    </w:p>
    <w:p w14:paraId="4BA0565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11C94A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207FB71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E9FC0D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1B545D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244B46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أمتي : أمة الدعوة والآبي هو الكافر بامتناعه عن قبول الدعوة.أو: أمة الإجابة والآبي هو العاصي منهم ويكون المراد: أن لا يدخلها ابتداء</w:t>
      </w:r>
      <w:r w:rsidRPr="0017726A">
        <w:rPr>
          <w:rFonts w:ascii="mylotus" w:hAnsi="mylotus" w:cs="KFGQPC Uthman Taha Naskh"/>
          <w:noProof/>
        </w:rPr>
        <w:t>.</w:t>
      </w:r>
    </w:p>
    <w:p w14:paraId="70CA8E5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أَبَى : امتنع</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5C38A2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997DF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خلق الله العباد ليرحمهم، ويدخلهم دار رحمته</w:t>
      </w:r>
      <w:r w:rsidRPr="0017726A">
        <w:rPr>
          <w:rFonts w:ascii="mylotus" w:hAnsi="mylotus" w:cs="KFGQPC Uthman Taha Naskh"/>
          <w:noProof/>
        </w:rPr>
        <w:t>.</w:t>
      </w:r>
    </w:p>
    <w:p w14:paraId="32620EB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الرسول صلى الله عليه وسلم مبلغ عن ربه</w:t>
      </w:r>
      <w:r w:rsidRPr="0017726A">
        <w:rPr>
          <w:rFonts w:ascii="mylotus" w:hAnsi="mylotus" w:cs="KFGQPC Uthman Taha Naskh"/>
          <w:noProof/>
        </w:rPr>
        <w:t>.</w:t>
      </w:r>
    </w:p>
    <w:p w14:paraId="76DC5BD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عصى رسول الله صلى الله عليه وسلم فقد رد رحمة الله</w:t>
      </w:r>
      <w:r w:rsidRPr="0017726A">
        <w:rPr>
          <w:rFonts w:ascii="mylotus" w:hAnsi="mylotus" w:cs="KFGQPC Uthman Taha Naskh"/>
          <w:noProof/>
        </w:rPr>
        <w:t>.</w:t>
      </w:r>
    </w:p>
    <w:p w14:paraId="7EBB8E7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مشاقة الله ورسوله توجب النار</w:t>
      </w:r>
      <w:r w:rsidRPr="0017726A">
        <w:rPr>
          <w:rFonts w:ascii="mylotus" w:hAnsi="mylotus" w:cs="KFGQPC Uthman Taha Naskh"/>
          <w:noProof/>
        </w:rPr>
        <w:t>.</w:t>
      </w:r>
    </w:p>
    <w:p w14:paraId="7C55126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نجاة المرء في الدنيا والآخرة باتباع هدي الرسول صلى الله عليه وسلم</w:t>
      </w:r>
      <w:r w:rsidRPr="0017726A">
        <w:rPr>
          <w:rFonts w:ascii="mylotus" w:hAnsi="mylotus" w:cs="KFGQPC Uthman Taha Naskh"/>
          <w:noProof/>
        </w:rPr>
        <w:t>.</w:t>
      </w:r>
    </w:p>
    <w:p w14:paraId="66B06CB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 هذا الحديث: أعظم بشارة للطائعين من هذه الأمة، وأن كلهم يدخلون الجنة إلا من عصى الله ورسوله واتبع شهواته وهواه</w:t>
      </w:r>
      <w:r w:rsidRPr="0017726A">
        <w:rPr>
          <w:rFonts w:ascii="mylotus" w:hAnsi="mylotus" w:cs="KFGQPC Uthman Taha Naskh"/>
          <w:noProof/>
        </w:rPr>
        <w:t>.</w:t>
      </w:r>
    </w:p>
    <w:p w14:paraId="194753D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06925A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فيض القدير شرح الجامع الصغير، للمناوي، المكتبة التجارية الكبرى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Pr>
        <w:t>.</w:t>
      </w:r>
    </w:p>
    <w:p w14:paraId="3CD5F50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لابن علان، نشر دار الكتاب العربي</w:t>
      </w:r>
      <w:r w:rsidRPr="0017726A">
        <w:rPr>
          <w:rFonts w:ascii="mylotus" w:hAnsi="mylotus" w:cs="KFGQPC Uthman Taha Naskh"/>
          <w:noProof/>
        </w:rPr>
        <w:t>.</w:t>
      </w:r>
    </w:p>
    <w:p w14:paraId="7726997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لسليم الهلالي، ط1، دار ابن الجوزي، الدمام، 1415ه</w:t>
      </w:r>
      <w:r w:rsidRPr="0017726A">
        <w:rPr>
          <w:rFonts w:ascii="mylotus" w:hAnsi="mylotus" w:cs="KFGQPC Uthman Taha Naskh"/>
          <w:noProof/>
        </w:rPr>
        <w:t>.</w:t>
      </w:r>
    </w:p>
    <w:p w14:paraId="1EDB18D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17726A">
        <w:rPr>
          <w:rFonts w:ascii="mylotus" w:hAnsi="mylotus" w:cs="KFGQPC Uthman Taha Naskh"/>
          <w:noProof/>
        </w:rPr>
        <w:t>.</w:t>
      </w:r>
    </w:p>
    <w:p w14:paraId="5655C90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التيسير بشرح الجامع الصغير، للمناوي، مكتبة الإمام الشافعي، الرياض، ط3</w:t>
      </w:r>
      <w:r w:rsidRPr="0017726A">
        <w:rPr>
          <w:rFonts w:ascii="mylotus" w:hAnsi="mylotus" w:cs="KFGQPC Uthman Taha Naskh"/>
          <w:noProof/>
        </w:rPr>
        <w:t>.</w:t>
      </w:r>
    </w:p>
    <w:p w14:paraId="27C9533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4947</w:t>
      </w:r>
      <w:r w:rsidRPr="0078458C">
        <w:rPr>
          <w:rFonts w:ascii="mylotus" w:hAnsi="mylotus" w:cs="KFGQPC Uthman Taha Naskh" w:hint="cs"/>
          <w:color w:val="BFBFBF" w:themeColor="background1" w:themeShade="BF"/>
          <w:sz w:val="24"/>
          <w:szCs w:val="24"/>
          <w:rtl/>
        </w:rPr>
        <w:t>)</w:t>
      </w:r>
    </w:p>
    <w:p w14:paraId="6D54C9B2" w14:textId="47F5479E"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2BD4754" w14:textId="77777777" w:rsidTr="003F46A1">
        <w:trPr>
          <w:trHeight w:val="372"/>
        </w:trPr>
        <w:tc>
          <w:tcPr>
            <w:tcW w:w="4391" w:type="dxa"/>
            <w:tcBorders>
              <w:bottom w:val="nil"/>
              <w:right w:val="nil"/>
            </w:tcBorders>
            <w:vAlign w:val="center"/>
          </w:tcPr>
          <w:p w14:paraId="68CAAF8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2" w:name="_Toc79509008"/>
            <w:r w:rsidRPr="0017726A">
              <w:rPr>
                <w:rFonts w:ascii="mylotus" w:hAnsi="mylotus" w:cs="KFGQPC Uthman Taha Naskh"/>
                <w:b/>
                <w:bCs/>
                <w:noProof/>
                <w:sz w:val="30"/>
                <w:szCs w:val="30"/>
                <w:rtl/>
              </w:rPr>
              <w:lastRenderedPageBreak/>
              <w:t>ما زَالَ جِبْرِيلُ يُوصِينِي بالجَارِ حَتَّى ظَنَنتُ أَنَه سَيُورثه</w:t>
            </w:r>
            <w:bookmarkEnd w:id="122"/>
          </w:p>
        </w:tc>
      </w:tr>
    </w:tbl>
    <w:p w14:paraId="7266479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وعبد الله بن عمر-رضي الله عنهما- قالا: قال رسول الله -صلى الله عليه وسلم-: «ما زال جبريل يوصيني بالجار، حتى ظننت أنه سيورِّثه».</w:t>
      </w:r>
    </w:p>
    <w:p w14:paraId="58D46EA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8A5C29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A266D4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ما زال جبريل يوصيني بالاعتناء بالجار، حتى ظننت أنه سينزل الوحي الذي يأتي به جبريل بتوريث الجار.</w:t>
      </w:r>
    </w:p>
    <w:p w14:paraId="6F3BEC0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8DAA63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عنهما-عبد الله بن عمر -رضي الله عنهما-</w:t>
      </w:r>
    </w:p>
    <w:p w14:paraId="2726F4D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 من حديث ابن عمر -رضي الله عنهما-، ورواه مسلم من حديث عائشة -رضي الله عنها-.</w:t>
      </w:r>
    </w:p>
    <w:p w14:paraId="1C8B3DF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4D5C5A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80BD6E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يوصيني بالجار : أي: بالاعتناء به.</w:t>
      </w:r>
    </w:p>
    <w:p w14:paraId="394144B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ظننت أنه سيورثه : اعتقدت وترقبت أن يأتيني ويجعل الجوار سببا للإرث</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7F5518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944B0D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عظم حق الجوار ووجوب مراعاة ذلك</w:t>
      </w:r>
      <w:r w:rsidRPr="0017726A">
        <w:rPr>
          <w:rFonts w:ascii="mylotus" w:hAnsi="mylotus" w:cs="KFGQPC Uthman Taha Naskh"/>
          <w:noProof/>
        </w:rPr>
        <w:t>.</w:t>
      </w:r>
    </w:p>
    <w:p w14:paraId="1B40B59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التأكيد على حقه بالوصية يقتضي ضرورة إكرامه والتودد والإحسان إليه، ودفع الضر عنه، وعيادته عند المرض، وتهنئته عند المسرة، وتعزيته عند المصيبة</w:t>
      </w:r>
      <w:r w:rsidRPr="0017726A">
        <w:rPr>
          <w:rFonts w:ascii="mylotus" w:hAnsi="mylotus" w:cs="KFGQPC Uthman Taha Naskh"/>
          <w:noProof/>
        </w:rPr>
        <w:t>.</w:t>
      </w:r>
    </w:p>
    <w:p w14:paraId="1C83565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5953F4B"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دليل الفالحين لطرق رياض الصالحين، لابن علان، نشر دار الكتاب العربي</w:t>
      </w:r>
      <w:r w:rsidRPr="0017726A">
        <w:rPr>
          <w:rFonts w:ascii="mylotus" w:hAnsi="mylotus" w:cs="KFGQPC Uthman Taha Naskh"/>
          <w:noProof/>
        </w:rPr>
        <w:t>.</w:t>
      </w:r>
    </w:p>
    <w:p w14:paraId="79AA16B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نشر: مؤسسة الرسالة، الطبعة: الرابعة عشر، 1407هـ - 1987م</w:t>
      </w:r>
      <w:r w:rsidRPr="0017726A">
        <w:rPr>
          <w:rFonts w:ascii="mylotus" w:hAnsi="mylotus" w:cs="KFGQPC Uthman Taha Naskh"/>
          <w:noProof/>
        </w:rPr>
        <w:t>.</w:t>
      </w:r>
    </w:p>
    <w:p w14:paraId="0D35FE5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لابن عثيمين، نشر: دار الوطن للنشر، الرياض، الطبعة: 1426هـ</w:t>
      </w:r>
      <w:r w:rsidRPr="0017726A">
        <w:rPr>
          <w:rFonts w:ascii="mylotus" w:hAnsi="mylotus" w:cs="KFGQPC Uthman Taha Naskh"/>
          <w:noProof/>
        </w:rPr>
        <w:t>.</w:t>
      </w:r>
    </w:p>
    <w:p w14:paraId="6B6B08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042B454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1017AD0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4965</w:t>
      </w:r>
      <w:r w:rsidRPr="0078458C">
        <w:rPr>
          <w:rFonts w:ascii="mylotus" w:hAnsi="mylotus" w:cs="KFGQPC Uthman Taha Naskh" w:hint="cs"/>
          <w:color w:val="BFBFBF" w:themeColor="background1" w:themeShade="BF"/>
          <w:sz w:val="24"/>
          <w:szCs w:val="24"/>
          <w:rtl/>
        </w:rPr>
        <w:t>)</w:t>
      </w:r>
    </w:p>
    <w:p w14:paraId="76D9A133" w14:textId="3482919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EED86F9" w14:textId="77777777" w:rsidTr="003F46A1">
        <w:trPr>
          <w:trHeight w:val="372"/>
        </w:trPr>
        <w:tc>
          <w:tcPr>
            <w:tcW w:w="4391" w:type="dxa"/>
            <w:tcBorders>
              <w:bottom w:val="nil"/>
              <w:right w:val="nil"/>
            </w:tcBorders>
            <w:vAlign w:val="center"/>
          </w:tcPr>
          <w:p w14:paraId="160A29AD"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3" w:name="_Toc79509009"/>
            <w:r w:rsidRPr="0017726A">
              <w:rPr>
                <w:rFonts w:ascii="mylotus" w:hAnsi="mylotus" w:cs="KFGQPC Uthman Taha Naskh"/>
                <w:b/>
                <w:bCs/>
                <w:noProof/>
                <w:sz w:val="30"/>
                <w:szCs w:val="30"/>
                <w:rtl/>
              </w:rPr>
              <w:lastRenderedPageBreak/>
              <w:t>إن الرقى والتمائم والتِّوَلَة شرك</w:t>
            </w:r>
            <w:bookmarkEnd w:id="123"/>
          </w:p>
        </w:tc>
      </w:tr>
    </w:tbl>
    <w:p w14:paraId="195FCFF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مسعود -رضي الله عنه- قال: سمعت رسول الله -صلى الله عليه وسلم- يقول: "إن الرقى والتمائم والتِّوَلَة شرك".</w:t>
      </w:r>
    </w:p>
    <w:p w14:paraId="0BBA9BA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0F192A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E950E9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الرسول -صَلَّى اللَّهُ عَلَيْهِ وَسَلَّمَ- يخبر أن استعمال هذه الأشياء لقصد دفع المضار وجلب المصالح من عند غير الله شركٌ بالله لأنه لا يملك دفع الضر وجلب الخير إلا الله سبحانه، وهذا الخبر معناه النهيُ عن هذا الفعل. </w:t>
      </w:r>
    </w:p>
    <w:p w14:paraId="575D16C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فالرقى -وتسمى العزائم- والتمائم وهي التي تعلق على الأطفال من الخرز ونحوها، والتولة وهي التي تصنع لتحبب أحد الزوجين إلى الآخر بأنها شرك بالله -تعالى-، والجائز من الرقى ما تضمن ثلاثة شروط: الأول: أن لا يعتقد أنها تنفع بذاتها دون الله، فإن اعتقد أنها تنفع بذاتها من دون الله فهو محرم، بل شرك، بل يعتقد أنها سبب لا تنفع إلا بإذن الله، الثاني: أن لا تكون مما يخالف الشرع، كما إذا كانت متضمنة دعاء غير الله، أو استغاثة بالجن، وما أشبه ذلك، فإنها محرمة، بل شرك، الثالث: أن تكون مفهومة معلومة، فإن كانت من جنس الطلاسم والشعوذة، فإنها لا تجوز</w:t>
      </w:r>
      <w:r w:rsidRPr="0017726A">
        <w:rPr>
          <w:rFonts w:ascii="mylotus" w:hAnsi="mylotus" w:cs="KFGQPC Uthman Taha Naskh"/>
          <w:noProof/>
          <w:sz w:val="26"/>
          <w:szCs w:val="26"/>
        </w:rPr>
        <w:t>.</w:t>
      </w:r>
    </w:p>
    <w:p w14:paraId="294000C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7699687"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الطب.</w:t>
      </w:r>
    </w:p>
    <w:p w14:paraId="48C0652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17F648A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وابن ماجه وأحمد.</w:t>
      </w:r>
    </w:p>
    <w:p w14:paraId="5E4E690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011F8E5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2A3F81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الرقى : هي القراءة على المريض ونحوه، سواء مع النفث أو بدونه، والمشروع منها ما توفرت فيه ثلاثة شروط كما سبق</w:t>
      </w:r>
      <w:r w:rsidRPr="0017726A">
        <w:rPr>
          <w:rFonts w:ascii="mylotus" w:hAnsi="mylotus" w:cs="KFGQPC Uthman Taha Naskh"/>
          <w:noProof/>
        </w:rPr>
        <w:t>.</w:t>
      </w:r>
    </w:p>
    <w:p w14:paraId="57727B4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التمائم : جمع تميمة، وهي ما يعلقونه من الخرز ونحوها على الصبيان اتقاء العين</w:t>
      </w:r>
      <w:r w:rsidRPr="0017726A">
        <w:rPr>
          <w:rFonts w:ascii="mylotus" w:hAnsi="mylotus" w:cs="KFGQPC Uthman Taha Naskh"/>
          <w:noProof/>
        </w:rPr>
        <w:t>.</w:t>
      </w:r>
    </w:p>
    <w:p w14:paraId="5DF12D9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التولة : شيء يصنعونه يزعمون أنه يحبب المرأة إلى زوجها والرجل إلى زوجته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86F290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B86320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صيانة العقيدة عما يخل بها وإن كان يتعاطاه كثيرٌ من الناس</w:t>
      </w:r>
      <w:r w:rsidRPr="0017726A">
        <w:rPr>
          <w:rFonts w:ascii="mylotus" w:hAnsi="mylotus" w:cs="KFGQPC Uthman Taha Naskh"/>
          <w:noProof/>
        </w:rPr>
        <w:t>.</w:t>
      </w:r>
    </w:p>
    <w:p w14:paraId="563A4F1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استعمال هذه الأشياء المذكورة فيه</w:t>
      </w:r>
      <w:r w:rsidRPr="0017726A">
        <w:rPr>
          <w:rFonts w:ascii="mylotus" w:hAnsi="mylotus" w:cs="KFGQPC Uthman Taha Naskh"/>
          <w:noProof/>
        </w:rPr>
        <w:t>.</w:t>
      </w:r>
    </w:p>
    <w:p w14:paraId="15F9450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الشرك الموصوف به في الحديث هل هو شرك أصغر أو أكبر؟ نقول: بحسب ما يريد الإنسان منها: إن اتخذها معتقدا أن المسبب للمحبة هو الله; فهي شرك أصغر، وإن اعتقد أنها تفعل بنفسها; فهي شرك أكبر</w:t>
      </w:r>
      <w:r w:rsidRPr="0017726A">
        <w:rPr>
          <w:rFonts w:ascii="mylotus" w:hAnsi="mylotus" w:cs="KFGQPC Uthman Taha Naskh"/>
          <w:noProof/>
        </w:rPr>
        <w:t>.</w:t>
      </w:r>
    </w:p>
    <w:p w14:paraId="16D9FA4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تحريم الرقى وأنها من الشرك إلا ما كان منها مشروعا</w:t>
      </w:r>
      <w:r w:rsidRPr="0017726A">
        <w:rPr>
          <w:rFonts w:ascii="mylotus" w:hAnsi="mylotus" w:cs="KFGQPC Uthman Taha Naskh"/>
          <w:noProof/>
        </w:rPr>
        <w:t>.</w:t>
      </w:r>
    </w:p>
    <w:p w14:paraId="4364573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B73448D"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سنن أبي داود، لسليمان بن الأشعث السِّجِسْتاني، تحقيق: محمد محيي الدين عبد الحميد: المكتبة العصرية</w:t>
      </w:r>
      <w:r w:rsidRPr="0017726A">
        <w:rPr>
          <w:rFonts w:ascii="mylotus" w:hAnsi="mylotus" w:cs="KFGQPC Uthman Taha Naskh"/>
          <w:noProof/>
        </w:rPr>
        <w:t>.</w:t>
      </w:r>
    </w:p>
    <w:p w14:paraId="1019D86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سنن ابن ماجه، لإبن ماجه أبو عبد الله محمد بن يزيد القزويني، تحقيق: محمد فؤاد عبد الباقي- دار إحياء الكتب العربية - فيصل عيسى البابي الحلبي</w:t>
      </w:r>
      <w:r w:rsidRPr="0017726A">
        <w:rPr>
          <w:rFonts w:ascii="mylotus" w:hAnsi="mylotus" w:cs="KFGQPC Uthman Taha Naskh"/>
          <w:noProof/>
        </w:rPr>
        <w:t>.</w:t>
      </w:r>
    </w:p>
    <w:p w14:paraId="4A90832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17726A">
        <w:rPr>
          <w:rFonts w:ascii="mylotus" w:hAnsi="mylotus" w:cs="KFGQPC Uthman Taha Naskh"/>
          <w:noProof/>
        </w:rPr>
        <w:t>.</w:t>
      </w:r>
    </w:p>
    <w:p w14:paraId="250503F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سلسلة الأحاديث الصحيحة وشيء من فقهها وفوائدها، محمد ناصر الدين، مكتبة المعارف للنشر والتوزيع، الرياض- الطبعة: الأولى، (لمكتبة المعارف)</w:t>
      </w:r>
      <w:r w:rsidRPr="0017726A">
        <w:rPr>
          <w:rFonts w:ascii="mylotus" w:hAnsi="mylotus" w:cs="KFGQPC Uthman Taha Naskh"/>
          <w:noProof/>
        </w:rPr>
        <w:t>.</w:t>
      </w:r>
    </w:p>
    <w:p w14:paraId="4C7580B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17726A">
        <w:rPr>
          <w:rFonts w:ascii="mylotus" w:hAnsi="mylotus" w:cs="KFGQPC Uthman Taha Naskh"/>
          <w:noProof/>
        </w:rPr>
        <w:t>.</w:t>
      </w:r>
    </w:p>
    <w:p w14:paraId="52D85EA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17726A">
        <w:rPr>
          <w:rFonts w:ascii="mylotus" w:hAnsi="mylotus" w:cs="KFGQPC Uthman Taha Naskh"/>
          <w:noProof/>
        </w:rPr>
        <w:t>.</w:t>
      </w:r>
    </w:p>
    <w:p w14:paraId="51B3E28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17726A">
        <w:rPr>
          <w:rFonts w:ascii="mylotus" w:hAnsi="mylotus" w:cs="KFGQPC Uthman Taha Naskh"/>
          <w:noProof/>
        </w:rPr>
        <w:t>.</w:t>
      </w:r>
    </w:p>
    <w:p w14:paraId="18C425F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5273</w:t>
      </w:r>
      <w:r w:rsidRPr="0078458C">
        <w:rPr>
          <w:rFonts w:ascii="mylotus" w:hAnsi="mylotus" w:cs="KFGQPC Uthman Taha Naskh" w:hint="cs"/>
          <w:color w:val="BFBFBF" w:themeColor="background1" w:themeShade="BF"/>
          <w:sz w:val="24"/>
          <w:szCs w:val="24"/>
          <w:rtl/>
        </w:rPr>
        <w:t>)</w:t>
      </w:r>
    </w:p>
    <w:p w14:paraId="05F3176E" w14:textId="7E62362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69AFB96" w14:textId="77777777" w:rsidTr="003F46A1">
        <w:trPr>
          <w:trHeight w:val="372"/>
        </w:trPr>
        <w:tc>
          <w:tcPr>
            <w:tcW w:w="4391" w:type="dxa"/>
            <w:tcBorders>
              <w:bottom w:val="nil"/>
              <w:right w:val="nil"/>
            </w:tcBorders>
            <w:vAlign w:val="center"/>
          </w:tcPr>
          <w:p w14:paraId="59D68AE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4" w:name="_Toc79509010"/>
            <w:r w:rsidRPr="0017726A">
              <w:rPr>
                <w:rFonts w:ascii="mylotus" w:hAnsi="mylotus" w:cs="KFGQPC Uthman Taha Naskh"/>
                <w:b/>
                <w:bCs/>
                <w:noProof/>
                <w:sz w:val="30"/>
                <w:szCs w:val="30"/>
                <w:rtl/>
              </w:rPr>
              <w:lastRenderedPageBreak/>
              <w:t>أتدرون ما الغيبة؟ قالوا: الله ورسوله أعلم، قال: ذكرُك أخاك بما يكره</w:t>
            </w:r>
            <w:bookmarkEnd w:id="124"/>
          </w:p>
        </w:tc>
      </w:tr>
    </w:tbl>
    <w:p w14:paraId="52B26A2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النبي -صلى الله عليه وسلم- قال: «أتدرون ما الغِيبَةُ؟»، قالوا: الله ورسوله أعلم، قال: «ذكرُك أخاك بما يكره»، قيل: أرأيت إن كان في أخي ما أقول؟ قال: «إن كان فيه ما تقول فقد اغْتَبْتَهُ, وإن لم يكن فقد بَهَتَّهُ».</w:t>
      </w:r>
    </w:p>
    <w:p w14:paraId="219F510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7F3705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129F02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يبين النبي -صلى الله عليه وسلم- حقيقة الغيبة، وهي: ذكر المسلم الغائب بما يكره، سواء كان من صفاته الخَلْقية أو الخلُقية ولو كانت فيه تلك الصفة، وأما إذا لم تكن فيه الصفة التي ذكرت فقد جمعت إلى الغيبة المحرمة البهتان والافتراء على الإنسان بما ليس فيه.</w:t>
      </w:r>
    </w:p>
    <w:p w14:paraId="50EE0E1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7A0262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35E3B7A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7C09383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08BE78D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E2D8D8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الغيبة : ذكر الغائب بما يكره.بَهَتَّه : كذبت وافتريت عليه.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49AE58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5637CE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بيان معنى الغيبة وأنها ذكرك لأخيك المسلم بما يكره.</w:t>
      </w:r>
    </w:p>
    <w:p w14:paraId="14BC5BA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الكافر لا تحرم الغيبة في حقه، لأن الحديث قيد الغيبة بغيبة الأخ، والمراد به المسلم</w:t>
      </w:r>
      <w:r w:rsidRPr="0017726A">
        <w:rPr>
          <w:rFonts w:ascii="mylotus" w:hAnsi="mylotus" w:cs="KFGQPC Uthman Taha Naskh"/>
          <w:noProof/>
        </w:rPr>
        <w:t>.</w:t>
      </w:r>
    </w:p>
    <w:p w14:paraId="1913E69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إذا كانت الغيبة بوصف الإنسان بما ليس فيه فهو البهتان</w:t>
      </w:r>
      <w:r w:rsidRPr="0017726A">
        <w:rPr>
          <w:rFonts w:ascii="mylotus" w:hAnsi="mylotus" w:cs="KFGQPC Uthman Taha Naskh"/>
          <w:noProof/>
        </w:rPr>
        <w:t>.</w:t>
      </w:r>
    </w:p>
    <w:p w14:paraId="2B80E93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حسن تعليم النبي -صلى الله عليه وسلم-، حيث يُلقي المسائل على طريقة السؤال</w:t>
      </w:r>
      <w:r w:rsidRPr="0017726A">
        <w:rPr>
          <w:rFonts w:ascii="mylotus" w:hAnsi="mylotus" w:cs="KFGQPC Uthman Taha Naskh"/>
          <w:noProof/>
        </w:rPr>
        <w:t>.</w:t>
      </w:r>
    </w:p>
    <w:p w14:paraId="0B7EF69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حسن أدب الصحابة مع الرسول -صلى الله عليه وسلم-، حين قالوا: الله ورسوله أعلم</w:t>
      </w:r>
      <w:r w:rsidRPr="0017726A">
        <w:rPr>
          <w:rFonts w:ascii="mylotus" w:hAnsi="mylotus" w:cs="KFGQPC Uthman Taha Naskh"/>
          <w:noProof/>
        </w:rPr>
        <w:t>.</w:t>
      </w:r>
    </w:p>
    <w:p w14:paraId="20C5AC2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A6A5D1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17726A">
        <w:rPr>
          <w:rFonts w:ascii="mylotus" w:hAnsi="mylotus" w:cs="KFGQPC Uthman Taha Naskh"/>
          <w:noProof/>
        </w:rPr>
        <w:t>.</w:t>
      </w:r>
    </w:p>
    <w:p w14:paraId="3D81032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1963E9C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290C70F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نشر: دار إحياء التراث العربي، بيروت</w:t>
      </w:r>
      <w:r w:rsidRPr="0017726A">
        <w:rPr>
          <w:rFonts w:ascii="mylotus" w:hAnsi="mylotus" w:cs="KFGQPC Uthman Taha Naskh"/>
          <w:noProof/>
        </w:rPr>
        <w:t>.</w:t>
      </w:r>
    </w:p>
    <w:p w14:paraId="062B18B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5326</w:t>
      </w:r>
      <w:r w:rsidRPr="0078458C">
        <w:rPr>
          <w:rFonts w:ascii="mylotus" w:hAnsi="mylotus" w:cs="KFGQPC Uthman Taha Naskh" w:hint="cs"/>
          <w:color w:val="BFBFBF" w:themeColor="background1" w:themeShade="BF"/>
          <w:sz w:val="24"/>
          <w:szCs w:val="24"/>
          <w:rtl/>
        </w:rPr>
        <w:t>)</w:t>
      </w:r>
    </w:p>
    <w:p w14:paraId="6DAA2619" w14:textId="5C7B6DA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E4CC55A" w14:textId="77777777" w:rsidTr="003F46A1">
        <w:trPr>
          <w:trHeight w:val="372"/>
        </w:trPr>
        <w:tc>
          <w:tcPr>
            <w:tcW w:w="4391" w:type="dxa"/>
            <w:tcBorders>
              <w:bottom w:val="nil"/>
              <w:right w:val="nil"/>
            </w:tcBorders>
            <w:vAlign w:val="center"/>
          </w:tcPr>
          <w:p w14:paraId="3384877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5" w:name="_Toc79509011"/>
            <w:r w:rsidRPr="0017726A">
              <w:rPr>
                <w:rFonts w:ascii="mylotus" w:hAnsi="mylotus" w:cs="KFGQPC Uthman Taha Naskh"/>
                <w:b/>
                <w:bCs/>
                <w:noProof/>
                <w:sz w:val="30"/>
                <w:szCs w:val="30"/>
                <w:rtl/>
              </w:rPr>
              <w:lastRenderedPageBreak/>
              <w:t>اللهم من وَلِيَ من أمر أمتي شيئا, فشَقَّ عليهم، فاشْقُقْ عليه</w:t>
            </w:r>
            <w:bookmarkEnd w:id="125"/>
          </w:p>
        </w:tc>
      </w:tr>
    </w:tbl>
    <w:p w14:paraId="623BFC9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مرفوعاً: «اللهم من وَلِيَ من أمر أمتي شيئاً, فشَقَّ عليهم؛ فاشْقُقْ عليه».</w:t>
      </w:r>
    </w:p>
    <w:p w14:paraId="3256001A"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84EB7B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EEAD24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الحديث وعيد شديد لمن ولي أمرًا من أمور المسلمين صغيرًا كان أم كبيرًا وأدخل عليهم المشقة، وذلك بدعاء رسول الله -عليه الصلاة والسلام- عليه بأن الله -تعالى- يجازيه من جنس ما عمل.</w:t>
      </w:r>
    </w:p>
    <w:p w14:paraId="4190DB3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D375B8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7FBFE00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7F02422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14B1F69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A4DDFE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اللهم : هي بمعنى: يا الله.فشَقَّ عليهم : صعّب عليهم الأمر.</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892E9E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724D02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الحديث فيه وعيد شديد على الأمراء والعمال الذين يشقون على الناس.</w:t>
      </w:r>
    </w:p>
    <w:p w14:paraId="0A519A8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يجب على من تولى شيئا من أمور المسلمين أن يرفق بهم ما استطاع</w:t>
      </w:r>
      <w:r w:rsidRPr="0017726A">
        <w:rPr>
          <w:rFonts w:ascii="mylotus" w:hAnsi="mylotus" w:cs="KFGQPC Uthman Taha Naskh"/>
          <w:noProof/>
        </w:rPr>
        <w:t>.</w:t>
      </w:r>
    </w:p>
    <w:p w14:paraId="77A2997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الجزاء من جنس العمل</w:t>
      </w:r>
      <w:r w:rsidRPr="0017726A">
        <w:rPr>
          <w:rFonts w:ascii="mylotus" w:hAnsi="mylotus" w:cs="KFGQPC Uthman Taha Naskh"/>
          <w:noProof/>
        </w:rPr>
        <w:t>.</w:t>
      </w:r>
    </w:p>
    <w:p w14:paraId="33E560D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1BFE09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39187A5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والاكرام بشرح بلوغ المرام، للشيخ ابن عثيمين، مدار الوطن للنشر - الطبعة الأولى 1430 - 2009م</w:t>
      </w:r>
    </w:p>
    <w:p w14:paraId="7B1B3CB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w:t>
      </w:r>
    </w:p>
    <w:p w14:paraId="5EF638A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توضِيحُ الأحكَامِ مِن بُلوُغ المَرَام، للبسام. مكتَبة الأسدي، مكّة المكرّمة.الطبعة: الخامِسَة، 1423 هـ - 2003 م</w:t>
      </w:r>
    </w:p>
    <w:p w14:paraId="66408AF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5330</w:t>
      </w:r>
      <w:r w:rsidRPr="0078458C">
        <w:rPr>
          <w:rFonts w:ascii="mylotus" w:hAnsi="mylotus" w:cs="KFGQPC Uthman Taha Naskh" w:hint="cs"/>
          <w:color w:val="BFBFBF" w:themeColor="background1" w:themeShade="BF"/>
          <w:sz w:val="24"/>
          <w:szCs w:val="24"/>
          <w:rtl/>
        </w:rPr>
        <w:t>)</w:t>
      </w:r>
    </w:p>
    <w:p w14:paraId="20601BA8" w14:textId="428AEA0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B3C2343" w14:textId="77777777" w:rsidTr="003F46A1">
        <w:trPr>
          <w:trHeight w:val="372"/>
        </w:trPr>
        <w:tc>
          <w:tcPr>
            <w:tcW w:w="4391" w:type="dxa"/>
            <w:tcBorders>
              <w:bottom w:val="nil"/>
              <w:right w:val="nil"/>
            </w:tcBorders>
            <w:vAlign w:val="center"/>
          </w:tcPr>
          <w:p w14:paraId="2211AD9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6" w:name="_Toc79509012"/>
            <w:r w:rsidRPr="0017726A">
              <w:rPr>
                <w:rFonts w:ascii="mylotus" w:hAnsi="mylotus" w:cs="KFGQPC Uthman Taha Naskh"/>
                <w:b/>
                <w:bCs/>
                <w:noProof/>
                <w:sz w:val="30"/>
                <w:szCs w:val="30"/>
                <w:rtl/>
              </w:rPr>
              <w:lastRenderedPageBreak/>
              <w:t>إن رجالًا يَتَخَوَّضُون في مال الله بغير حق, فلهم النار يوم القيامة</w:t>
            </w:r>
            <w:bookmarkEnd w:id="126"/>
          </w:p>
        </w:tc>
      </w:tr>
    </w:tbl>
    <w:p w14:paraId="6D2192C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خولة الأنصارية -رضي الله عنها- قالت: قال رسول الله -صلى الله عليه وسلم-: «إن رجالاً يَتَخَوَّضُون في مال الله بغير حق, فلهم النار يوم القيامة».</w:t>
      </w:r>
    </w:p>
    <w:p w14:paraId="3C0913D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34C066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69DDC8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أخبر النبي -صلى الله عليه وسلم- عن أناس يتصرفون في أموال المسلمين بالباطل، وأنهم يأخذونها بغير حق، ويدخل في ذلك أكل أموال اليتامى وأموال الوقف من غير مستحقها وجحد الأمانات والأخذ بغير استحقاق ولا إذن من الأموال العامة، وأخبر -صلى الله عليه وسلم- أن جزاءهم النار بذلك يوم القيامة.</w:t>
      </w:r>
    </w:p>
    <w:p w14:paraId="01221BB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48DC17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خولة الأنصارية -رضي الله عنها-</w:t>
      </w:r>
    </w:p>
    <w:p w14:paraId="1D442D2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B86041B"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3F585F7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C52CCFE"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يتخوضون في مال الله : يتصرفون في أموال المسلمين بالباطل.</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F8EFCA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B80288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يحرم على الإنسان أن يكتسب المال إلا من الوجه الحلال، لأن اكتسابه من الحرام من التخوض فيه والتصرف بالباطل.</w:t>
      </w:r>
    </w:p>
    <w:p w14:paraId="3E9EA46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المال بيد المسلمين وبيد ولاتهم هو مال الله استخلفهم عليه لينفقوه في الطرق المشروعة، والتصرف فيه بالباطل حرام، وهذا عام في الولاة وغيرهم من سائر المسلمين</w:t>
      </w:r>
      <w:r w:rsidRPr="0017726A">
        <w:rPr>
          <w:rFonts w:ascii="mylotus" w:hAnsi="mylotus" w:cs="KFGQPC Uthman Taha Naskh"/>
          <w:noProof/>
        </w:rPr>
        <w:t>.</w:t>
      </w:r>
    </w:p>
    <w:p w14:paraId="6716889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683F6E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17726A">
        <w:rPr>
          <w:rFonts w:ascii="mylotus" w:hAnsi="mylotus" w:cs="KFGQPC Uthman Taha Naskh"/>
          <w:noProof/>
        </w:rPr>
        <w:t>.</w:t>
      </w:r>
    </w:p>
    <w:p w14:paraId="6FA2FBA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5A9C9D9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4557848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w:t>
      </w:r>
      <w:r w:rsidRPr="0017726A">
        <w:rPr>
          <w:rFonts w:ascii="mylotus" w:hAnsi="mylotus" w:cs="KFGQPC Uthman Taha Naskh"/>
          <w:noProof/>
        </w:rPr>
        <w:t>.</w:t>
      </w:r>
    </w:p>
    <w:p w14:paraId="5C985F9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5331</w:t>
      </w:r>
      <w:r w:rsidRPr="0078458C">
        <w:rPr>
          <w:rFonts w:ascii="mylotus" w:hAnsi="mylotus" w:cs="KFGQPC Uthman Taha Naskh" w:hint="cs"/>
          <w:color w:val="BFBFBF" w:themeColor="background1" w:themeShade="BF"/>
          <w:sz w:val="24"/>
          <w:szCs w:val="24"/>
          <w:rtl/>
        </w:rPr>
        <w:t>)</w:t>
      </w:r>
    </w:p>
    <w:p w14:paraId="08AC4ED4" w14:textId="1B09A8A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BF65DEF" w14:textId="77777777" w:rsidTr="003F46A1">
        <w:trPr>
          <w:trHeight w:val="372"/>
        </w:trPr>
        <w:tc>
          <w:tcPr>
            <w:tcW w:w="4391" w:type="dxa"/>
            <w:tcBorders>
              <w:bottom w:val="nil"/>
              <w:right w:val="nil"/>
            </w:tcBorders>
            <w:vAlign w:val="center"/>
          </w:tcPr>
          <w:p w14:paraId="5558D52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7" w:name="_Toc79509013"/>
            <w:r w:rsidRPr="0017726A">
              <w:rPr>
                <w:rFonts w:ascii="mylotus" w:hAnsi="mylotus" w:cs="KFGQPC Uthman Taha Naskh"/>
                <w:b/>
                <w:bCs/>
                <w:noProof/>
                <w:sz w:val="30"/>
                <w:szCs w:val="30"/>
                <w:rtl/>
              </w:rPr>
              <w:lastRenderedPageBreak/>
              <w:t>إيَّاكم والظنَّ, فإن الظنَّ أكذب الحديث</w:t>
            </w:r>
            <w:bookmarkEnd w:id="127"/>
          </w:p>
        </w:tc>
      </w:tr>
    </w:tbl>
    <w:p w14:paraId="457E841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النبي -صلى الله عليه وسلم-قال: «إيَّاكم والظنَّ, فإن الظنَّ أكذبُ الحديث».</w:t>
      </w:r>
    </w:p>
    <w:p w14:paraId="219D961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594756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B68EA5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الحديث تحذير من الظن الذي لم يُبن على دليل، بحيث يعتمد الإنسان على هذا الظن المُجرد ويبني عليه الأحكام، وأن هذا من مساوئ الأخلاق، وأنه من أكذب الحديث لأن الظان إذا اعتمد على ما لا يُعتمد عليه وجعله أصلا وجزم به صار كذباً بل أشد الكذب.</w:t>
      </w:r>
    </w:p>
    <w:p w14:paraId="22F2604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7651DE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0D38D5A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586A0E8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77BB880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05FAAC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إياكم والظن : أسلوب تحذير، ومعناه: حذروا أنفسكم من الظن، واحذروا الظن.</w:t>
      </w:r>
    </w:p>
    <w:p w14:paraId="21283DF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الظن : هو التهمة، وهو ظن السوء بالمسلم من غير برهان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FDEB95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E796C2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الظن الذي لم يُبن على دليل</w:t>
      </w:r>
      <w:r w:rsidRPr="0017726A">
        <w:rPr>
          <w:rFonts w:ascii="mylotus" w:hAnsi="mylotus" w:cs="KFGQPC Uthman Taha Naskh"/>
          <w:noProof/>
        </w:rPr>
        <w:t>.</w:t>
      </w:r>
    </w:p>
    <w:p w14:paraId="53366EA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يضر الظن السيء بمن ظهرت منه علاماته، كأهل السوء والفسوق</w:t>
      </w:r>
      <w:r w:rsidRPr="0017726A">
        <w:rPr>
          <w:rFonts w:ascii="mylotus" w:hAnsi="mylotus" w:cs="KFGQPC Uthman Taha Naskh"/>
          <w:noProof/>
        </w:rPr>
        <w:t>.</w:t>
      </w:r>
    </w:p>
    <w:p w14:paraId="6A3EF04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المراد التحذير من التهمة التي تستقر في النفس، ومن الإصرار عليها، أما ما يعرض في النفس ولا يستقر فهذا لا يُكلف به</w:t>
      </w:r>
      <w:r w:rsidRPr="0017726A">
        <w:rPr>
          <w:rFonts w:ascii="mylotus" w:hAnsi="mylotus" w:cs="KFGQPC Uthman Taha Naskh"/>
          <w:noProof/>
        </w:rPr>
        <w:t>.</w:t>
      </w:r>
    </w:p>
    <w:p w14:paraId="0B93B85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D12D8F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17193D0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3E4777E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تحقيق: ماهر الفحل، دار ابن كثير - بيروت، الطبعة الأولى 1428هـ - 2007م</w:t>
      </w:r>
      <w:r w:rsidRPr="0017726A">
        <w:rPr>
          <w:rFonts w:ascii="mylotus" w:hAnsi="mylotus" w:cs="KFGQPC Uthman Taha Naskh"/>
          <w:noProof/>
        </w:rPr>
        <w:t>.</w:t>
      </w:r>
    </w:p>
    <w:p w14:paraId="56CFDFD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17726A">
        <w:rPr>
          <w:rFonts w:ascii="mylotus" w:hAnsi="mylotus" w:cs="KFGQPC Uthman Taha Naskh"/>
          <w:noProof/>
        </w:rPr>
        <w:t>.</w:t>
      </w:r>
    </w:p>
    <w:p w14:paraId="7FCC004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7C7E3C2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5332</w:t>
      </w:r>
      <w:r w:rsidRPr="0078458C">
        <w:rPr>
          <w:rFonts w:ascii="mylotus" w:hAnsi="mylotus" w:cs="KFGQPC Uthman Taha Naskh" w:hint="cs"/>
          <w:color w:val="BFBFBF" w:themeColor="background1" w:themeShade="BF"/>
          <w:sz w:val="24"/>
          <w:szCs w:val="24"/>
          <w:rtl/>
        </w:rPr>
        <w:t>)</w:t>
      </w:r>
    </w:p>
    <w:p w14:paraId="7B3DE387" w14:textId="069E285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386AA53" w14:textId="77777777" w:rsidTr="003F46A1">
        <w:trPr>
          <w:trHeight w:val="372"/>
        </w:trPr>
        <w:tc>
          <w:tcPr>
            <w:tcW w:w="4391" w:type="dxa"/>
            <w:tcBorders>
              <w:bottom w:val="nil"/>
              <w:right w:val="nil"/>
            </w:tcBorders>
            <w:vAlign w:val="center"/>
          </w:tcPr>
          <w:p w14:paraId="104EA11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8" w:name="_Toc79509014"/>
            <w:r w:rsidRPr="0017726A">
              <w:rPr>
                <w:rFonts w:ascii="mylotus" w:hAnsi="mylotus" w:cs="KFGQPC Uthman Taha Naskh"/>
                <w:b/>
                <w:bCs/>
                <w:noProof/>
                <w:sz w:val="30"/>
                <w:szCs w:val="30"/>
                <w:rtl/>
              </w:rPr>
              <w:lastRenderedPageBreak/>
              <w:t>ما من عبد يَسْتَرْعِيْهِ الله رَعِيَّةً, يموت يوم يموت, وهو غاشٌّ لِرَعِيَّتِهِ؛ إلا حرَّم الله عليه الجنة</w:t>
            </w:r>
            <w:bookmarkEnd w:id="128"/>
          </w:p>
        </w:tc>
      </w:tr>
    </w:tbl>
    <w:p w14:paraId="50410A1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معقل بن يسار -رضي الله عنه- مرفوعاً: «ما من عبد يَسْتَرْعِيْهِ الله رَعِيَّةً, يموت يوم يموت, وهو غاشٌّ لِرَعِيَّتِهِ؛ إلا حرَّم الله عليه الجنة».</w:t>
      </w:r>
    </w:p>
    <w:p w14:paraId="6A2E042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263260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0B7127E"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في حديث معقل بن يسار هذا التحذير من غش الرعية، وأنه: </w:t>
      </w:r>
    </w:p>
    <w:p w14:paraId="7A4D42D7"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(ما من عبد يسترعيه الله رعية): أي يفوض إليه رعاية رعية: وهي بمعنى المرعية، بأن ينصبه إلى القيام بمصالحهم ويعطيه زمام أمورهم، والراعي: الحافظ المؤتمن على ما يليه من الرعاية وهي الحفظ</w:t>
      </w:r>
      <w:r w:rsidRPr="0017726A">
        <w:rPr>
          <w:rFonts w:ascii="mylotus" w:hAnsi="mylotus" w:cs="KFGQPC Uthman Taha Naskh"/>
          <w:noProof/>
          <w:sz w:val="26"/>
          <w:szCs w:val="26"/>
        </w:rPr>
        <w:t>.</w:t>
      </w:r>
    </w:p>
    <w:p w14:paraId="010A258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(يموت يوم يموت وهو غاش) أي خائن (لرعيته) المراد يوم يموت وقت إزهاق روحه، وما قبله من حالة لا تقبل فيها التوبة؛ لأن التائب من خيانته أو تقصيره لا يستحق هذا الوعيد</w:t>
      </w:r>
      <w:r w:rsidRPr="0017726A">
        <w:rPr>
          <w:rFonts w:ascii="mylotus" w:hAnsi="mylotus" w:cs="KFGQPC Uthman Taha Naskh"/>
          <w:noProof/>
          <w:sz w:val="26"/>
          <w:szCs w:val="26"/>
        </w:rPr>
        <w:t>.</w:t>
      </w:r>
    </w:p>
    <w:p w14:paraId="7D4D487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فمن حصلت منه الخيانة في ولايته، سواء كانت هذه الولاية عامة أو خاصة؛ فإن الصادق المصدوق عليه أفضل الصلاة وأزكى التسليم توَعَّده بقوله: (إلا حرم الله عليه الجنة) أي إن استحل أو المراد يمنعه من دخوله مع السابقين الأولين</w:t>
      </w:r>
      <w:r w:rsidRPr="0017726A">
        <w:rPr>
          <w:rFonts w:ascii="mylotus" w:hAnsi="mylotus" w:cs="KFGQPC Uthman Taha Naskh"/>
          <w:noProof/>
          <w:sz w:val="26"/>
          <w:szCs w:val="26"/>
        </w:rPr>
        <w:t>.</w:t>
      </w:r>
    </w:p>
    <w:p w14:paraId="18E2A49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9D16802"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الإمامة - الإيمان.</w:t>
      </w:r>
    </w:p>
    <w:p w14:paraId="018FFA2F"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مَعْقِلُ بن يَسار -رضي الله عنه-</w:t>
      </w:r>
    </w:p>
    <w:p w14:paraId="0B7D8E4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AC906C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D15C75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78E0C8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يَسْتَرْعِيْهِ : يفوّض إليه رعايتها، بأن يكون أميرًا أو واليًا عليها</w:t>
      </w:r>
      <w:r w:rsidRPr="0017726A">
        <w:rPr>
          <w:rFonts w:ascii="mylotus" w:hAnsi="mylotus" w:cs="KFGQPC Uthman Taha Naskh"/>
          <w:noProof/>
        </w:rPr>
        <w:t>.</w:t>
      </w:r>
    </w:p>
    <w:p w14:paraId="6F839DC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رَعِيَّةً : الرعية هم عامة الناس الخاضعون للأمير ونحوه</w:t>
      </w:r>
      <w:r w:rsidRPr="0017726A">
        <w:rPr>
          <w:rFonts w:ascii="mylotus" w:hAnsi="mylotus" w:cs="KFGQPC Uthman Taha Naskh"/>
          <w:noProof/>
        </w:rPr>
        <w:t>.</w:t>
      </w:r>
    </w:p>
    <w:p w14:paraId="2748324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غاشّ : خائن لا يقوم بمصالحهم</w:t>
      </w:r>
      <w:r w:rsidRPr="0017726A">
        <w:rPr>
          <w:rFonts w:ascii="mylotus" w:hAnsi="mylotus" w:cs="KFGQPC Uthman Taha Naskh"/>
          <w:noProof/>
        </w:rPr>
        <w:t>.</w:t>
      </w:r>
    </w:p>
    <w:p w14:paraId="17BECCE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إلا حرم الله عليه الجنة : حرم عليه دخول دار النعيم العظيم مع الفائزين أول الأمر أو حرمها عليه مطلقا إن استحل غش وخيانة المسلمين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DC7895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AECBD2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الوعيد الشديد للولاة الذين لا يهتمون بأمور رعيتهم</w:t>
      </w:r>
      <w:r w:rsidRPr="0017726A">
        <w:rPr>
          <w:rFonts w:ascii="mylotus" w:hAnsi="mylotus" w:cs="KFGQPC Uthman Taha Naskh"/>
          <w:noProof/>
        </w:rPr>
        <w:t>.</w:t>
      </w:r>
    </w:p>
    <w:p w14:paraId="27204B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هذا الحديث ليس خاصًا بالإمام الأعظم ونوابه، بل هو عام في كل من استرعاه الله رعية، كالأب، ومدير المدرسة ونحوهما</w:t>
      </w:r>
      <w:r w:rsidRPr="0017726A">
        <w:rPr>
          <w:rFonts w:ascii="mylotus" w:hAnsi="mylotus" w:cs="KFGQPC Uthman Taha Naskh"/>
          <w:noProof/>
        </w:rPr>
        <w:t>.</w:t>
      </w:r>
    </w:p>
    <w:p w14:paraId="1CF9223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لو تاب هذا الغاش قبل موته لا يلحقه هذا الوعيد</w:t>
      </w:r>
      <w:r w:rsidRPr="0017726A">
        <w:rPr>
          <w:rFonts w:ascii="mylotus" w:hAnsi="mylotus" w:cs="KFGQPC Uthman Taha Naskh"/>
          <w:noProof/>
        </w:rPr>
        <w:t>.</w:t>
      </w:r>
    </w:p>
    <w:p w14:paraId="1CA20DC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تحذير الحكام من التفريط في حق رعاياهم وإهمال قضاياهم وتضييع حقوقهم</w:t>
      </w:r>
      <w:r w:rsidRPr="0017726A">
        <w:rPr>
          <w:rFonts w:ascii="mylotus" w:hAnsi="mylotus" w:cs="KFGQPC Uthman Taha Naskh"/>
          <w:noProof/>
        </w:rPr>
        <w:t>.</w:t>
      </w:r>
    </w:p>
    <w:p w14:paraId="0FF7E39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واجب الحكام في بذل أقصى جهودهم لنصح شعوبهم، وأن من فرط في ذلك حرم الجنة مع الفائزين</w:t>
      </w:r>
      <w:r w:rsidRPr="0017726A">
        <w:rPr>
          <w:rFonts w:ascii="mylotus" w:hAnsi="mylotus" w:cs="KFGQPC Uthman Taha Naskh"/>
          <w:noProof/>
        </w:rPr>
        <w:t>.</w:t>
      </w:r>
    </w:p>
    <w:p w14:paraId="33E3C0B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بيان أهمية منصب الحاكم في الإسلام</w:t>
      </w:r>
      <w:r w:rsidRPr="0017726A">
        <w:rPr>
          <w:rFonts w:ascii="mylotus" w:hAnsi="mylotus" w:cs="KFGQPC Uthman Taha Naskh"/>
          <w:noProof/>
        </w:rPr>
        <w:t>.</w:t>
      </w:r>
    </w:p>
    <w:p w14:paraId="4365460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F3B9B8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لسليم الهلالي، ط1، دار ابن الجوزي، الدمام، 1415ه</w:t>
      </w:r>
      <w:r w:rsidRPr="0017726A">
        <w:rPr>
          <w:rFonts w:ascii="mylotus" w:hAnsi="mylotus" w:cs="KFGQPC Uthman Taha Naskh"/>
          <w:noProof/>
        </w:rPr>
        <w:t>.</w:t>
      </w:r>
    </w:p>
    <w:p w14:paraId="4CCAA45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ط1، تحقيق: ماهر ياسين الفحل، دار ابن كثير، دمشق، بيروت، 1428ه</w:t>
      </w:r>
      <w:r w:rsidRPr="0017726A">
        <w:rPr>
          <w:rFonts w:ascii="mylotus" w:hAnsi="mylotus" w:cs="KFGQPC Uthman Taha Naskh"/>
          <w:noProof/>
        </w:rPr>
        <w:t>.</w:t>
      </w:r>
    </w:p>
    <w:p w14:paraId="150EB78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17726A">
        <w:rPr>
          <w:rFonts w:ascii="mylotus" w:hAnsi="mylotus" w:cs="KFGQPC Uthman Taha Naskh"/>
          <w:noProof/>
        </w:rPr>
        <w:t>.</w:t>
      </w:r>
    </w:p>
    <w:p w14:paraId="70A48D4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17726A">
        <w:rPr>
          <w:rFonts w:ascii="mylotus" w:hAnsi="mylotus" w:cs="KFGQPC Uthman Taha Naskh"/>
          <w:noProof/>
        </w:rPr>
        <w:t>.</w:t>
      </w:r>
    </w:p>
    <w:p w14:paraId="73CD2D6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دار إحياء التراث العربي، بيروت</w:t>
      </w:r>
      <w:r w:rsidRPr="0017726A">
        <w:rPr>
          <w:rFonts w:ascii="mylotus" w:hAnsi="mylotus" w:cs="KFGQPC Uthman Taha Naskh"/>
          <w:noProof/>
        </w:rPr>
        <w:t>.</w:t>
      </w:r>
    </w:p>
    <w:p w14:paraId="2153498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فيض القدير شرح الجامع الصغير، للمناوي، ط1، المكتبة التجارية الكبرى، مصر، 1356ه</w:t>
      </w:r>
      <w:r w:rsidRPr="0017726A">
        <w:rPr>
          <w:rFonts w:ascii="mylotus" w:hAnsi="mylotus" w:cs="KFGQPC Uthman Taha Naskh"/>
          <w:noProof/>
        </w:rPr>
        <w:t>.</w:t>
      </w:r>
    </w:p>
    <w:p w14:paraId="133928D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لمجموعة من الباحثين، ط14، مؤسسة الرسالة، 1407هـ</w:t>
      </w:r>
      <w:r w:rsidRPr="0017726A">
        <w:rPr>
          <w:rFonts w:ascii="mylotus" w:hAnsi="mylotus" w:cs="KFGQPC Uthman Taha Naskh"/>
          <w:noProof/>
        </w:rPr>
        <w:t>.</w:t>
      </w:r>
    </w:p>
    <w:p w14:paraId="0FD874F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5335</w:t>
      </w:r>
      <w:r w:rsidRPr="0078458C">
        <w:rPr>
          <w:rFonts w:ascii="mylotus" w:hAnsi="mylotus" w:cs="KFGQPC Uthman Taha Naskh" w:hint="cs"/>
          <w:color w:val="BFBFBF" w:themeColor="background1" w:themeShade="BF"/>
          <w:sz w:val="24"/>
          <w:szCs w:val="24"/>
          <w:rtl/>
        </w:rPr>
        <w:t>)</w:t>
      </w:r>
    </w:p>
    <w:p w14:paraId="554C70B4" w14:textId="4E7594C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B790A3F" w14:textId="77777777" w:rsidTr="003F46A1">
        <w:trPr>
          <w:trHeight w:val="372"/>
        </w:trPr>
        <w:tc>
          <w:tcPr>
            <w:tcW w:w="4391" w:type="dxa"/>
            <w:tcBorders>
              <w:bottom w:val="nil"/>
              <w:right w:val="nil"/>
            </w:tcBorders>
            <w:vAlign w:val="center"/>
          </w:tcPr>
          <w:p w14:paraId="708C8FE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29" w:name="_Toc79509015"/>
            <w:r w:rsidRPr="0017726A">
              <w:rPr>
                <w:rFonts w:ascii="mylotus" w:hAnsi="mylotus" w:cs="KFGQPC Uthman Taha Naskh"/>
                <w:b/>
                <w:bCs/>
                <w:noProof/>
                <w:sz w:val="30"/>
                <w:szCs w:val="30"/>
                <w:rtl/>
              </w:rPr>
              <w:lastRenderedPageBreak/>
              <w:t>كل بني آدم خطاء, وخير الخطائين التوابون</w:t>
            </w:r>
            <w:bookmarkEnd w:id="129"/>
          </w:p>
        </w:tc>
      </w:tr>
    </w:tbl>
    <w:p w14:paraId="4D8B0CC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بن مالك -رضي الله عنه- قال: قال رسول الله -صلى الله عليه وسلم-: «كلُّ بني آدم خَطَّاءٌ, وخيرُ الخَطَّائِينَ التوابون».</w:t>
      </w:r>
    </w:p>
    <w:p w14:paraId="6A76B5E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672CC61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BB9420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لا يخلو الإنسان من الخطيئة، لما فُطر عليه من الضعف، وعدم الانقياد لمولاه في فعل ما دعاه إليه، وترك ما نهاه عنه، لكنه تعالى فتح باب التوبة لعباده، وأخبر أن خير الخطائين هم المكثرون من التوبة.</w:t>
      </w:r>
    </w:p>
    <w:p w14:paraId="4D267A7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835912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1A0E888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وابن ماجه والدارمي وأحمد.</w:t>
      </w:r>
    </w:p>
    <w:p w14:paraId="3A9819C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7820C6D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C7A36F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خطَّاء : الرجل الخطَّاء هو الملازم للخطأ.</w:t>
      </w:r>
    </w:p>
    <w:p w14:paraId="179BBFE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التوّابون : التواب: العبد الكثير التوبة.والتوبة: هي ترك الذنب لقبحه والندم على ما فرط منه، والعزيمة على ترك المعاودة، وتدارك ما أمكنه أن يتدارك من الأعمال بالإعادة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D1DEBC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FEA98C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شأن ابن آدم الخطأ والوقوع في الذنب.الواجب على المؤمن إذا تلبس بمعصية أن يبادر بالتوبة</w:t>
      </w:r>
      <w:r w:rsidRPr="0017726A">
        <w:rPr>
          <w:rFonts w:ascii="mylotus" w:hAnsi="mylotus" w:cs="KFGQPC Uthman Taha Naskh"/>
          <w:noProof/>
        </w:rPr>
        <w:t>.</w:t>
      </w:r>
    </w:p>
    <w:p w14:paraId="35F46E6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D3B2F6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 م</w:t>
      </w:r>
      <w:r w:rsidRPr="0017726A">
        <w:rPr>
          <w:rFonts w:ascii="mylotus" w:hAnsi="mylotus" w:cs="KFGQPC Uthman Taha Naskh"/>
          <w:noProof/>
        </w:rPr>
        <w:t>.</w:t>
      </w:r>
    </w:p>
    <w:p w14:paraId="6296EDD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فيصل عيسى البابي الحلبي</w:t>
      </w:r>
      <w:r w:rsidRPr="0017726A">
        <w:rPr>
          <w:rFonts w:ascii="mylotus" w:hAnsi="mylotus" w:cs="KFGQPC Uthman Taha Naskh"/>
          <w:noProof/>
        </w:rPr>
        <w:t>.</w:t>
      </w:r>
    </w:p>
    <w:p w14:paraId="532F468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17726A">
        <w:rPr>
          <w:rFonts w:ascii="mylotus" w:hAnsi="mylotus" w:cs="KFGQPC Uthman Taha Naskh"/>
          <w:noProof/>
        </w:rPr>
        <w:t>.</w:t>
      </w:r>
    </w:p>
    <w:p w14:paraId="57B127F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الدارمي، عبد الله بن عبد الرحمن الدارمي، دار المغني للنشر والتوزيع، المملكة العربية السعودية، الطبعة: الأولى، 1412 هـ - 2000 م</w:t>
      </w:r>
      <w:r w:rsidRPr="0017726A">
        <w:rPr>
          <w:rFonts w:ascii="mylotus" w:hAnsi="mylotus" w:cs="KFGQPC Uthman Taha Naskh"/>
          <w:noProof/>
        </w:rPr>
        <w:t>.</w:t>
      </w:r>
    </w:p>
    <w:p w14:paraId="425826A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مشكاة المصابيح، محمد بن عبد الله الخطيب التبريزي، المحقق: محمد ناصر الدين الألباني، المكتب الإسلامي، بيروت، الطبعة الثالثة، 1985</w:t>
      </w:r>
      <w:r w:rsidRPr="0017726A">
        <w:rPr>
          <w:rFonts w:ascii="mylotus" w:hAnsi="mylotus" w:cs="KFGQPC Uthman Taha Naskh"/>
          <w:noProof/>
        </w:rPr>
        <w:t>.</w:t>
      </w:r>
    </w:p>
    <w:p w14:paraId="4ACF6CF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المرام:تأليف عبد الله الفوزان، طبعة دار ابن  الجوزي، الطبعة الأولى 1428هـ</w:t>
      </w:r>
      <w:r w:rsidRPr="0017726A">
        <w:rPr>
          <w:rFonts w:ascii="mylotus" w:hAnsi="mylotus" w:cs="KFGQPC Uthman Taha Naskh"/>
          <w:noProof/>
        </w:rPr>
        <w:t>.</w:t>
      </w:r>
    </w:p>
    <w:p w14:paraId="1293541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17726A">
        <w:rPr>
          <w:rFonts w:ascii="mylotus" w:hAnsi="mylotus" w:cs="KFGQPC Uthman Taha Naskh"/>
          <w:noProof/>
        </w:rPr>
        <w:t>.</w:t>
      </w:r>
    </w:p>
    <w:p w14:paraId="390C9C9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17726A">
        <w:rPr>
          <w:rFonts w:ascii="mylotus" w:hAnsi="mylotus" w:cs="KFGQPC Uthman Taha Naskh"/>
          <w:noProof/>
        </w:rPr>
        <w:t>.</w:t>
      </w:r>
    </w:p>
    <w:p w14:paraId="33E112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سبل السلام، محمد بن إسماعيل الصنعاني، دار الحديث، بدون طبعة وبدون تاريخ</w:t>
      </w:r>
      <w:r w:rsidRPr="0017726A">
        <w:rPr>
          <w:rFonts w:ascii="mylotus" w:hAnsi="mylotus" w:cs="KFGQPC Uthman Taha Naskh"/>
          <w:noProof/>
        </w:rPr>
        <w:t>.</w:t>
      </w:r>
    </w:p>
    <w:p w14:paraId="5C97F4F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فيض القدير شرح الجامع الصغير، المؤلف: عبد الرؤوف المناوي القاهري، المكتبة التجارية الكبرى، مصر، الطبعة الأولى، 1356هـ</w:t>
      </w:r>
      <w:r w:rsidRPr="0017726A">
        <w:rPr>
          <w:rFonts w:ascii="mylotus" w:hAnsi="mylotus" w:cs="KFGQPC Uthman Taha Naskh"/>
          <w:noProof/>
        </w:rPr>
        <w:t>.</w:t>
      </w:r>
    </w:p>
    <w:p w14:paraId="08356B7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5344</w:t>
      </w:r>
      <w:r w:rsidRPr="0078458C">
        <w:rPr>
          <w:rFonts w:ascii="mylotus" w:hAnsi="mylotus" w:cs="KFGQPC Uthman Taha Naskh" w:hint="cs"/>
          <w:color w:val="BFBFBF" w:themeColor="background1" w:themeShade="BF"/>
          <w:sz w:val="24"/>
          <w:szCs w:val="24"/>
          <w:rtl/>
        </w:rPr>
        <w:t>)</w:t>
      </w:r>
    </w:p>
    <w:p w14:paraId="4981EBCA" w14:textId="59D2D4A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991C315" w14:textId="77777777" w:rsidTr="003F46A1">
        <w:trPr>
          <w:trHeight w:val="372"/>
        </w:trPr>
        <w:tc>
          <w:tcPr>
            <w:tcW w:w="4391" w:type="dxa"/>
            <w:tcBorders>
              <w:bottom w:val="nil"/>
              <w:right w:val="nil"/>
            </w:tcBorders>
            <w:vAlign w:val="center"/>
          </w:tcPr>
          <w:p w14:paraId="183F905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0" w:name="_Toc79509016"/>
            <w:r w:rsidRPr="0017726A">
              <w:rPr>
                <w:rFonts w:ascii="mylotus" w:hAnsi="mylotus" w:cs="KFGQPC Uthman Taha Naskh"/>
                <w:b/>
                <w:bCs/>
                <w:noProof/>
                <w:sz w:val="30"/>
                <w:szCs w:val="30"/>
                <w:rtl/>
              </w:rPr>
              <w:lastRenderedPageBreak/>
              <w:t>كل معروف صدقة</w:t>
            </w:r>
            <w:bookmarkEnd w:id="130"/>
          </w:p>
        </w:tc>
      </w:tr>
    </w:tbl>
    <w:p w14:paraId="47F5D62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جابر بن عبد الله -رضي الله عنهما- قال: قال رسول الله -صلى الله عليه وسلم-: «كل معروف صدقة».</w:t>
      </w:r>
    </w:p>
    <w:p w14:paraId="3D260BC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79EE18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53EEB2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كل معروف يفعله الإنسان صدقة، والصدقة هي ما يعطيه المتصدّق من ماله، وهذا يشمل الصدقة الواجبة والمندوبة، فبيّن النبي -صلى الله عليه وسلم- أن فعل المعروف له حكم الصدقة في الأجر والثواب.</w:t>
      </w:r>
    </w:p>
    <w:p w14:paraId="79CF513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16A967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جابِر بن عبد الله -رضي الله عنهما-</w:t>
      </w:r>
    </w:p>
    <w:p w14:paraId="111B7980"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6610D94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2F6D227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8D0BBC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معروف : المعروف اسم جامع لكل ما فيه نفع للآخرين من قول أو فعل.</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AC074C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44C7B3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الحديث يدل على أن الصدقة لا تنحصر فيما أخرجه الإنسان من ماله، بل كل شيء يفعله الإنسان أو يقوله من الخير يكتب له به صدقة.</w:t>
      </w:r>
    </w:p>
    <w:p w14:paraId="1520AC8D"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فيه الترغيب في بذل المعروف وكل ما فيه نفع للآخرين</w:t>
      </w:r>
      <w:r w:rsidRPr="0017726A">
        <w:rPr>
          <w:rFonts w:ascii="mylotus" w:hAnsi="mylotus" w:cs="KFGQPC Uthman Taha Naskh"/>
          <w:noProof/>
        </w:rPr>
        <w:t>.</w:t>
      </w:r>
    </w:p>
    <w:p w14:paraId="21886B7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98EE68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4A2EBB6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7DD77F7B"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3E3E526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5346</w:t>
      </w:r>
      <w:r w:rsidRPr="0078458C">
        <w:rPr>
          <w:rFonts w:ascii="mylotus" w:hAnsi="mylotus" w:cs="KFGQPC Uthman Taha Naskh" w:hint="cs"/>
          <w:color w:val="BFBFBF" w:themeColor="background1" w:themeShade="BF"/>
          <w:sz w:val="24"/>
          <w:szCs w:val="24"/>
          <w:rtl/>
        </w:rPr>
        <w:t>)</w:t>
      </w:r>
    </w:p>
    <w:p w14:paraId="47176C52" w14:textId="74C17F5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C622EA3" w14:textId="77777777" w:rsidTr="003F46A1">
        <w:trPr>
          <w:trHeight w:val="372"/>
        </w:trPr>
        <w:tc>
          <w:tcPr>
            <w:tcW w:w="4391" w:type="dxa"/>
            <w:tcBorders>
              <w:bottom w:val="nil"/>
              <w:right w:val="nil"/>
            </w:tcBorders>
            <w:vAlign w:val="center"/>
          </w:tcPr>
          <w:p w14:paraId="68A350DD"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1" w:name="_Toc79509017"/>
            <w:r w:rsidRPr="0017726A">
              <w:rPr>
                <w:rFonts w:ascii="mylotus" w:hAnsi="mylotus" w:cs="KFGQPC Uthman Taha Naskh"/>
                <w:b/>
                <w:bCs/>
                <w:noProof/>
                <w:sz w:val="30"/>
                <w:szCs w:val="30"/>
                <w:rtl/>
              </w:rPr>
              <w:lastRenderedPageBreak/>
              <w:t>لا تَحْقِرَنَّ من المعروف شيئا, ولو أن تلقى أخاك بوجه طَلْق</w:t>
            </w:r>
            <w:bookmarkEnd w:id="131"/>
          </w:p>
        </w:tc>
      </w:tr>
    </w:tbl>
    <w:p w14:paraId="3DA402D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ذر الغفاري -رضي الله عنه- مرفوعاً: «لا تَحْقِرَنَّ من المعروف شيئا, ولو أن تَلْقَى أخاك بوجه طَلْق».</w:t>
      </w:r>
    </w:p>
    <w:p w14:paraId="580D29C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C096C7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0923C7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دليل على استحباب طلاقة الوجه عند اللقاء، وأن هذا من المعروف الذي ينبغي للمسلم أن يحرص عليه ولا يحتقره لما فيه من إيناس الأخ المسلم وإدخال السرور عليه.</w:t>
      </w:r>
    </w:p>
    <w:p w14:paraId="6527508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049A2C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ذر الغفاري -رضي الله عنه-</w:t>
      </w:r>
    </w:p>
    <w:p w14:paraId="13F5EA8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5C3244A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0F7FD8A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6A7B51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لا تحقرنّ : احتقار الشيء: الاستهانة بقدره.طَلْق : سهل منبسط مشرق.</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ADC250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A8645C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طلب التواد والتحاب بين المؤمنين، وطلاقة الوجه وابتسامته والبِشر.</w:t>
      </w:r>
    </w:p>
    <w:p w14:paraId="1C30C0C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كمال هذه الشريعة وشمولها، وأنها جاءت بكل ما فيه صلاح المسلمين وتوحيد كلمتهم</w:t>
      </w:r>
      <w:r w:rsidRPr="0017726A">
        <w:rPr>
          <w:rFonts w:ascii="mylotus" w:hAnsi="mylotus" w:cs="KFGQPC Uthman Taha Naskh"/>
          <w:noProof/>
        </w:rPr>
        <w:t>.</w:t>
      </w:r>
    </w:p>
    <w:p w14:paraId="155FB2E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الحرص على فعل المعروف خاصة ما كان متعلقا بالآخرين، وألا يحتقر من المعروف شيئا</w:t>
      </w:r>
      <w:r w:rsidRPr="0017726A">
        <w:rPr>
          <w:rFonts w:ascii="mylotus" w:hAnsi="mylotus" w:cs="KFGQPC Uthman Taha Naskh"/>
          <w:noProof/>
        </w:rPr>
        <w:t>.</w:t>
      </w:r>
    </w:p>
    <w:p w14:paraId="135F65B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استحباب إدخال السرور على  المسلمين؛ لما في ذلك من تحقيق الألفة بينهم</w:t>
      </w:r>
      <w:r w:rsidRPr="0017726A">
        <w:rPr>
          <w:rFonts w:ascii="mylotus" w:hAnsi="mylotus" w:cs="KFGQPC Uthman Taha Naskh"/>
          <w:noProof/>
        </w:rPr>
        <w:t>.</w:t>
      </w:r>
    </w:p>
    <w:p w14:paraId="4DCE0BD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4A97306"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23AE9C4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7CAEF7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نشر: مؤسسة الرسالة، الطبعة: الرابعة عشر، 1407هـ - 1987م</w:t>
      </w:r>
      <w:r w:rsidRPr="0017726A">
        <w:rPr>
          <w:rFonts w:ascii="mylotus" w:hAnsi="mylotus" w:cs="KFGQPC Uthman Taha Naskh"/>
          <w:noProof/>
        </w:rPr>
        <w:t>.</w:t>
      </w:r>
    </w:p>
    <w:p w14:paraId="5F66999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للهلالي، نشر: دار ابن الجوزي</w:t>
      </w:r>
      <w:r w:rsidRPr="0017726A">
        <w:rPr>
          <w:rFonts w:ascii="mylotus" w:hAnsi="mylotus" w:cs="KFGQPC Uthman Taha Naskh"/>
          <w:noProof/>
        </w:rPr>
        <w:t>.</w:t>
      </w:r>
    </w:p>
    <w:p w14:paraId="7E202A52"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نشر: دار إحياء التراث العربي، بيروت</w:t>
      </w:r>
      <w:r w:rsidRPr="0017726A">
        <w:rPr>
          <w:rFonts w:ascii="mylotus" w:hAnsi="mylotus" w:cs="KFGQPC Uthman Taha Naskh"/>
          <w:noProof/>
        </w:rPr>
        <w:t>.</w:t>
      </w:r>
    </w:p>
    <w:p w14:paraId="4CE093D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5348</w:t>
      </w:r>
      <w:r w:rsidRPr="0078458C">
        <w:rPr>
          <w:rFonts w:ascii="mylotus" w:hAnsi="mylotus" w:cs="KFGQPC Uthman Taha Naskh" w:hint="cs"/>
          <w:color w:val="BFBFBF" w:themeColor="background1" w:themeShade="BF"/>
          <w:sz w:val="24"/>
          <w:szCs w:val="24"/>
          <w:rtl/>
        </w:rPr>
        <w:t>)</w:t>
      </w:r>
    </w:p>
    <w:p w14:paraId="501C855D" w14:textId="7D1294B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CB2E4A7" w14:textId="77777777" w:rsidTr="003F46A1">
        <w:trPr>
          <w:trHeight w:val="372"/>
        </w:trPr>
        <w:tc>
          <w:tcPr>
            <w:tcW w:w="4391" w:type="dxa"/>
            <w:tcBorders>
              <w:bottom w:val="nil"/>
              <w:right w:val="nil"/>
            </w:tcBorders>
            <w:vAlign w:val="center"/>
          </w:tcPr>
          <w:p w14:paraId="713516A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2" w:name="_Toc79509018"/>
            <w:r w:rsidRPr="0017726A">
              <w:rPr>
                <w:rFonts w:ascii="mylotus" w:hAnsi="mylotus" w:cs="KFGQPC Uthman Taha Naskh"/>
                <w:b/>
                <w:bCs/>
                <w:noProof/>
                <w:sz w:val="30"/>
                <w:szCs w:val="30"/>
                <w:rtl/>
              </w:rPr>
              <w:lastRenderedPageBreak/>
              <w:t>ليس الشديد بالصُّرَعة, إنما الشديد الذي يملك نفسه عند الغضب</w:t>
            </w:r>
            <w:bookmarkEnd w:id="132"/>
          </w:p>
        </w:tc>
      </w:tr>
    </w:tbl>
    <w:p w14:paraId="15FAA85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«ليس الشديد بالصُّرَعة, إنما الشديد الذي يملك نفسه عند الغضب».</w:t>
      </w:r>
    </w:p>
    <w:p w14:paraId="4C1A05D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D5F3EA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9F3914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القوة الحقيقية ليست هي قوة العضلات والجسد، وليس الشديد القوي هو الذي يصرع غيره من الأقوياء دائمًا، وإنما القوي الشديد بحق هو الذي جاهد نفسه وقهرها حينما يشتد به الغضب؛ لأن هذا يدل على قوة تمكنه من نفسه وتغلبه على الشيطان.</w:t>
      </w:r>
    </w:p>
    <w:p w14:paraId="4019B10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4AA328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0060AFE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849AC8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5D6C8EE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8B4518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الشديد : القوي في بدنه.الصُّرَعة : هو القوي الذي يصرع الناس.</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8A7966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041033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فضيلة الحلم، قال تعالى: "وإذا ما غضبوا هم يغفرون".</w:t>
      </w:r>
    </w:p>
    <w:p w14:paraId="192652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مجاهدة النفس عند الغضب أشد من مجاهدة العدو</w:t>
      </w:r>
      <w:r w:rsidRPr="0017726A">
        <w:rPr>
          <w:rFonts w:ascii="mylotus" w:hAnsi="mylotus" w:cs="KFGQPC Uthman Taha Naskh"/>
          <w:noProof/>
        </w:rPr>
        <w:t>.</w:t>
      </w:r>
    </w:p>
    <w:p w14:paraId="6E49A7B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تغيير الإسلام لمفهوم القوة الجاهلي إلى أخلاق كريمة تبني شخصية مسلمة متميزة؛ فأشد الناس قوة هو من ملك زمام نفسه وفطمها عن شهواتها</w:t>
      </w:r>
      <w:r w:rsidRPr="0017726A">
        <w:rPr>
          <w:rFonts w:ascii="mylotus" w:hAnsi="mylotus" w:cs="KFGQPC Uthman Taha Naskh"/>
          <w:noProof/>
        </w:rPr>
        <w:t>.</w:t>
      </w:r>
    </w:p>
    <w:p w14:paraId="1AB41D7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الابتعاد عن الغضب؛ لما فيه من الأضرار الجسمية والنفسية والاجتماعية</w:t>
      </w:r>
      <w:r w:rsidRPr="0017726A">
        <w:rPr>
          <w:rFonts w:ascii="mylotus" w:hAnsi="mylotus" w:cs="KFGQPC Uthman Taha Naskh"/>
          <w:noProof/>
        </w:rPr>
        <w:t>.</w:t>
      </w:r>
    </w:p>
    <w:p w14:paraId="0ADABC4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الغضب صفة بشرية تنصرف بأمور منها مِلك النفس</w:t>
      </w:r>
      <w:r w:rsidRPr="0017726A">
        <w:rPr>
          <w:rFonts w:ascii="mylotus" w:hAnsi="mylotus" w:cs="KFGQPC Uthman Taha Naskh"/>
          <w:noProof/>
        </w:rPr>
        <w:t>.</w:t>
      </w:r>
    </w:p>
    <w:p w14:paraId="047631DC"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56389A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منحة العلام في شرح بلوغ المرام، لعبد الله الفوزان. دار ابن الجوزي. ط1 1428ه</w:t>
      </w:r>
      <w:r w:rsidRPr="0017726A">
        <w:rPr>
          <w:rFonts w:ascii="mylotus" w:hAnsi="mylotus" w:cs="KFGQPC Uthman Taha Naskh"/>
          <w:noProof/>
        </w:rPr>
        <w:t>.</w:t>
      </w:r>
    </w:p>
    <w:p w14:paraId="16A3D4F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المكرّمة.الطبعة: الخامِسَة، 1423 هـ - 2003 م</w:t>
      </w:r>
      <w:r w:rsidRPr="0017726A">
        <w:rPr>
          <w:rFonts w:ascii="mylotus" w:hAnsi="mylotus" w:cs="KFGQPC Uthman Taha Naskh"/>
          <w:noProof/>
        </w:rPr>
        <w:t>.</w:t>
      </w:r>
    </w:p>
    <w:p w14:paraId="262E85D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نشر: مؤسسة الرسالة، الطبعة: الرابعة عشر، 1407ه 1987م</w:t>
      </w:r>
      <w:r w:rsidRPr="0017726A">
        <w:rPr>
          <w:rFonts w:ascii="mylotus" w:hAnsi="mylotus" w:cs="KFGQPC Uthman Taha Naskh"/>
          <w:noProof/>
        </w:rPr>
        <w:t>.</w:t>
      </w:r>
    </w:p>
    <w:p w14:paraId="61D0543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للهلالي، نشر: دار ابن الجوزي</w:t>
      </w:r>
      <w:r w:rsidRPr="0017726A">
        <w:rPr>
          <w:rFonts w:ascii="mylotus" w:hAnsi="mylotus" w:cs="KFGQPC Uthman Taha Naskh"/>
          <w:noProof/>
        </w:rPr>
        <w:t>.</w:t>
      </w:r>
    </w:p>
    <w:p w14:paraId="103C22D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17726A">
        <w:rPr>
          <w:rFonts w:ascii="mylotus" w:hAnsi="mylotus" w:cs="KFGQPC Uthman Taha Naskh"/>
          <w:noProof/>
        </w:rPr>
        <w:t>.</w:t>
      </w:r>
    </w:p>
    <w:p w14:paraId="6E116FE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34241C2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5351</w:t>
      </w:r>
      <w:r w:rsidRPr="0078458C">
        <w:rPr>
          <w:rFonts w:ascii="mylotus" w:hAnsi="mylotus" w:cs="KFGQPC Uthman Taha Naskh" w:hint="cs"/>
          <w:color w:val="BFBFBF" w:themeColor="background1" w:themeShade="BF"/>
          <w:sz w:val="24"/>
          <w:szCs w:val="24"/>
          <w:rtl/>
        </w:rPr>
        <w:t>)</w:t>
      </w:r>
    </w:p>
    <w:p w14:paraId="3655E42A" w14:textId="38C3370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3CECDB6" w14:textId="77777777" w:rsidTr="003F46A1">
        <w:trPr>
          <w:trHeight w:val="372"/>
        </w:trPr>
        <w:tc>
          <w:tcPr>
            <w:tcW w:w="4391" w:type="dxa"/>
            <w:tcBorders>
              <w:bottom w:val="nil"/>
              <w:right w:val="nil"/>
            </w:tcBorders>
            <w:vAlign w:val="center"/>
          </w:tcPr>
          <w:p w14:paraId="181EE1F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3" w:name="_Toc79509019"/>
            <w:r w:rsidRPr="0017726A">
              <w:rPr>
                <w:rFonts w:ascii="mylotus" w:hAnsi="mylotus" w:cs="KFGQPC Uthman Taha Naskh"/>
                <w:b/>
                <w:bCs/>
                <w:noProof/>
                <w:sz w:val="30"/>
                <w:szCs w:val="30"/>
                <w:rtl/>
              </w:rPr>
              <w:lastRenderedPageBreak/>
              <w:t>من تَشبَّه بقوم, فهو منهم</w:t>
            </w:r>
            <w:bookmarkEnd w:id="133"/>
          </w:p>
        </w:tc>
      </w:tr>
    </w:tbl>
    <w:p w14:paraId="5FB6C64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 -رضي الله عنهما- عن النبي -صلى الله عليه وسلم-قال: «من تَشبَّه بقوم, فهو منهم».</w:t>
      </w:r>
    </w:p>
    <w:p w14:paraId="01E1D27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4F52C61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5862B1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يفيد العموم، فمن تشبه بالصالحين كان صالحاً وحشر معهم، ومن تشبه بالكفار أو الفساق فهو على طريقتهم ومسلكهم.</w:t>
      </w:r>
    </w:p>
    <w:p w14:paraId="772ED2F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A601283"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الآداب - الثياب واللباس.</w:t>
      </w:r>
    </w:p>
    <w:p w14:paraId="32B3223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 -رضي الله عنهما-</w:t>
      </w:r>
    </w:p>
    <w:p w14:paraId="1D33ECF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وأحمد.</w:t>
      </w:r>
    </w:p>
    <w:p w14:paraId="6C16DC4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440C949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1AE0D3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تشبه : التشبه هو: تكلّف المسلم موافقة غيره من الكفار أو المبتدعة فيما هو من خصائصهم من عبادات أو عادات.</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D3D1FE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CFE2B4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التحذير من التشبه بالكفار.</w:t>
      </w:r>
    </w:p>
    <w:p w14:paraId="2DCFF3F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التشبه بالصالحين</w:t>
      </w:r>
      <w:r w:rsidRPr="0017726A">
        <w:rPr>
          <w:rFonts w:ascii="mylotus" w:hAnsi="mylotus" w:cs="KFGQPC Uthman Taha Naskh"/>
          <w:noProof/>
        </w:rPr>
        <w:t>.</w:t>
      </w:r>
    </w:p>
    <w:p w14:paraId="1DCF90D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الوسائل لها أحكام المقاصد، فالتشبه في الظاهر يورث المحبة في الباطن</w:t>
      </w:r>
      <w:r w:rsidRPr="0017726A">
        <w:rPr>
          <w:rFonts w:ascii="mylotus" w:hAnsi="mylotus" w:cs="KFGQPC Uthman Taha Naskh"/>
          <w:noProof/>
        </w:rPr>
        <w:t>.</w:t>
      </w:r>
    </w:p>
    <w:p w14:paraId="3EF46BD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أحكام التشبه على جهة التفصيل لا يمكن الإحاطة بها، لأن هذا يختلف باختلاف نوع التشبه وما يتضمن من المفاسد، خاصة في هذا الزمان، بل لا بد من عرض كل مسألة على نصوص الشريعة</w:t>
      </w:r>
      <w:r w:rsidRPr="0017726A">
        <w:rPr>
          <w:rFonts w:ascii="mylotus" w:hAnsi="mylotus" w:cs="KFGQPC Uthman Taha Naskh"/>
          <w:noProof/>
        </w:rPr>
        <w:t>.</w:t>
      </w:r>
    </w:p>
    <w:p w14:paraId="41D9C18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النهي عن التشبه بالكفار إنما هو نهي عن التشبه بهم في دينهم وفي عاداتهم المختصة بهم، أما ما لم يكن كذلك كتعلم الصناعات ونحوها فلا يدخل في النهي</w:t>
      </w:r>
      <w:r w:rsidRPr="0017726A">
        <w:rPr>
          <w:rFonts w:ascii="mylotus" w:hAnsi="mylotus" w:cs="KFGQPC Uthman Taha Naskh"/>
          <w:noProof/>
        </w:rPr>
        <w:t>.</w:t>
      </w:r>
    </w:p>
    <w:p w14:paraId="59E1B77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347901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سنن أبي داود، تحقيق: محمد محيي الدين عبد الحميد، نشر: المكتبة العصرية، صيدا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2B6FAFF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بلوغ المرام من أدلة الأحكام، لابن حجر، دار الفلق، الرياض، الطبعة: السابعة، 1424هـ</w:t>
      </w:r>
      <w:r w:rsidRPr="0017726A">
        <w:rPr>
          <w:rFonts w:ascii="mylotus" w:hAnsi="mylotus" w:cs="KFGQPC Uthman Taha Naskh"/>
          <w:noProof/>
        </w:rPr>
        <w:t>.</w:t>
      </w:r>
    </w:p>
    <w:p w14:paraId="76BED9B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1423هـ - 2003م</w:t>
      </w:r>
      <w:r w:rsidRPr="0017726A">
        <w:rPr>
          <w:rFonts w:ascii="mylotus" w:hAnsi="mylotus" w:cs="KFGQPC Uthman Taha Naskh"/>
          <w:noProof/>
        </w:rPr>
        <w:t>.</w:t>
      </w:r>
    </w:p>
    <w:p w14:paraId="12B24D4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5D4B0E2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17726A">
        <w:rPr>
          <w:rFonts w:ascii="mylotus" w:hAnsi="mylotus" w:cs="KFGQPC Uthman Taha Naskh"/>
          <w:noProof/>
        </w:rPr>
        <w:t>.</w:t>
      </w:r>
    </w:p>
    <w:p w14:paraId="236BEAC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مشكاة المصابيح، للتبريزي، تحقيق الألباني، الناشر: المكتب الإسلامي - بيروت، الطبعة الثالثة - 1405 </w:t>
      </w:r>
      <w:r w:rsidRPr="0017726A">
        <w:rPr>
          <w:rFonts w:ascii="Times New Roman" w:hAnsi="Times New Roman" w:cs="Times New Roman" w:hint="cs"/>
          <w:noProof/>
          <w:rtl/>
        </w:rPr>
        <w:t>–</w:t>
      </w:r>
      <w:r w:rsidRPr="0017726A">
        <w:rPr>
          <w:rFonts w:ascii="mylotus" w:hAnsi="mylotus" w:cs="KFGQPC Uthman Taha Naskh"/>
          <w:noProof/>
          <w:rtl/>
        </w:rPr>
        <w:t xml:space="preserve"> 1985</w:t>
      </w:r>
      <w:r w:rsidRPr="0017726A">
        <w:rPr>
          <w:rFonts w:ascii="mylotus" w:hAnsi="mylotus" w:cs="KFGQPC Uthman Taha Naskh" w:hint="cs"/>
          <w:noProof/>
          <w:rtl/>
        </w:rPr>
        <w:t>م</w:t>
      </w:r>
      <w:r w:rsidRPr="0017726A">
        <w:rPr>
          <w:rFonts w:ascii="mylotus" w:hAnsi="mylotus" w:cs="KFGQPC Uthman Taha Naskh"/>
          <w:noProof/>
        </w:rPr>
        <w:t>.</w:t>
      </w:r>
    </w:p>
    <w:p w14:paraId="7E1BB07B"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تسهيل الإلمام بفقه الأحاديث من بلوغ المرام، للشيخ الفوزان، الناشر: مؤسسة الرسالة، الطبعة الأولى : 1427 </w:t>
      </w:r>
      <w:r w:rsidRPr="0017726A">
        <w:rPr>
          <w:rFonts w:ascii="Times New Roman" w:hAnsi="Times New Roman" w:cs="Times New Roman" w:hint="cs"/>
          <w:noProof/>
          <w:rtl/>
        </w:rPr>
        <w:t>–</w:t>
      </w:r>
      <w:r w:rsidRPr="0017726A">
        <w:rPr>
          <w:rFonts w:ascii="mylotus" w:hAnsi="mylotus" w:cs="KFGQPC Uthman Taha Naskh"/>
          <w:noProof/>
          <w:rtl/>
        </w:rPr>
        <w:t xml:space="preserve"> 2006</w:t>
      </w:r>
      <w:r w:rsidRPr="0017726A">
        <w:rPr>
          <w:rFonts w:ascii="mylotus" w:hAnsi="mylotus" w:cs="KFGQPC Uthman Taha Naskh" w:hint="cs"/>
          <w:noProof/>
          <w:rtl/>
        </w:rPr>
        <w:t>م</w:t>
      </w:r>
      <w:r w:rsidRPr="0017726A">
        <w:rPr>
          <w:rFonts w:ascii="mylotus" w:hAnsi="mylotus" w:cs="KFGQPC Uthman Taha Naskh"/>
          <w:noProof/>
        </w:rPr>
        <w:t>.</w:t>
      </w:r>
    </w:p>
    <w:p w14:paraId="0C2AFAD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5353</w:t>
      </w:r>
      <w:r w:rsidRPr="0078458C">
        <w:rPr>
          <w:rFonts w:ascii="mylotus" w:hAnsi="mylotus" w:cs="KFGQPC Uthman Taha Naskh" w:hint="cs"/>
          <w:color w:val="BFBFBF" w:themeColor="background1" w:themeShade="BF"/>
          <w:sz w:val="24"/>
          <w:szCs w:val="24"/>
          <w:rtl/>
        </w:rPr>
        <w:t>)</w:t>
      </w:r>
    </w:p>
    <w:p w14:paraId="651696B9" w14:textId="1606565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84DBA88" w14:textId="77777777" w:rsidTr="003F46A1">
        <w:trPr>
          <w:trHeight w:val="372"/>
        </w:trPr>
        <w:tc>
          <w:tcPr>
            <w:tcW w:w="4391" w:type="dxa"/>
            <w:tcBorders>
              <w:bottom w:val="nil"/>
              <w:right w:val="nil"/>
            </w:tcBorders>
            <w:vAlign w:val="center"/>
          </w:tcPr>
          <w:p w14:paraId="2EA12D2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4" w:name="_Toc79509020"/>
            <w:r w:rsidRPr="0017726A">
              <w:rPr>
                <w:rFonts w:ascii="mylotus" w:hAnsi="mylotus" w:cs="KFGQPC Uthman Taha Naskh"/>
                <w:b/>
                <w:bCs/>
                <w:noProof/>
                <w:sz w:val="30"/>
                <w:szCs w:val="30"/>
                <w:rtl/>
              </w:rPr>
              <w:lastRenderedPageBreak/>
              <w:t>من دلَّ على خير, فله مثل أجر فاعله</w:t>
            </w:r>
            <w:bookmarkEnd w:id="134"/>
          </w:p>
        </w:tc>
      </w:tr>
    </w:tbl>
    <w:p w14:paraId="58F9E84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مسعود البدري -رضي الله عنه- عن النبي -صلى الله عليه وسلم- قال: «من دلَّ على خير, فله مثلُ أجرِ فاعلِه».</w:t>
      </w:r>
    </w:p>
    <w:p w14:paraId="06516CE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CCA88D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0F18F0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هذا حديث عظيم، يدل على أن من أرشد غيره إلى خير كان له من الأجر مثل ما للفاعل، وهذا يشمل الدلالة بالقول كالتعليم، والدلالة بالفعل وهو القدوة الحسنة.</w:t>
      </w:r>
    </w:p>
    <w:p w14:paraId="4E08EC6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762756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مسعود عقبة بن عمرو البدري الأنصاري -رضي الله عنه-</w:t>
      </w:r>
    </w:p>
    <w:p w14:paraId="273FB08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3DC5F373"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17F14195" w14:textId="4C1787EA"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D6DAF7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الدلالة على الخير.الوسائل لها أحكام المقاصد.</w:t>
      </w:r>
    </w:p>
    <w:p w14:paraId="13F16D3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FF833B8" w14:textId="77777777" w:rsidR="00F775E0" w:rsidRPr="0017726A" w:rsidRDefault="00F775E0" w:rsidP="00897BF8">
      <w:pPr>
        <w:keepNext/>
        <w:spacing w:after="0" w:line="192" w:lineRule="auto"/>
        <w:contextualSpacing/>
        <w:rPr>
          <w:rFonts w:ascii="mylotus" w:hAnsi="mylotus" w:cs="KFGQPC Uthman Taha Naskh"/>
          <w:noProof/>
          <w:rtl/>
        </w:rPr>
      </w:pPr>
      <w:r w:rsidRPr="00E73C0A">
        <w:rPr>
          <w:rFonts w:ascii="mylotus" w:hAnsi="mylotus" w:cs="KFGQPC Uthman Taha Naskh"/>
          <w:sz w:val="28"/>
          <w:szCs w:val="28"/>
          <w:rtl/>
        </w:rPr>
        <w:t xml:space="preserve"> </w:t>
      </w:r>
      <w:r w:rsidRPr="0017726A">
        <w:rPr>
          <w:rFonts w:ascii="mylotus" w:hAnsi="mylotus" w:cs="KFGQPC Uthman Taha Naskh"/>
          <w:noProof/>
          <w:rtl/>
        </w:rPr>
        <w:t>توضِيحُ الأحكَامِ مِن بُلوُغ المَرَام، للبسام، مكتَبة الأسدي، مكّة المكرّمة، الطبعة: الخامِسَة، 1423 هـ - 2003 م.</w:t>
      </w:r>
    </w:p>
    <w:p w14:paraId="5FE4F80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تحقيق: ماهر الفحل، دار ابن كثير - بيروت،  الطبعة الأولى 1428هـ - 2007م</w:t>
      </w:r>
      <w:r w:rsidRPr="0017726A">
        <w:rPr>
          <w:rFonts w:ascii="mylotus" w:hAnsi="mylotus" w:cs="KFGQPC Uthman Taha Naskh"/>
          <w:noProof/>
        </w:rPr>
        <w:t>.</w:t>
      </w:r>
    </w:p>
    <w:p w14:paraId="6E0C0AB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5F0511E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17726A">
        <w:rPr>
          <w:rFonts w:ascii="mylotus" w:hAnsi="mylotus" w:cs="KFGQPC Uthman Taha Naskh"/>
          <w:noProof/>
        </w:rPr>
        <w:t>.</w:t>
      </w:r>
    </w:p>
    <w:p w14:paraId="2BAE37BD"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5354</w:t>
      </w:r>
      <w:r w:rsidRPr="0078458C">
        <w:rPr>
          <w:rFonts w:ascii="mylotus" w:hAnsi="mylotus" w:cs="KFGQPC Uthman Taha Naskh" w:hint="cs"/>
          <w:color w:val="BFBFBF" w:themeColor="background1" w:themeShade="BF"/>
          <w:sz w:val="24"/>
          <w:szCs w:val="24"/>
          <w:rtl/>
        </w:rPr>
        <w:t>)</w:t>
      </w:r>
    </w:p>
    <w:p w14:paraId="3E1E54D7" w14:textId="0B969A6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317DD80" w14:textId="77777777" w:rsidTr="003F46A1">
        <w:trPr>
          <w:trHeight w:val="372"/>
        </w:trPr>
        <w:tc>
          <w:tcPr>
            <w:tcW w:w="4391" w:type="dxa"/>
            <w:tcBorders>
              <w:bottom w:val="nil"/>
              <w:right w:val="nil"/>
            </w:tcBorders>
            <w:vAlign w:val="center"/>
          </w:tcPr>
          <w:p w14:paraId="2CA9A47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5" w:name="_Toc79509021"/>
            <w:r w:rsidRPr="0017726A">
              <w:rPr>
                <w:rFonts w:ascii="mylotus" w:hAnsi="mylotus" w:cs="KFGQPC Uthman Taha Naskh"/>
                <w:b/>
                <w:bCs/>
                <w:noProof/>
                <w:sz w:val="30"/>
                <w:szCs w:val="30"/>
                <w:rtl/>
              </w:rPr>
              <w:lastRenderedPageBreak/>
              <w:t>سألت رسول الله -صلى الله عليه وسلم- أي الذنب أعظم؟ قال: أن تجعل لله ندًّا، وهو خلقك</w:t>
            </w:r>
            <w:bookmarkEnd w:id="135"/>
          </w:p>
        </w:tc>
      </w:tr>
    </w:tbl>
    <w:p w14:paraId="459930A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مسعود -رضي الله عنه- قال: سألت رسول الله -صلى الله عليه وسلم- أيُّ الذنب أعظم؟ قال: «أن تجعل لله نِدًّا، وهو خَلَقَكَ» قلت: ثم أَيُّ؟ قال: «ثم أن تقتل ولدك خَشْيَةَ أن يأكل معك» قلت: ثم أَيُّ؟ قال: «ثم أن تُزَانِي حَلِيْلَةَ جَارِكَ».</w:t>
      </w:r>
    </w:p>
    <w:p w14:paraId="20ED00A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F3F63D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DE6AA3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سأل الصحابة -رضي الله عنهم- عن أعظم الذنوب فأخبرهم عن أعظمها، وهو الشرك الأكبر، وهو الذي لا يغفره الله تعالى إلا بالتوبة، وإن مات صاحبه فهو مخلد في النار.</w:t>
      </w:r>
    </w:p>
    <w:p w14:paraId="151BE74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ثم قتل المرء ولده خشية أن يأكل معه، فقتل النفس التي حرم الله تعالى هي المرتبة الثانية من الذنوب العظيمة، ويزيد الإثم وتتضاعف العقوبة إذا كان المقتول ذا رحم من القاتل، ويتضاعف مرة أخرى حين يكون المقصود هو قطع المقتول من رزق الله الذي أجراه على يد القاتل</w:t>
      </w:r>
      <w:r w:rsidRPr="0017726A">
        <w:rPr>
          <w:rFonts w:ascii="mylotus" w:hAnsi="mylotus" w:cs="KFGQPC Uthman Taha Naskh"/>
          <w:noProof/>
          <w:sz w:val="26"/>
          <w:szCs w:val="26"/>
        </w:rPr>
        <w:t>.</w:t>
      </w:r>
    </w:p>
    <w:p w14:paraId="6A8461B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ثم أن يزني الرجل بزوجة جاره، فالزنا هو الرتبة الثالثة من الكبائر، ويعظم إثمه إذا كانت المزني بها زوجة الجار الذي أوصى الشرع بالإحسان إليه وبره وحسن صحبته</w:t>
      </w:r>
      <w:r w:rsidRPr="0017726A">
        <w:rPr>
          <w:rFonts w:ascii="mylotus" w:hAnsi="mylotus" w:cs="KFGQPC Uthman Taha Naskh"/>
          <w:noProof/>
          <w:sz w:val="26"/>
          <w:szCs w:val="26"/>
        </w:rPr>
        <w:t>.</w:t>
      </w:r>
    </w:p>
    <w:p w14:paraId="73A66C6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29A402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029B0430"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FFC62E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606A297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3C6390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نِدّاً : النِّدّ: هو الشبيه والمثيل والشريك.حَلِيْلة : زوجة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687EB6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75FEC3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تفاوت الذنوب في العظم، كما أن الأعمال الصالحة تتفاوت في الفضل</w:t>
      </w:r>
      <w:r w:rsidRPr="0017726A">
        <w:rPr>
          <w:rFonts w:ascii="mylotus" w:hAnsi="mylotus" w:cs="KFGQPC Uthman Taha Naskh"/>
          <w:noProof/>
        </w:rPr>
        <w:t>.</w:t>
      </w:r>
    </w:p>
    <w:p w14:paraId="65F70E7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الحديث يدل على أن أعظم الذنوب: الشرك بالله تعالى، ثم قتل النفس التي حرم الله إلا بالحق، ثم الزنى</w:t>
      </w:r>
      <w:r w:rsidRPr="0017726A">
        <w:rPr>
          <w:rFonts w:ascii="mylotus" w:hAnsi="mylotus" w:cs="KFGQPC Uthman Taha Naskh"/>
          <w:noProof/>
        </w:rPr>
        <w:t>.</w:t>
      </w:r>
    </w:p>
    <w:p w14:paraId="51F1F1EC"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9DAC1A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17726A">
        <w:rPr>
          <w:rFonts w:ascii="mylotus" w:hAnsi="mylotus" w:cs="KFGQPC Uthman Taha Naskh"/>
          <w:noProof/>
        </w:rPr>
        <w:t>.</w:t>
      </w:r>
    </w:p>
    <w:p w14:paraId="6843F21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11AC498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17726A">
        <w:rPr>
          <w:rFonts w:ascii="mylotus" w:hAnsi="mylotus" w:cs="KFGQPC Uthman Taha Naskh"/>
          <w:noProof/>
        </w:rPr>
        <w:t>.</w:t>
      </w:r>
    </w:p>
    <w:p w14:paraId="198EB29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12652052"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بلوغ المرام من أدلة الأحكام، لابن حجر، دار الفلق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الرياض،</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السابعة،</w:t>
      </w:r>
      <w:r w:rsidRPr="0017726A">
        <w:rPr>
          <w:rFonts w:ascii="mylotus" w:hAnsi="mylotus" w:cs="KFGQPC Uthman Taha Naskh"/>
          <w:noProof/>
          <w:rtl/>
        </w:rPr>
        <w:t xml:space="preserve"> 1424</w:t>
      </w:r>
      <w:r w:rsidRPr="0017726A">
        <w:rPr>
          <w:rFonts w:ascii="mylotus" w:hAnsi="mylotus" w:cs="KFGQPC Uthman Taha Naskh" w:hint="cs"/>
          <w:noProof/>
          <w:rtl/>
        </w:rPr>
        <w:t>هـ</w:t>
      </w:r>
      <w:r w:rsidRPr="0017726A">
        <w:rPr>
          <w:rFonts w:ascii="mylotus" w:hAnsi="mylotus" w:cs="KFGQPC Uthman Taha Naskh"/>
          <w:noProof/>
        </w:rPr>
        <w:t>.</w:t>
      </w:r>
    </w:p>
    <w:p w14:paraId="6522B33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5359</w:t>
      </w:r>
      <w:r w:rsidRPr="0078458C">
        <w:rPr>
          <w:rFonts w:ascii="mylotus" w:hAnsi="mylotus" w:cs="KFGQPC Uthman Taha Naskh" w:hint="cs"/>
          <w:color w:val="BFBFBF" w:themeColor="background1" w:themeShade="BF"/>
          <w:sz w:val="24"/>
          <w:szCs w:val="24"/>
          <w:rtl/>
        </w:rPr>
        <w:t>)</w:t>
      </w:r>
    </w:p>
    <w:p w14:paraId="261D6494" w14:textId="23433A5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4706AC2" w14:textId="77777777" w:rsidTr="003F46A1">
        <w:trPr>
          <w:trHeight w:val="372"/>
        </w:trPr>
        <w:tc>
          <w:tcPr>
            <w:tcW w:w="4391" w:type="dxa"/>
            <w:tcBorders>
              <w:bottom w:val="nil"/>
              <w:right w:val="nil"/>
            </w:tcBorders>
            <w:vAlign w:val="center"/>
          </w:tcPr>
          <w:p w14:paraId="50A8527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6" w:name="_Toc79509022"/>
            <w:r w:rsidRPr="0017726A">
              <w:rPr>
                <w:rFonts w:ascii="mylotus" w:hAnsi="mylotus" w:cs="KFGQPC Uthman Taha Naskh"/>
                <w:b/>
                <w:bCs/>
                <w:noProof/>
                <w:sz w:val="30"/>
                <w:szCs w:val="30"/>
                <w:rtl/>
              </w:rPr>
              <w:lastRenderedPageBreak/>
              <w:t>لا تسبوا الأموات; فإنهم قد أفضوا إلى ما قدموا</w:t>
            </w:r>
            <w:bookmarkEnd w:id="136"/>
          </w:p>
        </w:tc>
      </w:tr>
    </w:tbl>
    <w:p w14:paraId="47BC71E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مرفوعاً: «لا تسبوا الأموات; فإنهم قد أفضوا إلى ما قدموا».</w:t>
      </w:r>
    </w:p>
    <w:p w14:paraId="236AE4E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6DBD23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A1CB4E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دليل على تحريم سب الأموات والوقوع في أعراضهم، وأن هذا من مساوئ الأخلاق، وحكمة النهي جاءت من قوله في بقية الحديث: "فإنهم قد أفضوا إلى ما قدموا" أي وصلوا إلى ما قدموه من أعمالهم صالحة أو طالحة، وهذا السب لا يبلغهم وإنما يؤذي الأحياء.</w:t>
      </w:r>
    </w:p>
    <w:p w14:paraId="4A55578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70C1D8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36D4A59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16E0A55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33493A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311A10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أفضوا إلى ما قدموا : صاروا إلى ما قدموا من أعمالهم.</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65C1D5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6DEF74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الحديث دليل على تحريم سب الأموات، وعمومه يفيد أنه سواء أكانوا مسلمين أم كفارًا.</w:t>
      </w:r>
    </w:p>
    <w:p w14:paraId="62C1937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يستثنى من النهي عن سب الأموات إذا كان في ذكر معايبهم فائدة</w:t>
      </w:r>
      <w:r w:rsidRPr="0017726A">
        <w:rPr>
          <w:rFonts w:ascii="mylotus" w:hAnsi="mylotus" w:cs="KFGQPC Uthman Taha Naskh"/>
          <w:noProof/>
        </w:rPr>
        <w:t>.</w:t>
      </w:r>
    </w:p>
    <w:p w14:paraId="374253D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الحكمة من النهي عن سبهم جاءت في الحديث، وهي أنهم وصلوا إلى ما قدموا من خير أو شر فلا ينفع سبهم، وأيضا لما فيه من إيذاء أقاربه الأحياء</w:t>
      </w:r>
      <w:r w:rsidRPr="0017726A">
        <w:rPr>
          <w:rFonts w:ascii="mylotus" w:hAnsi="mylotus" w:cs="KFGQPC Uthman Taha Naskh"/>
          <w:noProof/>
        </w:rPr>
        <w:t>.</w:t>
      </w:r>
    </w:p>
    <w:p w14:paraId="0697D16D"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أنه لا ينبغي للإنسان أن يقول ما لا فائدة فيه</w:t>
      </w:r>
      <w:r w:rsidRPr="0017726A">
        <w:rPr>
          <w:rFonts w:ascii="mylotus" w:hAnsi="mylotus" w:cs="KFGQPC Uthman Taha Naskh"/>
          <w:noProof/>
        </w:rPr>
        <w:t>.</w:t>
      </w:r>
    </w:p>
    <w:p w14:paraId="094A066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7E4AC6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17726A">
        <w:rPr>
          <w:rFonts w:ascii="mylotus" w:hAnsi="mylotus" w:cs="KFGQPC Uthman Taha Naskh"/>
          <w:noProof/>
        </w:rPr>
        <w:t>.</w:t>
      </w:r>
    </w:p>
    <w:p w14:paraId="1AB5F4F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51832E4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30921F8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تحقيق: ماهر الفحل، دار ابن كثير - بيروت، الطبعة الأولى 1428هـ - 2007م</w:t>
      </w:r>
      <w:r w:rsidRPr="0017726A">
        <w:rPr>
          <w:rFonts w:ascii="mylotus" w:hAnsi="mylotus" w:cs="KFGQPC Uthman Taha Naskh"/>
          <w:noProof/>
        </w:rPr>
        <w:t>.</w:t>
      </w:r>
    </w:p>
    <w:p w14:paraId="70D01C1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 الباقي، 1422</w:t>
      </w:r>
      <w:r w:rsidRPr="0017726A">
        <w:rPr>
          <w:rFonts w:ascii="mylotus" w:hAnsi="mylotus" w:cs="KFGQPC Uthman Taha Naskh"/>
          <w:noProof/>
        </w:rPr>
        <w:t>.</w:t>
      </w:r>
    </w:p>
    <w:p w14:paraId="0787482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5364</w:t>
      </w:r>
      <w:r w:rsidRPr="0078458C">
        <w:rPr>
          <w:rFonts w:ascii="mylotus" w:hAnsi="mylotus" w:cs="KFGQPC Uthman Taha Naskh" w:hint="cs"/>
          <w:color w:val="BFBFBF" w:themeColor="background1" w:themeShade="BF"/>
          <w:sz w:val="24"/>
          <w:szCs w:val="24"/>
          <w:rtl/>
        </w:rPr>
        <w:t>)</w:t>
      </w:r>
    </w:p>
    <w:p w14:paraId="766B5291" w14:textId="1EA3A89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1AB83B2" w14:textId="77777777" w:rsidTr="003F46A1">
        <w:trPr>
          <w:trHeight w:val="372"/>
        </w:trPr>
        <w:tc>
          <w:tcPr>
            <w:tcW w:w="4391" w:type="dxa"/>
            <w:tcBorders>
              <w:bottom w:val="nil"/>
              <w:right w:val="nil"/>
            </w:tcBorders>
            <w:vAlign w:val="center"/>
          </w:tcPr>
          <w:p w14:paraId="0E4B814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7" w:name="_Toc79509023"/>
            <w:r w:rsidRPr="0017726A">
              <w:rPr>
                <w:rFonts w:ascii="mylotus" w:hAnsi="mylotus" w:cs="KFGQPC Uthman Taha Naskh"/>
                <w:b/>
                <w:bCs/>
                <w:noProof/>
                <w:sz w:val="30"/>
                <w:szCs w:val="30"/>
                <w:rtl/>
              </w:rPr>
              <w:lastRenderedPageBreak/>
              <w:t>لا يحل لمسلم أن يهجر أخاه فوق ثلاث ليال، يلتقيان: فيعرض هذا، ويعرض هذا، وخيرهما الذي يبدأ بالسلام</w:t>
            </w:r>
            <w:bookmarkEnd w:id="137"/>
          </w:p>
        </w:tc>
      </w:tr>
    </w:tbl>
    <w:p w14:paraId="2BE803A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أيوب الأنصاري -رضي الله عنه- قال: قال رسول الله -صلى الله عليه وسلم-: «لا يحل لمسلم أن يهجر أخاه فوق ثلاث ليال، يلتقيان: فيُعرض هذا، ويُعرض هذا، وخيرهما الذي يبدأ بالسلام».</w:t>
      </w:r>
    </w:p>
    <w:p w14:paraId="7EE0FC2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83656E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7AFF98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الحديث نهي عن هجر المسلم أخاه المسلم أكثر من ثلاث ليال، يلتقي كل منهما بالآخر فيعرض عنه ولا يسلم عليه ولا يكلمه، ويُفهم منه إباحة الهجر في الثلاث فما دونها، مراعاة للطباع البشرية؛ لأن الإنسان مجبول على الغضب، وسوء الخلق، فعُفي عن الهجر في الثلاث ليذهب ذلك العارض، والمراد بالهجر في الحديث الهجر لحظ النفس، أما الهجر لحق الله تعالى كهجر العصاة، والمبتدعة، وقرناء السوء، فهذا لا يؤقت بوقت، وإنما هو معلق بسبب يزول بزواله، وأفضل هذين المتخاصمين من يحاول إزالة الهجر، ويبدأ بالسلام.</w:t>
      </w:r>
    </w:p>
    <w:p w14:paraId="3504EA0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8926F0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أيوب الأنصاري -رضي الله عنه-</w:t>
      </w:r>
    </w:p>
    <w:p w14:paraId="44B91AC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C4544F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872CD0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73092E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يهجر : الهجر الترك، والمراد أن يترك المؤمن السلام والكلام مع أخيه المؤمن إذا تلاقيا، ويعرض كل واحد منهما عن صاحبه.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D81AB4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2955F9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تحريم هجر المسلم أكثر من ثلاثة أيام، فيما يتعلق بالأمور الدنيوية.</w:t>
      </w:r>
    </w:p>
    <w:p w14:paraId="1781340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الذي يبدأ صاحبه بالسلام، ويزيل ما بينهما من التهاجر والتقاطع</w:t>
      </w:r>
      <w:r w:rsidRPr="0017726A">
        <w:rPr>
          <w:rFonts w:ascii="mylotus" w:hAnsi="mylotus" w:cs="KFGQPC Uthman Taha Naskh"/>
          <w:noProof/>
        </w:rPr>
        <w:t>.</w:t>
      </w:r>
    </w:p>
    <w:p w14:paraId="52B5699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فضل السلام، وأنه يُزيل ما في النفوس، وأنه علامة على المحبة</w:t>
      </w:r>
      <w:r w:rsidRPr="0017726A">
        <w:rPr>
          <w:rFonts w:ascii="mylotus" w:hAnsi="mylotus" w:cs="KFGQPC Uthman Taha Naskh"/>
          <w:noProof/>
        </w:rPr>
        <w:t>.</w:t>
      </w:r>
    </w:p>
    <w:p w14:paraId="14A00A5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ABA631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تسهيل الإلمام، للشيخ صالح الفوزان، طبعة الرسالة، الطبعة الأولى 1427 </w:t>
      </w:r>
      <w:r w:rsidRPr="0017726A">
        <w:rPr>
          <w:rFonts w:ascii="Times New Roman" w:hAnsi="Times New Roman" w:cs="Times New Roman" w:hint="cs"/>
          <w:noProof/>
          <w:rtl/>
        </w:rPr>
        <w:t>–</w:t>
      </w:r>
      <w:r w:rsidRPr="0017726A">
        <w:rPr>
          <w:rFonts w:ascii="mylotus" w:hAnsi="mylotus" w:cs="KFGQPC Uthman Taha Naskh"/>
          <w:noProof/>
          <w:rtl/>
        </w:rPr>
        <w:t xml:space="preserve"> 2006 </w:t>
      </w:r>
      <w:r w:rsidRPr="0017726A">
        <w:rPr>
          <w:rFonts w:ascii="mylotus" w:hAnsi="mylotus" w:cs="KFGQPC Uthman Taha Naskh" w:hint="cs"/>
          <w:noProof/>
          <w:rtl/>
        </w:rPr>
        <w:t>م</w:t>
      </w:r>
      <w:r w:rsidRPr="0017726A">
        <w:rPr>
          <w:rFonts w:ascii="mylotus" w:hAnsi="mylotus" w:cs="KFGQPC Uthman Taha Naskh"/>
          <w:noProof/>
        </w:rPr>
        <w:t xml:space="preserve">. </w:t>
      </w:r>
    </w:p>
    <w:p w14:paraId="3B77F98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1428هـ</w:t>
      </w:r>
    </w:p>
    <w:p w14:paraId="04AD05F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7CCA9E9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تحقيق: ماهر الفحل، دار ابن كثير - بيروت، الطبعة الأولى 1428هـ - 2007م</w:t>
      </w:r>
      <w:r w:rsidRPr="0017726A">
        <w:rPr>
          <w:rFonts w:ascii="mylotus" w:hAnsi="mylotus" w:cs="KFGQPC Uthman Taha Naskh"/>
          <w:noProof/>
        </w:rPr>
        <w:t>.</w:t>
      </w:r>
    </w:p>
    <w:p w14:paraId="0433A44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17726A">
        <w:rPr>
          <w:rFonts w:ascii="mylotus" w:hAnsi="mylotus" w:cs="KFGQPC Uthman Taha Naskh"/>
          <w:noProof/>
        </w:rPr>
        <w:t>.</w:t>
      </w:r>
    </w:p>
    <w:p w14:paraId="4C314CD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تأليف: مسلم بن الحجاج النيسابوري, تحقيق: محمد فؤاد عبدالباقي, دار إحياء التراث العربي</w:t>
      </w:r>
      <w:r w:rsidRPr="0017726A">
        <w:rPr>
          <w:rFonts w:ascii="mylotus" w:hAnsi="mylotus" w:cs="KFGQPC Uthman Taha Naskh"/>
          <w:noProof/>
        </w:rPr>
        <w:t>.</w:t>
      </w:r>
    </w:p>
    <w:p w14:paraId="721A94D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5365</w:t>
      </w:r>
      <w:r w:rsidRPr="0078458C">
        <w:rPr>
          <w:rFonts w:ascii="mylotus" w:hAnsi="mylotus" w:cs="KFGQPC Uthman Taha Naskh" w:hint="cs"/>
          <w:color w:val="BFBFBF" w:themeColor="background1" w:themeShade="BF"/>
          <w:sz w:val="24"/>
          <w:szCs w:val="24"/>
          <w:rtl/>
        </w:rPr>
        <w:t>)</w:t>
      </w:r>
    </w:p>
    <w:p w14:paraId="43BCCA30" w14:textId="5AD32AB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1ABAAF9" w14:textId="77777777" w:rsidTr="003F46A1">
        <w:trPr>
          <w:trHeight w:val="372"/>
        </w:trPr>
        <w:tc>
          <w:tcPr>
            <w:tcW w:w="4391" w:type="dxa"/>
            <w:tcBorders>
              <w:bottom w:val="nil"/>
              <w:right w:val="nil"/>
            </w:tcBorders>
            <w:vAlign w:val="center"/>
          </w:tcPr>
          <w:p w14:paraId="3CA56F4D"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8" w:name="_Toc79509024"/>
            <w:r w:rsidRPr="0017726A">
              <w:rPr>
                <w:rFonts w:ascii="mylotus" w:hAnsi="mylotus" w:cs="KFGQPC Uthman Taha Naskh"/>
                <w:b/>
                <w:bCs/>
                <w:noProof/>
                <w:sz w:val="30"/>
                <w:szCs w:val="30"/>
                <w:rtl/>
              </w:rPr>
              <w:lastRenderedPageBreak/>
              <w:t>لا يدخل الجنة قاطع</w:t>
            </w:r>
            <w:bookmarkEnd w:id="138"/>
          </w:p>
        </w:tc>
      </w:tr>
    </w:tbl>
    <w:p w14:paraId="21CAEFA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جبير بن مطعم -رضي الله عنه- مرفوعاً: «لا يدخل الجنة قاطع».</w:t>
      </w:r>
    </w:p>
    <w:p w14:paraId="01594B7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9B0CDA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ECD523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دليل على تحريم قطيعة الرحم، وأن ذلك من كبائر الذنوب، ومعنى الحديث: نفي الدخول الذي لا يسبقه عذاب، وليس نفيا لأصل الدخول؛ لأن قاطع الرحم ليس كافرا تحرم عليه الجنة، بل مآله إلى الجنة قطعاً ما دام موحدا، لكنه دخول يسبقه عذاب بقدر ذنبه.</w:t>
      </w:r>
    </w:p>
    <w:p w14:paraId="55D7B3D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F1A167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جُبير بن مُطعم -رضي الله عنه-</w:t>
      </w:r>
    </w:p>
    <w:p w14:paraId="36DBCBC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924C21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236ECC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0269B3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قاطع : قاطع الرحم: الذي لم يصلها.</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41E19D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1D19A0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قطيعة الرحم كبيرة من كبائر الذنوب.خطورة قطيعة الرحم، وبيان أضرارها.</w:t>
      </w:r>
    </w:p>
    <w:p w14:paraId="610DF6D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FC3BE8B" w14:textId="77777777" w:rsidR="00F775E0" w:rsidRPr="0017726A" w:rsidRDefault="00F775E0" w:rsidP="00897BF8">
      <w:pPr>
        <w:keepNext/>
        <w:spacing w:after="0" w:line="192" w:lineRule="auto"/>
        <w:contextualSpacing/>
        <w:rPr>
          <w:rFonts w:ascii="mylotus" w:hAnsi="mylotus" w:cs="KFGQPC Uthman Taha Naskh"/>
          <w:noProof/>
          <w:rtl/>
        </w:rPr>
      </w:pPr>
      <w:r w:rsidRPr="00E73C0A">
        <w:rPr>
          <w:rFonts w:ascii="mylotus" w:hAnsi="mylotus" w:cs="KFGQPC Uthman Taha Naskh"/>
          <w:sz w:val="28"/>
          <w:szCs w:val="28"/>
          <w:rtl/>
        </w:rPr>
        <w:t xml:space="preserve"> </w:t>
      </w:r>
      <w:r w:rsidRPr="0017726A">
        <w:rPr>
          <w:rFonts w:ascii="mylotus" w:hAnsi="mylotus" w:cs="KFGQPC Uthman Taha Naskh"/>
          <w:noProof/>
          <w:rtl/>
        </w:rPr>
        <w:t>رياض الصالحين، للنووي، تحقيق: ماهر الفحل، دار ابن كثير - بيروت، الطبعة الأولى 1428هـ - 2007م.</w:t>
      </w:r>
    </w:p>
    <w:p w14:paraId="4371D7E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1428هـ</w:t>
      </w:r>
      <w:r w:rsidRPr="0017726A">
        <w:rPr>
          <w:rFonts w:ascii="mylotus" w:hAnsi="mylotus" w:cs="KFGQPC Uthman Taha Naskh"/>
          <w:noProof/>
        </w:rPr>
        <w:t>.</w:t>
      </w:r>
    </w:p>
    <w:p w14:paraId="01757BA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17726A">
        <w:rPr>
          <w:rFonts w:ascii="mylotus" w:hAnsi="mylotus" w:cs="KFGQPC Uthman Taha Naskh"/>
          <w:noProof/>
        </w:rPr>
        <w:t>.</w:t>
      </w:r>
    </w:p>
    <w:p w14:paraId="1314DC3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2250956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تسهيل الالمام، للشيخ الفوزان، طبعة الرسالة، الطبعة الأولى 1427 </w:t>
      </w:r>
      <w:r w:rsidRPr="0017726A">
        <w:rPr>
          <w:rFonts w:ascii="Times New Roman" w:hAnsi="Times New Roman" w:cs="Times New Roman" w:hint="cs"/>
          <w:noProof/>
          <w:rtl/>
        </w:rPr>
        <w:t>–</w:t>
      </w:r>
      <w:r w:rsidRPr="0017726A">
        <w:rPr>
          <w:rFonts w:ascii="mylotus" w:hAnsi="mylotus" w:cs="KFGQPC Uthman Taha Naskh"/>
          <w:noProof/>
          <w:rtl/>
        </w:rPr>
        <w:t xml:space="preserve"> 2006 </w:t>
      </w:r>
      <w:r w:rsidRPr="0017726A">
        <w:rPr>
          <w:rFonts w:ascii="mylotus" w:hAnsi="mylotus" w:cs="KFGQPC Uthman Taha Naskh" w:hint="cs"/>
          <w:noProof/>
          <w:rtl/>
        </w:rPr>
        <w:t>م</w:t>
      </w:r>
      <w:r w:rsidRPr="0017726A">
        <w:rPr>
          <w:rFonts w:ascii="mylotus" w:hAnsi="mylotus" w:cs="KFGQPC Uthman Taha Naskh"/>
          <w:noProof/>
        </w:rPr>
        <w:t>.</w:t>
      </w:r>
    </w:p>
    <w:p w14:paraId="19498B9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5367</w:t>
      </w:r>
      <w:r w:rsidRPr="0078458C">
        <w:rPr>
          <w:rFonts w:ascii="mylotus" w:hAnsi="mylotus" w:cs="KFGQPC Uthman Taha Naskh" w:hint="cs"/>
          <w:color w:val="BFBFBF" w:themeColor="background1" w:themeShade="BF"/>
          <w:sz w:val="24"/>
          <w:szCs w:val="24"/>
          <w:rtl/>
        </w:rPr>
        <w:t>)</w:t>
      </w:r>
    </w:p>
    <w:p w14:paraId="1B3C2012" w14:textId="259326F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06BF45E" w14:textId="77777777" w:rsidTr="003F46A1">
        <w:trPr>
          <w:trHeight w:val="372"/>
        </w:trPr>
        <w:tc>
          <w:tcPr>
            <w:tcW w:w="4391" w:type="dxa"/>
            <w:tcBorders>
              <w:bottom w:val="nil"/>
              <w:right w:val="nil"/>
            </w:tcBorders>
            <w:vAlign w:val="center"/>
          </w:tcPr>
          <w:p w14:paraId="6CA7120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39" w:name="_Toc79509025"/>
            <w:r w:rsidRPr="0017726A">
              <w:rPr>
                <w:rFonts w:ascii="mylotus" w:hAnsi="mylotus" w:cs="KFGQPC Uthman Taha Naskh"/>
                <w:b/>
                <w:bCs/>
                <w:noProof/>
                <w:sz w:val="30"/>
                <w:szCs w:val="30"/>
                <w:rtl/>
              </w:rPr>
              <w:lastRenderedPageBreak/>
              <w:t>لا يدخل الجنة قَتَّات</w:t>
            </w:r>
            <w:bookmarkEnd w:id="139"/>
          </w:p>
        </w:tc>
      </w:tr>
    </w:tbl>
    <w:p w14:paraId="288A9D9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حذيفة -رضي الله عنه- عن النبي -صلى الله عليه وسلم- قال: «لا يدخل الجنة قَتَّات».</w:t>
      </w:r>
    </w:p>
    <w:p w14:paraId="68CC120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7DC798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02EE17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 -صلى الله عليه وسلم- بوعيد شديد على فاعل  النميمة -نقل الكلام بين الناس بقصد الإفساد-، وهو أنه لا يدخل الجنة أي  ابتداءً، بل يسبقه عذاب بقدر ذنبه، والقتات هو النمام، وفعله من الكبائر؛ لهذا الحديث.</w:t>
      </w:r>
    </w:p>
    <w:p w14:paraId="018D9A7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06C3641"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الإيمان - الوعيد.</w:t>
      </w:r>
    </w:p>
    <w:p w14:paraId="426A1FB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حذيفة بن اليمان -رضي الله عنه-</w:t>
      </w:r>
    </w:p>
    <w:p w14:paraId="7C4FE5D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03070C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7D631A7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DFC475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قَتَّات : هو الذي ينقل الكلام من شخص لشخص، أو أشخاص، بقصد الإفساد.</w:t>
      </w:r>
    </w:p>
    <w:p w14:paraId="3248A58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الجنة : هي الدار التي أعدها الله لمن اطاعه، فيها من النعيم المقيم ما لا يخطر على بال</w:t>
      </w:r>
      <w:r w:rsidRPr="0017726A">
        <w:rPr>
          <w:rFonts w:ascii="mylotus" w:hAnsi="mylotus" w:cs="KFGQPC Uthman Taha Naskh"/>
          <w:noProof/>
        </w:rPr>
        <w:t>.</w:t>
      </w:r>
    </w:p>
    <w:p w14:paraId="2801E66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لا يدخل الجنة : أي لَا يدْخل الْجنَّة ابْتِدَاء وَقد يدْخل النَّار</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BF010F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3C8E6D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النميمة من كبائر الذنوب؛ لما يحصل فيها من الأثر السيء، والعاقبة الوخيمة</w:t>
      </w:r>
      <w:r w:rsidRPr="0017726A">
        <w:rPr>
          <w:rFonts w:ascii="mylotus" w:hAnsi="mylotus" w:cs="KFGQPC Uthman Taha Naskh"/>
          <w:noProof/>
        </w:rPr>
        <w:t>.</w:t>
      </w:r>
    </w:p>
    <w:p w14:paraId="7D4CCEF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هذه الشريعة مبنية على كل ما يكون فيه التآلف بين المسلمين</w:t>
      </w:r>
      <w:r w:rsidRPr="0017726A">
        <w:rPr>
          <w:rFonts w:ascii="mylotus" w:hAnsi="mylotus" w:cs="KFGQPC Uthman Taha Naskh"/>
          <w:noProof/>
        </w:rPr>
        <w:t>.</w:t>
      </w:r>
    </w:p>
    <w:p w14:paraId="06AE077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D606F2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المحقق: محمد زهير بن ناصر الناصر، الناشر: دار طوق النجاة، الطبعة: الأولى، 1422هـ</w:t>
      </w:r>
      <w:r w:rsidRPr="0017726A">
        <w:rPr>
          <w:rFonts w:ascii="mylotus" w:hAnsi="mylotus" w:cs="KFGQPC Uthman Taha Naskh"/>
          <w:noProof/>
        </w:rPr>
        <w:t>.</w:t>
      </w:r>
    </w:p>
    <w:p w14:paraId="5795746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المحقق: محمد فؤاد عبد الباقي، الناشر: دار إحياء التراث العربي، بيروت</w:t>
      </w:r>
      <w:r w:rsidRPr="0017726A">
        <w:rPr>
          <w:rFonts w:ascii="mylotus" w:hAnsi="mylotus" w:cs="KFGQPC Uthman Taha Naskh"/>
          <w:noProof/>
        </w:rPr>
        <w:t>.</w:t>
      </w:r>
    </w:p>
    <w:p w14:paraId="1BA04F1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محمد بن صالح العثيمين، الناشر: دار الوطن للنشر، الطبعة: 1426 هـ</w:t>
      </w:r>
      <w:r w:rsidRPr="0017726A">
        <w:rPr>
          <w:rFonts w:ascii="mylotus" w:hAnsi="mylotus" w:cs="KFGQPC Uthman Taha Naskh"/>
          <w:noProof/>
        </w:rPr>
        <w:t>.</w:t>
      </w:r>
    </w:p>
    <w:p w14:paraId="700708D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المكتبة الإسلامية، القاهرة، الطبعة الأولى، 1427هـ</w:t>
      </w:r>
      <w:r w:rsidRPr="0017726A">
        <w:rPr>
          <w:rFonts w:ascii="mylotus" w:hAnsi="mylotus" w:cs="KFGQPC Uthman Taha Naskh"/>
          <w:noProof/>
        </w:rPr>
        <w:t>.</w:t>
      </w:r>
    </w:p>
    <w:p w14:paraId="58EBC22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البسام، مكتبة الأسدي، مكة، الطبعة الخامسة، 1423</w:t>
      </w:r>
      <w:r w:rsidRPr="0017726A">
        <w:rPr>
          <w:rFonts w:ascii="mylotus" w:hAnsi="mylotus" w:cs="KFGQPC Uthman Taha Naskh"/>
          <w:noProof/>
        </w:rPr>
        <w:t>.</w:t>
      </w:r>
    </w:p>
    <w:p w14:paraId="6784311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لعبد الله الفوزان، دار ابن الجوزي. ط1 1428ه</w:t>
      </w:r>
      <w:r w:rsidRPr="0017726A">
        <w:rPr>
          <w:rFonts w:ascii="mylotus" w:hAnsi="mylotus" w:cs="KFGQPC Uthman Taha Naskh"/>
          <w:noProof/>
        </w:rPr>
        <w:t>.</w:t>
      </w:r>
    </w:p>
    <w:p w14:paraId="555C919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رياض الصالحين، للنووي، تحقيق : ماهر الفحل. دار ابن كثير - بيروت، الطبعة الأولى 1428ه - 2007م</w:t>
      </w:r>
      <w:r w:rsidRPr="0017726A">
        <w:rPr>
          <w:rFonts w:ascii="mylotus" w:hAnsi="mylotus" w:cs="KFGQPC Uthman Taha Naskh"/>
          <w:noProof/>
        </w:rPr>
        <w:t>.</w:t>
      </w:r>
    </w:p>
    <w:p w14:paraId="3C110FD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5368</w:t>
      </w:r>
      <w:r w:rsidRPr="0078458C">
        <w:rPr>
          <w:rFonts w:ascii="mylotus" w:hAnsi="mylotus" w:cs="KFGQPC Uthman Taha Naskh" w:hint="cs"/>
          <w:color w:val="BFBFBF" w:themeColor="background1" w:themeShade="BF"/>
          <w:sz w:val="24"/>
          <w:szCs w:val="24"/>
          <w:rtl/>
        </w:rPr>
        <w:t>)</w:t>
      </w:r>
    </w:p>
    <w:p w14:paraId="5C0EF56D" w14:textId="696AAA3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98FF07E" w14:textId="77777777" w:rsidTr="003F46A1">
        <w:trPr>
          <w:trHeight w:val="372"/>
        </w:trPr>
        <w:tc>
          <w:tcPr>
            <w:tcW w:w="4391" w:type="dxa"/>
            <w:tcBorders>
              <w:bottom w:val="nil"/>
              <w:right w:val="nil"/>
            </w:tcBorders>
            <w:vAlign w:val="center"/>
          </w:tcPr>
          <w:p w14:paraId="44EA3F6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0" w:name="_Toc79509026"/>
            <w:r w:rsidRPr="0017726A">
              <w:rPr>
                <w:rFonts w:ascii="mylotus" w:hAnsi="mylotus" w:cs="KFGQPC Uthman Taha Naskh"/>
                <w:b/>
                <w:bCs/>
                <w:noProof/>
                <w:sz w:val="30"/>
                <w:szCs w:val="30"/>
                <w:rtl/>
              </w:rPr>
              <w:lastRenderedPageBreak/>
              <w:t>من أحبَّ أن يُبْسَطَ عليه في رزقه، وأن يُنْسَأَ له في أَثَرِهِ فَلْيَصِلْ رحمه</w:t>
            </w:r>
            <w:bookmarkEnd w:id="140"/>
          </w:p>
        </w:tc>
      </w:tr>
    </w:tbl>
    <w:p w14:paraId="5209FEF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بن مالك -رضي الله عنه- قال سمعت رسول الله -صلى الله عليه وسلم- يقول: «من أحبّ أن يُبْسَطَ عليه في رزقه، وأن يُنْسَأَ له في أَثَرِهِ؛ فَلْيَصِلْ رحمه».</w:t>
      </w:r>
    </w:p>
    <w:p w14:paraId="6486565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0AB2BF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1C151F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في هذا الحديث حث على صلة الرحم، وبيان بعض فوائدها بالإضافة لتحقيق رضا الله -تعالى-، فإنها سبب أيضًا للثواب العاجل بحصول أحب الأمور إلى العبد، وأنها سبب لبسط رزقه وتوسيعه، وسبب لطول العمر.</w:t>
      </w:r>
    </w:p>
    <w:p w14:paraId="4072E21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وقوله -تعالى-: (ولن يؤخر الله نفسا إذا جاء أجلها) معناه الأجل الذي ستبلغه بعد فعل الأسباب التي تطيل العمر، فلو قُدِّر أن عمر شخصٍ خمسون سنة، وأنه قبل أن يموت سيصل رحمه ويصبح عمره ستون سنة، فلن يُؤخَّر عن الستين، وكل ذلك يعلمه الله تعالى ابتداء، لكن قد يخفى على بعض الملائكة، وقوله -تعالى-: (يمحو الله ما يشاء ويثبت) أي من صحف الملائكة (وعنده أم الكتاب) الذي كُتب فيه تفصيل كلِّ شيء، فلا يتغير منه شيء</w:t>
      </w:r>
      <w:r w:rsidRPr="0017726A">
        <w:rPr>
          <w:rFonts w:ascii="mylotus" w:hAnsi="mylotus" w:cs="KFGQPC Uthman Taha Naskh"/>
          <w:noProof/>
          <w:sz w:val="26"/>
          <w:szCs w:val="26"/>
        </w:rPr>
        <w:t>.</w:t>
      </w:r>
    </w:p>
    <w:p w14:paraId="1257CF3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DB5426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3DC23A7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5F490200"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EDEAAF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F52A8D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يُبْسَط : يوسّع</w:t>
      </w:r>
      <w:r w:rsidRPr="0017726A">
        <w:rPr>
          <w:rFonts w:ascii="mylotus" w:hAnsi="mylotus" w:cs="KFGQPC Uthman Taha Naskh"/>
          <w:noProof/>
        </w:rPr>
        <w:t>.</w:t>
      </w:r>
    </w:p>
    <w:p w14:paraId="71232BE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يُنْسَأ : يُؤخر</w:t>
      </w:r>
      <w:r w:rsidRPr="0017726A">
        <w:rPr>
          <w:rFonts w:ascii="mylotus" w:hAnsi="mylotus" w:cs="KFGQPC Uthman Taha Naskh"/>
          <w:noProof/>
        </w:rPr>
        <w:t>.</w:t>
      </w:r>
    </w:p>
    <w:p w14:paraId="6D57E57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أَثَره : الأثر: الأجل</w:t>
      </w:r>
      <w:r w:rsidRPr="0017726A">
        <w:rPr>
          <w:rFonts w:ascii="mylotus" w:hAnsi="mylotus" w:cs="KFGQPC Uthman Taha Naskh"/>
          <w:noProof/>
        </w:rPr>
        <w:t>.</w:t>
      </w:r>
    </w:p>
    <w:p w14:paraId="600A775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فليصل رحمه : صلة الرحم: الإحسان إلى الأقربين سواء بالزيارة أو الإكرام البدني أو بالمال عند حاجته وغير ذلك بحسب العرف</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C90591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8B661B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والحرص على صلة الرحم</w:t>
      </w:r>
      <w:r w:rsidRPr="0017726A">
        <w:rPr>
          <w:rFonts w:ascii="mylotus" w:hAnsi="mylotus" w:cs="KFGQPC Uthman Taha Naskh"/>
          <w:noProof/>
        </w:rPr>
        <w:t>.</w:t>
      </w:r>
    </w:p>
    <w:p w14:paraId="27D01A6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صلة الرحم سبب قوي جعله الله في سعة رزق الواصل وطول عمره</w:t>
      </w:r>
      <w:r w:rsidRPr="0017726A">
        <w:rPr>
          <w:rFonts w:ascii="mylotus" w:hAnsi="mylotus" w:cs="KFGQPC Uthman Taha Naskh"/>
          <w:noProof/>
        </w:rPr>
        <w:t>.</w:t>
      </w:r>
    </w:p>
    <w:p w14:paraId="7590ADB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الجزاء من جنس العمل، فمن وصل رحمه بالبر والإحسان، وصله الله في عمره ورزقه</w:t>
      </w:r>
      <w:r w:rsidRPr="0017726A">
        <w:rPr>
          <w:rFonts w:ascii="mylotus" w:hAnsi="mylotus" w:cs="KFGQPC Uthman Taha Naskh"/>
          <w:noProof/>
        </w:rPr>
        <w:t>.</w:t>
      </w:r>
    </w:p>
    <w:p w14:paraId="4A6615D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الأسباب؛ لأن الرسول -عليه الصلاة والسلام- أثبت سببًا -وهو: صلة الرحم- ومسببًا -وهو: طول الأجل وسعَة الرزق</w:t>
      </w:r>
      <w:r w:rsidRPr="0017726A">
        <w:rPr>
          <w:rFonts w:ascii="mylotus" w:hAnsi="mylotus" w:cs="KFGQPC Uthman Taha Naskh"/>
          <w:noProof/>
        </w:rPr>
        <w:t>-.</w:t>
      </w:r>
    </w:p>
    <w:p w14:paraId="4960750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4776A6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المحقق: محمد زهير بن ناصر الناصر، الناشر: دار طوق النجاة،الطبعة : الأولى 1422هـ</w:t>
      </w:r>
    </w:p>
    <w:p w14:paraId="443A0D3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بن الحجاج، المحقق: محمد فؤاد عبد الباقي، الناشر: دار إحياء التراث العربي، بيروت</w:t>
      </w:r>
      <w:r w:rsidRPr="0017726A">
        <w:rPr>
          <w:rFonts w:ascii="mylotus" w:hAnsi="mylotus" w:cs="KFGQPC Uthman Taha Naskh"/>
          <w:noProof/>
        </w:rPr>
        <w:t>.</w:t>
      </w:r>
    </w:p>
    <w:p w14:paraId="021902D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عبد الله بن عبد الرحمن البسام ،مكة ، مكتبة الأسدي ، الطبعة الخامسة ،1423</w:t>
      </w:r>
      <w:r w:rsidRPr="0017726A">
        <w:rPr>
          <w:rFonts w:ascii="mylotus" w:hAnsi="mylotus" w:cs="KFGQPC Uthman Taha Naskh"/>
          <w:noProof/>
        </w:rPr>
        <w:t>.</w:t>
      </w:r>
    </w:p>
    <w:p w14:paraId="148EDD7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محمد بن صالح العثيمين، الناشر: دار الوطن للنشر، الطبعة: 1426 هـ</w:t>
      </w:r>
      <w:r w:rsidRPr="0017726A">
        <w:rPr>
          <w:rFonts w:ascii="mylotus" w:hAnsi="mylotus" w:cs="KFGQPC Uthman Taha Naskh"/>
          <w:noProof/>
        </w:rPr>
        <w:t>.</w:t>
      </w:r>
    </w:p>
    <w:p w14:paraId="47D376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المكتبة الإسلامية، القاهرة،الطبعة الأولى ، 1427هـ</w:t>
      </w:r>
      <w:r w:rsidRPr="0017726A">
        <w:rPr>
          <w:rFonts w:ascii="mylotus" w:hAnsi="mylotus" w:cs="KFGQPC Uthman Taha Naskh"/>
          <w:noProof/>
        </w:rPr>
        <w:t>.</w:t>
      </w:r>
    </w:p>
    <w:p w14:paraId="166F394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الصالحين،فيصل بن عبد العزيز بن المبارك ، المحقق: د. عبد العزيز الزير آل حمد، دار العاصمة للنشر والتوزيع، الرياض، الطبعة: الأولى، 1423 هـ - 2002 م</w:t>
      </w:r>
      <w:r w:rsidRPr="0017726A">
        <w:rPr>
          <w:rFonts w:ascii="mylotus" w:hAnsi="mylotus" w:cs="KFGQPC Uthman Taha Naskh"/>
          <w:noProof/>
        </w:rPr>
        <w:t>.</w:t>
      </w:r>
    </w:p>
    <w:p w14:paraId="43F60F1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عبد الله صالح الفوزان، دار ابن الجوزي، الطبعة الأولى، 1428</w:t>
      </w:r>
      <w:r w:rsidRPr="0017726A">
        <w:rPr>
          <w:rFonts w:ascii="mylotus" w:hAnsi="mylotus" w:cs="KFGQPC Uthman Taha Naskh"/>
          <w:noProof/>
        </w:rPr>
        <w:t>.</w:t>
      </w:r>
    </w:p>
    <w:p w14:paraId="51AD060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لابن علان، نشر دار الكتاب العربي</w:t>
      </w:r>
      <w:r w:rsidRPr="0017726A">
        <w:rPr>
          <w:rFonts w:ascii="mylotus" w:hAnsi="mylotus" w:cs="KFGQPC Uthman Taha Naskh"/>
          <w:noProof/>
        </w:rPr>
        <w:t>.</w:t>
      </w:r>
    </w:p>
    <w:p w14:paraId="75CDD26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تحقيق : ماهر الفحل. دار ابن كثير - بيروت. الطبعة الأولى 1428ه - 2007م</w:t>
      </w:r>
    </w:p>
    <w:p w14:paraId="740D7D4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الأدب النبوي لمحمد عبد العزيز بن علي الشاذلي الخَوْلي، ط4، دار المعرفة، بيروت، 1423 هـ</w:t>
      </w:r>
      <w:r w:rsidRPr="0017726A">
        <w:rPr>
          <w:rFonts w:ascii="mylotus" w:hAnsi="mylotus" w:cs="KFGQPC Uthman Taha Naskh"/>
          <w:noProof/>
        </w:rPr>
        <w:t>.</w:t>
      </w:r>
    </w:p>
    <w:p w14:paraId="6FFDF1E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5372</w:t>
      </w:r>
      <w:r w:rsidRPr="0078458C">
        <w:rPr>
          <w:rFonts w:ascii="mylotus" w:hAnsi="mylotus" w:cs="KFGQPC Uthman Taha Naskh" w:hint="cs"/>
          <w:color w:val="BFBFBF" w:themeColor="background1" w:themeShade="BF"/>
          <w:sz w:val="24"/>
          <w:szCs w:val="24"/>
          <w:rtl/>
        </w:rPr>
        <w:t>)</w:t>
      </w:r>
    </w:p>
    <w:p w14:paraId="6BE1738B" w14:textId="56B16F0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DB1A0E9" w14:textId="77777777" w:rsidTr="003F46A1">
        <w:trPr>
          <w:trHeight w:val="372"/>
        </w:trPr>
        <w:tc>
          <w:tcPr>
            <w:tcW w:w="4391" w:type="dxa"/>
            <w:tcBorders>
              <w:bottom w:val="nil"/>
              <w:right w:val="nil"/>
            </w:tcBorders>
            <w:vAlign w:val="center"/>
          </w:tcPr>
          <w:p w14:paraId="431A942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1" w:name="_Toc79509027"/>
            <w:r w:rsidRPr="0017726A">
              <w:rPr>
                <w:rFonts w:ascii="mylotus" w:hAnsi="mylotus" w:cs="KFGQPC Uthman Taha Naskh"/>
                <w:b/>
                <w:bCs/>
                <w:noProof/>
                <w:sz w:val="30"/>
                <w:szCs w:val="30"/>
                <w:rtl/>
              </w:rPr>
              <w:lastRenderedPageBreak/>
              <w:t>من ضارَّ مسلما ضارَّه الله, ومن شاقَّ مسلما شقَّ الله عليه</w:t>
            </w:r>
            <w:bookmarkEnd w:id="141"/>
          </w:p>
        </w:tc>
      </w:tr>
    </w:tbl>
    <w:p w14:paraId="5276EC3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صرمة -رضي الله عنه- مرفوعاً: «من ضارَّ مسلما ضارَّه الله, ومن شاقَّ مسلما شقَّ الله عليه».</w:t>
      </w:r>
    </w:p>
    <w:p w14:paraId="37504D8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1EBBD8B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775AAB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الحديث دليل على تحريم الإيذاء وإدخال الضرر والمشقة على المسلم، سواء كان ذلك في بدنه أو أهله أو ماله أو ولده، وأن من أدخل الضرر والمشقة على المسلم فإن الله يجازيه من جنس عمله، سواء كان هذا الضرر بتفويت مصلحة أو بحصول مضرة بوجه من الوجوه، ومن ذلك التدليس والغش في المعاملات، وكتم العيوب، والخطبة على خطبة أخيه.</w:t>
      </w:r>
    </w:p>
    <w:p w14:paraId="6822035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BE725E6"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مقاصد الشريعة - تحريم الضرر.</w:t>
      </w:r>
    </w:p>
    <w:p w14:paraId="6DA5EE1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صرمة -رضي الله عنه-</w:t>
      </w:r>
    </w:p>
    <w:p w14:paraId="11AB431F"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أبوداود والترمذي وابن ماجه وأحمد.</w:t>
      </w:r>
    </w:p>
    <w:p w14:paraId="723AA53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4EE2497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A2828B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ضارّ مسلما : أدخل عليه المضرة في ماله أو نفسه أو عرضه.</w:t>
      </w:r>
    </w:p>
    <w:p w14:paraId="51AF35A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ضارّه الله : أوقع به الضرر، وجازاه من جنس ما فعل بأخيه</w:t>
      </w:r>
      <w:r w:rsidRPr="0017726A">
        <w:rPr>
          <w:rFonts w:ascii="mylotus" w:hAnsi="mylotus" w:cs="KFGQPC Uthman Taha Naskh"/>
          <w:noProof/>
        </w:rPr>
        <w:t>.</w:t>
      </w:r>
    </w:p>
    <w:p w14:paraId="49A9DF1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شاقّ مسلما : أوصل المشقة وألحقها به من غير حق</w:t>
      </w:r>
      <w:r w:rsidRPr="0017726A">
        <w:rPr>
          <w:rFonts w:ascii="mylotus" w:hAnsi="mylotus" w:cs="KFGQPC Uthman Taha Naskh"/>
          <w:noProof/>
        </w:rPr>
        <w:t>.</w:t>
      </w:r>
    </w:p>
    <w:p w14:paraId="14E17C7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شقّ الله عليه : أدخل عليه ما يشق عليه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9715AD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CB5DF7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أذية المسلم، بأي وجه من الوجوه</w:t>
      </w:r>
      <w:r w:rsidRPr="0017726A">
        <w:rPr>
          <w:rFonts w:ascii="mylotus" w:hAnsi="mylotus" w:cs="KFGQPC Uthman Taha Naskh"/>
          <w:noProof/>
        </w:rPr>
        <w:t>.</w:t>
      </w:r>
    </w:p>
    <w:p w14:paraId="684B96E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الجزاء من جنس العمل</w:t>
      </w:r>
      <w:r w:rsidRPr="0017726A">
        <w:rPr>
          <w:rFonts w:ascii="mylotus" w:hAnsi="mylotus" w:cs="KFGQPC Uthman Taha Naskh"/>
          <w:noProof/>
        </w:rPr>
        <w:t>.</w:t>
      </w:r>
    </w:p>
    <w:p w14:paraId="36E8E35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حماية الله لعباده المسلمين، وأنه هو نفسه سبحانه يدافع عنهم</w:t>
      </w:r>
      <w:r w:rsidRPr="0017726A">
        <w:rPr>
          <w:rFonts w:ascii="mylotus" w:hAnsi="mylotus" w:cs="KFGQPC Uthman Taha Naskh"/>
          <w:noProof/>
        </w:rPr>
        <w:t>.</w:t>
      </w:r>
    </w:p>
    <w:p w14:paraId="1F65C4F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E41FB1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 هـ</w:t>
      </w:r>
      <w:r w:rsidRPr="0017726A">
        <w:rPr>
          <w:rFonts w:ascii="mylotus" w:hAnsi="mylotus" w:cs="KFGQPC Uthman Taha Naskh"/>
          <w:noProof/>
        </w:rPr>
        <w:t>.</w:t>
      </w:r>
    </w:p>
    <w:p w14:paraId="644A868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w:t>
      </w:r>
      <w:r w:rsidRPr="0017726A">
        <w:rPr>
          <w:rFonts w:ascii="mylotus" w:hAnsi="mylotus" w:cs="KFGQPC Uthman Taha Naskh"/>
          <w:noProof/>
        </w:rPr>
        <w:t>.</w:t>
      </w:r>
    </w:p>
    <w:p w14:paraId="1A170B4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17726A">
        <w:rPr>
          <w:rFonts w:ascii="mylotus" w:hAnsi="mylotus" w:cs="KFGQPC Uthman Taha Naskh"/>
          <w:noProof/>
        </w:rPr>
        <w:t>.</w:t>
      </w:r>
    </w:p>
    <w:p w14:paraId="0119A6A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أبي داود، تحقيق: محمد محيي الدين عبد الحميد، المكتبة العصرية، بيروت</w:t>
      </w:r>
      <w:r w:rsidRPr="0017726A">
        <w:rPr>
          <w:rFonts w:ascii="mylotus" w:hAnsi="mylotus" w:cs="KFGQPC Uthman Taha Naskh"/>
          <w:noProof/>
        </w:rPr>
        <w:t>.</w:t>
      </w:r>
    </w:p>
    <w:p w14:paraId="501A023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17726A">
        <w:rPr>
          <w:rFonts w:ascii="mylotus" w:hAnsi="mylotus" w:cs="KFGQPC Uthman Taha Naskh"/>
          <w:noProof/>
        </w:rPr>
        <w:t>.</w:t>
      </w:r>
    </w:p>
    <w:p w14:paraId="10D3093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17726A">
        <w:rPr>
          <w:rFonts w:ascii="mylotus" w:hAnsi="mylotus" w:cs="KFGQPC Uthman Taha Naskh"/>
          <w:noProof/>
        </w:rPr>
        <w:t>.</w:t>
      </w:r>
    </w:p>
    <w:p w14:paraId="0B163CA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1427هـ</w:t>
      </w:r>
      <w:r w:rsidRPr="0017726A">
        <w:rPr>
          <w:rFonts w:ascii="mylotus" w:hAnsi="mylotus" w:cs="KFGQPC Uthman Taha Naskh"/>
          <w:noProof/>
        </w:rPr>
        <w:t>.</w:t>
      </w:r>
    </w:p>
    <w:p w14:paraId="6F20D3A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منحة العلام في شرح بلوغ المرام، تأليف: عبد الله بن صالح الفوزان، الناشر: دار ابن الجوزي الطبعة: الأولى ، 1432هـ</w:t>
      </w:r>
      <w:r w:rsidRPr="0017726A">
        <w:rPr>
          <w:rFonts w:ascii="mylotus" w:hAnsi="mylotus" w:cs="KFGQPC Uthman Taha Naskh"/>
          <w:noProof/>
        </w:rPr>
        <w:t>.</w:t>
      </w:r>
    </w:p>
    <w:p w14:paraId="3127F54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5375</w:t>
      </w:r>
      <w:r w:rsidRPr="0078458C">
        <w:rPr>
          <w:rFonts w:ascii="mylotus" w:hAnsi="mylotus" w:cs="KFGQPC Uthman Taha Naskh" w:hint="cs"/>
          <w:color w:val="BFBFBF" w:themeColor="background1" w:themeShade="BF"/>
          <w:sz w:val="24"/>
          <w:szCs w:val="24"/>
          <w:rtl/>
        </w:rPr>
        <w:t>)</w:t>
      </w:r>
    </w:p>
    <w:p w14:paraId="129DE95E" w14:textId="79F46DD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A37C4F4" w14:textId="77777777" w:rsidTr="003F46A1">
        <w:trPr>
          <w:trHeight w:val="372"/>
        </w:trPr>
        <w:tc>
          <w:tcPr>
            <w:tcW w:w="4391" w:type="dxa"/>
            <w:tcBorders>
              <w:bottom w:val="nil"/>
              <w:right w:val="nil"/>
            </w:tcBorders>
            <w:vAlign w:val="center"/>
          </w:tcPr>
          <w:p w14:paraId="4F0E7F5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2" w:name="_Toc79509028"/>
            <w:r w:rsidRPr="0017726A">
              <w:rPr>
                <w:rFonts w:ascii="mylotus" w:hAnsi="mylotus" w:cs="KFGQPC Uthman Taha Naskh"/>
                <w:b/>
                <w:bCs/>
                <w:noProof/>
                <w:sz w:val="30"/>
                <w:szCs w:val="30"/>
                <w:rtl/>
              </w:rPr>
              <w:lastRenderedPageBreak/>
              <w:t>أقرب ما يكون العبد من ربه وهو ساجد، فأكثروا الدعاء</w:t>
            </w:r>
            <w:bookmarkEnd w:id="142"/>
          </w:p>
        </w:tc>
      </w:tr>
    </w:tbl>
    <w:p w14:paraId="488BC61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النبي -صلى الله عليه وسلم- قال: «أقْرَبُ ما يَكون العبد مِنْ رَبِّهِ وهو ساجد، فَأَكْثروا الدُّعاء».</w:t>
      </w:r>
    </w:p>
    <w:p w14:paraId="353C41F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3BA9A9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8CA2745"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عن أبي هريرة -رضي الله عنه- أن النبي -صلى الله عليه وسلم- قال: "أقرب ما يكون العبد من ربه وهو ساجد"، وذلك لأن الإنسان إذا سجد، فإنه يضع أشرف ما به من الأعضاء في أماكن وضع الأقدام التي توطأ بالأقدام، وكذلك أيضاً يضع أعلى ما في جسده حذاء أدنى ما في جسده -يعني: أن وجهه أعلى ما في جسده وقدميه أدنى ما في جسده-، فيضعهما في مستوى واحد خضوعاً وتذللاً وتواضعاً لله -عز وجل-، ولهذا كان أقرب ما يكون من ربه وهو ساجد، وقد أمر النبي -صلى الله عليه وسلم- بالإكثار من الدعاء في حال السجود، فيجتمع في ذلك الهيئة والمقال تواضعاً لله -عز وجل-، ولهذا يقول الإنسان في سجوده: سبحان ربي الأعلى، إشارة إلى أنه -جل وعلا- وهو العلي الأعلى في ذاته وفي صفاته، وأن الإنسان هو السافل النازل بالنسبة لجلال الله -تعالى-</w:t>
      </w:r>
    </w:p>
    <w:p w14:paraId="4E51385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Pr>
        <w:t xml:space="preserve"> </w:t>
      </w:r>
      <w:r w:rsidRPr="0017726A">
        <w:rPr>
          <w:rFonts w:ascii="mylotus" w:hAnsi="mylotus" w:cs="KFGQPC Uthman Taha Naskh"/>
          <w:noProof/>
          <w:sz w:val="26"/>
          <w:szCs w:val="26"/>
          <w:rtl/>
        </w:rPr>
        <w:t>وعظمته</w:t>
      </w:r>
      <w:r w:rsidRPr="0017726A">
        <w:rPr>
          <w:rFonts w:ascii="mylotus" w:hAnsi="mylotus" w:cs="KFGQPC Uthman Taha Naskh"/>
          <w:noProof/>
          <w:sz w:val="26"/>
          <w:szCs w:val="26"/>
        </w:rPr>
        <w:t>.</w:t>
      </w:r>
    </w:p>
    <w:p w14:paraId="1CEA426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20183F7"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السجود.</w:t>
      </w:r>
    </w:p>
    <w:p w14:paraId="6F3076D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314B12D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3ECEDBDC"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C0AEF5D" w14:textId="221FF38B"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A8D8F2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كثرة الدعاء في السجود، لأنه من مواطن الإجابة</w:t>
      </w:r>
      <w:r w:rsidRPr="0017726A">
        <w:rPr>
          <w:rFonts w:ascii="mylotus" w:hAnsi="mylotus" w:cs="KFGQPC Uthman Taha Naskh"/>
          <w:noProof/>
        </w:rPr>
        <w:t>.</w:t>
      </w:r>
    </w:p>
    <w:p w14:paraId="63B90F1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الطاعة تزيد العبد قرباً من الله -سبحانه وتعالى</w:t>
      </w:r>
      <w:r w:rsidRPr="0017726A">
        <w:rPr>
          <w:rFonts w:ascii="mylotus" w:hAnsi="mylotus" w:cs="KFGQPC Uthman Taha Naskh"/>
          <w:noProof/>
        </w:rPr>
        <w:t>-.</w:t>
      </w:r>
    </w:p>
    <w:p w14:paraId="4D84322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كلما ازداد العبد طاعة استجاب الله دعاءه</w:t>
      </w:r>
      <w:r w:rsidRPr="0017726A">
        <w:rPr>
          <w:rFonts w:ascii="mylotus" w:hAnsi="mylotus" w:cs="KFGQPC Uthman Taha Naskh"/>
          <w:noProof/>
        </w:rPr>
        <w:t>.</w:t>
      </w:r>
    </w:p>
    <w:p w14:paraId="6385E63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حرص رسول الله -صلى الله عليه وسلم- على تعليم أمته الخير وأسبابه وأبوابه</w:t>
      </w:r>
      <w:r w:rsidRPr="0017726A">
        <w:rPr>
          <w:rFonts w:ascii="mylotus" w:hAnsi="mylotus" w:cs="KFGQPC Uthman Taha Naskh"/>
          <w:noProof/>
        </w:rPr>
        <w:t>.</w:t>
      </w:r>
    </w:p>
    <w:p w14:paraId="22DE1EE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E5469F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رياض الصالحين, ت: الفحل, دار ابن كثير للطباعة والنشر والتوزيع، دمشق, الطبعة: الأولى، 1428هـ</w:t>
      </w:r>
      <w:r w:rsidRPr="0017726A">
        <w:rPr>
          <w:rFonts w:ascii="mylotus" w:hAnsi="mylotus" w:cs="KFGQPC Uthman Taha Naskh"/>
          <w:noProof/>
        </w:rPr>
        <w:t>.</w:t>
      </w:r>
    </w:p>
    <w:p w14:paraId="4772381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لمحمد بن صالح بن محمد العثيمين, دار الوطن للنشر, الطبعة: 1426هـ</w:t>
      </w:r>
      <w:r w:rsidRPr="0017726A">
        <w:rPr>
          <w:rFonts w:ascii="mylotus" w:hAnsi="mylotus" w:cs="KFGQPC Uthman Taha Naskh"/>
          <w:noProof/>
        </w:rPr>
        <w:t>.</w:t>
      </w:r>
    </w:p>
    <w:p w14:paraId="03DDD06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تطريز رياض الصالحين, لفيصل بن عبد العزيز المبارك, المحقق: د. عبد العزيز بن عبد الله بن إبراهيم الزير آل حمد, دار العاصمة للنشر والتوزيع، الرياض, الطبعة: الأولى، 1423هـ</w:t>
      </w:r>
      <w:r w:rsidRPr="0017726A">
        <w:rPr>
          <w:rFonts w:ascii="mylotus" w:hAnsi="mylotus" w:cs="KFGQPC Uthman Taha Naskh"/>
          <w:noProof/>
        </w:rPr>
        <w:t>.</w:t>
      </w:r>
    </w:p>
    <w:p w14:paraId="6F8FB17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الإمام مسلم, ت: محمد فؤاد عبد الباقي,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697093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بهجة الناظرين شرح رياض الصالحين، لسليم الهلالي, دار ابن الجوزي، الطبعة الأولى 1418</w:t>
      </w:r>
      <w:r w:rsidRPr="0017726A">
        <w:rPr>
          <w:rFonts w:ascii="mylotus" w:hAnsi="mylotus" w:cs="KFGQPC Uthman Taha Naskh"/>
          <w:noProof/>
        </w:rPr>
        <w:t>.</w:t>
      </w:r>
    </w:p>
    <w:p w14:paraId="7F0A763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5382</w:t>
      </w:r>
      <w:r w:rsidRPr="0078458C">
        <w:rPr>
          <w:rFonts w:ascii="mylotus" w:hAnsi="mylotus" w:cs="KFGQPC Uthman Taha Naskh" w:hint="cs"/>
          <w:color w:val="BFBFBF" w:themeColor="background1" w:themeShade="BF"/>
          <w:sz w:val="24"/>
          <w:szCs w:val="24"/>
          <w:rtl/>
        </w:rPr>
        <w:t>)</w:t>
      </w:r>
    </w:p>
    <w:p w14:paraId="7A43E92E" w14:textId="0C42F05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EACC6EC" w14:textId="77777777" w:rsidTr="003F46A1">
        <w:trPr>
          <w:trHeight w:val="372"/>
        </w:trPr>
        <w:tc>
          <w:tcPr>
            <w:tcW w:w="4391" w:type="dxa"/>
            <w:tcBorders>
              <w:bottom w:val="nil"/>
              <w:right w:val="nil"/>
            </w:tcBorders>
            <w:vAlign w:val="center"/>
          </w:tcPr>
          <w:p w14:paraId="1A558A7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3" w:name="_Toc79509029"/>
            <w:r w:rsidRPr="0017726A">
              <w:rPr>
                <w:rFonts w:ascii="mylotus" w:hAnsi="mylotus" w:cs="KFGQPC Uthman Taha Naskh"/>
                <w:b/>
                <w:bCs/>
                <w:noProof/>
                <w:sz w:val="30"/>
                <w:szCs w:val="30"/>
                <w:rtl/>
              </w:rPr>
              <w:lastRenderedPageBreak/>
              <w:t>مَنْ صَلَّى صلاةَ الصُّبْحِ فهو في ذِمَّةِ اللهِ فلا يَطْلُبَنَّكُمُ اللهُ مِنْ ذِمَّتِهِ بِشَيْءٍ</w:t>
            </w:r>
            <w:bookmarkEnd w:id="143"/>
          </w:p>
        </w:tc>
      </w:tr>
    </w:tbl>
    <w:p w14:paraId="25583C9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جندب بن عبد الله -رضي الله عنه- قال: قال رسول الله -صلى الله عليه وسلم-: «مَنْ صَلَّى صلاةَ الصُّبْحِ فهو في ذِمَّةِ اللهِ فلا يَطْلُبَنَّكُمُ اللهُ مِنْ ذِمَّتِهِ بِشَيْءٍ، فَإِنَّهُ مَنْ يَطْلُبْهُ مِنْ ذِمَّتِهِ بِشَيْءٍ يُدْرِكْهُ، ثُمَّ يَكُبُّهُ على وَجْهِهِ في نَارِ جَهَنَّمَ».</w:t>
      </w:r>
    </w:p>
    <w:p w14:paraId="4518C25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1E590B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EEDFDB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من صلى صلاة الصبح فقد دخل في عهد الله فكأنه معاهد لله عزّ وجلّ أن لا يصيبه أحد بسوء، فلا تحل أذيته من أحد؛ لأن أذيته تعتبر في الحقيقة اعتداء على الله ونقضًا لأمانه الذي وهبه لهذا المصلي، ومن نقض عهد الله واعتدى عليه فقد عرض نفسه لمحاربة الله، والله ينتقم لمن أوذي وهو في جواره وأمانه.</w:t>
      </w:r>
    </w:p>
    <w:p w14:paraId="4B2B66F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B1AEE5F"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جندب بن عبد الله بن سفيان البجلي -رضي الله عنه-</w:t>
      </w:r>
    </w:p>
    <w:p w14:paraId="3337930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760FFEDB"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EB101C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79F2B8E"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من صلى صلاة الصبح : أي صلاها جماعة في وقتها.في ذمة الله : في عهده وأمانته.يكبه : يلقيه.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056B9C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A2112C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بيان أهمية صلاة الفجر وفضيلتها.</w:t>
      </w:r>
    </w:p>
    <w:p w14:paraId="41DA4B3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الشديد من التعرض بسوء لمن صلى الصبح</w:t>
      </w:r>
      <w:r w:rsidRPr="0017726A">
        <w:rPr>
          <w:rFonts w:ascii="mylotus" w:hAnsi="mylotus" w:cs="KFGQPC Uthman Taha Naskh"/>
          <w:noProof/>
        </w:rPr>
        <w:t>.</w:t>
      </w:r>
    </w:p>
    <w:p w14:paraId="6E8343A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الحفاظ على حدود الله وحرماته سبب في حفظ الله للعبد وعونه</w:t>
      </w:r>
      <w:r w:rsidRPr="0017726A">
        <w:rPr>
          <w:rFonts w:ascii="mylotus" w:hAnsi="mylotus" w:cs="KFGQPC Uthman Taha Naskh"/>
          <w:noProof/>
        </w:rPr>
        <w:t>.</w:t>
      </w:r>
    </w:p>
    <w:p w14:paraId="3CC862D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E84E36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دليل الفالحين لطرق رياض الصالحين، لابن علان، نشر دار الكتاب العربي، بدون تاريخ</w:t>
      </w:r>
      <w:r w:rsidRPr="0017726A">
        <w:rPr>
          <w:rFonts w:ascii="mylotus" w:hAnsi="mylotus" w:cs="KFGQPC Uthman Taha Naskh"/>
          <w:noProof/>
        </w:rPr>
        <w:t>.</w:t>
      </w:r>
    </w:p>
    <w:p w14:paraId="7B1454E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نشر: مؤسسة الرسالة، الطبعة: الرابعة عشر، 1407هـ - 1987م</w:t>
      </w:r>
      <w:r w:rsidRPr="0017726A">
        <w:rPr>
          <w:rFonts w:ascii="mylotus" w:hAnsi="mylotus" w:cs="KFGQPC Uthman Taha Naskh"/>
          <w:noProof/>
        </w:rPr>
        <w:t>.</w:t>
      </w:r>
    </w:p>
    <w:p w14:paraId="56094F1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لابن عثيمين، نشر: دار الوطن للنشر، الرياض، الطبعة: 1426هـ</w:t>
      </w:r>
      <w:r w:rsidRPr="0017726A">
        <w:rPr>
          <w:rFonts w:ascii="mylotus" w:hAnsi="mylotus" w:cs="KFGQPC Uthman Taha Naskh"/>
          <w:noProof/>
        </w:rPr>
        <w:t>.</w:t>
      </w:r>
    </w:p>
    <w:p w14:paraId="3E2D3D3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للهلالي، نشر: دار ابن الجوزي، الطبعة الأولى 1418هـ</w:t>
      </w:r>
      <w:r w:rsidRPr="0017726A">
        <w:rPr>
          <w:rFonts w:ascii="mylotus" w:hAnsi="mylotus" w:cs="KFGQPC Uthman Taha Naskh"/>
          <w:noProof/>
        </w:rPr>
        <w:t>.</w:t>
      </w:r>
    </w:p>
    <w:p w14:paraId="68914DF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تحقيق: محمد فؤاد عبد الباقي، نشر: دار إحياء التراث العربي، بيروت</w:t>
      </w:r>
      <w:r w:rsidRPr="0017726A">
        <w:rPr>
          <w:rFonts w:ascii="mylotus" w:hAnsi="mylotus" w:cs="KFGQPC Uthman Taha Naskh"/>
          <w:noProof/>
        </w:rPr>
        <w:t>.</w:t>
      </w:r>
    </w:p>
    <w:p w14:paraId="524D089D"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5435</w:t>
      </w:r>
      <w:r w:rsidRPr="0078458C">
        <w:rPr>
          <w:rFonts w:ascii="mylotus" w:hAnsi="mylotus" w:cs="KFGQPC Uthman Taha Naskh" w:hint="cs"/>
          <w:color w:val="BFBFBF" w:themeColor="background1" w:themeShade="BF"/>
          <w:sz w:val="24"/>
          <w:szCs w:val="24"/>
          <w:rtl/>
        </w:rPr>
        <w:t>)</w:t>
      </w:r>
    </w:p>
    <w:p w14:paraId="47BFE41E" w14:textId="5022636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0C91D3B" w14:textId="77777777" w:rsidTr="003F46A1">
        <w:trPr>
          <w:trHeight w:val="372"/>
        </w:trPr>
        <w:tc>
          <w:tcPr>
            <w:tcW w:w="4391" w:type="dxa"/>
            <w:tcBorders>
              <w:bottom w:val="nil"/>
              <w:right w:val="nil"/>
            </w:tcBorders>
            <w:vAlign w:val="center"/>
          </w:tcPr>
          <w:p w14:paraId="279F2E8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4" w:name="_Toc79509030"/>
            <w:r w:rsidRPr="0017726A">
              <w:rPr>
                <w:rFonts w:ascii="mylotus" w:hAnsi="mylotus" w:cs="KFGQPC Uthman Taha Naskh"/>
                <w:b/>
                <w:bCs/>
                <w:noProof/>
                <w:sz w:val="30"/>
                <w:szCs w:val="30"/>
                <w:rtl/>
              </w:rPr>
              <w:lastRenderedPageBreak/>
              <w:t>من كان يؤمن بالله واليوم الآخر فليقل خيرًا أو ليصْمُت، ومن كان يؤمن بالله واليوم الآخر فليُكْرِم جارَه، ومن كان يؤمن بالله واليوم الآخر فليكرم ضَيْفَه</w:t>
            </w:r>
            <w:bookmarkEnd w:id="144"/>
          </w:p>
        </w:tc>
      </w:tr>
    </w:tbl>
    <w:p w14:paraId="5E7323A5"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«من كان يؤمن بالله واليوم الآخر فليقل خيرًا أو ليصْمُت، ومن كان يؤمن بالله واليوم الآخر فليُكْرِم جارَه، ومن كان يؤمن بالله واليوم الآخر فليكرم ضَيْفَه».</w:t>
      </w:r>
    </w:p>
    <w:p w14:paraId="022B482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17C10D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F9F71B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حدث أبو هريرة -رضي الله عنه- عن النبي -عليه الصلاة والسلام- بأصول اجتماعية جامعة، فقال:</w:t>
      </w:r>
    </w:p>
    <w:p w14:paraId="42DB116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مَنْ كَانَ يُؤمِنُ" هذه جملة شرطية، جوابها: "فَليَقُلْ خَيْرَاً أَو لِيَصْمُتْ"، والمقصود بهذه الصيغة الحث والإغراء على قول الخير أو السكوت كأنه قال: إن كنت تؤمن بالله واليوم الآخر فقل الخير أو اسكت</w:t>
      </w:r>
      <w:r w:rsidRPr="0017726A">
        <w:rPr>
          <w:rFonts w:ascii="mylotus" w:hAnsi="mylotus" w:cs="KFGQPC Uthman Taha Naskh"/>
          <w:noProof/>
          <w:sz w:val="26"/>
          <w:szCs w:val="26"/>
        </w:rPr>
        <w:t>.</w:t>
      </w:r>
    </w:p>
    <w:p w14:paraId="6937DA5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فَلَيَقُلْ خَيرَاً"  كأن يقول قولاً ليس خيراً في نفسه ولكن من أجل إدخال السرور على جلسائه، فإن هذا خير لما يترتب عليه من الأنس وإزالة الوحشة وحصول الألفة</w:t>
      </w:r>
      <w:r w:rsidRPr="0017726A">
        <w:rPr>
          <w:rFonts w:ascii="mylotus" w:hAnsi="mylotus" w:cs="KFGQPC Uthman Taha Naskh"/>
          <w:noProof/>
          <w:sz w:val="26"/>
          <w:szCs w:val="26"/>
        </w:rPr>
        <w:t>.</w:t>
      </w:r>
    </w:p>
    <w:p w14:paraId="1EC0E6D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أو لِيَصْمُتْ" أي يسكت</w:t>
      </w:r>
      <w:r w:rsidRPr="0017726A">
        <w:rPr>
          <w:rFonts w:ascii="mylotus" w:hAnsi="mylotus" w:cs="KFGQPC Uthman Taha Naskh"/>
          <w:noProof/>
          <w:sz w:val="26"/>
          <w:szCs w:val="26"/>
        </w:rPr>
        <w:t>.</w:t>
      </w:r>
    </w:p>
    <w:p w14:paraId="6965BE9E"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وَمَنْ كَانَ يُؤمِنُ باللهِ وَاليَومِ الآخِرِ فَلْيُكْرِمْ جَارَهُ" أي جاره في البيت، والظاهر أنه يشمل حتى جاره في المتجر كجارك في الدكان مثلاً، لكن هو في الأول أظهر أي الجار في البيت، وكلما قرب الجار منك كان حقه أعظم</w:t>
      </w:r>
      <w:r w:rsidRPr="0017726A">
        <w:rPr>
          <w:rFonts w:ascii="mylotus" w:hAnsi="mylotus" w:cs="KFGQPC Uthman Taha Naskh"/>
          <w:noProof/>
          <w:sz w:val="26"/>
          <w:szCs w:val="26"/>
        </w:rPr>
        <w:t>.</w:t>
      </w:r>
    </w:p>
    <w:p w14:paraId="7F4EA9C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وأطلق النبي -صلى الله عليه وسلم- الإكرام فقال: "فليُكْرِم جَارَهُ" ولم يقل مثلاً بإعطاء الدراهم أو الصدقة أو اللباس أو ما أشبه هذا، وكل شيء يأتي مطلقاً في الشريعة فإنه يرجع فيه إلى العرف</w:t>
      </w:r>
      <w:r w:rsidRPr="0017726A">
        <w:rPr>
          <w:rFonts w:ascii="mylotus" w:hAnsi="mylotus" w:cs="KFGQPC Uthman Taha Naskh"/>
          <w:noProof/>
          <w:sz w:val="26"/>
          <w:szCs w:val="26"/>
        </w:rPr>
        <w:t>.</w:t>
      </w:r>
    </w:p>
    <w:p w14:paraId="07D45D9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فالإكرام إذاً ليس معيناً بل ما عدّه الناس إكراماً، ويختلف من جار إلى آخر، فجارك الفقير ربما يكون إكرامه برغيف خبز، وجارك الغني لا يكفي هذا في إكرامه، وجارك الوضيع ربما يكتفي بأدنى شيء في إكرامه، وجارك الشريف يحتاج إلى أكثر</w:t>
      </w:r>
      <w:r w:rsidRPr="0017726A">
        <w:rPr>
          <w:rFonts w:ascii="mylotus" w:hAnsi="mylotus" w:cs="KFGQPC Uthman Taha Naskh"/>
          <w:noProof/>
          <w:sz w:val="26"/>
          <w:szCs w:val="26"/>
        </w:rPr>
        <w:t>.</w:t>
      </w:r>
    </w:p>
    <w:p w14:paraId="7916132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والجار: هل هو الملاصق، أو المشارك في السوق، أو المقابل أو ماذا؟</w:t>
      </w:r>
    </w:p>
    <w:p w14:paraId="5EEAE2E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هذا أيضاً يرجع فيه إلى العرف</w:t>
      </w:r>
      <w:r w:rsidRPr="0017726A">
        <w:rPr>
          <w:rFonts w:ascii="mylotus" w:hAnsi="mylotus" w:cs="KFGQPC Uthman Taha Naskh"/>
          <w:noProof/>
          <w:sz w:val="26"/>
          <w:szCs w:val="26"/>
        </w:rPr>
        <w:t>.</w:t>
      </w:r>
    </w:p>
    <w:p w14:paraId="74101A20"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وأما في قوله -عليه الصلاة والسلام-: "وَمَنْ كَانَ يُؤمِنُ باللهِ واليَومِ الآخِرِ فَليُكرِمْ ضَيْفَهُ" الضيف هو النازل بك، كرجل مسافر نزل بك، فهذا ضيف يجب إكرامه بما يعد إكراماً</w:t>
      </w:r>
      <w:r w:rsidRPr="0017726A">
        <w:rPr>
          <w:rFonts w:ascii="mylotus" w:hAnsi="mylotus" w:cs="KFGQPC Uthman Taha Naskh"/>
          <w:noProof/>
          <w:sz w:val="26"/>
          <w:szCs w:val="26"/>
        </w:rPr>
        <w:t>.</w:t>
      </w:r>
    </w:p>
    <w:p w14:paraId="28C725C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قال بعض أهل العلم -رحمهم الله-: إنما تجب الضيافة إذا كان في القرى أي المدن الصغيرة، وأما في الأمصار والمدن الكبيرة فلا يجب؛ لأن هذه فيها مطاعم وفنادق يذهب إليها، ولكن القرى الصغيرة يحتاج الإنسان إلى مكان يؤويه. ولكن ظاهر الحديث أنه عام: "فَليُكْرِمْ ضَيْفَهُ</w:t>
      </w:r>
      <w:r w:rsidRPr="0017726A">
        <w:rPr>
          <w:rFonts w:ascii="mylotus" w:hAnsi="mylotus" w:cs="KFGQPC Uthman Taha Naskh"/>
          <w:noProof/>
          <w:sz w:val="26"/>
          <w:szCs w:val="26"/>
        </w:rPr>
        <w:t>".</w:t>
      </w:r>
    </w:p>
    <w:p w14:paraId="7B01095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1D0952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الضيافة - الرقائق.</w:t>
      </w:r>
    </w:p>
    <w:p w14:paraId="69F7539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504E678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AE75FB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الأربعين النووية.</w:t>
      </w:r>
    </w:p>
    <w:p w14:paraId="494EF07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46C56C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يؤمن : الإيمان الكامل المنجي من عذاب الله الموصل إلى رضاه</w:t>
      </w:r>
      <w:r w:rsidRPr="0017726A">
        <w:rPr>
          <w:rFonts w:ascii="mylotus" w:hAnsi="mylotus" w:cs="KFGQPC Uthman Taha Naskh"/>
          <w:noProof/>
        </w:rPr>
        <w:t>.</w:t>
      </w:r>
    </w:p>
    <w:p w14:paraId="7B4AF88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يؤمن بالله : أي: أنه الذي خلقه, وبأنه هو المستحق للعبادة</w:t>
      </w:r>
      <w:r w:rsidRPr="0017726A">
        <w:rPr>
          <w:rFonts w:ascii="mylotus" w:hAnsi="mylotus" w:cs="KFGQPC Uthman Taha Naskh"/>
          <w:noProof/>
        </w:rPr>
        <w:t>.</w:t>
      </w:r>
    </w:p>
    <w:p w14:paraId="062DF94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ويؤمن باليوم الآخر : أي: أنه سيجازى فيه بعمله</w:t>
      </w:r>
      <w:r w:rsidRPr="0017726A">
        <w:rPr>
          <w:rFonts w:ascii="mylotus" w:hAnsi="mylotus" w:cs="KFGQPC Uthman Taha Naskh"/>
          <w:noProof/>
        </w:rPr>
        <w:t>.</w:t>
      </w:r>
    </w:p>
    <w:p w14:paraId="2CC14B0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فليقل خيرا : كالإبلاغ عن الله وعن رسوله، وتعليم الخير والأمر بالمعروف عن علم وحلم، والنهي عن المنكر عن علم ورفق، والإصلاح بين الناس، والقول الحسن لهم</w:t>
      </w:r>
      <w:r w:rsidRPr="0017726A">
        <w:rPr>
          <w:rFonts w:ascii="mylotus" w:hAnsi="mylotus" w:cs="KFGQPC Uthman Taha Naskh"/>
          <w:noProof/>
        </w:rPr>
        <w:t>.</w:t>
      </w:r>
    </w:p>
    <w:p w14:paraId="0E68E9E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lastRenderedPageBreak/>
        <w:t>ليصمت : ليسكت</w:t>
      </w:r>
      <w:r w:rsidRPr="0017726A">
        <w:rPr>
          <w:rFonts w:ascii="mylotus" w:hAnsi="mylotus" w:cs="KFGQPC Uthman Taha Naskh"/>
          <w:noProof/>
        </w:rPr>
        <w:t>.</w:t>
      </w:r>
    </w:p>
    <w:p w14:paraId="69E2BF0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فليكرم جاره : أي: المجاور له، بالإحسان إليه وكف الأذى عنه، وتحمل ما يصدر منه، والبشر في وجهه، وغير ذلك من وجوه الإكرام</w:t>
      </w:r>
      <w:r w:rsidRPr="0017726A">
        <w:rPr>
          <w:rFonts w:ascii="mylotus" w:hAnsi="mylotus" w:cs="KFGQPC Uthman Taha Naskh"/>
          <w:noProof/>
        </w:rPr>
        <w:t>.</w:t>
      </w:r>
    </w:p>
    <w:p w14:paraId="3AC8380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فليكرم ضيفه : بالبشر في وجهه، وطيب الحديث معه، وإحضار المتيسر.والضيف: هو القادم على القوم النازل بهم، سواء غنيا أو فقيرا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E1A4A5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1A3F29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التحذير من آفات اللسان، وأن على المرء أن يتفكر فيما يريد أن يتكلم به</w:t>
      </w:r>
      <w:r w:rsidRPr="0017726A">
        <w:rPr>
          <w:rFonts w:ascii="mylotus" w:hAnsi="mylotus" w:cs="KFGQPC Uthman Taha Naskh"/>
          <w:noProof/>
        </w:rPr>
        <w:t>.</w:t>
      </w:r>
    </w:p>
    <w:p w14:paraId="499E105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السكوت إلا في الخير</w:t>
      </w:r>
      <w:r w:rsidRPr="0017726A">
        <w:rPr>
          <w:rFonts w:ascii="mylotus" w:hAnsi="mylotus" w:cs="KFGQPC Uthman Taha Naskh"/>
          <w:noProof/>
        </w:rPr>
        <w:t>.</w:t>
      </w:r>
    </w:p>
    <w:p w14:paraId="4FE523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تعريف حق الجار، والحث على حفظ جواره وإكرامه</w:t>
      </w:r>
      <w:r w:rsidRPr="0017726A">
        <w:rPr>
          <w:rFonts w:ascii="mylotus" w:hAnsi="mylotus" w:cs="KFGQPC Uthman Taha Naskh"/>
          <w:noProof/>
        </w:rPr>
        <w:t>.</w:t>
      </w:r>
    </w:p>
    <w:p w14:paraId="24A145B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الأمر بإكرام الضيف، وهو من آداب الإسلام وخلق النبيين</w:t>
      </w:r>
      <w:r w:rsidRPr="0017726A">
        <w:rPr>
          <w:rFonts w:ascii="mylotus" w:hAnsi="mylotus" w:cs="KFGQPC Uthman Taha Naskh"/>
          <w:noProof/>
        </w:rPr>
        <w:t>.</w:t>
      </w:r>
    </w:p>
    <w:p w14:paraId="59FD7EC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دين الإسلام دين الألفة والتقارب والتعارف بخلاف غيره</w:t>
      </w:r>
      <w:r w:rsidRPr="0017726A">
        <w:rPr>
          <w:rFonts w:ascii="mylotus" w:hAnsi="mylotus" w:cs="KFGQPC Uthman Taha Naskh"/>
          <w:noProof/>
        </w:rPr>
        <w:t>.</w:t>
      </w:r>
    </w:p>
    <w:p w14:paraId="6CF4D88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الإيمان بالله واليوم الآخر أصل لكل خير، ويبعث على المراقبة والخوف والرجاء، ويتضمن المبدأ والمعاد، وأقوى البواعث على الامتثال</w:t>
      </w:r>
      <w:r w:rsidRPr="0017726A">
        <w:rPr>
          <w:rFonts w:ascii="mylotus" w:hAnsi="mylotus" w:cs="KFGQPC Uthman Taha Naskh"/>
          <w:noProof/>
        </w:rPr>
        <w:t>.</w:t>
      </w:r>
    </w:p>
    <w:p w14:paraId="08239D2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الكلام فيه خير، وشر، وما ليس بخير, ولا شر في نفسه</w:t>
      </w:r>
      <w:r w:rsidRPr="0017726A">
        <w:rPr>
          <w:rFonts w:ascii="mylotus" w:hAnsi="mylotus" w:cs="KFGQPC Uthman Taha Naskh"/>
          <w:noProof/>
        </w:rPr>
        <w:t>.</w:t>
      </w:r>
    </w:p>
    <w:p w14:paraId="59504FB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هذه الخصال من شعب الإيمان ومن الآداب السامية</w:t>
      </w:r>
      <w:r w:rsidRPr="0017726A">
        <w:rPr>
          <w:rFonts w:ascii="mylotus" w:hAnsi="mylotus" w:cs="KFGQPC Uthman Taha Naskh"/>
          <w:noProof/>
        </w:rPr>
        <w:t>.</w:t>
      </w:r>
    </w:p>
    <w:p w14:paraId="790EC69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الأعمال داخلة في الإيمان</w:t>
      </w:r>
      <w:r w:rsidRPr="0017726A">
        <w:rPr>
          <w:rFonts w:ascii="mylotus" w:hAnsi="mylotus" w:cs="KFGQPC Uthman Taha Naskh"/>
          <w:noProof/>
        </w:rPr>
        <w:t>.</w:t>
      </w:r>
    </w:p>
    <w:p w14:paraId="46E5880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الإيمان يزيد وينقص</w:t>
      </w:r>
      <w:r w:rsidRPr="0017726A">
        <w:rPr>
          <w:rFonts w:ascii="mylotus" w:hAnsi="mylotus" w:cs="KFGQPC Uthman Taha Naskh"/>
          <w:noProof/>
        </w:rPr>
        <w:t>.</w:t>
      </w:r>
    </w:p>
    <w:p w14:paraId="6E9FD05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408F0C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17726A">
        <w:rPr>
          <w:rFonts w:ascii="mylotus" w:hAnsi="mylotus" w:cs="KFGQPC Uthman Taha Naskh"/>
          <w:noProof/>
        </w:rPr>
        <w:t>.</w:t>
      </w:r>
    </w:p>
    <w:p w14:paraId="660AB5B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الأربعين النووية، للشيخ ابن عثيمين، دار الثريا للنشر</w:t>
      </w:r>
      <w:r w:rsidRPr="0017726A">
        <w:rPr>
          <w:rFonts w:ascii="mylotus" w:hAnsi="mylotus" w:cs="KFGQPC Uthman Taha Naskh"/>
          <w:noProof/>
        </w:rPr>
        <w:t>.</w:t>
      </w:r>
    </w:p>
    <w:p w14:paraId="43EA5E7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الأربعون النووية وتتمتها رواية ودراية، للشيخ خالد الدبيخي، ط. مدار الوطن</w:t>
      </w:r>
      <w:r w:rsidRPr="0017726A">
        <w:rPr>
          <w:rFonts w:ascii="mylotus" w:hAnsi="mylotus" w:cs="KFGQPC Uthman Taha Naskh"/>
          <w:noProof/>
        </w:rPr>
        <w:t>.</w:t>
      </w:r>
    </w:p>
    <w:p w14:paraId="1136B00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7A0CE51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13BBCB2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5437</w:t>
      </w:r>
      <w:r w:rsidRPr="0078458C">
        <w:rPr>
          <w:rFonts w:ascii="mylotus" w:hAnsi="mylotus" w:cs="KFGQPC Uthman Taha Naskh" w:hint="cs"/>
          <w:color w:val="BFBFBF" w:themeColor="background1" w:themeShade="BF"/>
          <w:sz w:val="24"/>
          <w:szCs w:val="24"/>
          <w:rtl/>
        </w:rPr>
        <w:t>)</w:t>
      </w:r>
    </w:p>
    <w:p w14:paraId="1B48B0DD" w14:textId="0561CB2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EC5BCC7" w14:textId="77777777" w:rsidTr="003F46A1">
        <w:trPr>
          <w:trHeight w:val="372"/>
        </w:trPr>
        <w:tc>
          <w:tcPr>
            <w:tcW w:w="4391" w:type="dxa"/>
            <w:tcBorders>
              <w:bottom w:val="nil"/>
              <w:right w:val="nil"/>
            </w:tcBorders>
            <w:vAlign w:val="center"/>
          </w:tcPr>
          <w:p w14:paraId="4EB5C7F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5" w:name="_Toc79509031"/>
            <w:r w:rsidRPr="0017726A">
              <w:rPr>
                <w:rFonts w:ascii="mylotus" w:hAnsi="mylotus" w:cs="KFGQPC Uthman Taha Naskh"/>
                <w:b/>
                <w:bCs/>
                <w:noProof/>
                <w:sz w:val="30"/>
                <w:szCs w:val="30"/>
                <w:rtl/>
              </w:rPr>
              <w:lastRenderedPageBreak/>
              <w:t>مَنْ لا يَرْحَمُ النَّاسَ لا يَرْحَمُهُ اللهُ</w:t>
            </w:r>
            <w:bookmarkEnd w:id="145"/>
          </w:p>
        </w:tc>
      </w:tr>
    </w:tbl>
    <w:p w14:paraId="72E7FAE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جرير بن عبد الله -رضي الله عنه- مرفوعاً: «مَنْ لا يَرْحَمِ النَّاسَ لا يَرْحَمْهُ اللهُ».</w:t>
      </w:r>
    </w:p>
    <w:p w14:paraId="48915D3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BB2C79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4A01BA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الذي لا يرحم الناس لا يرحمه الله عز وجل، والمراد بالناس: الناس الذين هم أهل للرحمة كالمؤمنين وأهل الذمة ومن شابههم، وأما الكفار الحربيون فإنهم لا يرحمون، بل يقتلون لأن الله تعالى قال في وصف النبي صلى الله عليه وسلم وأصحابه (أشداء على الكفار رحماء بينهم) [سورة الفتح:29].</w:t>
      </w:r>
    </w:p>
    <w:p w14:paraId="6D511AF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B85A03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جرير بن عبد الله البجلي -رضي الله عنه-</w:t>
      </w:r>
    </w:p>
    <w:p w14:paraId="306080A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134474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D9E787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380E7C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من لا يرحم الناس : الرحمة من الخلق بمعنى اللطف ولين الجانب.</w:t>
      </w:r>
    </w:p>
    <w:p w14:paraId="13492546"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لا يرحمه الله : لا ينال رحمة الله وهي صفة حقيقية له سبحانه على معناها الظاهر على ما يليق بجلاله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827AFB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58BFB2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خص الناس بالذكر اهتمامًا بهم؛ وإلا فالرحمة مطلوبة لسائر المخلوقات</w:t>
      </w:r>
      <w:r w:rsidRPr="0017726A">
        <w:rPr>
          <w:rFonts w:ascii="mylotus" w:hAnsi="mylotus" w:cs="KFGQPC Uthman Taha Naskh"/>
          <w:noProof/>
        </w:rPr>
        <w:t>.</w:t>
      </w:r>
    </w:p>
    <w:p w14:paraId="062F101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الرحمة خُلق عظيم حرص الإسلام على تعزيزه في النفس البشرية</w:t>
      </w:r>
      <w:r w:rsidRPr="0017726A">
        <w:rPr>
          <w:rFonts w:ascii="mylotus" w:hAnsi="mylotus" w:cs="KFGQPC Uthman Taha Naskh"/>
          <w:noProof/>
        </w:rPr>
        <w:t>.</w:t>
      </w:r>
    </w:p>
    <w:p w14:paraId="56880A2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التراحم بين الناس سبب في رحمة الله لهم</w:t>
      </w:r>
      <w:r w:rsidRPr="0017726A">
        <w:rPr>
          <w:rFonts w:ascii="mylotus" w:hAnsi="mylotus" w:cs="KFGQPC Uthman Taha Naskh"/>
          <w:noProof/>
        </w:rPr>
        <w:t>.</w:t>
      </w:r>
    </w:p>
    <w:p w14:paraId="3BFB74C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رحمة الله وهي صفة حقيقية له سبحانه على معناها الظاهر على ما يليق بجلاله</w:t>
      </w:r>
      <w:r w:rsidRPr="0017726A">
        <w:rPr>
          <w:rFonts w:ascii="mylotus" w:hAnsi="mylotus" w:cs="KFGQPC Uthman Taha Naskh"/>
          <w:noProof/>
        </w:rPr>
        <w:t>.</w:t>
      </w:r>
    </w:p>
    <w:p w14:paraId="38BBEFFA"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CF2231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شرح رياض الصالحين، لابن عثيمين، نشر: دار الوطن للنشر، الرياض، الطبعة: 1426ه.نزهة المتقين شرح رياض الصالحين، نشر: مؤسسة الرسالة، الطبعة: الرابعة عشر، 1407ه 1987م</w:t>
      </w:r>
      <w:r w:rsidRPr="0017726A">
        <w:rPr>
          <w:rFonts w:ascii="mylotus" w:hAnsi="mylotus" w:cs="KFGQPC Uthman Taha Naskh"/>
          <w:noProof/>
        </w:rPr>
        <w:t>.</w:t>
      </w:r>
    </w:p>
    <w:p w14:paraId="1037DD1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لسليم الهلالي، ط1، دار ابن الجوزي، الدمام، 1415ه</w:t>
      </w:r>
      <w:r w:rsidRPr="0017726A">
        <w:rPr>
          <w:rFonts w:ascii="mylotus" w:hAnsi="mylotus" w:cs="KFGQPC Uthman Taha Naskh"/>
          <w:noProof/>
        </w:rPr>
        <w:t>.</w:t>
      </w:r>
    </w:p>
    <w:p w14:paraId="4A2A027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17726A">
        <w:rPr>
          <w:rFonts w:ascii="mylotus" w:hAnsi="mylotus" w:cs="KFGQPC Uthman Taha Naskh"/>
          <w:noProof/>
        </w:rPr>
        <w:t>.</w:t>
      </w:r>
    </w:p>
    <w:p w14:paraId="48AC7447"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1DE7703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5439</w:t>
      </w:r>
      <w:r w:rsidRPr="0078458C">
        <w:rPr>
          <w:rFonts w:ascii="mylotus" w:hAnsi="mylotus" w:cs="KFGQPC Uthman Taha Naskh" w:hint="cs"/>
          <w:color w:val="BFBFBF" w:themeColor="background1" w:themeShade="BF"/>
          <w:sz w:val="24"/>
          <w:szCs w:val="24"/>
          <w:rtl/>
        </w:rPr>
        <w:t>)</w:t>
      </w:r>
    </w:p>
    <w:p w14:paraId="5E62FD35" w14:textId="6562E49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FD0D9E1" w14:textId="77777777" w:rsidTr="003F46A1">
        <w:trPr>
          <w:trHeight w:val="372"/>
        </w:trPr>
        <w:tc>
          <w:tcPr>
            <w:tcW w:w="4391" w:type="dxa"/>
            <w:tcBorders>
              <w:bottom w:val="nil"/>
              <w:right w:val="nil"/>
            </w:tcBorders>
            <w:vAlign w:val="center"/>
          </w:tcPr>
          <w:p w14:paraId="1698D28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6" w:name="_Toc79509032"/>
            <w:r w:rsidRPr="0017726A">
              <w:rPr>
                <w:rFonts w:ascii="mylotus" w:hAnsi="mylotus" w:cs="KFGQPC Uthman Taha Naskh"/>
                <w:b/>
                <w:bCs/>
                <w:noProof/>
                <w:sz w:val="30"/>
                <w:szCs w:val="30"/>
                <w:rtl/>
              </w:rPr>
              <w:lastRenderedPageBreak/>
              <w:t>أَبْغَضُ الرِّجَالِ إِلى اللهِ الأَلَدُّ  الخَصِمُ</w:t>
            </w:r>
            <w:bookmarkEnd w:id="146"/>
          </w:p>
        </w:tc>
      </w:tr>
    </w:tbl>
    <w:p w14:paraId="0A439B55"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قالت: قال رسول الله -صلى الله عليه وسلم-: «أَبْغَضُ الرِّجَالِ إِلى اللهِ الأَلَدُّ  الخَصِمُ».</w:t>
      </w:r>
    </w:p>
    <w:p w14:paraId="5EAAB27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58D6DF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DC0D52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إن الله -تبارك وتعالى- يبغض شديد الخصومة ودائم الخصومة الذي لا يقبل الانقياد للحق.</w:t>
      </w:r>
    </w:p>
    <w:p w14:paraId="59BD2D8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987718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6C1AFC5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624F8D90"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20F6C62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61D5F4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الألد : الأَلَدّ هو الشديد الخصومة، الذي لا يقبل الحق ويدعي الباطل.</w:t>
      </w:r>
    </w:p>
    <w:p w14:paraId="1FDDD43B"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الخَصِم : أي دائم الخصومة أو شديد الخصومة، فهو يخصم غيره بالباطل</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C23AB4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F6FC14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الله -تعالى- يبغض الرجل كثير الخصومة والجدل</w:t>
      </w:r>
      <w:r w:rsidRPr="0017726A">
        <w:rPr>
          <w:rFonts w:ascii="mylotus" w:hAnsi="mylotus" w:cs="KFGQPC Uthman Taha Naskh"/>
          <w:noProof/>
        </w:rPr>
        <w:t>.</w:t>
      </w:r>
    </w:p>
    <w:p w14:paraId="1D578B6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الذي يحاج عن حق له وهو مظلوم بطريق الحجاج الشرعي، وأصول المرافعات الشرعية، فهذا لا بأس به، ولا تدخل في باب الخصومات المذمومة</w:t>
      </w:r>
      <w:r w:rsidRPr="0017726A">
        <w:rPr>
          <w:rFonts w:ascii="mylotus" w:hAnsi="mylotus" w:cs="KFGQPC Uthman Taha Naskh"/>
          <w:noProof/>
        </w:rPr>
        <w:t>.</w:t>
      </w:r>
    </w:p>
    <w:p w14:paraId="428ACB0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الإنسان إذا خاصم فإنه لابد أن تكون عنده بينة، ليتوصل إلى حقه، ولا يشد في الخصومة</w:t>
      </w:r>
      <w:r w:rsidRPr="0017726A">
        <w:rPr>
          <w:rFonts w:ascii="mylotus" w:hAnsi="mylotus" w:cs="KFGQPC Uthman Taha Naskh"/>
          <w:noProof/>
        </w:rPr>
        <w:t>.</w:t>
      </w:r>
    </w:p>
    <w:p w14:paraId="619A92C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(أبغض الرجال) هذا من باب التغليب وإلا فإن المرأة مثل الرجل في الحكم</w:t>
      </w:r>
      <w:r w:rsidRPr="0017726A">
        <w:rPr>
          <w:rFonts w:ascii="mylotus" w:hAnsi="mylotus" w:cs="KFGQPC Uthman Taha Naskh"/>
          <w:noProof/>
        </w:rPr>
        <w:t>.</w:t>
      </w:r>
    </w:p>
    <w:p w14:paraId="01FD6C4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الذي يغلب غيره ويخصمه لكن بالحق فهذا حق وصاحبه محبوب عند الله غير مبغوض</w:t>
      </w:r>
      <w:r w:rsidRPr="0017726A">
        <w:rPr>
          <w:rFonts w:ascii="mylotus" w:hAnsi="mylotus" w:cs="KFGQPC Uthman Taha Naskh"/>
          <w:noProof/>
        </w:rPr>
        <w:t>.</w:t>
      </w:r>
    </w:p>
    <w:p w14:paraId="722EC78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 الحديث إثبات صفة البغض لله -عزو جل- على الوجه اللائق به -سبحانه</w:t>
      </w:r>
      <w:r w:rsidRPr="0017726A">
        <w:rPr>
          <w:rFonts w:ascii="mylotus" w:hAnsi="mylotus" w:cs="KFGQPC Uthman Taha Naskh"/>
          <w:noProof/>
        </w:rPr>
        <w:t>-.</w:t>
      </w:r>
    </w:p>
    <w:p w14:paraId="07A9CF6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885895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طبعة مصورة عن النسخة السلطانية، موافقة لترقيم محمد فؤاد عبد الباقي</w:t>
      </w:r>
      <w:r w:rsidRPr="0017726A">
        <w:rPr>
          <w:rFonts w:ascii="mylotus" w:hAnsi="mylotus" w:cs="KFGQPC Uthman Taha Naskh"/>
          <w:noProof/>
        </w:rPr>
        <w:t>.</w:t>
      </w:r>
    </w:p>
    <w:p w14:paraId="55F2A4E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ط دار إحياء التراث العربي، بيروت</w:t>
      </w:r>
      <w:r w:rsidRPr="0017726A">
        <w:rPr>
          <w:rFonts w:ascii="mylotus" w:hAnsi="mylotus" w:cs="KFGQPC Uthman Taha Naskh"/>
          <w:noProof/>
        </w:rPr>
        <w:t>.</w:t>
      </w:r>
    </w:p>
    <w:p w14:paraId="58ADD52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17726A">
        <w:rPr>
          <w:rFonts w:ascii="mylotus" w:hAnsi="mylotus" w:cs="KFGQPC Uthman Taha Naskh"/>
          <w:noProof/>
        </w:rPr>
        <w:t>.</w:t>
      </w:r>
    </w:p>
    <w:p w14:paraId="1FD7878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للشيخ عبد الله بن صالح الفوزان، ط دار ابن الجوزي، الطبعة الأولى</w:t>
      </w:r>
      <w:r w:rsidRPr="0017726A">
        <w:rPr>
          <w:rFonts w:ascii="mylotus" w:hAnsi="mylotus" w:cs="KFGQPC Uthman Taha Naskh"/>
          <w:noProof/>
        </w:rPr>
        <w:t>.</w:t>
      </w:r>
    </w:p>
    <w:p w14:paraId="2A76DC4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تسهيل الإلمام بفقه الأحاديث من بلوغ المرام، للشيخ صالح الفوزان بن عبد الله الفوزان، طبعة الرسالة</w:t>
      </w:r>
      <w:r w:rsidRPr="0017726A">
        <w:rPr>
          <w:rFonts w:ascii="mylotus" w:hAnsi="mylotus" w:cs="KFGQPC Uthman Taha Naskh"/>
          <w:noProof/>
        </w:rPr>
        <w:t xml:space="preserve"> .</w:t>
      </w:r>
    </w:p>
    <w:p w14:paraId="2CEE276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للشيخ محمد بن صالح العثيمين، ط المكتبة الإسلامية، الطبعة الأولى</w:t>
      </w:r>
      <w:r w:rsidRPr="0017726A">
        <w:rPr>
          <w:rFonts w:ascii="mylotus" w:hAnsi="mylotus" w:cs="KFGQPC Uthman Taha Naskh"/>
          <w:noProof/>
        </w:rPr>
        <w:t>.</w:t>
      </w:r>
    </w:p>
    <w:p w14:paraId="476B55F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0284657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5474</w:t>
      </w:r>
      <w:r w:rsidRPr="0078458C">
        <w:rPr>
          <w:rFonts w:ascii="mylotus" w:hAnsi="mylotus" w:cs="KFGQPC Uthman Taha Naskh" w:hint="cs"/>
          <w:color w:val="BFBFBF" w:themeColor="background1" w:themeShade="BF"/>
          <w:sz w:val="24"/>
          <w:szCs w:val="24"/>
          <w:rtl/>
        </w:rPr>
        <w:t>)</w:t>
      </w:r>
    </w:p>
    <w:p w14:paraId="7BF26D5E" w14:textId="5DD9AB1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8AC99F2" w14:textId="77777777" w:rsidTr="003F46A1">
        <w:trPr>
          <w:trHeight w:val="372"/>
        </w:trPr>
        <w:tc>
          <w:tcPr>
            <w:tcW w:w="4391" w:type="dxa"/>
            <w:tcBorders>
              <w:bottom w:val="nil"/>
              <w:right w:val="nil"/>
            </w:tcBorders>
            <w:vAlign w:val="center"/>
          </w:tcPr>
          <w:p w14:paraId="1E5AB3B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7" w:name="_Toc79509033"/>
            <w:r w:rsidRPr="0017726A">
              <w:rPr>
                <w:rFonts w:ascii="mylotus" w:hAnsi="mylotus" w:cs="KFGQPC Uthman Taha Naskh"/>
                <w:b/>
                <w:bCs/>
                <w:noProof/>
                <w:sz w:val="30"/>
                <w:szCs w:val="30"/>
                <w:rtl/>
              </w:rPr>
              <w:lastRenderedPageBreak/>
              <w:t>أَحَبُّ الْكَلَامِ إلَى اللَّهِ أَرْبَعٌ، لَا يَضُرُّك بِأَيِّهِنَّ بَدَأْت: سُبْحَانَ اللَّهِ، وَالْحَمْدُ لِلَّهِ، وَلَا إلَهَ إلَّا اللَّهُ، وَاَللَّهُ أَكْبَرُ</w:t>
            </w:r>
            <w:bookmarkEnd w:id="147"/>
          </w:p>
        </w:tc>
      </w:tr>
    </w:tbl>
    <w:p w14:paraId="309A8A1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سَمُرة بن جُنْدَب -رضي الله عنه- قال: قال رسول الله -صلى الله عليه وسلم-: «أحب الكلام إلى الله أربع لا يَضُرُّك بِأَيِّهِنَّ بدأت: سُبْحَانَ الله، والحمد لله، ولا إله إلا الله، والله أكبر».</w:t>
      </w:r>
    </w:p>
    <w:p w14:paraId="33AF8E0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0E7C8C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70E634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دليل على فضل هذه الجمل الأربع، وأنها من أحب كلام البشر إلى الله تعالى، لاشتمالها على أمور عظيمة، وهي تنزيه الله تعالى، ووصفه بكل ما يجب له من صفات الكمال، وإفراده بالوحدانية والأكبرية، وأن فضلها وحصول ثوابها لا يقتضي ترتيبها كما جاءت في الحديث.</w:t>
      </w:r>
    </w:p>
    <w:p w14:paraId="4E0313F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722235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الدعوات.</w:t>
      </w:r>
    </w:p>
    <w:p w14:paraId="23B3231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سَمُرة بن جُنْدَب -رضي الله عنه-</w:t>
      </w:r>
    </w:p>
    <w:p w14:paraId="2A56ED3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63D672F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504C1A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286C4D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سُبْحَانَ اللَّهِ : التسبيح: هو التنزيه، معناه تنزيهاً لك يارب عن كل نقص في الصفات أو في مماثلة المخلوقات.</w:t>
      </w:r>
    </w:p>
    <w:p w14:paraId="57395DE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الْحَمْدُ لِلَّهِ : التحميد: هو ذكر أوصاف المحمود الكاملة وأفعاله الحميدة مع محبته وتعظيمه</w:t>
      </w:r>
      <w:r w:rsidRPr="0017726A">
        <w:rPr>
          <w:rFonts w:ascii="mylotus" w:hAnsi="mylotus" w:cs="KFGQPC Uthman Taha Naskh"/>
          <w:noProof/>
        </w:rPr>
        <w:t>.</w:t>
      </w:r>
    </w:p>
    <w:p w14:paraId="4ED3D71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وَلَا إلَهَ إلَّا اللَّهُ : هذه هي كلمة التوحيد، ومعناها لا معبود بحق إلا الله تعالى</w:t>
      </w:r>
      <w:r w:rsidRPr="0017726A">
        <w:rPr>
          <w:rFonts w:ascii="mylotus" w:hAnsi="mylotus" w:cs="KFGQPC Uthman Taha Naskh"/>
          <w:noProof/>
        </w:rPr>
        <w:t>.</w:t>
      </w:r>
    </w:p>
    <w:p w14:paraId="2FF01A8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اَللَّهُ أَكْبَرُ : التكبير يعني التعظيم، أي الله تعالى أعظم من كل شيء</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935655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07E517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المحبة لله عزو جل، وأنه يحب الأعمال الصالحة</w:t>
      </w:r>
      <w:r w:rsidRPr="0017726A">
        <w:rPr>
          <w:rFonts w:ascii="mylotus" w:hAnsi="mylotus" w:cs="KFGQPC Uthman Taha Naskh"/>
          <w:noProof/>
        </w:rPr>
        <w:t>.</w:t>
      </w:r>
    </w:p>
    <w:p w14:paraId="090904C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شرف هذه الكلمات الأربع على غيرها، وأنها أحب إلى الله</w:t>
      </w:r>
      <w:r w:rsidRPr="0017726A">
        <w:rPr>
          <w:rFonts w:ascii="mylotus" w:hAnsi="mylotus" w:cs="KFGQPC Uthman Taha Naskh"/>
          <w:noProof/>
        </w:rPr>
        <w:t>.</w:t>
      </w:r>
    </w:p>
    <w:p w14:paraId="3A09DE8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لزوم هذه الكلمات الأربع، لأن العبد إذا علم بمحبة الله لشيء لزمه وحافظ عليه</w:t>
      </w:r>
      <w:r w:rsidRPr="0017726A">
        <w:rPr>
          <w:rFonts w:ascii="mylotus" w:hAnsi="mylotus" w:cs="KFGQPC Uthman Taha Naskh"/>
          <w:noProof/>
        </w:rPr>
        <w:t>.</w:t>
      </w:r>
    </w:p>
    <w:p w14:paraId="27AAACE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تيسير الشرع على الناس "لا يضرك بأيهن بدأت</w:t>
      </w:r>
      <w:r w:rsidRPr="0017726A">
        <w:rPr>
          <w:rFonts w:ascii="mylotus" w:hAnsi="mylotus" w:cs="KFGQPC Uthman Taha Naskh"/>
          <w:noProof/>
        </w:rPr>
        <w:t>".</w:t>
      </w:r>
    </w:p>
    <w:p w14:paraId="59B829E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92D6DA6"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تحقيق محمد فؤاد عبد الباقي، ط دار إحياء التراث العربي، بيروت</w:t>
      </w:r>
      <w:r w:rsidRPr="0017726A">
        <w:rPr>
          <w:rFonts w:ascii="mylotus" w:hAnsi="mylotus" w:cs="KFGQPC Uthman Taha Naskh"/>
          <w:noProof/>
        </w:rPr>
        <w:t>.</w:t>
      </w:r>
    </w:p>
    <w:p w14:paraId="2ED4392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17726A">
        <w:rPr>
          <w:rFonts w:ascii="mylotus" w:hAnsi="mylotus" w:cs="KFGQPC Uthman Taha Naskh"/>
          <w:noProof/>
        </w:rPr>
        <w:t>.</w:t>
      </w:r>
    </w:p>
    <w:p w14:paraId="1EA110F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الشيخ عبد الله بن صالح الفوزان، ط دار ابن الجوزي، الطبعة الأولى</w:t>
      </w:r>
      <w:r w:rsidRPr="0017726A">
        <w:rPr>
          <w:rFonts w:ascii="mylotus" w:hAnsi="mylotus" w:cs="KFGQPC Uthman Taha Naskh"/>
          <w:noProof/>
        </w:rPr>
        <w:t>.</w:t>
      </w:r>
    </w:p>
    <w:p w14:paraId="24159DD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17726A">
        <w:rPr>
          <w:rFonts w:ascii="mylotus" w:hAnsi="mylotus" w:cs="KFGQPC Uthman Taha Naskh"/>
          <w:noProof/>
        </w:rPr>
        <w:t>.</w:t>
      </w:r>
    </w:p>
    <w:p w14:paraId="6C560CF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الشيخ محمد بن صالح العثيمين، ط المكتبة الإسلامية، الطبعة الأولى</w:t>
      </w:r>
      <w:r w:rsidRPr="0017726A">
        <w:rPr>
          <w:rFonts w:ascii="mylotus" w:hAnsi="mylotus" w:cs="KFGQPC Uthman Taha Naskh"/>
          <w:noProof/>
        </w:rPr>
        <w:t>.</w:t>
      </w:r>
    </w:p>
    <w:p w14:paraId="3C3C25D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1F79CCE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5475</w:t>
      </w:r>
      <w:r w:rsidRPr="0078458C">
        <w:rPr>
          <w:rFonts w:ascii="mylotus" w:hAnsi="mylotus" w:cs="KFGQPC Uthman Taha Naskh" w:hint="cs"/>
          <w:color w:val="BFBFBF" w:themeColor="background1" w:themeShade="BF"/>
          <w:sz w:val="24"/>
          <w:szCs w:val="24"/>
          <w:rtl/>
        </w:rPr>
        <w:t>)</w:t>
      </w:r>
    </w:p>
    <w:p w14:paraId="1B35C144" w14:textId="507B265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4ABCAD8" w14:textId="77777777" w:rsidTr="003F46A1">
        <w:trPr>
          <w:trHeight w:val="372"/>
        </w:trPr>
        <w:tc>
          <w:tcPr>
            <w:tcW w:w="4391" w:type="dxa"/>
            <w:tcBorders>
              <w:bottom w:val="nil"/>
              <w:right w:val="nil"/>
            </w:tcBorders>
            <w:vAlign w:val="center"/>
          </w:tcPr>
          <w:p w14:paraId="7844061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8" w:name="_Toc79509034"/>
            <w:r w:rsidRPr="0017726A">
              <w:rPr>
                <w:rFonts w:ascii="mylotus" w:hAnsi="mylotus" w:cs="KFGQPC Uthman Taha Naskh"/>
                <w:b/>
                <w:bCs/>
                <w:noProof/>
                <w:sz w:val="30"/>
                <w:szCs w:val="30"/>
                <w:rtl/>
              </w:rPr>
              <w:lastRenderedPageBreak/>
              <w:t>أَكْثَرُ مَا يُدْخِلُ الْجَنَّةَ تَقْوَى اللَّهِ وَحُسْنُ الْخُلُقِ</w:t>
            </w:r>
            <w:bookmarkEnd w:id="148"/>
          </w:p>
        </w:tc>
      </w:tr>
    </w:tbl>
    <w:p w14:paraId="2D91BCC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قال رسول الله -صلى الله عليه وسلم-: «أكْثَرُ مَا يُدْخِلُ الْجَنَّةَ تَقْوَى اللَّهِ وَحُسْنُ الْخُلُقِ».</w:t>
      </w:r>
    </w:p>
    <w:p w14:paraId="4B03DEE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 صحيح.</w:t>
      </w:r>
    </w:p>
    <w:p w14:paraId="6E8A4D9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AD0146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الحديث دليل على فضل التقوى، وأنها سبب لدخول الجنة، وكذلك فضل حسن الخلق وأن هذين الأمرين "التقوى وحسن الخلق" من أعظم وأكثر الأسباب التي تدخل العبد الجنة.</w:t>
      </w:r>
    </w:p>
    <w:p w14:paraId="2BAC0FE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2EC0D1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34BF910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w:t>
      </w:r>
    </w:p>
    <w:p w14:paraId="342AEF8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E337A1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7E0783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تَقْوَى اللَّهِ : التقوى: من أحسن تعاريفها: هي العمل بطاعة الله، على نور من الله، ترجو ثواب الله، وترك معصية الله، على نور من الله، مخافة عقاب الله.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9717D9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1EB39D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دخول الجنة يكون بأسباب وأعمال ذكرها الشارع.</w:t>
      </w:r>
    </w:p>
    <w:p w14:paraId="18167A8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من أسباب دخول الجنة أسباب متعلقة بالله ومنها في الحديث: (تقوى الله)، وأسباب متعلقة بالخَلق ومنها في الحديث: (حسن الخُلق)</w:t>
      </w:r>
      <w:r w:rsidRPr="0017726A">
        <w:rPr>
          <w:rFonts w:ascii="mylotus" w:hAnsi="mylotus" w:cs="KFGQPC Uthman Taha Naskh"/>
          <w:noProof/>
        </w:rPr>
        <w:t>.</w:t>
      </w:r>
    </w:p>
    <w:p w14:paraId="3167078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 الحديث دليل على فضيلة التقوى، وأنها سبب لدخول الجنة</w:t>
      </w:r>
      <w:r w:rsidRPr="0017726A">
        <w:rPr>
          <w:rFonts w:ascii="mylotus" w:hAnsi="mylotus" w:cs="KFGQPC Uthman Taha Naskh"/>
          <w:noProof/>
        </w:rPr>
        <w:t>.</w:t>
      </w:r>
    </w:p>
    <w:p w14:paraId="5897826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فضل حسن الخلق على كثير من العبادات وأنه كذلك من أسباب دخول الجنة</w:t>
      </w:r>
      <w:r w:rsidRPr="0017726A">
        <w:rPr>
          <w:rFonts w:ascii="mylotus" w:hAnsi="mylotus" w:cs="KFGQPC Uthman Taha Naskh"/>
          <w:noProof/>
        </w:rPr>
        <w:t>.</w:t>
      </w:r>
    </w:p>
    <w:p w14:paraId="47729F8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35DFBE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ط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Pr>
        <w:t>.</w:t>
      </w:r>
    </w:p>
    <w:p w14:paraId="1795467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الترغيب والترهيب، لمحمد ناصر الدين الألباني، ط مكتبة المعارف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الرياض</w:t>
      </w:r>
      <w:r w:rsidRPr="0017726A">
        <w:rPr>
          <w:rFonts w:ascii="mylotus" w:hAnsi="mylotus" w:cs="KFGQPC Uthman Taha Naskh"/>
          <w:noProof/>
        </w:rPr>
        <w:t>.</w:t>
      </w:r>
    </w:p>
    <w:p w14:paraId="54BD785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17726A">
        <w:rPr>
          <w:rFonts w:ascii="mylotus" w:hAnsi="mylotus" w:cs="KFGQPC Uthman Taha Naskh"/>
          <w:noProof/>
        </w:rPr>
        <w:t>.</w:t>
      </w:r>
    </w:p>
    <w:p w14:paraId="03BE2F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الشيخ عبد الله بن صالح الفوزان، ط دار ابن الجوزي، الطبعة الأولى</w:t>
      </w:r>
      <w:r w:rsidRPr="0017726A">
        <w:rPr>
          <w:rFonts w:ascii="mylotus" w:hAnsi="mylotus" w:cs="KFGQPC Uthman Taha Naskh"/>
          <w:noProof/>
        </w:rPr>
        <w:t>.</w:t>
      </w:r>
    </w:p>
    <w:p w14:paraId="323878D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17726A">
        <w:rPr>
          <w:rFonts w:ascii="mylotus" w:hAnsi="mylotus" w:cs="KFGQPC Uthman Taha Naskh"/>
          <w:noProof/>
        </w:rPr>
        <w:t>.</w:t>
      </w:r>
    </w:p>
    <w:p w14:paraId="3B8073E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الشيخ محمد بن صالح العثيمين، ط المكتبة الإسلامية، الطبعة الأولى</w:t>
      </w:r>
      <w:r w:rsidRPr="0017726A">
        <w:rPr>
          <w:rFonts w:ascii="mylotus" w:hAnsi="mylotus" w:cs="KFGQPC Uthman Taha Naskh"/>
          <w:noProof/>
        </w:rPr>
        <w:t>.</w:t>
      </w:r>
    </w:p>
    <w:p w14:paraId="49EBF7D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4FDE1F7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5476</w:t>
      </w:r>
      <w:r w:rsidRPr="0078458C">
        <w:rPr>
          <w:rFonts w:ascii="mylotus" w:hAnsi="mylotus" w:cs="KFGQPC Uthman Taha Naskh" w:hint="cs"/>
          <w:color w:val="BFBFBF" w:themeColor="background1" w:themeShade="BF"/>
          <w:sz w:val="24"/>
          <w:szCs w:val="24"/>
          <w:rtl/>
        </w:rPr>
        <w:t>)</w:t>
      </w:r>
    </w:p>
    <w:p w14:paraId="24FDBB22" w14:textId="1BF6386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CC3725E" w14:textId="77777777" w:rsidTr="003F46A1">
        <w:trPr>
          <w:trHeight w:val="372"/>
        </w:trPr>
        <w:tc>
          <w:tcPr>
            <w:tcW w:w="4391" w:type="dxa"/>
            <w:tcBorders>
              <w:bottom w:val="nil"/>
              <w:right w:val="nil"/>
            </w:tcBorders>
            <w:vAlign w:val="center"/>
          </w:tcPr>
          <w:p w14:paraId="3500DA4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49" w:name="_Toc79509035"/>
            <w:r w:rsidRPr="0017726A">
              <w:rPr>
                <w:rFonts w:ascii="mylotus" w:hAnsi="mylotus" w:cs="KFGQPC Uthman Taha Naskh"/>
                <w:b/>
                <w:bCs/>
                <w:noProof/>
                <w:sz w:val="30"/>
                <w:szCs w:val="30"/>
                <w:rtl/>
              </w:rPr>
              <w:lastRenderedPageBreak/>
              <w:t>الْحَيَاءُ مِنْ الْإِيمَانِ</w:t>
            </w:r>
            <w:bookmarkEnd w:id="149"/>
          </w:p>
        </w:tc>
      </w:tr>
    </w:tbl>
    <w:p w14:paraId="71077B6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 -رضي الله عنهما- مرفوعاً: «الْحَيَاء مِنْ الْإِيمَانِ».</w:t>
      </w:r>
    </w:p>
    <w:p w14:paraId="471616FA"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57C58B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E63A9B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الحياء من الإيمان لأن المستحيي يُقْلِع بحيائه عن المعاصي، ويقوم بالواجبات، وهذا من تأثير الإيمان بالله -تعالى- إذا امتلاْ  به القلب، فإنه يمنع صاحبه من المعاصي ويحثه على الواجبات،</w:t>
      </w:r>
    </w:p>
    <w:p w14:paraId="507381E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فصار الحياء بمنزلة الإيمان، من حيث أثر فائدته على العبد</w:t>
      </w:r>
      <w:r w:rsidRPr="0017726A">
        <w:rPr>
          <w:rFonts w:ascii="mylotus" w:hAnsi="mylotus" w:cs="KFGQPC Uthman Taha Naskh"/>
          <w:noProof/>
          <w:sz w:val="26"/>
          <w:szCs w:val="26"/>
        </w:rPr>
        <w:t>.</w:t>
      </w:r>
    </w:p>
    <w:p w14:paraId="7A4BC82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84A20FD"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الإيمان.</w:t>
      </w:r>
    </w:p>
    <w:p w14:paraId="5EE052F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 -رضي الله عنهما-</w:t>
      </w:r>
    </w:p>
    <w:p w14:paraId="5EDBAB6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C4AF71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2F700E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8EB8BC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الحياء : هو خلق يبعث على فعل الحسن، وترك القبيح</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F5EC2B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160A3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التخلق بخلق الحياء كونه من الإيمان</w:t>
      </w:r>
      <w:r w:rsidRPr="0017726A">
        <w:rPr>
          <w:rFonts w:ascii="mylotus" w:hAnsi="mylotus" w:cs="KFGQPC Uthman Taha Naskh"/>
          <w:noProof/>
        </w:rPr>
        <w:t>.</w:t>
      </w:r>
    </w:p>
    <w:p w14:paraId="53694D6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الحياء: هو خلق يبعث على فعل الجميل، وترك القبيح</w:t>
      </w:r>
      <w:r w:rsidRPr="0017726A">
        <w:rPr>
          <w:rFonts w:ascii="mylotus" w:hAnsi="mylotus" w:cs="KFGQPC Uthman Taha Naskh"/>
          <w:noProof/>
        </w:rPr>
        <w:t>.</w:t>
      </w:r>
    </w:p>
    <w:p w14:paraId="09CA6D7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ما يمنعك من الخير لا يسمى حياء بل يسمى خجلًا وعجزًا وذلًا وخورًا وجبنًا</w:t>
      </w:r>
      <w:r w:rsidRPr="0017726A">
        <w:rPr>
          <w:rFonts w:ascii="mylotus" w:hAnsi="mylotus" w:cs="KFGQPC Uthman Taha Naskh"/>
          <w:noProof/>
        </w:rPr>
        <w:t>.</w:t>
      </w:r>
    </w:p>
    <w:p w14:paraId="35D61EE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الحياء قد يكون من الله، ويكون بفعل المأمورات، وترك المحظورات، وقد يكون الحياء من الخلق، ويكون باحترامهم، وإنزالهم منازلهم</w:t>
      </w:r>
      <w:r w:rsidRPr="0017726A">
        <w:rPr>
          <w:rFonts w:ascii="mylotus" w:hAnsi="mylotus" w:cs="KFGQPC Uthman Taha Naskh"/>
          <w:noProof/>
        </w:rPr>
        <w:t>.</w:t>
      </w:r>
    </w:p>
    <w:p w14:paraId="726D933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0B5570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طبعة مصورة عن النسخة السلطانية، موافقة لترقيم محمد فؤاد عبد الباقي</w:t>
      </w:r>
      <w:r w:rsidRPr="0017726A">
        <w:rPr>
          <w:rFonts w:ascii="mylotus" w:hAnsi="mylotus" w:cs="KFGQPC Uthman Taha Naskh"/>
          <w:noProof/>
        </w:rPr>
        <w:t>.</w:t>
      </w:r>
    </w:p>
    <w:p w14:paraId="77D8B4A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ط دار إحياء التراث العربي، بيروت</w:t>
      </w:r>
      <w:r w:rsidRPr="0017726A">
        <w:rPr>
          <w:rFonts w:ascii="mylotus" w:hAnsi="mylotus" w:cs="KFGQPC Uthman Taha Naskh"/>
          <w:noProof/>
        </w:rPr>
        <w:t>.</w:t>
      </w:r>
    </w:p>
    <w:p w14:paraId="4F9685E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17726A">
        <w:rPr>
          <w:rFonts w:ascii="mylotus" w:hAnsi="mylotus" w:cs="KFGQPC Uthman Taha Naskh"/>
          <w:noProof/>
        </w:rPr>
        <w:t>.</w:t>
      </w:r>
    </w:p>
    <w:p w14:paraId="5C9B49F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الشيخ عبد الله بن صالح الفوزان، ط دار ابن الجوزي، الطبعة الأولى</w:t>
      </w:r>
      <w:r w:rsidRPr="0017726A">
        <w:rPr>
          <w:rFonts w:ascii="mylotus" w:hAnsi="mylotus" w:cs="KFGQPC Uthman Taha Naskh"/>
          <w:noProof/>
        </w:rPr>
        <w:t>.</w:t>
      </w:r>
    </w:p>
    <w:p w14:paraId="4C71E6F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الشيخ صالح الفوزان بن عبد الله الفوزان، اعتنى بها عبد السلام بن عبد الله السليمان، الطبعة الأولى</w:t>
      </w:r>
      <w:r w:rsidRPr="0017726A">
        <w:rPr>
          <w:rFonts w:ascii="mylotus" w:hAnsi="mylotus" w:cs="KFGQPC Uthman Taha Naskh"/>
          <w:noProof/>
        </w:rPr>
        <w:t>.</w:t>
      </w:r>
    </w:p>
    <w:p w14:paraId="48B6883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الشيخ محمد بن صالح العثيمين، ط المكتبة الإسلامية، الطبعة الأولى</w:t>
      </w:r>
      <w:r w:rsidRPr="0017726A">
        <w:rPr>
          <w:rFonts w:ascii="mylotus" w:hAnsi="mylotus" w:cs="KFGQPC Uthman Taha Naskh"/>
          <w:noProof/>
        </w:rPr>
        <w:t>.</w:t>
      </w:r>
    </w:p>
    <w:p w14:paraId="1D93A05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0906687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5478</w:t>
      </w:r>
      <w:r w:rsidRPr="0078458C">
        <w:rPr>
          <w:rFonts w:ascii="mylotus" w:hAnsi="mylotus" w:cs="KFGQPC Uthman Taha Naskh" w:hint="cs"/>
          <w:color w:val="BFBFBF" w:themeColor="background1" w:themeShade="BF"/>
          <w:sz w:val="24"/>
          <w:szCs w:val="24"/>
          <w:rtl/>
        </w:rPr>
        <w:t>)</w:t>
      </w:r>
    </w:p>
    <w:p w14:paraId="32FD12E9" w14:textId="049952B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D10996D" w14:textId="77777777" w:rsidTr="003F46A1">
        <w:trPr>
          <w:trHeight w:val="372"/>
        </w:trPr>
        <w:tc>
          <w:tcPr>
            <w:tcW w:w="4391" w:type="dxa"/>
            <w:tcBorders>
              <w:bottom w:val="nil"/>
              <w:right w:val="nil"/>
            </w:tcBorders>
            <w:vAlign w:val="center"/>
          </w:tcPr>
          <w:p w14:paraId="31CB3DD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0" w:name="_Toc79509036"/>
            <w:r w:rsidRPr="0017726A">
              <w:rPr>
                <w:rFonts w:ascii="mylotus" w:hAnsi="mylotus" w:cs="KFGQPC Uthman Taha Naskh"/>
                <w:b/>
                <w:bCs/>
                <w:noProof/>
                <w:sz w:val="30"/>
                <w:szCs w:val="30"/>
                <w:rtl/>
              </w:rPr>
              <w:lastRenderedPageBreak/>
              <w:t>إن الدعاء هو العبادة</w:t>
            </w:r>
            <w:bookmarkEnd w:id="150"/>
          </w:p>
        </w:tc>
      </w:tr>
    </w:tbl>
    <w:p w14:paraId="60DAE481" w14:textId="77777777" w:rsidR="00F775E0" w:rsidRPr="0017726A" w:rsidRDefault="00F775E0" w:rsidP="00897BF8">
      <w:pPr>
        <w:pStyle w:val="ListParagraph"/>
        <w:spacing w:before="120" w:after="0" w:line="216" w:lineRule="auto"/>
        <w:ind w:left="677"/>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النعمان بن بشير -رضي الله عنهما- عن النبي -صلى الله عليه وسلم- قال: «إن الدعاء هو العبادة».</w:t>
      </w:r>
    </w:p>
    <w:p w14:paraId="487D170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17726A">
        <w:rPr>
          <w:rFonts w:ascii="mylotus" w:hAnsi="mylotus" w:cs="KFGQPC Uthman Taha Naskh"/>
          <w:noProof/>
          <w:sz w:val="26"/>
          <w:szCs w:val="26"/>
          <w:rtl/>
        </w:rPr>
        <w:t>ومن حديث أنس -رضي الله عنه- بلفظ: «الدعاء مُخُّ العبادة</w:t>
      </w:r>
      <w:r w:rsidRPr="0017726A">
        <w:rPr>
          <w:rFonts w:ascii="mylotus" w:hAnsi="mylotus" w:cs="KFGQPC Uthman Taha Naskh"/>
          <w:noProof/>
          <w:sz w:val="26"/>
          <w:szCs w:val="26"/>
        </w:rPr>
        <w:t>».</w:t>
      </w:r>
    </w:p>
    <w:p w14:paraId="01E88205"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حديث النعمان بن بشير: صحيح.حديث أنس بن مالك: ضعيف</w:t>
      </w:r>
      <w:r w:rsidRPr="0017726A">
        <w:rPr>
          <w:rFonts w:ascii="mylotus" w:hAnsi="mylotus" w:cs="KFGQPC Uthman Taha Naskh"/>
          <w:noProof/>
          <w:sz w:val="26"/>
          <w:szCs w:val="26"/>
        </w:rPr>
        <w:t>.</w:t>
      </w:r>
    </w:p>
    <w:p w14:paraId="4FD0A89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2DFD012"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الدعاء هو العبادة: يدل على أن دعاء الله تعالى هو أصل عبادته التي تعبد الله بها خلقه، لأن الإنسان إذا انقطع أمله مما سوى الله وأظهر العجز وأفرد ربه بالدعاء، ولم يلتفت قلبه إلى غيره فقد اعترف لله تعالى بالكمال وإجابة الدعاء، وأنه سميع قريب على كل شيء قدير، وهذه هي حقيقة العبادة وخلاصة التوحيد</w:t>
      </w:r>
      <w:r w:rsidRPr="0017726A">
        <w:rPr>
          <w:rFonts w:ascii="mylotus" w:hAnsi="mylotus" w:cs="KFGQPC Uthman Taha Naskh"/>
          <w:noProof/>
          <w:sz w:val="26"/>
          <w:szCs w:val="26"/>
        </w:rPr>
        <w:t>.</w:t>
      </w:r>
    </w:p>
    <w:p w14:paraId="2F3E03A7"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أما قوله: الدعاء مخ العبادة: معناه أن خالص العبادة وروحها التي لا تقوم العبادة إلا بها هو الدعاء كما أن الإنسان لا يقوم إلا بالمخ</w:t>
      </w:r>
      <w:r w:rsidRPr="0017726A">
        <w:rPr>
          <w:rFonts w:ascii="mylotus" w:hAnsi="mylotus" w:cs="KFGQPC Uthman Taha Naskh"/>
          <w:noProof/>
          <w:sz w:val="26"/>
          <w:szCs w:val="26"/>
        </w:rPr>
        <w:t>.</w:t>
      </w:r>
    </w:p>
    <w:p w14:paraId="791EF19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326F21E"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التوحيد - الشرك - التفسير</w:t>
      </w:r>
      <w:r w:rsidRPr="0017726A">
        <w:rPr>
          <w:rFonts w:ascii="mylotus" w:hAnsi="mylotus" w:cs="KFGQPC Uthman Taha Naskh"/>
          <w:noProof/>
        </w:rPr>
        <w:t>.</w:t>
      </w:r>
    </w:p>
    <w:p w14:paraId="78232EA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النعمان بن بشير-رضي الله عنهما-أَنَس بن مالك -رضي الله عنه</w:t>
      </w:r>
      <w:r w:rsidRPr="0017726A">
        <w:rPr>
          <w:rFonts w:ascii="mylotus" w:hAnsi="mylotus" w:cs="KFGQPC Uthman Taha Naskh"/>
          <w:noProof/>
        </w:rPr>
        <w:t>-</w:t>
      </w:r>
    </w:p>
    <w:p w14:paraId="78C1C0FD" w14:textId="77777777" w:rsidR="00F775E0" w:rsidRPr="0017726A" w:rsidRDefault="00F775E0" w:rsidP="00897BF8">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حديث النعمان -رضي الله عنه-: رواه أبو داود والترمذي وابن ماجه وأحمد</w:t>
      </w:r>
      <w:r w:rsidRPr="0017726A">
        <w:rPr>
          <w:rFonts w:ascii="mylotus" w:hAnsi="mylotus" w:cs="KFGQPC Uthman Taha Naskh"/>
          <w:noProof/>
        </w:rPr>
        <w:t>.</w:t>
      </w:r>
    </w:p>
    <w:p w14:paraId="3C15A1B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17726A">
        <w:rPr>
          <w:rFonts w:ascii="mylotus" w:hAnsi="mylotus" w:cs="KFGQPC Uthman Taha Naskh"/>
          <w:noProof/>
          <w:rtl/>
        </w:rPr>
        <w:t>حديث أنس -رضي الله عنه-: رواه الترمذي</w:t>
      </w:r>
      <w:r w:rsidRPr="0017726A">
        <w:rPr>
          <w:rFonts w:ascii="mylotus" w:hAnsi="mylotus" w:cs="KFGQPC Uthman Taha Naskh"/>
          <w:noProof/>
        </w:rPr>
        <w:t>.</w:t>
      </w:r>
    </w:p>
    <w:p w14:paraId="24E9FAC5"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r w:rsidRPr="0017726A">
        <w:rPr>
          <w:rFonts w:ascii="mylotus" w:hAnsi="mylotus" w:cs="KFGQPC Uthman Taha Naskh"/>
          <w:noProof/>
        </w:rPr>
        <w:t>.</w:t>
      </w:r>
    </w:p>
    <w:p w14:paraId="3F4612C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E4A895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مُخُّ  العبادة : مُخُّ الشيء: خالصه وما يقوم به كمخ الدماغ للإنسان الذي هو نقيه وخلاصته، ومخ العبادة أي خالص العبادة وأصلها وروحها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C83F24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CF14FB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الدعاء أعظم أنواع العبادة</w:t>
      </w:r>
      <w:r w:rsidRPr="0017726A">
        <w:rPr>
          <w:rFonts w:ascii="mylotus" w:hAnsi="mylotus" w:cs="KFGQPC Uthman Taha Naskh"/>
          <w:noProof/>
        </w:rPr>
        <w:t>.</w:t>
      </w:r>
    </w:p>
    <w:p w14:paraId="108B66B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الدعاء هو أصل وروح العبادة فلا تقوم إلا به</w:t>
      </w:r>
      <w:r w:rsidRPr="0017726A">
        <w:rPr>
          <w:rFonts w:ascii="mylotus" w:hAnsi="mylotus" w:cs="KFGQPC Uthman Taha Naskh"/>
          <w:noProof/>
        </w:rPr>
        <w:t>.</w:t>
      </w:r>
    </w:p>
    <w:p w14:paraId="4EEF2D8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الدعاء</w:t>
      </w:r>
      <w:r w:rsidRPr="0017726A">
        <w:rPr>
          <w:rFonts w:ascii="mylotus" w:hAnsi="mylotus" w:cs="KFGQPC Uthman Taha Naskh"/>
          <w:noProof/>
        </w:rPr>
        <w:t>.</w:t>
      </w:r>
    </w:p>
    <w:p w14:paraId="48B35C3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الحرص على الدعاء في كل وقت لما فيه من جمع الذكر باللسان والانكسار بين يدي الله</w:t>
      </w:r>
      <w:r w:rsidRPr="0017726A">
        <w:rPr>
          <w:rFonts w:ascii="mylotus" w:hAnsi="mylotus" w:cs="KFGQPC Uthman Taha Naskh"/>
          <w:noProof/>
        </w:rPr>
        <w:t>.</w:t>
      </w:r>
    </w:p>
    <w:p w14:paraId="23E60D6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الدعاء يتضمن حقيقة العبودية والاعتراف بغنى الرب وقدرته -تعالى-، وافتقار العبد إليه</w:t>
      </w:r>
      <w:r w:rsidRPr="0017726A">
        <w:rPr>
          <w:rFonts w:ascii="mylotus" w:hAnsi="mylotus" w:cs="KFGQPC Uthman Taha Naskh"/>
          <w:noProof/>
        </w:rPr>
        <w:t>.</w:t>
      </w:r>
    </w:p>
    <w:p w14:paraId="4B9C738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الدعاء يزيد العبد قربًا من ربه واعترافا بحقه وبإحاطته -تعالى- بكل شيء علما وبعجز العبد</w:t>
      </w:r>
      <w:r w:rsidRPr="0017726A">
        <w:rPr>
          <w:rFonts w:ascii="mylotus" w:hAnsi="mylotus" w:cs="KFGQPC Uthman Taha Naskh"/>
          <w:noProof/>
        </w:rPr>
        <w:t>.</w:t>
      </w:r>
    </w:p>
    <w:p w14:paraId="4C088604"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7E0A12F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6387049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سنن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Pr>
        <w:t>.</w:t>
      </w:r>
    </w:p>
    <w:p w14:paraId="4DC90E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17726A">
        <w:rPr>
          <w:rFonts w:ascii="mylotus" w:hAnsi="mylotus" w:cs="KFGQPC Uthman Taha Naskh"/>
          <w:noProof/>
        </w:rPr>
        <w:t>.</w:t>
      </w:r>
    </w:p>
    <w:p w14:paraId="3546833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ابن ماجه، لابن ماجة أبو عبد الله محمد بن يزيد القزويني، تحقيق: محمد فؤاد عبد الباقي، ط دار إحياء الكتب العربية - فيصل عيسى البابي الحلبي</w:t>
      </w:r>
      <w:r w:rsidRPr="0017726A">
        <w:rPr>
          <w:rFonts w:ascii="mylotus" w:hAnsi="mylotus" w:cs="KFGQPC Uthman Taha Naskh"/>
          <w:noProof/>
        </w:rPr>
        <w:t>.</w:t>
      </w:r>
    </w:p>
    <w:p w14:paraId="6D24645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الجامع الصغير وزيادته، لأبي عبد الرحمن محمد ناصر الدين، بن الحاج نوح بن نجاتي بن آدم، الألباني، ط المكتب الإسلامي</w:t>
      </w:r>
      <w:r w:rsidRPr="0017726A">
        <w:rPr>
          <w:rFonts w:ascii="mylotus" w:hAnsi="mylotus" w:cs="KFGQPC Uthman Taha Naskh"/>
          <w:noProof/>
        </w:rPr>
        <w:t>.</w:t>
      </w:r>
    </w:p>
    <w:p w14:paraId="282A408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ضعيف الجامع الصغير وزيادته، لأبي عبد الرحمن محمد ناصر الدين، بن الحاج نوح بن نجاتي بن آدم، الألباني، ط المكتب الإسلامي</w:t>
      </w:r>
      <w:r w:rsidRPr="0017726A">
        <w:rPr>
          <w:rFonts w:ascii="mylotus" w:hAnsi="mylotus" w:cs="KFGQPC Uthman Taha Naskh"/>
          <w:noProof/>
        </w:rPr>
        <w:t>.</w:t>
      </w:r>
    </w:p>
    <w:p w14:paraId="77F9B26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17726A">
        <w:rPr>
          <w:rFonts w:ascii="mylotus" w:hAnsi="mylotus" w:cs="KFGQPC Uthman Taha Naskh"/>
          <w:noProof/>
        </w:rPr>
        <w:t>.</w:t>
      </w:r>
    </w:p>
    <w:p w14:paraId="413F4C2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للشيخ عبد الله بن صالح الفوزان، ط دار ابن الجوزي، الطبعة الأولى</w:t>
      </w:r>
      <w:r w:rsidRPr="0017726A">
        <w:rPr>
          <w:rFonts w:ascii="mylotus" w:hAnsi="mylotus" w:cs="KFGQPC Uthman Taha Naskh"/>
          <w:noProof/>
        </w:rPr>
        <w:t>.</w:t>
      </w:r>
    </w:p>
    <w:p w14:paraId="3459498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للشيخ صالح الفوزان بن عبد الله الفوزان، اعتنى بها عبد السلام بن عبد الله السليمان، الطبعة الأولى</w:t>
      </w:r>
      <w:r w:rsidRPr="0017726A">
        <w:rPr>
          <w:rFonts w:ascii="mylotus" w:hAnsi="mylotus" w:cs="KFGQPC Uthman Taha Naskh"/>
          <w:noProof/>
        </w:rPr>
        <w:t>.</w:t>
      </w:r>
    </w:p>
    <w:p w14:paraId="6065FC2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للشيخ محمد بن صالح العثيمين، ط المكتبة الإسلامية، الطبعة الأولى</w:t>
      </w:r>
      <w:r w:rsidRPr="0017726A">
        <w:rPr>
          <w:rFonts w:ascii="mylotus" w:hAnsi="mylotus" w:cs="KFGQPC Uthman Taha Naskh"/>
          <w:noProof/>
        </w:rPr>
        <w:t>.</w:t>
      </w:r>
    </w:p>
    <w:p w14:paraId="4387750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3A8D251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5496</w:t>
      </w:r>
      <w:r w:rsidRPr="0078458C">
        <w:rPr>
          <w:rFonts w:ascii="mylotus" w:hAnsi="mylotus" w:cs="KFGQPC Uthman Taha Naskh" w:hint="cs"/>
          <w:color w:val="BFBFBF" w:themeColor="background1" w:themeShade="BF"/>
          <w:sz w:val="24"/>
          <w:szCs w:val="24"/>
          <w:rtl/>
        </w:rPr>
        <w:t>)</w:t>
      </w:r>
    </w:p>
    <w:p w14:paraId="2F2D5231" w14:textId="77E8D70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E1A3D2D" w14:textId="77777777" w:rsidTr="003F46A1">
        <w:trPr>
          <w:trHeight w:val="372"/>
        </w:trPr>
        <w:tc>
          <w:tcPr>
            <w:tcW w:w="4391" w:type="dxa"/>
            <w:tcBorders>
              <w:bottom w:val="nil"/>
              <w:right w:val="nil"/>
            </w:tcBorders>
            <w:vAlign w:val="center"/>
          </w:tcPr>
          <w:p w14:paraId="78B6F67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1" w:name="_Toc79509037"/>
            <w:r w:rsidRPr="0017726A">
              <w:rPr>
                <w:rFonts w:ascii="mylotus" w:hAnsi="mylotus" w:cs="KFGQPC Uthman Taha Naskh"/>
                <w:b/>
                <w:bCs/>
                <w:noProof/>
                <w:sz w:val="30"/>
                <w:szCs w:val="30"/>
                <w:rtl/>
              </w:rPr>
              <w:lastRenderedPageBreak/>
              <w:t>كَلِمَتَانِ حَبِيبَتَانِ إلَى الرَّحْمَنِ، خَفِيفَتَانِ عَلَى اللِّسَانِ، ثَقِيلَتَانِ فِي الْمِيزَانِ: سُبْحَانَ اللَّهِ وَبِحَمْدِهِ، سُبْحَانَ اللَّهِ الْعَظِيمِ</w:t>
            </w:r>
            <w:bookmarkEnd w:id="151"/>
          </w:p>
        </w:tc>
      </w:tr>
    </w:tbl>
    <w:p w14:paraId="6FA9AA4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رسول الله -صلى الله عليه وسلم- قال: "كَلِمَتَانِ خفيفتان على اللسان، ثقيلتان في الميزان، حبيبتان إلى الرحمن: سبحان الله وبحمده، سبحان الله العظيم".</w:t>
      </w:r>
    </w:p>
    <w:p w14:paraId="5AF587A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863190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CC3A37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أخبر النبي -صلى الله عليه وسلم- في هذا الحديث أن ربنا الرحمن -تبارك وتعالى- يحب هاتين الكلمتين القليلات الحروف مع ثقلهما في الميزان: سبحان الله وبحمده، سبحان الله العظيم؛ لما تضمنتاه من تسبيح الله تعالى وتنزيهه عن النقائص وعما لا يليق بجلاله -تبارك وتعالى-، والتأكيد على هذا التنزيه بالوصف بالعظمة.</w:t>
      </w:r>
    </w:p>
    <w:p w14:paraId="6863E7F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BC7151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7F8036A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4BE23D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D7315A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3117F7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كلمتان : أي جملتان.</w:t>
      </w:r>
    </w:p>
    <w:p w14:paraId="5153674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حبيبتان : صفة لله تعالى أي محبوبة</w:t>
      </w:r>
      <w:r w:rsidRPr="0017726A">
        <w:rPr>
          <w:rFonts w:ascii="mylotus" w:hAnsi="mylotus" w:cs="KFGQPC Uthman Taha Naskh"/>
          <w:noProof/>
        </w:rPr>
        <w:t>.</w:t>
      </w:r>
    </w:p>
    <w:p w14:paraId="07AEA68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17726A">
        <w:rPr>
          <w:rFonts w:ascii="mylotus" w:hAnsi="mylotus" w:cs="KFGQPC Uthman Taha Naskh"/>
          <w:noProof/>
        </w:rPr>
        <w:t>.</w:t>
      </w:r>
    </w:p>
    <w:p w14:paraId="52366FD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وبحمده : التحميد: هو ذكر أوصاف المحمود الكاملة وأفعاله الحميدة مع محبته وتعظيمه</w:t>
      </w:r>
      <w:r w:rsidRPr="0017726A">
        <w:rPr>
          <w:rFonts w:ascii="mylotus" w:hAnsi="mylotus" w:cs="KFGQPC Uthman Taha Naskh"/>
          <w:noProof/>
        </w:rPr>
        <w:t>.</w:t>
      </w:r>
    </w:p>
    <w:p w14:paraId="0D6C6D4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العظيم : أي الله تعالى أعظم من كل شيء</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3AA350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3C0683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استعمال السجع بشرط عدم التكلف</w:t>
      </w:r>
      <w:r w:rsidRPr="0017726A">
        <w:rPr>
          <w:rFonts w:ascii="mylotus" w:hAnsi="mylotus" w:cs="KFGQPC Uthman Taha Naskh"/>
          <w:noProof/>
        </w:rPr>
        <w:t>.</w:t>
      </w:r>
    </w:p>
    <w:p w14:paraId="076BD63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هاتين الكلمتين من ذكر الله -عز وجل</w:t>
      </w:r>
      <w:r w:rsidRPr="0017726A">
        <w:rPr>
          <w:rFonts w:ascii="mylotus" w:hAnsi="mylotus" w:cs="KFGQPC Uthman Taha Naskh"/>
          <w:noProof/>
        </w:rPr>
        <w:t>-.</w:t>
      </w:r>
    </w:p>
    <w:p w14:paraId="4F04A3B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صفة المحبة لله -عزوجل- على الوجه اللائق بالله -تعالى</w:t>
      </w:r>
      <w:r w:rsidRPr="0017726A">
        <w:rPr>
          <w:rFonts w:ascii="mylotus" w:hAnsi="mylotus" w:cs="KFGQPC Uthman Taha Naskh"/>
          <w:noProof/>
        </w:rPr>
        <w:t>-.</w:t>
      </w:r>
    </w:p>
    <w:p w14:paraId="000A5B4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اسم الرحمن لله -عز وجل</w:t>
      </w:r>
      <w:r w:rsidRPr="0017726A">
        <w:rPr>
          <w:rFonts w:ascii="mylotus" w:hAnsi="mylotus" w:cs="KFGQPC Uthman Taha Naskh"/>
          <w:noProof/>
        </w:rPr>
        <w:t>-.</w:t>
      </w:r>
    </w:p>
    <w:p w14:paraId="285BC56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هذا الذكر القليل الكلمات الكثير الحسنات</w:t>
      </w:r>
      <w:r w:rsidRPr="0017726A">
        <w:rPr>
          <w:rFonts w:ascii="mylotus" w:hAnsi="mylotus" w:cs="KFGQPC Uthman Taha Naskh"/>
          <w:noProof/>
        </w:rPr>
        <w:t>.</w:t>
      </w:r>
    </w:p>
    <w:p w14:paraId="63B0AC6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الذكر يتفاضل، ويتبع ذلك تفاضل الأجور</w:t>
      </w:r>
      <w:r w:rsidRPr="0017726A">
        <w:rPr>
          <w:rFonts w:ascii="mylotus" w:hAnsi="mylotus" w:cs="KFGQPC Uthman Taha Naskh"/>
          <w:noProof/>
        </w:rPr>
        <w:t>.</w:t>
      </w:r>
    </w:p>
    <w:p w14:paraId="0BD2C47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الميزان وأنه حق</w:t>
      </w:r>
      <w:r w:rsidRPr="0017726A">
        <w:rPr>
          <w:rFonts w:ascii="mylotus" w:hAnsi="mylotus" w:cs="KFGQPC Uthman Taha Naskh"/>
          <w:noProof/>
        </w:rPr>
        <w:t>.</w:t>
      </w:r>
    </w:p>
    <w:p w14:paraId="2FC6A81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يستحب لمن رغّب غيره في عمل ما أن يذكر له شيئا من فوائده</w:t>
      </w:r>
      <w:r w:rsidRPr="0017726A">
        <w:rPr>
          <w:rFonts w:ascii="mylotus" w:hAnsi="mylotus" w:cs="KFGQPC Uthman Taha Naskh"/>
          <w:noProof/>
        </w:rPr>
        <w:t>.</w:t>
      </w:r>
    </w:p>
    <w:p w14:paraId="732A9AE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48533A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451BA69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17726A">
        <w:rPr>
          <w:rFonts w:ascii="mylotus" w:hAnsi="mylotus" w:cs="KFGQPC Uthman Taha Naskh"/>
          <w:noProof/>
        </w:rPr>
        <w:t>.</w:t>
      </w:r>
    </w:p>
    <w:p w14:paraId="50D30B0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تأليف عبد الله الفوزان، طبعة دار ابن  الجوزي، الطبعة الأولى 1428هـ</w:t>
      </w:r>
      <w:r w:rsidRPr="0017726A">
        <w:rPr>
          <w:rFonts w:ascii="mylotus" w:hAnsi="mylotus" w:cs="KFGQPC Uthman Taha Naskh"/>
          <w:noProof/>
        </w:rPr>
        <w:t>.</w:t>
      </w:r>
    </w:p>
    <w:p w14:paraId="4B5A13E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تأليف الشيخ صالح الفوزان، عناية عبد السلام السليمان، مؤسسة الرسالة، الطبعة الأولى</w:t>
      </w:r>
      <w:r w:rsidRPr="0017726A">
        <w:rPr>
          <w:rFonts w:ascii="mylotus" w:hAnsi="mylotus" w:cs="KFGQPC Uthman Taha Naskh"/>
          <w:noProof/>
        </w:rPr>
        <w:t xml:space="preserve">. </w:t>
      </w:r>
    </w:p>
    <w:p w14:paraId="59B99BD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17726A">
        <w:rPr>
          <w:rFonts w:ascii="mylotus" w:hAnsi="mylotus" w:cs="KFGQPC Uthman Taha Naskh"/>
          <w:noProof/>
        </w:rPr>
        <w:t>.</w:t>
      </w:r>
    </w:p>
    <w:p w14:paraId="736CAB1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5507</w:t>
      </w:r>
      <w:r w:rsidRPr="0078458C">
        <w:rPr>
          <w:rFonts w:ascii="mylotus" w:hAnsi="mylotus" w:cs="KFGQPC Uthman Taha Naskh" w:hint="cs"/>
          <w:color w:val="BFBFBF" w:themeColor="background1" w:themeShade="BF"/>
          <w:sz w:val="24"/>
          <w:szCs w:val="24"/>
          <w:rtl/>
        </w:rPr>
        <w:t>)</w:t>
      </w:r>
    </w:p>
    <w:p w14:paraId="74724F94" w14:textId="05D5BAD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EAF8A65" w14:textId="77777777" w:rsidTr="003F46A1">
        <w:trPr>
          <w:trHeight w:val="372"/>
        </w:trPr>
        <w:tc>
          <w:tcPr>
            <w:tcW w:w="4391" w:type="dxa"/>
            <w:tcBorders>
              <w:bottom w:val="nil"/>
              <w:right w:val="nil"/>
            </w:tcBorders>
            <w:vAlign w:val="center"/>
          </w:tcPr>
          <w:p w14:paraId="6063C5F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2" w:name="_Toc79509038"/>
            <w:r w:rsidRPr="0017726A">
              <w:rPr>
                <w:rFonts w:ascii="mylotus" w:hAnsi="mylotus" w:cs="KFGQPC Uthman Taha Naskh"/>
                <w:b/>
                <w:bCs/>
                <w:noProof/>
                <w:sz w:val="30"/>
                <w:szCs w:val="30"/>
                <w:rtl/>
              </w:rPr>
              <w:lastRenderedPageBreak/>
              <w:t>لَيْسَ شَيْءٌ أَكْرَمَ عَلَى اللهِ مِنَ الدُّعَاءِ</w:t>
            </w:r>
            <w:bookmarkEnd w:id="152"/>
          </w:p>
        </w:tc>
      </w:tr>
    </w:tbl>
    <w:p w14:paraId="5F5D3ED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«ليس شيءٌ أكرمَ على الله من الدعاء».</w:t>
      </w:r>
    </w:p>
    <w:p w14:paraId="1740017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0D85F44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6F8EF6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(ليس شيء أكرم على الله من الدعاء) لأنه عبادة، والعبادة هي التي خلق الله -تعالى- الخلق من أجلها، فالدعاء يدل على قدرة الله وعلى سعة علمه، وعلى عجز الداعي واحتياجه، لأجل هذا كان الدعاء من أكرم الأشياء على الله -جل وعلا-.</w:t>
      </w:r>
    </w:p>
    <w:p w14:paraId="77062C2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2D96C53"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التوحيد - التفسير.</w:t>
      </w:r>
    </w:p>
    <w:p w14:paraId="2A1D8BF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A90289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وابن ماجه وأحمد.</w:t>
      </w:r>
    </w:p>
    <w:p w14:paraId="17725E8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19A259C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45B329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أكرم : أعلى قدرًا.</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9B071A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1058A6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فضل الدعاء وأنه من أفضل وأكرم الأمور على الله -تعالى-.</w:t>
      </w:r>
    </w:p>
    <w:p w14:paraId="0C9B971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الدعاء، والحرص عليه؛ لأنه من أكرم الأشياء على الله -تعالى</w:t>
      </w:r>
      <w:r w:rsidRPr="0017726A">
        <w:rPr>
          <w:rFonts w:ascii="mylotus" w:hAnsi="mylotus" w:cs="KFGQPC Uthman Taha Naskh"/>
          <w:noProof/>
        </w:rPr>
        <w:t>-.</w:t>
      </w:r>
    </w:p>
    <w:p w14:paraId="480028F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93177BB"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سنن الترمذي، لمحمد بن عيسى الترمذي، تحقيق وتعليق: أحمد محمد شاكر، ومحمد فؤاد عبد الباقي، وإبراهيم عطوة عوض، ط شركة مكتبة ومطبعة مصطفى البابي الحلبي - مصر</w:t>
      </w:r>
      <w:r w:rsidRPr="0017726A">
        <w:rPr>
          <w:rFonts w:ascii="mylotus" w:hAnsi="mylotus" w:cs="KFGQPC Uthman Taha Naskh"/>
          <w:noProof/>
        </w:rPr>
        <w:t>.</w:t>
      </w:r>
    </w:p>
    <w:p w14:paraId="09CB2A8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ابن ماجه، لابن ماجة أبو عبد الله محمد بن يزيد القزويني، تحقيق: محمد فؤاد عبد الباقي، ط دار إحياء الكتب العربية - فيصل عيسى البابي الحلبي</w:t>
      </w:r>
      <w:r w:rsidRPr="0017726A">
        <w:rPr>
          <w:rFonts w:ascii="mylotus" w:hAnsi="mylotus" w:cs="KFGQPC Uthman Taha Naskh"/>
          <w:noProof/>
        </w:rPr>
        <w:t>.</w:t>
      </w:r>
    </w:p>
    <w:p w14:paraId="522A947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الجامع الصغير وزيادته، لمحمد ناصر الدين الألباني، ط المكتب الإسلامي</w:t>
      </w:r>
      <w:r w:rsidRPr="0017726A">
        <w:rPr>
          <w:rFonts w:ascii="mylotus" w:hAnsi="mylotus" w:cs="KFGQPC Uthman Taha Naskh"/>
          <w:noProof/>
        </w:rPr>
        <w:t>.</w:t>
      </w:r>
    </w:p>
    <w:p w14:paraId="468D9D6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17726A">
        <w:rPr>
          <w:rFonts w:ascii="mylotus" w:hAnsi="mylotus" w:cs="KFGQPC Uthman Taha Naskh"/>
          <w:noProof/>
        </w:rPr>
        <w:t>.</w:t>
      </w:r>
    </w:p>
    <w:p w14:paraId="41DB3C0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للشيخ عبد الله بن صالح الفوزان، ط دار ابن الجوزي، الطبعة الأولى</w:t>
      </w:r>
      <w:r w:rsidRPr="0017726A">
        <w:rPr>
          <w:rFonts w:ascii="mylotus" w:hAnsi="mylotus" w:cs="KFGQPC Uthman Taha Naskh"/>
          <w:noProof/>
        </w:rPr>
        <w:t>.</w:t>
      </w:r>
    </w:p>
    <w:p w14:paraId="129B7FD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تسهيل الإلمام بفقه الأحاديث من بلوغ المرام، للشيخ صالح الفوزان بن عبد الله الفوزان، طبعة الرسالة</w:t>
      </w:r>
      <w:r w:rsidRPr="0017726A">
        <w:rPr>
          <w:rFonts w:ascii="mylotus" w:hAnsi="mylotus" w:cs="KFGQPC Uthman Taha Naskh"/>
          <w:noProof/>
        </w:rPr>
        <w:t>.</w:t>
      </w:r>
    </w:p>
    <w:p w14:paraId="728408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للشيخ محمد بن صالح العثيمين، ط المكتبة الإسلامية، الطبعة الأولى</w:t>
      </w:r>
      <w:r w:rsidRPr="0017726A">
        <w:rPr>
          <w:rFonts w:ascii="mylotus" w:hAnsi="mylotus" w:cs="KFGQPC Uthman Taha Naskh"/>
          <w:noProof/>
        </w:rPr>
        <w:t>.</w:t>
      </w:r>
    </w:p>
    <w:p w14:paraId="4E4D260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12CA06B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5509</w:t>
      </w:r>
      <w:r w:rsidRPr="0078458C">
        <w:rPr>
          <w:rFonts w:ascii="mylotus" w:hAnsi="mylotus" w:cs="KFGQPC Uthman Taha Naskh" w:hint="cs"/>
          <w:color w:val="BFBFBF" w:themeColor="background1" w:themeShade="BF"/>
          <w:sz w:val="24"/>
          <w:szCs w:val="24"/>
          <w:rtl/>
        </w:rPr>
        <w:t>)</w:t>
      </w:r>
    </w:p>
    <w:p w14:paraId="3A6B0C5D" w14:textId="6EE2EDC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6569701" w14:textId="77777777" w:rsidTr="003F46A1">
        <w:trPr>
          <w:trHeight w:val="372"/>
        </w:trPr>
        <w:tc>
          <w:tcPr>
            <w:tcW w:w="4391" w:type="dxa"/>
            <w:tcBorders>
              <w:bottom w:val="nil"/>
              <w:right w:val="nil"/>
            </w:tcBorders>
            <w:vAlign w:val="center"/>
          </w:tcPr>
          <w:p w14:paraId="37C61D1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3" w:name="_Toc79509039"/>
            <w:r w:rsidRPr="0017726A">
              <w:rPr>
                <w:rFonts w:ascii="mylotus" w:hAnsi="mylotus" w:cs="KFGQPC Uthman Taha Naskh"/>
                <w:b/>
                <w:bCs/>
                <w:noProof/>
                <w:sz w:val="30"/>
                <w:szCs w:val="30"/>
                <w:rtl/>
              </w:rPr>
              <w:lastRenderedPageBreak/>
              <w:t>مَا نَقَصَتْ صَدَقَةٌ مِنْ مَالٍ، وَمَا زَادَ اللَّهُ عَبْدًا بِعَفْوٍ إلَّا عِزًّا، وَمَا تَوَاضَعَ أَحَدٌ لِلَّهِ إلَّا رَفَعَهُ اللَّهُ تَعَالَى</w:t>
            </w:r>
            <w:bookmarkEnd w:id="153"/>
          </w:p>
        </w:tc>
      </w:tr>
    </w:tbl>
    <w:p w14:paraId="02EBDC2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أن رسول الله -صلى الله عليه وسلم- قال: «ما نقصت صدقة من مال، وما زاد الله عبدا بعفو إلا عزا، وما تواضع أحد لله إلا رفعه الله -عز وجل-»</w:t>
      </w:r>
    </w:p>
    <w:p w14:paraId="2D6A89E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B386D4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EC54D41"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(ما نقصت صدقة من مال) المعنى أن الصدقة إذا أخرجت فإنها لا تنقص المال بل تزيده، وتبارك فيه، وتدفع عنه الآفات، الزيادة للمال إما كمية: بأن يفتح الله للعبد أبواباً من الرزق، أو كيفية: بأن ينزل الله تعالى البركة التي تزيد على مقدار ما أخرجه من الصدقة.</w:t>
      </w:r>
    </w:p>
    <w:p w14:paraId="2231983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وما زاد الله عبداً بعفو إلا عزاً، أي أن من عرف بالعفو وترك المؤاخذة والمعاتبة، فإنه يسود ويعظم في القلوب، ويزداد عزة وكرامة، ورفعة في الدنيا والآخرة</w:t>
      </w:r>
      <w:r w:rsidRPr="0017726A">
        <w:rPr>
          <w:rFonts w:ascii="mylotus" w:hAnsi="mylotus" w:cs="KFGQPC Uthman Taha Naskh"/>
          <w:noProof/>
          <w:sz w:val="26"/>
          <w:szCs w:val="26"/>
        </w:rPr>
        <w:t>.</w:t>
      </w:r>
    </w:p>
    <w:p w14:paraId="63AA767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وما تواضع أحد لله إلا رفعه الله، المعنى أن من تذلل لله، وانكسر بين يديه سبحانه وتعالى، وكان لين الجانب للخلق، وأظهر الخمول للمسلمين، فإن هذه الصفات لا تزيد المتحلي بها إلا رفعة في الدنيا ومحبة في القلوب، ومنزلة علية في الجنة</w:t>
      </w:r>
      <w:r w:rsidRPr="0017726A">
        <w:rPr>
          <w:rFonts w:ascii="mylotus" w:hAnsi="mylotus" w:cs="KFGQPC Uthman Taha Naskh"/>
          <w:noProof/>
          <w:sz w:val="26"/>
          <w:szCs w:val="26"/>
        </w:rPr>
        <w:t>.</w:t>
      </w:r>
    </w:p>
    <w:p w14:paraId="1D8E807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EE2ACD7"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مكارم الأخلاق.</w:t>
      </w:r>
    </w:p>
    <w:p w14:paraId="590DB7F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7E57E60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0D20B68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B07D33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63F450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الصَدَقَةٌ : ما يخرج من المال تقرباً إلى الله تعالى</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447885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7463BE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الصدقة</w:t>
      </w:r>
      <w:r w:rsidRPr="0017726A">
        <w:rPr>
          <w:rFonts w:ascii="mylotus" w:hAnsi="mylotus" w:cs="KFGQPC Uthman Taha Naskh"/>
          <w:noProof/>
        </w:rPr>
        <w:t>.</w:t>
      </w:r>
    </w:p>
    <w:p w14:paraId="1C7620D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الصدقة سبب لحماية المال وزيادته وبركته</w:t>
      </w:r>
      <w:r w:rsidRPr="0017726A">
        <w:rPr>
          <w:rFonts w:ascii="mylotus" w:hAnsi="mylotus" w:cs="KFGQPC Uthman Taha Naskh"/>
          <w:noProof/>
        </w:rPr>
        <w:t>.</w:t>
      </w:r>
    </w:p>
    <w:p w14:paraId="7AD7540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الزيادة في المال قد تكون معنوية كأن يفتح الله له أبواباً من الرزق، وقد تكون حسية بأن ينزل الله البركة على المال فيزيد على المقدار الذي أخرجه للصدقة</w:t>
      </w:r>
      <w:r w:rsidRPr="0017726A">
        <w:rPr>
          <w:rFonts w:ascii="mylotus" w:hAnsi="mylotus" w:cs="KFGQPC Uthman Taha Naskh"/>
          <w:noProof/>
        </w:rPr>
        <w:t>.</w:t>
      </w:r>
    </w:p>
    <w:p w14:paraId="31BEEAD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العفو عن المسيء</w:t>
      </w:r>
      <w:r w:rsidRPr="0017726A">
        <w:rPr>
          <w:rFonts w:ascii="mylotus" w:hAnsi="mylotus" w:cs="KFGQPC Uthman Taha Naskh"/>
          <w:noProof/>
        </w:rPr>
        <w:t>.</w:t>
      </w:r>
    </w:p>
    <w:p w14:paraId="04449F7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التواضع</w:t>
      </w:r>
      <w:r w:rsidRPr="0017726A">
        <w:rPr>
          <w:rFonts w:ascii="mylotus" w:hAnsi="mylotus" w:cs="KFGQPC Uthman Taha Naskh"/>
          <w:noProof/>
        </w:rPr>
        <w:t>.</w:t>
      </w:r>
    </w:p>
    <w:p w14:paraId="57A64BC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التواضع ليس ذلًا كما يتصوره بعض الناس، بل هو عز كما أخبر به النبي -صلى الله عليه وسلم</w:t>
      </w:r>
      <w:r w:rsidRPr="0017726A">
        <w:rPr>
          <w:rFonts w:ascii="mylotus" w:hAnsi="mylotus" w:cs="KFGQPC Uthman Taha Naskh"/>
          <w:noProof/>
        </w:rPr>
        <w:t>-.</w:t>
      </w:r>
    </w:p>
    <w:p w14:paraId="21B6104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هذا الفضل في التواضع لمن تواضع مخلصاً لله ليس رياءً (من تواضع لله)</w:t>
      </w:r>
      <w:r w:rsidRPr="0017726A">
        <w:rPr>
          <w:rFonts w:ascii="mylotus" w:hAnsi="mylotus" w:cs="KFGQPC Uthman Taha Naskh"/>
          <w:noProof/>
        </w:rPr>
        <w:t>.</w:t>
      </w:r>
    </w:p>
    <w:p w14:paraId="609C08E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العزة والرفعة بيد الله سبحانه وتعالى يعطيها من يشاء ممن حصل أسبابها</w:t>
      </w:r>
      <w:r w:rsidRPr="0017726A">
        <w:rPr>
          <w:rFonts w:ascii="mylotus" w:hAnsi="mylotus" w:cs="KFGQPC Uthman Taha Naskh"/>
          <w:noProof/>
        </w:rPr>
        <w:t>.</w:t>
      </w:r>
    </w:p>
    <w:p w14:paraId="5D0D6E5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74EC7D6"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تحقيق محمد فؤاد عبد الباقي، ط دار إحياء التراث العربي، بيروت</w:t>
      </w:r>
      <w:r w:rsidRPr="0017726A">
        <w:rPr>
          <w:rFonts w:ascii="mylotus" w:hAnsi="mylotus" w:cs="KFGQPC Uthman Taha Naskh"/>
          <w:noProof/>
        </w:rPr>
        <w:t>.</w:t>
      </w:r>
    </w:p>
    <w:p w14:paraId="54553A7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17726A">
        <w:rPr>
          <w:rFonts w:ascii="mylotus" w:hAnsi="mylotus" w:cs="KFGQPC Uthman Taha Naskh"/>
          <w:noProof/>
        </w:rPr>
        <w:t>.</w:t>
      </w:r>
    </w:p>
    <w:p w14:paraId="64B13D1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الشيخ عبد الله بن صالح الفوزان، ط دار ابن الجوزي، الطبعة الأولى</w:t>
      </w:r>
      <w:r w:rsidRPr="0017726A">
        <w:rPr>
          <w:rFonts w:ascii="mylotus" w:hAnsi="mylotus" w:cs="KFGQPC Uthman Taha Naskh"/>
          <w:noProof/>
        </w:rPr>
        <w:t>.</w:t>
      </w:r>
    </w:p>
    <w:p w14:paraId="7E80EB2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الشيخ صالح بن عبد الله الفوزان، طبعة الرسالة</w:t>
      </w:r>
      <w:r w:rsidRPr="0017726A">
        <w:rPr>
          <w:rFonts w:ascii="mylotus" w:hAnsi="mylotus" w:cs="KFGQPC Uthman Taha Naskh"/>
          <w:noProof/>
        </w:rPr>
        <w:t>.</w:t>
      </w:r>
    </w:p>
    <w:p w14:paraId="32CAFF0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الشيخ محمد بن صالح العثيمين، ط المكتبة الإسلامية، الطبعة الأولى</w:t>
      </w:r>
      <w:r w:rsidRPr="0017726A">
        <w:rPr>
          <w:rFonts w:ascii="mylotus" w:hAnsi="mylotus" w:cs="KFGQPC Uthman Taha Naskh"/>
          <w:noProof/>
        </w:rPr>
        <w:t>.</w:t>
      </w:r>
    </w:p>
    <w:p w14:paraId="30A7908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46BAC92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5512</w:t>
      </w:r>
      <w:r w:rsidRPr="0078458C">
        <w:rPr>
          <w:rFonts w:ascii="mylotus" w:hAnsi="mylotus" w:cs="KFGQPC Uthman Taha Naskh" w:hint="cs"/>
          <w:color w:val="BFBFBF" w:themeColor="background1" w:themeShade="BF"/>
          <w:sz w:val="24"/>
          <w:szCs w:val="24"/>
          <w:rtl/>
        </w:rPr>
        <w:t>)</w:t>
      </w:r>
    </w:p>
    <w:p w14:paraId="3C1E74D4" w14:textId="5AD8B59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55B7D9E" w14:textId="77777777" w:rsidTr="003F46A1">
        <w:trPr>
          <w:trHeight w:val="372"/>
        </w:trPr>
        <w:tc>
          <w:tcPr>
            <w:tcW w:w="4391" w:type="dxa"/>
            <w:tcBorders>
              <w:bottom w:val="nil"/>
              <w:right w:val="nil"/>
            </w:tcBorders>
            <w:vAlign w:val="center"/>
          </w:tcPr>
          <w:p w14:paraId="7774C2A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4" w:name="_Toc79509040"/>
            <w:r w:rsidRPr="0017726A">
              <w:rPr>
                <w:rFonts w:ascii="mylotus" w:hAnsi="mylotus" w:cs="KFGQPC Uthman Taha Naskh"/>
                <w:b/>
                <w:bCs/>
                <w:noProof/>
                <w:sz w:val="30"/>
                <w:szCs w:val="30"/>
                <w:rtl/>
              </w:rPr>
              <w:lastRenderedPageBreak/>
              <w:t>مَنْ رَدَّ عَنْ عِرْضِ أَخِيهِ رَدَّ اللَّهُ عَنْ وَجْهِهِ النَّارَ يَوْمَ الْقِيَامَةِ</w:t>
            </w:r>
            <w:bookmarkEnd w:id="154"/>
          </w:p>
        </w:tc>
      </w:tr>
    </w:tbl>
    <w:p w14:paraId="31EEFC3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الدرداء -رضي الله عنه- عن النبي -صلى الله عليه وسلم- قال: «مَنْ رَدَّ عَنْ عِرْضِ أَخِيهِ رَدَّ اللَّهُ عَنْ وَجْهِهِ النَّارَ يَوْمَ الْقِيَامَةِ».</w:t>
      </w:r>
    </w:p>
    <w:p w14:paraId="384F112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C51644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980B53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في الحديث فضيلة من دافع عن عرض أخيه المسلم، فإذا أغتابه أحد الحاضرين في مجلس، فإنه يجب عليك الدفاع عن أخيك المسلم، وإسكات المغتاب، وإنكار المنكر، أما إذا تركته فإن هذا  يعتبر من الخذلان لأخيك المسلم, ومما يدل على أن المراد بذلك في غيبته حديث أسماء بنت يزيد، عن النبي صلى الله عليه وسلم قال: "من ذب عن لحم أخيه بالغيبة كان حقا على الله أن يعتقه من النار". رواه أحمد وصححه الألباني.</w:t>
      </w:r>
    </w:p>
    <w:p w14:paraId="09B5968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65CFA8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الدَّرْدَاء -رضي الله عنه-</w:t>
      </w:r>
    </w:p>
    <w:p w14:paraId="080326E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وأحمد.</w:t>
      </w:r>
    </w:p>
    <w:p w14:paraId="7BF8C91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247F27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D2CA69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مَنْ رَدَّ : أي من دفع عنه وحفظه في غيبته.عِرْضِ أَخِيهِ : العرض هو ما يُمْدَح به الإنسان أو يذم.</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5003BB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4FF7F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هذا الثواب خاص في حال عدم وجود أخيك المسلم الذي أُغتيب</w:t>
      </w:r>
    </w:p>
    <w:p w14:paraId="68DD388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الجزاء من جنس العمل، فمن رد عن عرض أخيه رد الله عنه النار</w:t>
      </w:r>
    </w:p>
    <w:p w14:paraId="09CEF21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النار، وإثبات يوم القيامة</w:t>
      </w:r>
      <w:r w:rsidRPr="0017726A">
        <w:rPr>
          <w:rFonts w:ascii="mylotus" w:hAnsi="mylotus" w:cs="KFGQPC Uthman Taha Naskh"/>
          <w:noProof/>
        </w:rPr>
        <w:t>.</w:t>
      </w:r>
    </w:p>
    <w:p w14:paraId="632AC5D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AF455E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سنن الترمذي، لمحمد بن عيسى بن سَوْرة بن موسى بن الضحاك، الترمذي، أبو عيسى، تحقيق وتعليق: أحمد محمد شاكر (جـ 1، 2)، ومحمد فؤاد عبد الباقي (جـ 3)، وإبراهيم عطوة عوض (جـ 4، 5)، ط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Pr>
        <w:t>.</w:t>
      </w:r>
    </w:p>
    <w:p w14:paraId="0A90F48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w:t>
      </w:r>
      <w:r w:rsidRPr="0017726A">
        <w:rPr>
          <w:rFonts w:ascii="mylotus" w:hAnsi="mylotus" w:cs="KFGQPC Uthman Taha Naskh"/>
          <w:noProof/>
        </w:rPr>
        <w:t>.</w:t>
      </w:r>
    </w:p>
    <w:p w14:paraId="7601EF6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الجامع الصغير وزيادته، لأبي عبد الرحمن محمد ناصر الدين، بن الحاج نوح بن نجاتي بن آدم، الألباني، ط المكتب الإسلامي</w:t>
      </w:r>
      <w:r w:rsidRPr="0017726A">
        <w:rPr>
          <w:rFonts w:ascii="mylotus" w:hAnsi="mylotus" w:cs="KFGQPC Uthman Taha Naskh"/>
          <w:noProof/>
        </w:rPr>
        <w:t>.</w:t>
      </w:r>
    </w:p>
    <w:p w14:paraId="434B29A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17726A">
        <w:rPr>
          <w:rFonts w:ascii="mylotus" w:hAnsi="mylotus" w:cs="KFGQPC Uthman Taha Naskh"/>
          <w:noProof/>
        </w:rPr>
        <w:t>.</w:t>
      </w:r>
    </w:p>
    <w:p w14:paraId="3588B0D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الشيخ عبد الله بن صالح الفوزان، ط دار ابن الجوزي، الطبعة الأولى</w:t>
      </w:r>
      <w:r w:rsidRPr="0017726A">
        <w:rPr>
          <w:rFonts w:ascii="mylotus" w:hAnsi="mylotus" w:cs="KFGQPC Uthman Taha Naskh"/>
          <w:noProof/>
        </w:rPr>
        <w:t>.</w:t>
      </w:r>
    </w:p>
    <w:p w14:paraId="57F63B5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الشيخ صالح الفوزان بن عبد الله الفوزان، طبعة الرسالة</w:t>
      </w:r>
    </w:p>
    <w:p w14:paraId="1C50759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الشيخ محمد بن صالح العثيمين، ط المكتبة الإسلامية، الطبعة الأولى</w:t>
      </w:r>
      <w:r w:rsidRPr="0017726A">
        <w:rPr>
          <w:rFonts w:ascii="mylotus" w:hAnsi="mylotus" w:cs="KFGQPC Uthman Taha Naskh"/>
          <w:noProof/>
        </w:rPr>
        <w:t>.</w:t>
      </w:r>
    </w:p>
    <w:p w14:paraId="55BCFA8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1CCE55E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5514</w:t>
      </w:r>
      <w:r w:rsidRPr="0078458C">
        <w:rPr>
          <w:rFonts w:ascii="mylotus" w:hAnsi="mylotus" w:cs="KFGQPC Uthman Taha Naskh" w:hint="cs"/>
          <w:color w:val="BFBFBF" w:themeColor="background1" w:themeShade="BF"/>
          <w:sz w:val="24"/>
          <w:szCs w:val="24"/>
          <w:rtl/>
        </w:rPr>
        <w:t>)</w:t>
      </w:r>
    </w:p>
    <w:p w14:paraId="38825BC7" w14:textId="5763700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F1E9EF9" w14:textId="77777777" w:rsidTr="003F46A1">
        <w:trPr>
          <w:trHeight w:val="372"/>
        </w:trPr>
        <w:tc>
          <w:tcPr>
            <w:tcW w:w="4391" w:type="dxa"/>
            <w:tcBorders>
              <w:bottom w:val="nil"/>
              <w:right w:val="nil"/>
            </w:tcBorders>
            <w:vAlign w:val="center"/>
          </w:tcPr>
          <w:p w14:paraId="7C07B7A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5" w:name="_Toc79509041"/>
            <w:r w:rsidRPr="0017726A">
              <w:rPr>
                <w:rFonts w:ascii="mylotus" w:hAnsi="mylotus" w:cs="KFGQPC Uthman Taha Naskh"/>
                <w:b/>
                <w:bCs/>
                <w:noProof/>
                <w:sz w:val="30"/>
                <w:szCs w:val="30"/>
                <w:rtl/>
              </w:rPr>
              <w:lastRenderedPageBreak/>
              <w:t>مَنْ قَالَ: سُبْحَانَ اللَّهِ وَبِحَمْدِهِ في يوم مِائَةَ مَرَّةٍ حُطَّتْ عَنْهُ خَطَايَاهُ وَإِنْ كَانَتْ مِثْلَ زَبَدِ الْبَحْرِ</w:t>
            </w:r>
            <w:bookmarkEnd w:id="155"/>
          </w:p>
        </w:tc>
      </w:tr>
    </w:tbl>
    <w:p w14:paraId="64C58D9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النبي -صلى الله عليه وسلم- قال: «مَنْ قَالَ: سُبْحَانَ اللَّهِ وَبِحَمْدِهِ في يومٍ مِائَةَ مَرَّةٍ حُطَّتْ عَنْهُ خَطَايَاهُ وَإِنْ كَانَتْ مِثْلَ زَبَدِ الْبَحْرِ».</w:t>
      </w:r>
    </w:p>
    <w:p w14:paraId="09D609F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348107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EAD25C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في الحديث دليل على فضل هذا الذكر المشتمل على التسبيح بهذه الصيغة، وأن من أتى بذلك فإن الله يمحو خطاياه مهما بلغت من الكثرة ولو كانت مثل رغوة البحر في الكثرة، فضل من الله لعباده الذاكرين.</w:t>
      </w:r>
    </w:p>
    <w:p w14:paraId="438F677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وهو من أذكار الصبح لما في هذا الحديث: "في يوم"، ومن أذكار المساء أيضًا، لحديث أبي هريرة -رضي الله عنه- قال: قال رسول الله -صلى الله عليه وسلم-: "من قال: حين يصبح وحين يمسي: سبحان الله وبحمده، مائة مرة، لم يأت أحد يوم القيامة، بأفضل مما جاء به، إلا أحد قال مثل ما قال أو زاد عليه" رواه مسلم</w:t>
      </w:r>
      <w:r w:rsidRPr="0017726A">
        <w:rPr>
          <w:rFonts w:ascii="mylotus" w:hAnsi="mylotus" w:cs="KFGQPC Uthman Taha Naskh"/>
          <w:noProof/>
          <w:sz w:val="26"/>
          <w:szCs w:val="26"/>
        </w:rPr>
        <w:t>.</w:t>
      </w:r>
    </w:p>
    <w:p w14:paraId="6F80F2B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0ECDA1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5978267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169335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BE4928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AD76A1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17726A">
        <w:rPr>
          <w:rFonts w:ascii="mylotus" w:hAnsi="mylotus" w:cs="KFGQPC Uthman Taha Naskh"/>
          <w:noProof/>
        </w:rPr>
        <w:t>.</w:t>
      </w:r>
    </w:p>
    <w:p w14:paraId="750CDA3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وبحَمْدِهِ : التحميد: هو ذكر أوصاف المحمود الكاملة وأفعاله الحميدة مع محبته وتعظيمه</w:t>
      </w:r>
      <w:r w:rsidRPr="0017726A">
        <w:rPr>
          <w:rFonts w:ascii="mylotus" w:hAnsi="mylotus" w:cs="KFGQPC Uthman Taha Naskh"/>
          <w:noProof/>
        </w:rPr>
        <w:t>.</w:t>
      </w:r>
    </w:p>
    <w:p w14:paraId="091CCAE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حُطَّتْ : مُحيت، ووُضعت، وأُزيلت بالعفو والمغفرة</w:t>
      </w:r>
      <w:r w:rsidRPr="0017726A">
        <w:rPr>
          <w:rFonts w:ascii="mylotus" w:hAnsi="mylotus" w:cs="KFGQPC Uthman Taha Naskh"/>
          <w:noProof/>
        </w:rPr>
        <w:t>.</w:t>
      </w:r>
    </w:p>
    <w:p w14:paraId="30A1904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زَبَدِ الْبَحْرِ : رغوته عند هيجانه، والمراد الكثرة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128FE1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CA95DD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هذا الذكر المشتمل على تسبيح الله، وتنزيهه عما لا يليق به من النقائص والعيوب</w:t>
      </w:r>
      <w:r w:rsidRPr="0017726A">
        <w:rPr>
          <w:rFonts w:ascii="mylotus" w:hAnsi="mylotus" w:cs="KFGQPC Uthman Taha Naskh"/>
          <w:noProof/>
        </w:rPr>
        <w:t>.</w:t>
      </w:r>
    </w:p>
    <w:p w14:paraId="68823A5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ظاهر الحديث أن هذا الأجر يحصل لمن قالها في اليوم سواء أقالها متوالية أم متفرقة، أم بعضها في النهار وبعضها الآخر في الليل</w:t>
      </w:r>
      <w:r w:rsidRPr="0017726A">
        <w:rPr>
          <w:rFonts w:ascii="mylotus" w:hAnsi="mylotus" w:cs="KFGQPC Uthman Taha Naskh"/>
          <w:noProof/>
        </w:rPr>
        <w:t>.</w:t>
      </w:r>
    </w:p>
    <w:p w14:paraId="670482F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 قوله: (من قال...) رد على من قال العبد مجبور على فعله ولا اختيار له</w:t>
      </w:r>
      <w:r w:rsidRPr="0017726A">
        <w:rPr>
          <w:rFonts w:ascii="mylotus" w:hAnsi="mylotus" w:cs="KFGQPC Uthman Taha Naskh"/>
          <w:noProof/>
        </w:rPr>
        <w:t>.</w:t>
      </w:r>
    </w:p>
    <w:p w14:paraId="3320ADB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7B4647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طبعة مصورة عن النسخة السلطانية، موافقة لترقيم محمد فؤاد عبد الباقي</w:t>
      </w:r>
      <w:r w:rsidRPr="0017726A">
        <w:rPr>
          <w:rFonts w:ascii="mylotus" w:hAnsi="mylotus" w:cs="KFGQPC Uthman Taha Naskh"/>
          <w:noProof/>
        </w:rPr>
        <w:t>.</w:t>
      </w:r>
    </w:p>
    <w:p w14:paraId="2E7E610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ط دار إحياء التراث العربي، بيروت</w:t>
      </w:r>
      <w:r w:rsidRPr="0017726A">
        <w:rPr>
          <w:rFonts w:ascii="mylotus" w:hAnsi="mylotus" w:cs="KFGQPC Uthman Taha Naskh"/>
          <w:noProof/>
        </w:rPr>
        <w:t>.</w:t>
      </w:r>
    </w:p>
    <w:p w14:paraId="415C12F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17726A">
        <w:rPr>
          <w:rFonts w:ascii="mylotus" w:hAnsi="mylotus" w:cs="KFGQPC Uthman Taha Naskh"/>
          <w:noProof/>
        </w:rPr>
        <w:t>.</w:t>
      </w:r>
    </w:p>
    <w:p w14:paraId="044F8E8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الشيخ عبد الله بن صالح الفوزان، ط دار ابن الجوزي، الطبعة الأولى</w:t>
      </w:r>
      <w:r w:rsidRPr="0017726A">
        <w:rPr>
          <w:rFonts w:ascii="mylotus" w:hAnsi="mylotus" w:cs="KFGQPC Uthman Taha Naskh"/>
          <w:noProof/>
        </w:rPr>
        <w:t>.</w:t>
      </w:r>
    </w:p>
    <w:p w14:paraId="7B1AB45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الشيخ صالح بن عبد الله الفوزان، طبعة الرسالة</w:t>
      </w:r>
      <w:r w:rsidRPr="0017726A">
        <w:rPr>
          <w:rFonts w:ascii="mylotus" w:hAnsi="mylotus" w:cs="KFGQPC Uthman Taha Naskh"/>
          <w:noProof/>
        </w:rPr>
        <w:t>.</w:t>
      </w:r>
    </w:p>
    <w:p w14:paraId="4A865B4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الشيخ محمد بن صالح العثيمين، ط المكتبة الإسلامية، الطبعة الأولى</w:t>
      </w:r>
      <w:r w:rsidRPr="0017726A">
        <w:rPr>
          <w:rFonts w:ascii="mylotus" w:hAnsi="mylotus" w:cs="KFGQPC Uthman Taha Naskh"/>
          <w:noProof/>
        </w:rPr>
        <w:t>.</w:t>
      </w:r>
    </w:p>
    <w:p w14:paraId="1F67B60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2506F73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5516</w:t>
      </w:r>
      <w:r w:rsidRPr="0078458C">
        <w:rPr>
          <w:rFonts w:ascii="mylotus" w:hAnsi="mylotus" w:cs="KFGQPC Uthman Taha Naskh" w:hint="cs"/>
          <w:color w:val="BFBFBF" w:themeColor="background1" w:themeShade="BF"/>
          <w:sz w:val="24"/>
          <w:szCs w:val="24"/>
          <w:rtl/>
        </w:rPr>
        <w:t>)</w:t>
      </w:r>
    </w:p>
    <w:p w14:paraId="11DBEB37" w14:textId="4C4242B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31ADC27" w14:textId="77777777" w:rsidTr="003F46A1">
        <w:trPr>
          <w:trHeight w:val="372"/>
        </w:trPr>
        <w:tc>
          <w:tcPr>
            <w:tcW w:w="4391" w:type="dxa"/>
            <w:tcBorders>
              <w:bottom w:val="nil"/>
              <w:right w:val="nil"/>
            </w:tcBorders>
            <w:vAlign w:val="center"/>
          </w:tcPr>
          <w:p w14:paraId="3CDB460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6" w:name="_Toc79509042"/>
            <w:r w:rsidRPr="0017726A">
              <w:rPr>
                <w:rFonts w:ascii="mylotus" w:hAnsi="mylotus" w:cs="KFGQPC Uthman Taha Naskh"/>
                <w:b/>
                <w:bCs/>
                <w:noProof/>
                <w:sz w:val="30"/>
                <w:szCs w:val="30"/>
                <w:rtl/>
              </w:rPr>
              <w:lastRenderedPageBreak/>
              <w:t>مَنْ قَالَ: لَا إلَهَ إلَّا اللَّهُ وَحْدَهُ لَا شَرِيكَ لَهُ، لَهُ الْمُلْكُ، وَلَهُ الْحَمْدُ، وَهُوَ عَلَى كُلِّ شَيْءٍ قَدِيرٌ عَشْرَ مَرَّاتٍ كَانَ كَمَنْ أَعْتَقَ أَرْبَعَةَ أَنْفُسٍ مِنْ وَلَدِ إسْمَاعِيلَ</w:t>
            </w:r>
            <w:bookmarkEnd w:id="156"/>
          </w:p>
        </w:tc>
      </w:tr>
    </w:tbl>
    <w:p w14:paraId="787C9AE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أيوب -رضي الله عنه- عن النبي -صلى الله عليه وسلم- قال: «مَنْ قَالَ: لَا إلَهَ إلَّا اللَّهُ وَحْدَهُ لَا شَرِيكَ لَهُ، لَهُ الْمُلْكُ، وَلَهُ الْحَمْدُ، وَهُوَ عَلَى كُلِّ شَيْءٍ قَدِيرٌ عَشْرَ مَرَّاتٍ كَانَ كَمَنْ أَعْتَقَ أَرْبَعَةَ أَنْفُسٍ مِنْ وَلَدِ إسْمَاعِيلَ».</w:t>
      </w:r>
    </w:p>
    <w:p w14:paraId="5F50A9B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48B210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87DE932"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دليل على فضل هذا الذكر لما فيه من الإقرار بالتوحيد، وأن من قاله عشر مرات عارفاً عاملاً بمقتضاه صار له من الأجر مثل أجر من أعتق أربعة من المماليك من ذرية إسماعيل بن إبراهيم -عليهما الصلاة والسلام-.</w:t>
      </w:r>
    </w:p>
    <w:p w14:paraId="71680817"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F0B4DE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أيوب الأنصاري -رضي الله عنه-</w:t>
      </w:r>
    </w:p>
    <w:p w14:paraId="2FB827A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DF785EE"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F5152F1" w14:textId="399ED8FF"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DE7BBE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فضيلة هذا الذكر المتضمن كلمة التوحيد التي هي أساس الإسلام.</w:t>
      </w:r>
    </w:p>
    <w:p w14:paraId="1E21147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انفراده سبحانه وتعالى بالألوهية والملك والحمد</w:t>
      </w:r>
      <w:r w:rsidRPr="0017726A">
        <w:rPr>
          <w:rFonts w:ascii="mylotus" w:hAnsi="mylotus" w:cs="KFGQPC Uthman Taha Naskh"/>
          <w:noProof/>
        </w:rPr>
        <w:t>.</w:t>
      </w:r>
    </w:p>
    <w:p w14:paraId="761A065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فوائد الحديث: أن الله له الملك المطلق، والحمد المطلق، وأن قدرته عامة لكل شيء</w:t>
      </w:r>
      <w:r w:rsidRPr="0017726A">
        <w:rPr>
          <w:rFonts w:ascii="mylotus" w:hAnsi="mylotus" w:cs="KFGQPC Uthman Taha Naskh"/>
          <w:noProof/>
        </w:rPr>
        <w:t>.</w:t>
      </w:r>
    </w:p>
    <w:p w14:paraId="5F7343C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ليس في هذا الذكر زيادة "يحي ويميت</w:t>
      </w:r>
      <w:r w:rsidRPr="0017726A">
        <w:rPr>
          <w:rFonts w:ascii="mylotus" w:hAnsi="mylotus" w:cs="KFGQPC Uthman Taha Naskh"/>
          <w:noProof/>
        </w:rPr>
        <w:t>".</w:t>
      </w:r>
    </w:p>
    <w:p w14:paraId="63FB037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قوله في الحديث "عشر مرات" ظاهره يفيد أنه لا فرق بين أن يأتي بها متتابعة أو متفرقة</w:t>
      </w:r>
      <w:r w:rsidRPr="0017726A">
        <w:rPr>
          <w:rFonts w:ascii="mylotus" w:hAnsi="mylotus" w:cs="KFGQPC Uthman Taha Naskh"/>
          <w:noProof/>
        </w:rPr>
        <w:t>.</w:t>
      </w:r>
    </w:p>
    <w:p w14:paraId="2FC13A4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 الحديث جواز أن يكون بعض العرب رقيقا إذا جرى عليهم سبب الرق</w:t>
      </w:r>
      <w:r w:rsidRPr="0017726A">
        <w:rPr>
          <w:rFonts w:ascii="mylotus" w:hAnsi="mylotus" w:cs="KFGQPC Uthman Taha Naskh"/>
          <w:noProof/>
        </w:rPr>
        <w:t>.</w:t>
      </w:r>
    </w:p>
    <w:p w14:paraId="22E5C9A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فضل العرب على غيرهم، لأنهم هم ولد إسماعيل</w:t>
      </w:r>
      <w:r w:rsidRPr="0017726A">
        <w:rPr>
          <w:rFonts w:ascii="mylotus" w:hAnsi="mylotus" w:cs="KFGQPC Uthman Taha Naskh"/>
          <w:noProof/>
        </w:rPr>
        <w:t>.</w:t>
      </w:r>
    </w:p>
    <w:p w14:paraId="6474E76C"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3DF147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طبعة مصورة عن النسخة السلطانية، موافقة لترقيم محمد فؤاد عبد الباقي</w:t>
      </w:r>
      <w:r w:rsidRPr="0017726A">
        <w:rPr>
          <w:rFonts w:ascii="mylotus" w:hAnsi="mylotus" w:cs="KFGQPC Uthman Taha Naskh"/>
          <w:noProof/>
        </w:rPr>
        <w:t>.</w:t>
      </w:r>
    </w:p>
    <w:p w14:paraId="502016B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ط دار إحياء التراث العربي، بيروت</w:t>
      </w:r>
      <w:r w:rsidRPr="0017726A">
        <w:rPr>
          <w:rFonts w:ascii="mylotus" w:hAnsi="mylotus" w:cs="KFGQPC Uthman Taha Naskh"/>
          <w:noProof/>
        </w:rPr>
        <w:t>.</w:t>
      </w:r>
    </w:p>
    <w:p w14:paraId="7A13E7B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17726A">
        <w:rPr>
          <w:rFonts w:ascii="mylotus" w:hAnsi="mylotus" w:cs="KFGQPC Uthman Taha Naskh"/>
          <w:noProof/>
        </w:rPr>
        <w:t>.</w:t>
      </w:r>
    </w:p>
    <w:p w14:paraId="68ACEF4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الشيخ عبد الله بن صالح الفوزان، ط دار ابن الجوزي، الطبعة الأولى</w:t>
      </w:r>
      <w:r w:rsidRPr="0017726A">
        <w:rPr>
          <w:rFonts w:ascii="mylotus" w:hAnsi="mylotus" w:cs="KFGQPC Uthman Taha Naskh"/>
          <w:noProof/>
        </w:rPr>
        <w:t>.</w:t>
      </w:r>
    </w:p>
    <w:p w14:paraId="4D657A8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الشيخ صالح بن عبد الله الفوزان، اعتنى بها عبد السلام بن عبد الله السليمان، الطبعة الأولى</w:t>
      </w:r>
      <w:r w:rsidRPr="0017726A">
        <w:rPr>
          <w:rFonts w:ascii="mylotus" w:hAnsi="mylotus" w:cs="KFGQPC Uthman Taha Naskh"/>
          <w:noProof/>
        </w:rPr>
        <w:t>.</w:t>
      </w:r>
    </w:p>
    <w:p w14:paraId="491B26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الشيخ محمد بن صالح العثيمين، ط المكتبة الإسلامية، الطبعة الأولى</w:t>
      </w:r>
      <w:r w:rsidRPr="0017726A">
        <w:rPr>
          <w:rFonts w:ascii="mylotus" w:hAnsi="mylotus" w:cs="KFGQPC Uthman Taha Naskh"/>
          <w:noProof/>
        </w:rPr>
        <w:t>.</w:t>
      </w:r>
    </w:p>
    <w:p w14:paraId="319A135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7535635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5517</w:t>
      </w:r>
      <w:r w:rsidRPr="0078458C">
        <w:rPr>
          <w:rFonts w:ascii="mylotus" w:hAnsi="mylotus" w:cs="KFGQPC Uthman Taha Naskh" w:hint="cs"/>
          <w:color w:val="BFBFBF" w:themeColor="background1" w:themeShade="BF"/>
          <w:sz w:val="24"/>
          <w:szCs w:val="24"/>
          <w:rtl/>
        </w:rPr>
        <w:t>)</w:t>
      </w:r>
    </w:p>
    <w:p w14:paraId="32FC4415" w14:textId="3FCB4C2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297CE0F" w14:textId="77777777" w:rsidTr="003F46A1">
        <w:trPr>
          <w:trHeight w:val="372"/>
        </w:trPr>
        <w:tc>
          <w:tcPr>
            <w:tcW w:w="4391" w:type="dxa"/>
            <w:tcBorders>
              <w:bottom w:val="nil"/>
              <w:right w:val="nil"/>
            </w:tcBorders>
            <w:vAlign w:val="center"/>
          </w:tcPr>
          <w:p w14:paraId="12CCB711"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7" w:name="_Toc79509043"/>
            <w:r w:rsidRPr="0017726A">
              <w:rPr>
                <w:rFonts w:ascii="mylotus" w:hAnsi="mylotus" w:cs="KFGQPC Uthman Taha Naskh"/>
                <w:b/>
                <w:bCs/>
                <w:noProof/>
                <w:sz w:val="30"/>
                <w:szCs w:val="30"/>
                <w:rtl/>
              </w:rPr>
              <w:lastRenderedPageBreak/>
              <w:t>مَنْ يُرِدْ اللَّهُ بِهِ خَيْرًا يُفَقِّهْهُ فِي الدِّينِ</w:t>
            </w:r>
            <w:bookmarkEnd w:id="157"/>
          </w:p>
        </w:tc>
      </w:tr>
    </w:tbl>
    <w:p w14:paraId="24C8E8D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معاوية بن أبي سفيان -رضي الله عنه- قال: قال رسول الله -صلى الله عليه وسلم-: «من يُرِدِ الله به خيرا يُفَقِّهْهُ في الدين».</w:t>
      </w:r>
    </w:p>
    <w:p w14:paraId="4A9986A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ED07D6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F66C69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من أراد الله به نفعاً وخيرًا يجعله عالمًا بالأحكام الشرعية ذا بصيرة فيها، والفقه له إطلاقان: الأول: العلم بالأحكام الشرعية العملية من أدلتها التفصيلية، كأحكام العبادات والمعاملات، والثاني: العلم بدين الله تعالى مطلقًا، فيشمل أصول الإيمان وشرائع الإسلام ومعرفة الحلال والحرام والأخلاق والآداب.</w:t>
      </w:r>
    </w:p>
    <w:p w14:paraId="44DE1687"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7131A4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معاوية بن أبي سفيان -رضي الله عنهما-</w:t>
      </w:r>
    </w:p>
    <w:p w14:paraId="52E4CCF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E982D7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1F162E1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0F2F0B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يفقهه : أي يجعله عالمًا بالأحكام الشرعية.</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30A47F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C77CF9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 الحديث دليل على عظمة التفقه في الدين والحث عليه.</w:t>
      </w:r>
    </w:p>
    <w:p w14:paraId="4B64575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الفقه له إطلاقان: العلم بالأحكام الشرعية التفصيلية، من أدلتها التفصيلية، والثاني العلم بدين الله تعالى مطلقًا أصول الإيمان، وشرائع الإسلام، وحقائق الإحسان، ومعرفة الحلال والحرام</w:t>
      </w:r>
      <w:r w:rsidRPr="0017726A">
        <w:rPr>
          <w:rFonts w:ascii="mylotus" w:hAnsi="mylotus" w:cs="KFGQPC Uthman Taha Naskh"/>
          <w:noProof/>
        </w:rPr>
        <w:t>.</w:t>
      </w:r>
    </w:p>
    <w:p w14:paraId="6377329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يستفاد من الحديث أيضا أن من أعرض عن الفقه في الدين فإن الله تعالى لم يرد به خيرًا</w:t>
      </w:r>
      <w:r w:rsidRPr="0017726A">
        <w:rPr>
          <w:rFonts w:ascii="mylotus" w:hAnsi="mylotus" w:cs="KFGQPC Uthman Taha Naskh"/>
          <w:noProof/>
        </w:rPr>
        <w:t>.</w:t>
      </w:r>
    </w:p>
    <w:p w14:paraId="6EDDAFF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حرص على العلم فإن الله يحبه؛ لأن الله أراد له الخير بتوفيقه للعلم والفقه في الدين</w:t>
      </w:r>
      <w:r w:rsidRPr="0017726A">
        <w:rPr>
          <w:rFonts w:ascii="mylotus" w:hAnsi="mylotus" w:cs="KFGQPC Uthman Taha Naskh"/>
          <w:noProof/>
        </w:rPr>
        <w:t>.</w:t>
      </w:r>
    </w:p>
    <w:p w14:paraId="49B4650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الفقه في الدين يُحمد، أما الفقه في غير الدين فلا يحمد ولا يذم، إلا إذا كان وسيلة لمحمود فيحمد، وإن كان وسيلة للمذموم فيذم</w:t>
      </w:r>
      <w:r w:rsidRPr="0017726A">
        <w:rPr>
          <w:rFonts w:ascii="mylotus" w:hAnsi="mylotus" w:cs="KFGQPC Uthman Taha Naskh"/>
          <w:noProof/>
        </w:rPr>
        <w:t>.</w:t>
      </w:r>
    </w:p>
    <w:p w14:paraId="2894B6B4"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C31E636"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طبعة مصورة عن النسخة السلطانية، موافقة لترقيم محمد فؤاد عبد الباقي</w:t>
      </w:r>
      <w:r w:rsidRPr="0017726A">
        <w:rPr>
          <w:rFonts w:ascii="mylotus" w:hAnsi="mylotus" w:cs="KFGQPC Uthman Taha Naskh"/>
          <w:noProof/>
        </w:rPr>
        <w:t>.</w:t>
      </w:r>
    </w:p>
    <w:p w14:paraId="5159A91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تحقيق محمد فؤاد عبد الباقي، ط دار إحياء التراث العربي، بيروت</w:t>
      </w:r>
      <w:r w:rsidRPr="0017726A">
        <w:rPr>
          <w:rFonts w:ascii="mylotus" w:hAnsi="mylotus" w:cs="KFGQPC Uthman Taha Naskh"/>
          <w:noProof/>
        </w:rPr>
        <w:t>.</w:t>
      </w:r>
    </w:p>
    <w:p w14:paraId="77B9B55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17726A">
        <w:rPr>
          <w:rFonts w:ascii="mylotus" w:hAnsi="mylotus" w:cs="KFGQPC Uthman Taha Naskh"/>
          <w:noProof/>
        </w:rPr>
        <w:t>.</w:t>
      </w:r>
    </w:p>
    <w:p w14:paraId="2A6EDBD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للشيخ عبد الله بن صالح الفوزان، ط. دار ابن الجوزي، الطبعة الأولى</w:t>
      </w:r>
      <w:r w:rsidRPr="0017726A">
        <w:rPr>
          <w:rFonts w:ascii="mylotus" w:hAnsi="mylotus" w:cs="KFGQPC Uthman Taha Naskh"/>
          <w:noProof/>
        </w:rPr>
        <w:t>.</w:t>
      </w:r>
    </w:p>
    <w:p w14:paraId="79F3BB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للشيخ صالح الفوزان بن عبد الله الفوزان، طبعة الرسالة</w:t>
      </w:r>
      <w:r w:rsidRPr="0017726A">
        <w:rPr>
          <w:rFonts w:ascii="mylotus" w:hAnsi="mylotus" w:cs="KFGQPC Uthman Taha Naskh"/>
          <w:noProof/>
        </w:rPr>
        <w:t>.</w:t>
      </w:r>
    </w:p>
    <w:p w14:paraId="167341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للشيخ محمد بن صالح العثيمين، ط المكتبة الإسلامية، الطبعة الأولى</w:t>
      </w:r>
      <w:r w:rsidRPr="0017726A">
        <w:rPr>
          <w:rFonts w:ascii="mylotus" w:hAnsi="mylotus" w:cs="KFGQPC Uthman Taha Naskh"/>
          <w:noProof/>
        </w:rPr>
        <w:t>.</w:t>
      </w:r>
    </w:p>
    <w:p w14:paraId="5E9DDB9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سبل السلام بشرح بلوغ المرام، للإمام محمد بن إسماعيل الصنعاني، ط دار الحديث</w:t>
      </w:r>
      <w:r w:rsidRPr="0017726A">
        <w:rPr>
          <w:rFonts w:ascii="mylotus" w:hAnsi="mylotus" w:cs="KFGQPC Uthman Taha Naskh"/>
          <w:noProof/>
        </w:rPr>
        <w:t>.</w:t>
      </w:r>
    </w:p>
    <w:p w14:paraId="03D1FA6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5518</w:t>
      </w:r>
      <w:r w:rsidRPr="0078458C">
        <w:rPr>
          <w:rFonts w:ascii="mylotus" w:hAnsi="mylotus" w:cs="KFGQPC Uthman Taha Naskh" w:hint="cs"/>
          <w:color w:val="BFBFBF" w:themeColor="background1" w:themeShade="BF"/>
          <w:sz w:val="24"/>
          <w:szCs w:val="24"/>
          <w:rtl/>
        </w:rPr>
        <w:t>)</w:t>
      </w:r>
    </w:p>
    <w:p w14:paraId="070B90ED" w14:textId="54C77B4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66E35FB" w14:textId="77777777" w:rsidTr="003F46A1">
        <w:trPr>
          <w:trHeight w:val="372"/>
        </w:trPr>
        <w:tc>
          <w:tcPr>
            <w:tcW w:w="4391" w:type="dxa"/>
            <w:tcBorders>
              <w:bottom w:val="nil"/>
              <w:right w:val="nil"/>
            </w:tcBorders>
            <w:vAlign w:val="center"/>
          </w:tcPr>
          <w:p w14:paraId="61C38FBD"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8" w:name="_Toc79509044"/>
            <w:r w:rsidRPr="0017726A">
              <w:rPr>
                <w:rFonts w:ascii="mylotus" w:hAnsi="mylotus" w:cs="KFGQPC Uthman Taha Naskh"/>
                <w:b/>
                <w:bCs/>
                <w:noProof/>
                <w:sz w:val="30"/>
                <w:szCs w:val="30"/>
                <w:rtl/>
              </w:rPr>
              <w:lastRenderedPageBreak/>
              <w:t>إن الله يحب العبد التقي الغني الخفي</w:t>
            </w:r>
            <w:bookmarkEnd w:id="158"/>
          </w:p>
        </w:tc>
      </w:tr>
    </w:tbl>
    <w:p w14:paraId="6D199C5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 xml:space="preserve">عن سعد بن أبي وقاص </w:t>
      </w:r>
      <w:r w:rsidRPr="0017726A">
        <w:rPr>
          <w:rFonts w:ascii="Times New Roman" w:hAnsi="Times New Roman" w:cs="Times New Roman" w:hint="cs"/>
          <w:noProof/>
          <w:sz w:val="26"/>
          <w:szCs w:val="26"/>
          <w:rtl/>
        </w:rPr>
        <w:t>–</w:t>
      </w:r>
      <w:r w:rsidRPr="0017726A">
        <w:rPr>
          <w:rFonts w:ascii="mylotus" w:hAnsi="mylotus" w:cs="KFGQPC Uthman Taha Naskh" w:hint="cs"/>
          <w:noProof/>
          <w:sz w:val="26"/>
          <w:szCs w:val="26"/>
          <w:rtl/>
        </w:rPr>
        <w:t>رضي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الله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عنه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مرفوعاً</w:t>
      </w:r>
      <w:r w:rsidRPr="0017726A">
        <w:rPr>
          <w:rFonts w:ascii="mylotus" w:hAnsi="mylotus" w:cs="KFGQPC Uthman Taha Naskh"/>
          <w:noProof/>
          <w:sz w:val="26"/>
          <w:szCs w:val="26"/>
          <w:rtl/>
        </w:rPr>
        <w:t>: "</w:t>
      </w:r>
      <w:r w:rsidRPr="0017726A">
        <w:rPr>
          <w:rFonts w:ascii="mylotus" w:hAnsi="mylotus" w:cs="KFGQPC Uthman Taha Naskh" w:hint="cs"/>
          <w:noProof/>
          <w:sz w:val="26"/>
          <w:szCs w:val="26"/>
          <w:rtl/>
        </w:rPr>
        <w:t>إنَّ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اللهَ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يُحبُّ</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العَبدَ</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التقيَّ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الغنيَّ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الخفيَّ</w:t>
      </w:r>
      <w:r w:rsidRPr="0017726A">
        <w:rPr>
          <w:rFonts w:ascii="mylotus" w:hAnsi="mylotus" w:cs="KFGQPC Uthman Taha Naskh"/>
          <w:noProof/>
          <w:sz w:val="26"/>
          <w:szCs w:val="26"/>
          <w:rtl/>
        </w:rPr>
        <w:t>".</w:t>
      </w:r>
    </w:p>
    <w:p w14:paraId="0A90DF9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2DDD60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367C8C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بين النبي عليه الصلاة والسلام صفة الرجل الذي يحبه الله عز وجل فقال: "إن الله يحب العبد التقي الغني الخفي"، التقي: الذي يتقي الله عز وجل فيقوم بأوامره ويجتنب نواهيه، فيقوم بالفرائض ويجتنب المحرمات، وهو مع ذلك وصف بأنه غني استغنى بنفسه عن الناس غنى بالله عز وجل عمن سواه لا يسأل الناس شيئاً ولا يتعرض للناس بتذلل بل هو غني عن الناس مستغن بربه، لا يلتفت إلى غيره.، وهو خفي لا يظهر نفسه ولا يهتم أن يظهر عند الناس أو يشار إليه بالبنان أو يتحدث الناس عنه .</w:t>
      </w:r>
    </w:p>
    <w:p w14:paraId="7F8DF05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3499A4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الفتن.</w:t>
      </w:r>
    </w:p>
    <w:p w14:paraId="39B0BF5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سعد بن أبي وقَّاص -رضي الله عنه-</w:t>
      </w:r>
    </w:p>
    <w:p w14:paraId="4CA9E1E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2C4CFFB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0FBC9C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679BCF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التقي : الممتثل للأوامر، والمجتنب للنواهي.</w:t>
      </w:r>
    </w:p>
    <w:p w14:paraId="375488A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الغني : غني النفس</w:t>
      </w:r>
      <w:r w:rsidRPr="0017726A">
        <w:rPr>
          <w:rFonts w:ascii="mylotus" w:hAnsi="mylotus" w:cs="KFGQPC Uthman Taha Naskh"/>
          <w:noProof/>
        </w:rPr>
        <w:t>.</w:t>
      </w:r>
    </w:p>
    <w:p w14:paraId="410C79C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الخفي : الخامل الذكر الذي لا يعرف بين الناس، المعتزل لهم، المنقطع لعبادة ربه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6A8260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BC79B8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اعتزال الناس مع لزوم طاعة الله عند خوف الفتنة وفساد الناس</w:t>
      </w:r>
      <w:r w:rsidRPr="0017726A">
        <w:rPr>
          <w:rFonts w:ascii="mylotus" w:hAnsi="mylotus" w:cs="KFGQPC Uthman Taha Naskh"/>
          <w:noProof/>
        </w:rPr>
        <w:t>.</w:t>
      </w:r>
    </w:p>
    <w:p w14:paraId="43A5903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الصفات المقتضية لمحبة الله لعباده، وهي التقوى والتواضع والرضى بما قسم الله</w:t>
      </w:r>
      <w:r w:rsidRPr="0017726A">
        <w:rPr>
          <w:rFonts w:ascii="mylotus" w:hAnsi="mylotus" w:cs="KFGQPC Uthman Taha Naskh"/>
          <w:noProof/>
        </w:rPr>
        <w:t>.</w:t>
      </w:r>
    </w:p>
    <w:p w14:paraId="419A341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 xml:space="preserve">إثبات صفة المحبة لله </w:t>
      </w:r>
      <w:r w:rsidRPr="0017726A">
        <w:rPr>
          <w:rFonts w:ascii="Times New Roman" w:hAnsi="Times New Roman" w:cs="Times New Roman" w:hint="cs"/>
          <w:noProof/>
          <w:rtl/>
        </w:rPr>
        <w:t>–</w:t>
      </w:r>
      <w:r w:rsidRPr="0017726A">
        <w:rPr>
          <w:rFonts w:ascii="mylotus" w:hAnsi="mylotus" w:cs="KFGQPC Uthman Taha Naskh" w:hint="cs"/>
          <w:noProof/>
          <w:rtl/>
        </w:rPr>
        <w:t>وهي</w:t>
      </w:r>
      <w:r w:rsidRPr="0017726A">
        <w:rPr>
          <w:rFonts w:ascii="mylotus" w:hAnsi="mylotus" w:cs="KFGQPC Uthman Taha Naskh"/>
          <w:noProof/>
          <w:rtl/>
        </w:rPr>
        <w:t xml:space="preserve"> </w:t>
      </w:r>
      <w:r w:rsidRPr="0017726A">
        <w:rPr>
          <w:rFonts w:ascii="mylotus" w:hAnsi="mylotus" w:cs="KFGQPC Uthman Taha Naskh" w:hint="cs"/>
          <w:noProof/>
          <w:rtl/>
        </w:rPr>
        <w:t>على</w:t>
      </w:r>
      <w:r w:rsidRPr="0017726A">
        <w:rPr>
          <w:rFonts w:ascii="mylotus" w:hAnsi="mylotus" w:cs="KFGQPC Uthman Taha Naskh"/>
          <w:noProof/>
          <w:rtl/>
        </w:rPr>
        <w:t xml:space="preserve"> </w:t>
      </w:r>
      <w:r w:rsidRPr="0017726A">
        <w:rPr>
          <w:rFonts w:ascii="mylotus" w:hAnsi="mylotus" w:cs="KFGQPC Uthman Taha Naskh" w:hint="cs"/>
          <w:noProof/>
          <w:rtl/>
        </w:rPr>
        <w:t>الوجه</w:t>
      </w:r>
      <w:r w:rsidRPr="0017726A">
        <w:rPr>
          <w:rFonts w:ascii="mylotus" w:hAnsi="mylotus" w:cs="KFGQPC Uthman Taha Naskh"/>
          <w:noProof/>
          <w:rtl/>
        </w:rPr>
        <w:t xml:space="preserve"> </w:t>
      </w:r>
      <w:r w:rsidRPr="0017726A">
        <w:rPr>
          <w:rFonts w:ascii="mylotus" w:hAnsi="mylotus" w:cs="KFGQPC Uthman Taha Naskh" w:hint="cs"/>
          <w:noProof/>
          <w:rtl/>
        </w:rPr>
        <w:t>اللائق</w:t>
      </w:r>
      <w:r w:rsidRPr="0017726A">
        <w:rPr>
          <w:rFonts w:ascii="mylotus" w:hAnsi="mylotus" w:cs="KFGQPC Uthman Taha Naskh"/>
          <w:noProof/>
          <w:rtl/>
        </w:rPr>
        <w:t xml:space="preserve"> </w:t>
      </w:r>
      <w:r w:rsidRPr="0017726A">
        <w:rPr>
          <w:rFonts w:ascii="mylotus" w:hAnsi="mylotus" w:cs="KFGQPC Uthman Taha Naskh" w:hint="cs"/>
          <w:noProof/>
          <w:rtl/>
        </w:rPr>
        <w:t>به</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وأنه</w:t>
      </w:r>
      <w:r w:rsidRPr="0017726A">
        <w:rPr>
          <w:rFonts w:ascii="mylotus" w:hAnsi="mylotus" w:cs="KFGQPC Uthman Taha Naskh"/>
          <w:noProof/>
          <w:rtl/>
        </w:rPr>
        <w:t xml:space="preserve"> </w:t>
      </w:r>
      <w:r w:rsidRPr="0017726A">
        <w:rPr>
          <w:rFonts w:ascii="mylotus" w:hAnsi="mylotus" w:cs="KFGQPC Uthman Taha Naskh" w:hint="cs"/>
          <w:noProof/>
          <w:rtl/>
        </w:rPr>
        <w:t>يحب</w:t>
      </w:r>
      <w:r w:rsidRPr="0017726A">
        <w:rPr>
          <w:rFonts w:ascii="mylotus" w:hAnsi="mylotus" w:cs="KFGQPC Uthman Taha Naskh"/>
          <w:noProof/>
          <w:rtl/>
        </w:rPr>
        <w:t xml:space="preserve"> </w:t>
      </w:r>
      <w:r w:rsidRPr="0017726A">
        <w:rPr>
          <w:rFonts w:ascii="mylotus" w:hAnsi="mylotus" w:cs="KFGQPC Uthman Taha Naskh" w:hint="cs"/>
          <w:noProof/>
          <w:rtl/>
        </w:rPr>
        <w:t>العبد</w:t>
      </w:r>
      <w:r w:rsidRPr="0017726A">
        <w:rPr>
          <w:rFonts w:ascii="mylotus" w:hAnsi="mylotus" w:cs="KFGQPC Uthman Taha Naskh"/>
          <w:noProof/>
          <w:rtl/>
        </w:rPr>
        <w:t xml:space="preserve"> </w:t>
      </w:r>
      <w:r w:rsidRPr="0017726A">
        <w:rPr>
          <w:rFonts w:ascii="mylotus" w:hAnsi="mylotus" w:cs="KFGQPC Uthman Taha Naskh" w:hint="cs"/>
          <w:noProof/>
          <w:rtl/>
        </w:rPr>
        <w:t>الطائع</w:t>
      </w:r>
      <w:r w:rsidRPr="0017726A">
        <w:rPr>
          <w:rFonts w:ascii="mylotus" w:hAnsi="mylotus" w:cs="KFGQPC Uthman Taha Naskh"/>
          <w:noProof/>
        </w:rPr>
        <w:t>.</w:t>
      </w:r>
    </w:p>
    <w:p w14:paraId="53CE4E3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C9AB233"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لسليم الهلالي, دار ابن الجوزي- الطبعة الأولى1418ه</w:t>
      </w:r>
      <w:r w:rsidRPr="0017726A">
        <w:rPr>
          <w:rFonts w:ascii="mylotus" w:hAnsi="mylotus" w:cs="KFGQPC Uthman Taha Naskh"/>
          <w:noProof/>
        </w:rPr>
        <w:t>.</w:t>
      </w:r>
    </w:p>
    <w:p w14:paraId="45B326C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بإشراف حمد العمار, دار كنوز إشبيليا, الطبعة الأولى, 1430ه</w:t>
      </w:r>
      <w:r w:rsidRPr="0017726A">
        <w:rPr>
          <w:rFonts w:ascii="mylotus" w:hAnsi="mylotus" w:cs="KFGQPC Uthman Taha Naskh"/>
          <w:noProof/>
        </w:rPr>
        <w:t>.</w:t>
      </w:r>
    </w:p>
    <w:p w14:paraId="04E4128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لمجموعة من الباحثين, مؤسسة الرسالة, الطبعة الرابعة عشرة, 1407ه</w:t>
      </w:r>
      <w:r w:rsidRPr="0017726A">
        <w:rPr>
          <w:rFonts w:ascii="mylotus" w:hAnsi="mylotus" w:cs="KFGQPC Uthman Taha Naskh"/>
          <w:noProof/>
        </w:rPr>
        <w:t>.</w:t>
      </w:r>
    </w:p>
    <w:p w14:paraId="3CA7F4F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لابن عثيمين,دار الوطن للنشر،الرياض, الطبعة: 1426 هـ</w:t>
      </w:r>
      <w:r w:rsidRPr="0017726A">
        <w:rPr>
          <w:rFonts w:ascii="mylotus" w:hAnsi="mylotus" w:cs="KFGQPC Uthman Taha Naskh"/>
          <w:noProof/>
        </w:rPr>
        <w:t>.</w:t>
      </w:r>
    </w:p>
    <w:p w14:paraId="126DE12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ترقيم محمد فؤاد عبد الباقي, دار إحياء التراث العربي, بيروت</w:t>
      </w:r>
      <w:r w:rsidRPr="0017726A">
        <w:rPr>
          <w:rFonts w:ascii="mylotus" w:hAnsi="mylotus" w:cs="KFGQPC Uthman Taha Naskh"/>
          <w:noProof/>
        </w:rPr>
        <w:t>.</w:t>
      </w:r>
    </w:p>
    <w:p w14:paraId="1C646A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 الفحل, دار ابن كثير, الطبعة: الأولى، 1428 هـ</w:t>
      </w:r>
      <w:r w:rsidRPr="0017726A">
        <w:rPr>
          <w:rFonts w:ascii="mylotus" w:hAnsi="mylotus" w:cs="KFGQPC Uthman Taha Naskh"/>
          <w:noProof/>
        </w:rPr>
        <w:t>.</w:t>
      </w:r>
    </w:p>
    <w:p w14:paraId="535DDEF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المنهاج شرح صحيح مسلم بن الحجاج, للإمام النووي دار إحياء التراث العربي, الطبعة الثانية , 1392ه</w:t>
      </w:r>
      <w:r w:rsidRPr="0017726A">
        <w:rPr>
          <w:rFonts w:ascii="mylotus" w:hAnsi="mylotus" w:cs="KFGQPC Uthman Taha Naskh"/>
          <w:noProof/>
        </w:rPr>
        <w:t>.</w:t>
      </w:r>
    </w:p>
    <w:p w14:paraId="1595183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5545</w:t>
      </w:r>
      <w:r w:rsidRPr="0078458C">
        <w:rPr>
          <w:rFonts w:ascii="mylotus" w:hAnsi="mylotus" w:cs="KFGQPC Uthman Taha Naskh" w:hint="cs"/>
          <w:color w:val="BFBFBF" w:themeColor="background1" w:themeShade="BF"/>
          <w:sz w:val="24"/>
          <w:szCs w:val="24"/>
          <w:rtl/>
        </w:rPr>
        <w:t>)</w:t>
      </w:r>
    </w:p>
    <w:p w14:paraId="6FCE4FBB" w14:textId="163BF79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61314BE" w14:textId="77777777" w:rsidTr="003F46A1">
        <w:trPr>
          <w:trHeight w:val="372"/>
        </w:trPr>
        <w:tc>
          <w:tcPr>
            <w:tcW w:w="4391" w:type="dxa"/>
            <w:tcBorders>
              <w:bottom w:val="nil"/>
              <w:right w:val="nil"/>
            </w:tcBorders>
            <w:vAlign w:val="center"/>
          </w:tcPr>
          <w:p w14:paraId="58D59DC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59" w:name="_Toc79509045"/>
            <w:r w:rsidRPr="0017726A">
              <w:rPr>
                <w:rFonts w:ascii="mylotus" w:hAnsi="mylotus" w:cs="KFGQPC Uthman Taha Naskh"/>
                <w:b/>
                <w:bCs/>
                <w:noProof/>
                <w:sz w:val="30"/>
                <w:szCs w:val="30"/>
                <w:rtl/>
              </w:rPr>
              <w:lastRenderedPageBreak/>
              <w:t>إنكم سترون ربكم كما ترون هذا القمر، لا تضامون في رؤيته</w:t>
            </w:r>
            <w:bookmarkEnd w:id="159"/>
          </w:p>
        </w:tc>
      </w:tr>
    </w:tbl>
    <w:p w14:paraId="750F860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جرير بن عبد الله البجلي -رضي الله عنه- قال: كنا عندَ النبيِّ -صلى الله عليه وسلم- فنظرَ إلى القمرِ ليلةَ البدرِ، فقالَ: «إنَّكم سترون ربَّكُمْ كما تروْن هذا القمر، لاَ تُضَامُونَ في رُؤْيَته، فَإن استطعتم أنْ لاَ تُغْلَبُوا على صلاة قبل طُلُوعِ الشَّمْسِ وَقَبْلَ غُرُوبِهَا، فَافْعَلُوا». وفي رواية: «فنظر إلى القمر ليلة أربع عشرة».</w:t>
      </w:r>
    </w:p>
    <w:p w14:paraId="6F94AB0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573181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B6F383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عن جرير بن عبد الله البجلي -رضي الله عنه- أنهم كانوا مع النبي -صلى الله عليه وسلم- فنظر إلى القمر ليلة البدر -ليلة الرابع عشر-، فقال -صلى الله عليه وسلم-: "إنكم سترون ربكم كما ترون هذا القمر"، -يعني: يوم القيامة وفي الجنة يراه المؤمنون كما يرون القمر ليلة البدر، ليس المعنى أن الله مثل القمر؛ لأن الله ليس كمثله شيء، بل هو أعظم وأجل -عز وجل-، لكن المراد من المعنى تشبيه الرؤية بالرؤية، لا المرئي بالمرئي فكما أننا نرى القمر ليلة البدر رؤية حقيقية ليس فيها اشتباه، فإننا سنرى ربنا -عز وجل- كما نرى هذا القمر رؤية حقيقية بالعين دون اشتباه، وألذ نعيم وأطيب نعيم عند أهل الجنة هو النظر إلى وجه الله فلا شيء يعدله، فيقول رسول الله -صلى الله عليه وسلم- لما ذكر أننا نرى ربنا كما نرى القمر ليلة البدر: "فإن استطعتم ألا تغلبوا على صلاة قبل طلوع الشمس وصلاة قبل غروبها، فافعلوا"، والمراد من قوله: "استطعتم ألا تغلبوا على صلاة"، أي: على أن تأتوا بهما كاملتين، ومنها: أن تصلى في جماعة، إن استطعتم ألا تغلبوا على هذا، "فافعلوا"، وفي هذا دليل على أن المحافظة على صلاة الفجر وصلاة العصر من أسباب النظر إلى وجه الله -عز وجل-.</w:t>
      </w:r>
    </w:p>
    <w:p w14:paraId="14CD63D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67CD7C0"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المحافظة على الصلوات - الرد على المعطلة.</w:t>
      </w:r>
    </w:p>
    <w:p w14:paraId="1E6D98A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جرير بن عبد الله البجلي -رضي الله عنه-</w:t>
      </w:r>
    </w:p>
    <w:p w14:paraId="6D85DF1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43CD27F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082ECB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9BF4AD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تُضامُون : بضم التاء وتخفيف الميم: لا يصيبكم ضيم، أي: تعب ومشقة.</w:t>
      </w:r>
    </w:p>
    <w:p w14:paraId="2AA6322E"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ليلة البدر : ليلة الرابع عشر من الشهر، حيث يكون القمر مكتملًا ويسمى بدرًا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4DFEB0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D4816A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حرص الصحابة على مجالسة النبي -صلى الله عليه وسلم</w:t>
      </w:r>
      <w:r w:rsidRPr="0017726A">
        <w:rPr>
          <w:rFonts w:ascii="mylotus" w:hAnsi="mylotus" w:cs="KFGQPC Uthman Taha Naskh"/>
          <w:noProof/>
        </w:rPr>
        <w:t>-.</w:t>
      </w:r>
    </w:p>
    <w:p w14:paraId="3198E2F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البشرى لأهل الإيمان أنهم سيرون الله -تعالى- يوم القيامة</w:t>
      </w:r>
      <w:r w:rsidRPr="0017726A">
        <w:rPr>
          <w:rFonts w:ascii="mylotus" w:hAnsi="mylotus" w:cs="KFGQPC Uthman Taha Naskh"/>
          <w:noProof/>
        </w:rPr>
        <w:t>.</w:t>
      </w:r>
    </w:p>
    <w:p w14:paraId="5148450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الرؤية حقيقة ؛ كما أخبر الله ورسوله، بخلاف ما قاله أهل التأويل والتعطيل</w:t>
      </w:r>
      <w:r w:rsidRPr="0017726A">
        <w:rPr>
          <w:rFonts w:ascii="mylotus" w:hAnsi="mylotus" w:cs="KFGQPC Uthman Taha Naskh"/>
          <w:noProof/>
        </w:rPr>
        <w:t>.</w:t>
      </w:r>
    </w:p>
    <w:p w14:paraId="5C8DA7F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صلاتي الصبح والعصر، فينبغي المحافظة عليهما</w:t>
      </w:r>
      <w:r w:rsidRPr="0017726A">
        <w:rPr>
          <w:rFonts w:ascii="mylotus" w:hAnsi="mylotus" w:cs="KFGQPC Uthman Taha Naskh"/>
          <w:noProof/>
        </w:rPr>
        <w:t>.</w:t>
      </w:r>
    </w:p>
    <w:p w14:paraId="41726B7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خصَّ هذين الوقتين لاجتماع الملائكة فيهما، ورفعهم الأعمال، لئلا يفوتهم هذا الفضل العظيم</w:t>
      </w:r>
      <w:r w:rsidRPr="0017726A">
        <w:rPr>
          <w:rFonts w:ascii="mylotus" w:hAnsi="mylotus" w:cs="KFGQPC Uthman Taha Naskh"/>
          <w:noProof/>
        </w:rPr>
        <w:t>.</w:t>
      </w:r>
    </w:p>
    <w:p w14:paraId="5D91131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أساليب الدعوة التوكيد والترغيب</w:t>
      </w:r>
      <w:r w:rsidRPr="0017726A">
        <w:rPr>
          <w:rFonts w:ascii="mylotus" w:hAnsi="mylotus" w:cs="KFGQPC Uthman Taha Naskh"/>
          <w:noProof/>
        </w:rPr>
        <w:t>.</w:t>
      </w:r>
    </w:p>
    <w:p w14:paraId="21970E7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3B119C6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1- </w:t>
      </w:r>
      <w:r w:rsidRPr="0017726A">
        <w:rPr>
          <w:rFonts w:ascii="mylotus" w:hAnsi="mylotus" w:cs="KFGQPC Uthman Taha Naskh"/>
          <w:noProof/>
          <w:rtl/>
        </w:rPr>
        <w:t>بهجة الناظرين شرح رياض الصالحين؛ تأليف سليم الهلالي، دار ابن الجوزي</w:t>
      </w:r>
      <w:r w:rsidRPr="0017726A">
        <w:rPr>
          <w:rFonts w:ascii="mylotus" w:hAnsi="mylotus" w:cs="KFGQPC Uthman Taha Naskh"/>
          <w:noProof/>
        </w:rPr>
        <w:t>.</w:t>
      </w:r>
    </w:p>
    <w:p w14:paraId="2DAAF53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2- </w:t>
      </w:r>
      <w:r w:rsidRPr="0017726A">
        <w:rPr>
          <w:rFonts w:ascii="mylotus" w:hAnsi="mylotus" w:cs="KFGQPC Uthman Taha Naskh"/>
          <w:noProof/>
          <w:rtl/>
        </w:rPr>
        <w:t>تذكرة المؤتسي شرح عقيدة الحافظ عبدالغني المقدسي؛ تأليف عبدالرزاق بن عبدالمحسن البدر، غراس-الكويت، الطبعة الأولى، 1424هـ</w:t>
      </w:r>
      <w:r w:rsidRPr="0017726A">
        <w:rPr>
          <w:rFonts w:ascii="mylotus" w:hAnsi="mylotus" w:cs="KFGQPC Uthman Taha Naskh"/>
          <w:noProof/>
        </w:rPr>
        <w:t>.</w:t>
      </w:r>
    </w:p>
    <w:p w14:paraId="128DFCE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3-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6C2AD23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4-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41CECA8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5- </w:t>
      </w: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زهير</w:t>
      </w:r>
      <w:r w:rsidRPr="0017726A">
        <w:rPr>
          <w:rFonts w:ascii="mylotus" w:hAnsi="mylotus" w:cs="KFGQPC Uthman Taha Naskh"/>
          <w:noProof/>
          <w:rtl/>
        </w:rPr>
        <w:t xml:space="preserve"> </w:t>
      </w:r>
      <w:r w:rsidRPr="0017726A">
        <w:rPr>
          <w:rFonts w:ascii="mylotus" w:hAnsi="mylotus" w:cs="KFGQPC Uthman Taha Naskh" w:hint="cs"/>
          <w:noProof/>
          <w:rtl/>
        </w:rPr>
        <w:t>الناصر،</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طوق</w:t>
      </w:r>
      <w:r w:rsidRPr="0017726A">
        <w:rPr>
          <w:rFonts w:ascii="mylotus" w:hAnsi="mylotus" w:cs="KFGQPC Uthman Taha Naskh"/>
          <w:noProof/>
          <w:rtl/>
        </w:rPr>
        <w:t xml:space="preserve"> </w:t>
      </w:r>
      <w:r w:rsidRPr="0017726A">
        <w:rPr>
          <w:rFonts w:ascii="mylotus" w:hAnsi="mylotus" w:cs="KFGQPC Uthman Taha Naskh" w:hint="cs"/>
          <w:noProof/>
          <w:rtl/>
        </w:rPr>
        <w:t>النجاة،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1422</w:t>
      </w:r>
      <w:r w:rsidRPr="0017726A">
        <w:rPr>
          <w:rFonts w:ascii="mylotus" w:hAnsi="mylotus" w:cs="KFGQPC Uthman Taha Naskh" w:hint="cs"/>
          <w:noProof/>
          <w:rtl/>
        </w:rPr>
        <w:t>هـ</w:t>
      </w:r>
      <w:r w:rsidRPr="0017726A">
        <w:rPr>
          <w:rFonts w:ascii="mylotus" w:hAnsi="mylotus" w:cs="KFGQPC Uthman Taha Naskh"/>
          <w:noProof/>
        </w:rPr>
        <w:t>.</w:t>
      </w:r>
    </w:p>
    <w:p w14:paraId="353CEC1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6- </w:t>
      </w:r>
      <w:r w:rsidRPr="0017726A">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17726A">
        <w:rPr>
          <w:rFonts w:ascii="mylotus" w:hAnsi="mylotus" w:cs="KFGQPC Uthman Taha Naskh"/>
          <w:noProof/>
        </w:rPr>
        <w:t>.</w:t>
      </w:r>
    </w:p>
    <w:p w14:paraId="7D39438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7-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18DFAB5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8- </w:t>
      </w:r>
      <w:r w:rsidRPr="0017726A">
        <w:rPr>
          <w:rFonts w:ascii="mylotus" w:hAnsi="mylotus" w:cs="KFGQPC Uthman Taha Naskh"/>
          <w:noProof/>
          <w:rtl/>
        </w:rPr>
        <w:t>كنوز رياض الصالحين، لحمد بن ناصر العمار، دار كنوز إشبيليا- الطبعة الأولى1430ه</w:t>
      </w:r>
      <w:r w:rsidRPr="0017726A">
        <w:rPr>
          <w:rFonts w:ascii="mylotus" w:hAnsi="mylotus" w:cs="KFGQPC Uthman Taha Naskh"/>
          <w:noProof/>
        </w:rPr>
        <w:t>.</w:t>
      </w:r>
    </w:p>
    <w:p w14:paraId="57BC1B37"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9- </w:t>
      </w: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17726A">
        <w:rPr>
          <w:rFonts w:ascii="mylotus" w:hAnsi="mylotus" w:cs="KFGQPC Uthman Taha Naskh"/>
          <w:noProof/>
        </w:rPr>
        <w:t>.</w:t>
      </w:r>
    </w:p>
    <w:p w14:paraId="490B772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5657</w:t>
      </w:r>
      <w:r w:rsidRPr="0078458C">
        <w:rPr>
          <w:rFonts w:ascii="mylotus" w:hAnsi="mylotus" w:cs="KFGQPC Uthman Taha Naskh" w:hint="cs"/>
          <w:color w:val="BFBFBF" w:themeColor="background1" w:themeShade="BF"/>
          <w:sz w:val="24"/>
          <w:szCs w:val="24"/>
          <w:rtl/>
        </w:rPr>
        <w:t>)</w:t>
      </w:r>
    </w:p>
    <w:p w14:paraId="7C4727CB" w14:textId="2003B38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DFAF733" w14:textId="77777777" w:rsidTr="003F46A1">
        <w:trPr>
          <w:trHeight w:val="372"/>
        </w:trPr>
        <w:tc>
          <w:tcPr>
            <w:tcW w:w="4391" w:type="dxa"/>
            <w:tcBorders>
              <w:bottom w:val="nil"/>
              <w:right w:val="nil"/>
            </w:tcBorders>
            <w:vAlign w:val="center"/>
          </w:tcPr>
          <w:p w14:paraId="50CE861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0" w:name="_Toc79509046"/>
            <w:r w:rsidRPr="0017726A">
              <w:rPr>
                <w:rFonts w:ascii="mylotus" w:hAnsi="mylotus" w:cs="KFGQPC Uthman Taha Naskh"/>
                <w:b/>
                <w:bCs/>
                <w:noProof/>
                <w:sz w:val="30"/>
                <w:szCs w:val="30"/>
                <w:rtl/>
              </w:rPr>
              <w:lastRenderedPageBreak/>
              <w:t>أن النبي -صلى الله عليه وسلم- كان لا يرد الطيب</w:t>
            </w:r>
            <w:bookmarkEnd w:id="160"/>
          </w:p>
        </w:tc>
      </w:tr>
    </w:tbl>
    <w:p w14:paraId="3FEA270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بن مالك -رضي الله عنه- مرفوعاً: أن النبي -صلى الله عليه وسلم- كان لا يَرُدُّ الطيب.</w:t>
      </w:r>
    </w:p>
    <w:p w14:paraId="14E75C8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AD4A67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B0308C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كان من هدي النبي -صلى الله عليه وسلم- أنه لا يرد الطيب ولا يرفضه؛ لأنه خفيف المحمل وطيب الرائحة، كما جاء في الرواية الأخرى.</w:t>
      </w:r>
    </w:p>
    <w:p w14:paraId="5E73D90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D5A10F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23491C9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40BB27E"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5D4DDE3" w14:textId="6C069840"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251253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استحباب قبول عطية الطيب؛ لأنه لا مؤنة لحمله ولا منة في قبوله.</w:t>
      </w:r>
    </w:p>
    <w:p w14:paraId="2E0D30A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كمال خلق النبي -صلى الله عليه وسلم- في رغبته بالطيب وعدم رده</w:t>
      </w:r>
      <w:r w:rsidRPr="0017726A">
        <w:rPr>
          <w:rFonts w:ascii="mylotus" w:hAnsi="mylotus" w:cs="KFGQPC Uthman Taha Naskh"/>
          <w:noProof/>
        </w:rPr>
        <w:t>.</w:t>
      </w:r>
    </w:p>
    <w:p w14:paraId="4B0F6A5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ينبغي للإنسان أن يستعمل الطيب دائما لأنه علامة على طيب العبد فالطيبات للطيبين والطيبون للطيبات</w:t>
      </w:r>
      <w:r w:rsidRPr="0017726A">
        <w:rPr>
          <w:rFonts w:ascii="mylotus" w:hAnsi="mylotus" w:cs="KFGQPC Uthman Taha Naskh"/>
          <w:noProof/>
        </w:rPr>
        <w:t>.</w:t>
      </w:r>
    </w:p>
    <w:p w14:paraId="296EEA3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F1B0CD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للإمام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6BC7EF3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7031E94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w:t>
      </w:r>
    </w:p>
    <w:p w14:paraId="45CF14D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1410 </w:t>
      </w:r>
      <w:r w:rsidRPr="0017726A">
        <w:rPr>
          <w:rFonts w:ascii="mylotus" w:hAnsi="mylotus" w:cs="KFGQPC Uthman Taha Naskh"/>
          <w:noProof/>
          <w:rtl/>
        </w:rPr>
        <w:t>هـ - 1990 م</w:t>
      </w:r>
      <w:r w:rsidRPr="0017726A">
        <w:rPr>
          <w:rFonts w:ascii="mylotus" w:hAnsi="mylotus" w:cs="KFGQPC Uthman Taha Naskh"/>
          <w:noProof/>
        </w:rPr>
        <w:t>.</w:t>
      </w:r>
    </w:p>
    <w:p w14:paraId="345F8A6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17726A">
        <w:rPr>
          <w:rFonts w:ascii="mylotus" w:hAnsi="mylotus" w:cs="KFGQPC Uthman Taha Naskh"/>
          <w:noProof/>
        </w:rPr>
        <w:t>.</w:t>
      </w:r>
    </w:p>
    <w:p w14:paraId="611EAFA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5733</w:t>
      </w:r>
      <w:r w:rsidRPr="0078458C">
        <w:rPr>
          <w:rFonts w:ascii="mylotus" w:hAnsi="mylotus" w:cs="KFGQPC Uthman Taha Naskh" w:hint="cs"/>
          <w:color w:val="BFBFBF" w:themeColor="background1" w:themeShade="BF"/>
          <w:sz w:val="24"/>
          <w:szCs w:val="24"/>
          <w:rtl/>
        </w:rPr>
        <w:t>)</w:t>
      </w:r>
    </w:p>
    <w:p w14:paraId="393A3D59" w14:textId="3588EDF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4CABD91" w14:textId="77777777" w:rsidTr="003F46A1">
        <w:trPr>
          <w:trHeight w:val="372"/>
        </w:trPr>
        <w:tc>
          <w:tcPr>
            <w:tcW w:w="4391" w:type="dxa"/>
            <w:tcBorders>
              <w:bottom w:val="nil"/>
              <w:right w:val="nil"/>
            </w:tcBorders>
            <w:vAlign w:val="center"/>
          </w:tcPr>
          <w:p w14:paraId="0A50474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1" w:name="_Toc79509047"/>
            <w:r w:rsidRPr="0017726A">
              <w:rPr>
                <w:rFonts w:ascii="mylotus" w:hAnsi="mylotus" w:cs="KFGQPC Uthman Taha Naskh"/>
                <w:b/>
                <w:bCs/>
                <w:noProof/>
                <w:sz w:val="30"/>
                <w:szCs w:val="30"/>
                <w:rtl/>
              </w:rPr>
              <w:lastRenderedPageBreak/>
              <w:t>أكمل المؤمنين إيماناً أحسنهم خلقًا، وخياركم خياركم لنسائهم</w:t>
            </w:r>
            <w:bookmarkEnd w:id="161"/>
          </w:p>
        </w:tc>
      </w:tr>
    </w:tbl>
    <w:p w14:paraId="30D7308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«أكمل المؤمنين إيمانا أحسنهم خلقا، وخياركم خياركم لنسائهم».</w:t>
      </w:r>
    </w:p>
    <w:p w14:paraId="4A6E78F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0B24BE6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BAA5C1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أعلى درجات المؤمنين هو من حسن خُلقه، ومن أحق الناس بحسن الخلق هي الزوجة؛ بل أحسن الناس خلقًا من حسن خلقه مع زوجه.</w:t>
      </w:r>
    </w:p>
    <w:p w14:paraId="719C18A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C69A16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B616F7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والترمذي  والدارمي وأحمد.</w:t>
      </w:r>
    </w:p>
    <w:p w14:paraId="73FEF968"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7B2F34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72CE02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أحسنهم خلقًا : حسن الخلق وصف جامع لخصال الخير، وعِمادها بذل المعروف، وكف الأذى، وطلاقة الوجه، والنصح للمسلمين.</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FA0632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708BC5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ارتباط الإيمان بحسن الخلق.</w:t>
      </w:r>
    </w:p>
    <w:p w14:paraId="552E220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الأخلاق الحسنة في الإسلام</w:t>
      </w:r>
      <w:r w:rsidRPr="0017726A">
        <w:rPr>
          <w:rFonts w:ascii="mylotus" w:hAnsi="mylotus" w:cs="KFGQPC Uthman Taha Naskh"/>
          <w:noProof/>
        </w:rPr>
        <w:t>.</w:t>
      </w:r>
    </w:p>
    <w:p w14:paraId="65DC713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تفاوت الإيمان وأنه يزيد وينقص وليس شيئًا واحدًا</w:t>
      </w:r>
      <w:r w:rsidRPr="0017726A">
        <w:rPr>
          <w:rFonts w:ascii="mylotus" w:hAnsi="mylotus" w:cs="KFGQPC Uthman Taha Naskh"/>
          <w:noProof/>
        </w:rPr>
        <w:t>.</w:t>
      </w:r>
    </w:p>
    <w:p w14:paraId="54F0ECF4"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9BF248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4E951B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 xml:space="preserve">سنن الترمذي - محمد بن عيسى ، الترمذي، تحقيق وتعليق: أحمد محمد شاكر ومحمد فؤاد عبد الباقي وإبراهيم عطوة عوض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1395 </w:t>
      </w:r>
      <w:r w:rsidRPr="0017726A">
        <w:rPr>
          <w:rFonts w:ascii="mylotus" w:hAnsi="mylotus" w:cs="KFGQPC Uthman Taha Naskh" w:hint="cs"/>
          <w:noProof/>
          <w:rtl/>
        </w:rPr>
        <w:t>هـ</w:t>
      </w:r>
      <w:r w:rsidRPr="0017726A">
        <w:rPr>
          <w:rFonts w:ascii="mylotus" w:hAnsi="mylotus" w:cs="KFGQPC Uthman Taha Naskh"/>
          <w:noProof/>
          <w:rtl/>
        </w:rPr>
        <w:t xml:space="preserve"> - 1975 </w:t>
      </w:r>
      <w:r w:rsidRPr="0017726A">
        <w:rPr>
          <w:rFonts w:ascii="mylotus" w:hAnsi="mylotus" w:cs="KFGQPC Uthman Taha Naskh" w:hint="cs"/>
          <w:noProof/>
          <w:rtl/>
        </w:rPr>
        <w:t>م</w:t>
      </w:r>
      <w:r w:rsidRPr="0017726A">
        <w:rPr>
          <w:rFonts w:ascii="mylotus" w:hAnsi="mylotus" w:cs="KFGQPC Uthman Taha Naskh"/>
          <w:noProof/>
        </w:rPr>
        <w:t>.</w:t>
      </w:r>
    </w:p>
    <w:p w14:paraId="35F0D14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17726A">
        <w:rPr>
          <w:rFonts w:ascii="mylotus" w:hAnsi="mylotus" w:cs="KFGQPC Uthman Taha Naskh"/>
          <w:noProof/>
        </w:rPr>
        <w:t>.</w:t>
      </w:r>
    </w:p>
    <w:p w14:paraId="7299EEC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سلسلة الأحاديث الصحيحة وشيء من فقهها وفوائدها/محمد ناصر الدين، الألباني مكتبة المعارف للنشر والتوزيع، الرياض-الطبعة: الأولى، (لمكتبة المعارف)</w:t>
      </w:r>
      <w:r w:rsidRPr="0017726A">
        <w:rPr>
          <w:rFonts w:ascii="mylotus" w:hAnsi="mylotus" w:cs="KFGQPC Uthman Taha Naskh"/>
          <w:noProof/>
        </w:rPr>
        <w:t>.</w:t>
      </w:r>
    </w:p>
    <w:p w14:paraId="166B366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دليل الفالحين لطرق رياض الصالحين؛ لمحمد بن علان الشافعي، دار الكتاب العربي-بيروت</w:t>
      </w:r>
      <w:r w:rsidRPr="0017726A">
        <w:rPr>
          <w:rFonts w:ascii="mylotus" w:hAnsi="mylotus" w:cs="KFGQPC Uthman Taha Naskh"/>
          <w:noProof/>
        </w:rPr>
        <w:t>.</w:t>
      </w:r>
    </w:p>
    <w:p w14:paraId="2A12875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الأولى1418ه</w:t>
      </w:r>
      <w:r w:rsidRPr="0017726A">
        <w:rPr>
          <w:rFonts w:ascii="mylotus" w:hAnsi="mylotus" w:cs="KFGQPC Uthman Taha Naskh"/>
          <w:noProof/>
        </w:rPr>
        <w:t>.</w:t>
      </w:r>
    </w:p>
    <w:p w14:paraId="23DF463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479465A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الأولى1430ه</w:t>
      </w:r>
      <w:r w:rsidRPr="0017726A">
        <w:rPr>
          <w:rFonts w:ascii="mylotus" w:hAnsi="mylotus" w:cs="KFGQPC Uthman Taha Naskh"/>
          <w:noProof/>
        </w:rPr>
        <w:t>.</w:t>
      </w:r>
    </w:p>
    <w:p w14:paraId="3720333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5792</w:t>
      </w:r>
      <w:r w:rsidRPr="0078458C">
        <w:rPr>
          <w:rFonts w:ascii="mylotus" w:hAnsi="mylotus" w:cs="KFGQPC Uthman Taha Naskh" w:hint="cs"/>
          <w:color w:val="BFBFBF" w:themeColor="background1" w:themeShade="BF"/>
          <w:sz w:val="24"/>
          <w:szCs w:val="24"/>
          <w:rtl/>
        </w:rPr>
        <w:t>)</w:t>
      </w:r>
    </w:p>
    <w:p w14:paraId="29D9D145" w14:textId="0908F15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91A77FC" w14:textId="77777777" w:rsidTr="003F46A1">
        <w:trPr>
          <w:trHeight w:val="372"/>
        </w:trPr>
        <w:tc>
          <w:tcPr>
            <w:tcW w:w="4391" w:type="dxa"/>
            <w:tcBorders>
              <w:bottom w:val="nil"/>
              <w:right w:val="nil"/>
            </w:tcBorders>
            <w:vAlign w:val="center"/>
          </w:tcPr>
          <w:p w14:paraId="243DFCDD"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2" w:name="_Toc79509048"/>
            <w:r w:rsidRPr="0017726A">
              <w:rPr>
                <w:rFonts w:ascii="mylotus" w:hAnsi="mylotus" w:cs="KFGQPC Uthman Taha Naskh"/>
                <w:b/>
                <w:bCs/>
                <w:noProof/>
                <w:sz w:val="30"/>
                <w:szCs w:val="30"/>
                <w:rtl/>
              </w:rPr>
              <w:lastRenderedPageBreak/>
              <w:t>الدنيا متاع، وخير متاعها المرأة الصالحة</w:t>
            </w:r>
            <w:bookmarkEnd w:id="162"/>
          </w:p>
        </w:tc>
      </w:tr>
    </w:tbl>
    <w:p w14:paraId="0779E64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بن العاص -رضي الله عنهما- مرفوعاً: «الدنيا متاع، وخير متاعها المرأة الصالحة».</w:t>
      </w:r>
    </w:p>
    <w:p w14:paraId="6A82E7B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B000F6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C5AC30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الدنيا بما فيها شيء يتمتع به حيناً من الوقت ثم يزول، ولكن أفضل متاع هذه الدنيا الزائلة المرأة الصالحة، التي تعين على الآخرة، وقد فسرها النبي صلى الله عليه وسلم بقوله: ((إذا نظر إليها سرته وإذا أمرها أطاعته وإذا غاب عنها حفظته في نفسها وماله)).</w:t>
      </w:r>
    </w:p>
    <w:p w14:paraId="10F96FC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C42565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27F7767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5B89714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2CC734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86F88F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متاع : ما ينتفع به ويستمتع.</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9E6569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494465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يجوز التمتع بطيبات الدنيا التي أحلها الله لعباده دون سرف أو مخيلة.</w:t>
      </w:r>
    </w:p>
    <w:p w14:paraId="475BDBB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الترغيب في اختيار المرأة الصالحة لأنها عون للزوج على طاعة ربه</w:t>
      </w:r>
      <w:r w:rsidRPr="0017726A">
        <w:rPr>
          <w:rFonts w:ascii="mylotus" w:hAnsi="mylotus" w:cs="KFGQPC Uthman Taha Naskh"/>
          <w:noProof/>
        </w:rPr>
        <w:t>.</w:t>
      </w:r>
    </w:p>
    <w:p w14:paraId="2A07C57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خير متاع الدنيا ما كان في طاعة الله أو أعان عليها</w:t>
      </w:r>
      <w:r w:rsidRPr="0017726A">
        <w:rPr>
          <w:rFonts w:ascii="mylotus" w:hAnsi="mylotus" w:cs="KFGQPC Uthman Taha Naskh"/>
          <w:noProof/>
        </w:rPr>
        <w:t>.</w:t>
      </w:r>
    </w:p>
    <w:p w14:paraId="072FD1A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08AE8E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7C16D69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133245E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كشف المشكل من حديث الصحيحين, تأليف: جمال الدين أبو الفرج عبدالرحمن بن علي الجوزي, تحقيق: علي حسين البواب, الناشر: دار الوطن</w:t>
      </w:r>
      <w:r w:rsidRPr="0017726A">
        <w:rPr>
          <w:rFonts w:ascii="mylotus" w:hAnsi="mylotus" w:cs="KFGQPC Uthman Taha Naskh"/>
          <w:noProof/>
        </w:rPr>
        <w:t>.</w:t>
      </w:r>
    </w:p>
    <w:p w14:paraId="0AB1796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17726A">
        <w:rPr>
          <w:rFonts w:ascii="mylotus" w:hAnsi="mylotus" w:cs="KFGQPC Uthman Taha Naskh"/>
          <w:noProof/>
        </w:rPr>
        <w:t>.</w:t>
      </w:r>
    </w:p>
    <w:p w14:paraId="0427B64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5794</w:t>
      </w:r>
      <w:r w:rsidRPr="0078458C">
        <w:rPr>
          <w:rFonts w:ascii="mylotus" w:hAnsi="mylotus" w:cs="KFGQPC Uthman Taha Naskh" w:hint="cs"/>
          <w:color w:val="BFBFBF" w:themeColor="background1" w:themeShade="BF"/>
          <w:sz w:val="24"/>
          <w:szCs w:val="24"/>
          <w:rtl/>
        </w:rPr>
        <w:t>)</w:t>
      </w:r>
    </w:p>
    <w:p w14:paraId="7D9DC000" w14:textId="2C02D81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4C8384C" w14:textId="77777777" w:rsidTr="003F46A1">
        <w:trPr>
          <w:trHeight w:val="372"/>
        </w:trPr>
        <w:tc>
          <w:tcPr>
            <w:tcW w:w="4391" w:type="dxa"/>
            <w:tcBorders>
              <w:bottom w:val="nil"/>
              <w:right w:val="nil"/>
            </w:tcBorders>
            <w:vAlign w:val="center"/>
          </w:tcPr>
          <w:p w14:paraId="27DBC2AD"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3" w:name="_Toc79509049"/>
            <w:r w:rsidRPr="0017726A">
              <w:rPr>
                <w:rFonts w:ascii="mylotus" w:hAnsi="mylotus" w:cs="KFGQPC Uthman Taha Naskh"/>
                <w:b/>
                <w:bCs/>
                <w:noProof/>
                <w:sz w:val="30"/>
                <w:szCs w:val="30"/>
                <w:rtl/>
              </w:rPr>
              <w:lastRenderedPageBreak/>
              <w:t>إن الرفق لا يكون في شيء إلا زانه، ولا ينزع من شيء إلا شانه</w:t>
            </w:r>
            <w:bookmarkEnd w:id="163"/>
          </w:p>
        </w:tc>
      </w:tr>
    </w:tbl>
    <w:p w14:paraId="0024801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أن النبي -صلى الله عليه وسلم- قال: «إن الرفق لا يكون في شيء إلا زانه، ولا ينزع من شيء إلا شانه».</w:t>
      </w:r>
    </w:p>
    <w:p w14:paraId="1352F34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04CE85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179C36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صاحب الرفق يدرك حاجته أو بعضها أما صاحب العنف لا يدركها وإن أدركها فبمشقة.</w:t>
      </w:r>
    </w:p>
    <w:p w14:paraId="474B01A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38AD0A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1F72D1D0"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12E7CED0"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1F5C88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D1A70AE"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الرفق : لين الجانب بالقول والفعل.زانه : حسنه وجمله.شانه : عابه وقبحه.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A619F4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E29098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ضرورة التحلي بالرفق، فإنه يزين المرء ويجمله في أعين الناس وعند الله -تعالى-.</w:t>
      </w:r>
    </w:p>
    <w:p w14:paraId="475EDDCD"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البعد عن العنف والشدة والغلظة؛ لأنها تشين صاحبها عند الناس وعند الله -سبحانه</w:t>
      </w:r>
      <w:r w:rsidRPr="0017726A">
        <w:rPr>
          <w:rFonts w:ascii="mylotus" w:hAnsi="mylotus" w:cs="KFGQPC Uthman Taha Naskh"/>
          <w:noProof/>
        </w:rPr>
        <w:t>-.</w:t>
      </w:r>
    </w:p>
    <w:p w14:paraId="1D6FDAF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72EFE6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10E1BD3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3F25732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تطرز رياض الصالحين, تأليف: فيصل مبارك, دار العاصمة, ط1423 </w:t>
      </w:r>
      <w:r w:rsidRPr="0017726A">
        <w:rPr>
          <w:rFonts w:ascii="Times New Roman" w:hAnsi="Times New Roman" w:cs="Times New Roman" w:hint="cs"/>
          <w:noProof/>
          <w:rtl/>
        </w:rPr>
        <w:t>–</w:t>
      </w:r>
      <w:r w:rsidRPr="0017726A">
        <w:rPr>
          <w:rFonts w:ascii="mylotus" w:hAnsi="mylotus" w:cs="KFGQPC Uthman Taha Naskh"/>
          <w:noProof/>
          <w:rtl/>
        </w:rPr>
        <w:t xml:space="preserve"> 2002</w:t>
      </w:r>
      <w:r w:rsidRPr="0017726A">
        <w:rPr>
          <w:rFonts w:ascii="mylotus" w:hAnsi="mylotus" w:cs="KFGQPC Uthman Taha Naskh"/>
          <w:noProof/>
        </w:rPr>
        <w:t>.</w:t>
      </w:r>
    </w:p>
    <w:p w14:paraId="6D3A8FA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5796</w:t>
      </w:r>
      <w:r w:rsidRPr="0078458C">
        <w:rPr>
          <w:rFonts w:ascii="mylotus" w:hAnsi="mylotus" w:cs="KFGQPC Uthman Taha Naskh" w:hint="cs"/>
          <w:color w:val="BFBFBF" w:themeColor="background1" w:themeShade="BF"/>
          <w:sz w:val="24"/>
          <w:szCs w:val="24"/>
          <w:rtl/>
        </w:rPr>
        <w:t>)</w:t>
      </w:r>
    </w:p>
    <w:p w14:paraId="39596F89" w14:textId="2826A2A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97C7A5A" w14:textId="77777777" w:rsidTr="003F46A1">
        <w:trPr>
          <w:trHeight w:val="372"/>
        </w:trPr>
        <w:tc>
          <w:tcPr>
            <w:tcW w:w="4391" w:type="dxa"/>
            <w:tcBorders>
              <w:bottom w:val="nil"/>
              <w:right w:val="nil"/>
            </w:tcBorders>
            <w:vAlign w:val="center"/>
          </w:tcPr>
          <w:p w14:paraId="3718B24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4" w:name="_Toc79509050"/>
            <w:r w:rsidRPr="0017726A">
              <w:rPr>
                <w:rFonts w:ascii="mylotus" w:hAnsi="mylotus" w:cs="KFGQPC Uthman Taha Naskh"/>
                <w:b/>
                <w:bCs/>
                <w:noProof/>
                <w:sz w:val="30"/>
                <w:szCs w:val="30"/>
                <w:rtl/>
              </w:rPr>
              <w:lastRenderedPageBreak/>
              <w:t>إن الله ليرضى عن العبد أن يأكل الأكلة، فيحمده عليها، أو يشرب الشَّربة، فيحمده عليها</w:t>
            </w:r>
            <w:bookmarkEnd w:id="164"/>
          </w:p>
        </w:tc>
      </w:tr>
    </w:tbl>
    <w:p w14:paraId="476EB4B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بن مالك -رضي الله عنه- مرفوعاً: «إن الله ليرضى عن العبد أن يأكل الأكلة، فيحمده عليها، أو يشرب الشَّربة، فيحمده عليها».</w:t>
      </w:r>
    </w:p>
    <w:p w14:paraId="7D18EC5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030719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D839F5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إن من أسباب مرضاة الله سبحانه شكره على الأكل والشرب فهو سبحانه وحده المتفضل بهذا الرزق.</w:t>
      </w:r>
    </w:p>
    <w:p w14:paraId="5D8426B1"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1CD3196"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التوحيد.</w:t>
      </w:r>
    </w:p>
    <w:p w14:paraId="27F426C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5C81621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6A9DABA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DCE291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90A220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الأَكْلَة : هي المرة الواحدة من الأكل كالغداء والعشاء، والقول الثاني أنها اللقمة الواحدة.</w:t>
      </w:r>
    </w:p>
    <w:p w14:paraId="04C850D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الشَّرْبة : هي المرة الواحدة من الشراب، وفيه قولان كالأكلة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3D324D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63873C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صفة الرضى لله -سبحانه وتعالى</w:t>
      </w:r>
      <w:r w:rsidRPr="0017726A">
        <w:rPr>
          <w:rFonts w:ascii="mylotus" w:hAnsi="mylotus" w:cs="KFGQPC Uthman Taha Naskh"/>
          <w:noProof/>
        </w:rPr>
        <w:t>-.</w:t>
      </w:r>
    </w:p>
    <w:p w14:paraId="5EBDFA1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رضى الله قد ينال بأدنى سبب كالحمد بعد الأكل والشرب</w:t>
      </w:r>
      <w:r w:rsidRPr="0017726A">
        <w:rPr>
          <w:rFonts w:ascii="mylotus" w:hAnsi="mylotus" w:cs="KFGQPC Uthman Taha Naskh"/>
          <w:noProof/>
        </w:rPr>
        <w:t>.</w:t>
      </w:r>
    </w:p>
    <w:p w14:paraId="393161E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شكر الله -عز وجل- وأنه سبب لرضاه, وأن الشكر طريق للنجاة والقبول</w:t>
      </w:r>
      <w:r w:rsidRPr="0017726A">
        <w:rPr>
          <w:rFonts w:ascii="mylotus" w:hAnsi="mylotus" w:cs="KFGQPC Uthman Taha Naskh"/>
          <w:noProof/>
        </w:rPr>
        <w:t>.</w:t>
      </w:r>
    </w:p>
    <w:p w14:paraId="3685072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أدب من آداب الطعام والشراب</w:t>
      </w:r>
      <w:r w:rsidRPr="0017726A">
        <w:rPr>
          <w:rFonts w:ascii="mylotus" w:hAnsi="mylotus" w:cs="KFGQPC Uthman Taha Naskh"/>
          <w:noProof/>
        </w:rPr>
        <w:t>.</w:t>
      </w:r>
    </w:p>
    <w:p w14:paraId="287013C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كرم الله عز وجل فقد تفضل عليك بالرزق ورضي عنك بالحمد</w:t>
      </w:r>
      <w:r w:rsidRPr="0017726A">
        <w:rPr>
          <w:rFonts w:ascii="mylotus" w:hAnsi="mylotus" w:cs="KFGQPC Uthman Taha Naskh"/>
          <w:noProof/>
        </w:rPr>
        <w:t>.</w:t>
      </w:r>
    </w:p>
    <w:p w14:paraId="6EB44E8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السنة تحصل بقول: الحمد لله</w:t>
      </w:r>
      <w:r w:rsidRPr="0017726A">
        <w:rPr>
          <w:rFonts w:ascii="mylotus" w:hAnsi="mylotus" w:cs="KFGQPC Uthman Taha Naskh"/>
          <w:noProof/>
        </w:rPr>
        <w:t>.</w:t>
      </w:r>
    </w:p>
    <w:p w14:paraId="16356D9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AB9AD3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6036164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17726A">
        <w:rPr>
          <w:rFonts w:ascii="mylotus" w:hAnsi="mylotus" w:cs="KFGQPC Uthman Taha Naskh"/>
          <w:noProof/>
        </w:rPr>
        <w:t>.</w:t>
      </w:r>
    </w:p>
    <w:p w14:paraId="1600933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تأليف: محمد بن علان الصديقي الشافعي, دار الكتاب العربي</w:t>
      </w:r>
      <w:r w:rsidRPr="0017726A">
        <w:rPr>
          <w:rFonts w:ascii="mylotus" w:hAnsi="mylotus" w:cs="KFGQPC Uthman Taha Naskh"/>
          <w:noProof/>
        </w:rPr>
        <w:t>.</w:t>
      </w:r>
    </w:p>
    <w:p w14:paraId="2F1C18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63EC203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من كلام سيد المرسلين, تأليف: محمد بن صالح العثيمين, مدار الوطن بإشراف المؤسسة, ط 1425</w:t>
      </w:r>
      <w:r w:rsidRPr="0017726A">
        <w:rPr>
          <w:rFonts w:ascii="mylotus" w:hAnsi="mylotus" w:cs="KFGQPC Uthman Taha Naskh"/>
          <w:noProof/>
        </w:rPr>
        <w:t>.</w:t>
      </w:r>
    </w:p>
    <w:p w14:paraId="749D60C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رئيس الفريق العلمي: حمد العمار, دار كنوز إشبيليا, ط1430 - 2009</w:t>
      </w:r>
      <w:r w:rsidRPr="0017726A">
        <w:rPr>
          <w:rFonts w:ascii="mylotus" w:hAnsi="mylotus" w:cs="KFGQPC Uthman Taha Naskh"/>
          <w:noProof/>
        </w:rPr>
        <w:t xml:space="preserve"> .</w:t>
      </w:r>
    </w:p>
    <w:p w14:paraId="5496C15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تطرز رياض الصالحين, تأليف: فيصل مبارك, دار العاصمة, ط1423 - 2002</w:t>
      </w:r>
      <w:r w:rsidRPr="0017726A">
        <w:rPr>
          <w:rFonts w:ascii="mylotus" w:hAnsi="mylotus" w:cs="KFGQPC Uthman Taha Naskh"/>
          <w:noProof/>
        </w:rPr>
        <w:t>.</w:t>
      </w:r>
    </w:p>
    <w:p w14:paraId="3CBF5D6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5798</w:t>
      </w:r>
      <w:r w:rsidRPr="0078458C">
        <w:rPr>
          <w:rFonts w:ascii="mylotus" w:hAnsi="mylotus" w:cs="KFGQPC Uthman Taha Naskh" w:hint="cs"/>
          <w:color w:val="BFBFBF" w:themeColor="background1" w:themeShade="BF"/>
          <w:sz w:val="24"/>
          <w:szCs w:val="24"/>
          <w:rtl/>
        </w:rPr>
        <w:t>)</w:t>
      </w:r>
    </w:p>
    <w:p w14:paraId="74283BCF" w14:textId="4CB0FBF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C4004B8" w14:textId="77777777" w:rsidTr="003F46A1">
        <w:trPr>
          <w:trHeight w:val="372"/>
        </w:trPr>
        <w:tc>
          <w:tcPr>
            <w:tcW w:w="4391" w:type="dxa"/>
            <w:tcBorders>
              <w:bottom w:val="nil"/>
              <w:right w:val="nil"/>
            </w:tcBorders>
            <w:vAlign w:val="center"/>
          </w:tcPr>
          <w:p w14:paraId="468B621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5" w:name="_Toc79509051"/>
            <w:r w:rsidRPr="0017726A">
              <w:rPr>
                <w:rFonts w:ascii="mylotus" w:hAnsi="mylotus" w:cs="KFGQPC Uthman Taha Naskh"/>
                <w:b/>
                <w:bCs/>
                <w:noProof/>
                <w:sz w:val="30"/>
                <w:szCs w:val="30"/>
                <w:rtl/>
              </w:rPr>
              <w:lastRenderedPageBreak/>
              <w:t>إن المؤمن ليدرك بحسن خلقه درجة الصائم القائم</w:t>
            </w:r>
            <w:bookmarkEnd w:id="165"/>
          </w:p>
        </w:tc>
      </w:tr>
    </w:tbl>
    <w:p w14:paraId="6F01EF4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مرفوعاً: «إن المؤمن ليدرك بحسن خلقه درجة الصائم القائم»</w:t>
      </w:r>
    </w:p>
    <w:p w14:paraId="3845F22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E6891C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CAD223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فضيلة حسن الخلق وأنه يبلغ بصاحبه في المنزلة عند الله وفي الجنة منزلة المداوم على الصيام وقيام الليل، وهما عملان عظيمان وفيهما مشقة على النفوس، وحسن الخلق أمر يسير.</w:t>
      </w:r>
    </w:p>
    <w:p w14:paraId="59063DF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F84307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6D43B86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وأحمد.</w:t>
      </w:r>
    </w:p>
    <w:p w14:paraId="5A06B86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EDC8DC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E38B12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بحسن خلقه : بسط الوجه وبذل الندى وكف الأذى.</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FF15AD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937E2E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حسن الخلق يضاعف الثواب والأجر، حتى يبلغ العبد به درجة الصائم الذي لا يفطر والقائم الذي لا يتعب.</w:t>
      </w:r>
    </w:p>
    <w:p w14:paraId="00093D4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D80491E" w14:textId="77777777" w:rsidR="00F775E0" w:rsidRPr="0017726A" w:rsidRDefault="00F775E0" w:rsidP="00897BF8">
      <w:pPr>
        <w:keepNext/>
        <w:spacing w:after="0" w:line="192" w:lineRule="auto"/>
        <w:contextualSpacing/>
        <w:rPr>
          <w:rFonts w:ascii="mylotus" w:hAnsi="mylotus" w:cs="KFGQPC Uthman Taha Naskh"/>
          <w:noProof/>
          <w:rtl/>
        </w:rPr>
      </w:pPr>
      <w:r w:rsidRPr="00E73C0A">
        <w:rPr>
          <w:rFonts w:ascii="mylotus" w:hAnsi="mylotus" w:cs="KFGQPC Uthman Taha Naskh"/>
          <w:sz w:val="28"/>
          <w:szCs w:val="28"/>
          <w:rtl/>
        </w:rPr>
        <w:t xml:space="preserve"> </w:t>
      </w:r>
      <w:r w:rsidRPr="0017726A">
        <w:rPr>
          <w:rFonts w:ascii="mylotus" w:hAnsi="mylotus" w:cs="KFGQPC Uthman Taha Naskh"/>
          <w:noProof/>
          <w:rtl/>
        </w:rPr>
        <w:t>مسند الإمام أحمد بن حنبل, تأليف: أبو عبدالله أحمد بن حنبل الشيباني, تحقيق: شعيب الأرنؤوط وآخرون, إشراف: عبدالله التركي, الناشر: مؤسسة الرسالة, ط1 عام 1421.</w:t>
      </w:r>
    </w:p>
    <w:p w14:paraId="3D8207E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أبي داود, تأليف: أبو داود سليمان بن الأشعث السجستاني, تحقيق: شعيب الأرنؤوط, الناشر: دار الرسالة العالمية, ط1 عام 1430</w:t>
      </w:r>
      <w:r w:rsidRPr="0017726A">
        <w:rPr>
          <w:rFonts w:ascii="mylotus" w:hAnsi="mylotus" w:cs="KFGQPC Uthman Taha Naskh"/>
          <w:noProof/>
        </w:rPr>
        <w:t>.</w:t>
      </w:r>
    </w:p>
    <w:p w14:paraId="4076D24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296EF7E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تطرز رياض الصالحين, تأليف: فيصل مبارك, دار العاصمة, ط1423 </w:t>
      </w:r>
      <w:r w:rsidRPr="0017726A">
        <w:rPr>
          <w:rFonts w:ascii="Times New Roman" w:hAnsi="Times New Roman" w:cs="Times New Roman" w:hint="cs"/>
          <w:noProof/>
          <w:rtl/>
        </w:rPr>
        <w:t>–</w:t>
      </w:r>
      <w:r w:rsidRPr="0017726A">
        <w:rPr>
          <w:rFonts w:ascii="mylotus" w:hAnsi="mylotus" w:cs="KFGQPC Uthman Taha Naskh"/>
          <w:noProof/>
          <w:rtl/>
        </w:rPr>
        <w:t xml:space="preserve"> 2002</w:t>
      </w:r>
      <w:r w:rsidRPr="0017726A">
        <w:rPr>
          <w:rFonts w:ascii="mylotus" w:hAnsi="mylotus" w:cs="KFGQPC Uthman Taha Naskh"/>
          <w:noProof/>
        </w:rPr>
        <w:t>.</w:t>
      </w:r>
    </w:p>
    <w:p w14:paraId="2129B65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مشكاة المصابيح, تأليف: محمد بن عبدالله الخطيب العمري, تحقيق: محمد ناصر الدين الألباني, الناشر: المكتب الإسلامي, ط3 عام 1985</w:t>
      </w:r>
      <w:r w:rsidRPr="0017726A">
        <w:rPr>
          <w:rFonts w:ascii="mylotus" w:hAnsi="mylotus" w:cs="KFGQPC Uthman Taha Naskh"/>
          <w:noProof/>
        </w:rPr>
        <w:t>.</w:t>
      </w:r>
    </w:p>
    <w:p w14:paraId="11880F0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5799</w:t>
      </w:r>
      <w:r w:rsidRPr="0078458C">
        <w:rPr>
          <w:rFonts w:ascii="mylotus" w:hAnsi="mylotus" w:cs="KFGQPC Uthman Taha Naskh" w:hint="cs"/>
          <w:color w:val="BFBFBF" w:themeColor="background1" w:themeShade="BF"/>
          <w:sz w:val="24"/>
          <w:szCs w:val="24"/>
          <w:rtl/>
        </w:rPr>
        <w:t>)</w:t>
      </w:r>
    </w:p>
    <w:p w14:paraId="5D62F932" w14:textId="62B6953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6E8190A" w14:textId="77777777" w:rsidTr="003F46A1">
        <w:trPr>
          <w:trHeight w:val="372"/>
        </w:trPr>
        <w:tc>
          <w:tcPr>
            <w:tcW w:w="4391" w:type="dxa"/>
            <w:tcBorders>
              <w:bottom w:val="nil"/>
              <w:right w:val="nil"/>
            </w:tcBorders>
            <w:vAlign w:val="center"/>
          </w:tcPr>
          <w:p w14:paraId="38FEED7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6" w:name="_Toc79509052"/>
            <w:r w:rsidRPr="0017726A">
              <w:rPr>
                <w:rFonts w:ascii="mylotus" w:hAnsi="mylotus" w:cs="KFGQPC Uthman Taha Naskh"/>
                <w:b/>
                <w:bCs/>
                <w:noProof/>
                <w:sz w:val="30"/>
                <w:szCs w:val="30"/>
                <w:rtl/>
              </w:rPr>
              <w:lastRenderedPageBreak/>
              <w:t>إن من خياركم أحسنكم أخلاقا</w:t>
            </w:r>
            <w:bookmarkEnd w:id="166"/>
          </w:p>
        </w:tc>
      </w:tr>
    </w:tbl>
    <w:p w14:paraId="31155A5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بن العاص -رضي الله عنهما- مرفوعاً:  قال: لم يكن رسول الله صلى الله عليه وسلم فاحشاً ولا متفحشاً، وكان يقول: «إن من خياركم أحسنكم أخلاقًا».</w:t>
      </w:r>
    </w:p>
    <w:p w14:paraId="1B36AC6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B815A4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C71A56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لم يكن النبي -صلى الله عليه وسلم- صاحب قول فاحش ولا فعل سيء ولا متعمداً لذلك متكلفاً له بل كان ذا خلق عظيم, وأخبر أن أفضل المؤمنين أحسنهم خلقاً لأن حسن الخلق يدعو إلى المحاسن وترك المساوئ.</w:t>
      </w:r>
    </w:p>
    <w:p w14:paraId="3EE3E03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71DC93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5CBC388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3BD0E00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72EDEE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C2A41D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فاحشاً : صاحب الفحش وهي القبائح.متفحشاً : الذي يتكلف الفحش ويتعمده.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C2DEED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92F837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ينبغي على المؤمن أن يبتعد عن الكلام السيء والفعل القبيح.</w:t>
      </w:r>
    </w:p>
    <w:p w14:paraId="3ED4621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تحمل رسول الله صلى الله عليه وسلم في خلقه فلم يصدر عنه إلا العمل الصالح والقول الطيب</w:t>
      </w:r>
      <w:r w:rsidRPr="0017726A">
        <w:rPr>
          <w:rFonts w:ascii="mylotus" w:hAnsi="mylotus" w:cs="KFGQPC Uthman Taha Naskh"/>
          <w:noProof/>
        </w:rPr>
        <w:t>.</w:t>
      </w:r>
    </w:p>
    <w:p w14:paraId="74C527EF"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حسن الخلق ميدان للتنافس بين المؤمنين فمن سبق فيه كان من خيار المؤمنين وأكملهم إيماناً</w:t>
      </w:r>
      <w:r w:rsidRPr="0017726A">
        <w:rPr>
          <w:rFonts w:ascii="mylotus" w:hAnsi="mylotus" w:cs="KFGQPC Uthman Taha Naskh"/>
          <w:noProof/>
        </w:rPr>
        <w:t>.</w:t>
      </w:r>
    </w:p>
    <w:p w14:paraId="4A99F28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EF95AA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17726A">
        <w:rPr>
          <w:rFonts w:ascii="mylotus" w:hAnsi="mylotus" w:cs="KFGQPC Uthman Taha Naskh"/>
          <w:noProof/>
        </w:rPr>
        <w:t>.</w:t>
      </w:r>
    </w:p>
    <w:p w14:paraId="0F17114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02FDD5F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5F07098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تطرز رياض الصالحين, تأليف: فيصل مبارك, دار العاصمة, ط1423 </w:t>
      </w:r>
      <w:r w:rsidRPr="0017726A">
        <w:rPr>
          <w:rFonts w:ascii="Times New Roman" w:hAnsi="Times New Roman" w:cs="Times New Roman" w:hint="cs"/>
          <w:noProof/>
          <w:rtl/>
        </w:rPr>
        <w:t>–</w:t>
      </w:r>
      <w:r w:rsidRPr="0017726A">
        <w:rPr>
          <w:rFonts w:ascii="mylotus" w:hAnsi="mylotus" w:cs="KFGQPC Uthman Taha Naskh"/>
          <w:noProof/>
          <w:rtl/>
        </w:rPr>
        <w:t xml:space="preserve"> 2002</w:t>
      </w:r>
      <w:r w:rsidRPr="0017726A">
        <w:rPr>
          <w:rFonts w:ascii="mylotus" w:hAnsi="mylotus" w:cs="KFGQPC Uthman Taha Naskh"/>
          <w:noProof/>
        </w:rPr>
        <w:t>.</w:t>
      </w:r>
    </w:p>
    <w:p w14:paraId="111B6C2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5803</w:t>
      </w:r>
      <w:r w:rsidRPr="0078458C">
        <w:rPr>
          <w:rFonts w:ascii="mylotus" w:hAnsi="mylotus" w:cs="KFGQPC Uthman Taha Naskh" w:hint="cs"/>
          <w:color w:val="BFBFBF" w:themeColor="background1" w:themeShade="BF"/>
          <w:sz w:val="24"/>
          <w:szCs w:val="24"/>
          <w:rtl/>
        </w:rPr>
        <w:t>)</w:t>
      </w:r>
    </w:p>
    <w:p w14:paraId="05FA1852" w14:textId="548F1B6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55228EF" w14:textId="77777777" w:rsidTr="003F46A1">
        <w:trPr>
          <w:trHeight w:val="372"/>
        </w:trPr>
        <w:tc>
          <w:tcPr>
            <w:tcW w:w="4391" w:type="dxa"/>
            <w:tcBorders>
              <w:bottom w:val="nil"/>
              <w:right w:val="nil"/>
            </w:tcBorders>
            <w:vAlign w:val="center"/>
          </w:tcPr>
          <w:p w14:paraId="6683B20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7" w:name="_Toc79509053"/>
            <w:r w:rsidRPr="0017726A">
              <w:rPr>
                <w:rFonts w:ascii="mylotus" w:hAnsi="mylotus" w:cs="KFGQPC Uthman Taha Naskh"/>
                <w:b/>
                <w:bCs/>
                <w:noProof/>
                <w:sz w:val="30"/>
                <w:szCs w:val="30"/>
                <w:rtl/>
              </w:rPr>
              <w:lastRenderedPageBreak/>
              <w:t>قال الله تعالى: أنفق يا ابن آدم ينفق عليك</w:t>
            </w:r>
            <w:bookmarkEnd w:id="167"/>
          </w:p>
        </w:tc>
      </w:tr>
    </w:tbl>
    <w:p w14:paraId="1BF949F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عبدالرحمن بن صخر الدوسي -رضي الله عنه- مرفوعاً: .«قال الله تعالى: أنفق يا ابن آدم ينفق عليك».</w:t>
      </w:r>
    </w:p>
    <w:p w14:paraId="45976D3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D457A5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D7377F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أنفق ينفق عليك، أي لا تخش الفقر ببذل المال وإخراجه ولا تكن شحيحًا، فإنك إذا أنفقت على غيرك سوف ينفق الله تعالى عليك، فما عندكم ينفد وما عند الله باق، وهذا الحديث بمعنى قوله تعالى: (وما أنفقتم من شيء فهو يخلفه) فتضمن الحث على الإنفاق في وجوه الخير والتبشير بالخلف من فضل الله تعالى.</w:t>
      </w:r>
    </w:p>
    <w:p w14:paraId="61CEB53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20BFC4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العقيدة.</w:t>
      </w:r>
    </w:p>
    <w:p w14:paraId="30DA8AE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B0EDE70"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4783C77"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3B4698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B41917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أنفق : أنفق المال في وجوه الخير بالطرق المأذون به شرعاً إيماناً واحتساباً.</w:t>
      </w:r>
    </w:p>
    <w:p w14:paraId="3D76AD98"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ينفق عليك : أي يوسع عليك ويأتيك عوض ما تنفقه ويبارك لك فيه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CEE638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06C2A0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الإنفاق سبب لسعة الرزق</w:t>
      </w:r>
      <w:r w:rsidRPr="0017726A">
        <w:rPr>
          <w:rFonts w:ascii="mylotus" w:hAnsi="mylotus" w:cs="KFGQPC Uthman Taha Naskh"/>
          <w:noProof/>
        </w:rPr>
        <w:t>.</w:t>
      </w:r>
    </w:p>
    <w:p w14:paraId="4095F49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إعطاء الله لعبده على قدر إعطاء العبد للفقراء والمحتاجين</w:t>
      </w:r>
      <w:r w:rsidRPr="0017726A">
        <w:rPr>
          <w:rFonts w:ascii="mylotus" w:hAnsi="mylotus" w:cs="KFGQPC Uthman Taha Naskh"/>
          <w:noProof/>
        </w:rPr>
        <w:t>.</w:t>
      </w:r>
    </w:p>
    <w:p w14:paraId="53D408D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خزائن الله ملأى لا تنفد والمولى كريم لا يمسك خشية الإنفاق</w:t>
      </w:r>
      <w:r w:rsidRPr="0017726A">
        <w:rPr>
          <w:rFonts w:ascii="mylotus" w:hAnsi="mylotus" w:cs="KFGQPC Uthman Taha Naskh"/>
          <w:noProof/>
        </w:rPr>
        <w:t>.</w:t>
      </w:r>
    </w:p>
    <w:p w14:paraId="0864C3E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CBB4E0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17726A">
        <w:rPr>
          <w:rFonts w:ascii="mylotus" w:hAnsi="mylotus" w:cs="KFGQPC Uthman Taha Naskh"/>
          <w:noProof/>
        </w:rPr>
        <w:t>.</w:t>
      </w:r>
    </w:p>
    <w:p w14:paraId="58AE353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2E3C7FC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5723E7D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5805</w:t>
      </w:r>
      <w:r w:rsidRPr="0078458C">
        <w:rPr>
          <w:rFonts w:ascii="mylotus" w:hAnsi="mylotus" w:cs="KFGQPC Uthman Taha Naskh" w:hint="cs"/>
          <w:color w:val="BFBFBF" w:themeColor="background1" w:themeShade="BF"/>
          <w:sz w:val="24"/>
          <w:szCs w:val="24"/>
          <w:rtl/>
        </w:rPr>
        <w:t>)</w:t>
      </w:r>
    </w:p>
    <w:p w14:paraId="0E7E6AE8" w14:textId="5AED27F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14AC805" w14:textId="77777777" w:rsidTr="003F46A1">
        <w:trPr>
          <w:trHeight w:val="372"/>
        </w:trPr>
        <w:tc>
          <w:tcPr>
            <w:tcW w:w="4391" w:type="dxa"/>
            <w:tcBorders>
              <w:bottom w:val="nil"/>
              <w:right w:val="nil"/>
            </w:tcBorders>
            <w:vAlign w:val="center"/>
          </w:tcPr>
          <w:p w14:paraId="22D7F12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8" w:name="_Toc79509054"/>
            <w:r w:rsidRPr="0017726A">
              <w:rPr>
                <w:rFonts w:ascii="mylotus" w:hAnsi="mylotus" w:cs="KFGQPC Uthman Taha Naskh"/>
                <w:b/>
                <w:bCs/>
                <w:noProof/>
                <w:sz w:val="30"/>
                <w:szCs w:val="30"/>
                <w:rtl/>
              </w:rPr>
              <w:lastRenderedPageBreak/>
              <w:t>إن الله ليملي للظالم، فإذا أخذه لم يفلته</w:t>
            </w:r>
            <w:bookmarkEnd w:id="168"/>
          </w:p>
        </w:tc>
      </w:tr>
    </w:tbl>
    <w:p w14:paraId="3CE84EC5"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موسى الأشعري -رضي الله عنه- مرفوعاً: «إن الله ليُمْلِي للظالم، فإذا أخذه لم يُفْلِتْهُ»، ثم قرأ: (وكذلك أخذ ربك إذا أخذ القرى وهي ظالمة إن أخذه أليم شديد).</w:t>
      </w:r>
    </w:p>
    <w:p w14:paraId="3722A51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72384A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8A4975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 -صلى الله عليه وسلم- أن الله -عز وجل- يمهل الظالم ويدعه يظلم نفسه؛ حتى إذا أخذه لم يتركه حتى يستوفي عقابه، ثم تلا -صلى الله عليه وسلم- قوله -تعالى-: (وكذلك أخذ ربك إذا أخذ القرى وهي ظالمة إن أخذه أليم شديد).</w:t>
      </w:r>
    </w:p>
    <w:p w14:paraId="1D4FBA6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6AFDA2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مُوسَى عبد اللَّه بن قيس الأشعري -رضي الله عنه-</w:t>
      </w:r>
    </w:p>
    <w:p w14:paraId="73514CA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0F79DB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66AE5C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DFDCAC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يملي للظالم : أي: يمهل ويؤخر ويطيل له في المدة.</w:t>
      </w:r>
    </w:p>
    <w:p w14:paraId="1C58F2B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لم يفلته : أي:لم يخلصه ولم يتركه حتى يستوفي عقابه</w:t>
      </w:r>
      <w:r w:rsidRPr="0017726A">
        <w:rPr>
          <w:rFonts w:ascii="mylotus" w:hAnsi="mylotus" w:cs="KFGQPC Uthman Taha Naskh"/>
          <w:noProof/>
        </w:rPr>
        <w:t>.</w:t>
      </w:r>
    </w:p>
    <w:p w14:paraId="1B63EF5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أخذ ربك : أي: مؤاخذة ومعاقبة ربك لأهلها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3E25B96"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DE0680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العاقل لا يأمن من مكر الله إذا ظلم ولم يصبه أذى بل يعلم أن ذلك استدراج فيسارع إلى إعادة الحقوق لأهلها</w:t>
      </w:r>
      <w:r w:rsidRPr="0017726A">
        <w:rPr>
          <w:rFonts w:ascii="mylotus" w:hAnsi="mylotus" w:cs="KFGQPC Uthman Taha Naskh"/>
          <w:noProof/>
        </w:rPr>
        <w:t>.</w:t>
      </w:r>
    </w:p>
    <w:p w14:paraId="25049D6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يستدرج الله الظالمين ليزدادوا إثماً فيضاعف لهم العذاب</w:t>
      </w:r>
      <w:r w:rsidRPr="0017726A">
        <w:rPr>
          <w:rFonts w:ascii="mylotus" w:hAnsi="mylotus" w:cs="KFGQPC Uthman Taha Naskh"/>
          <w:noProof/>
        </w:rPr>
        <w:t>.</w:t>
      </w:r>
    </w:p>
    <w:p w14:paraId="3D175ACD"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خير ما يفسر به الحديث أو القرآن هو كلام الله ورسوله</w:t>
      </w:r>
      <w:r w:rsidRPr="0017726A">
        <w:rPr>
          <w:rFonts w:ascii="mylotus" w:hAnsi="mylotus" w:cs="KFGQPC Uthman Taha Naskh"/>
          <w:noProof/>
        </w:rPr>
        <w:t>.</w:t>
      </w:r>
    </w:p>
    <w:p w14:paraId="440330E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978043B"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17726A">
        <w:rPr>
          <w:rFonts w:ascii="mylotus" w:hAnsi="mylotus" w:cs="KFGQPC Uthman Taha Naskh"/>
          <w:noProof/>
        </w:rPr>
        <w:t>.</w:t>
      </w:r>
    </w:p>
    <w:p w14:paraId="1C471E0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6F56ECA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17726A">
        <w:rPr>
          <w:rFonts w:ascii="mylotus" w:hAnsi="mylotus" w:cs="KFGQPC Uthman Taha Naskh"/>
          <w:noProof/>
        </w:rPr>
        <w:t>.</w:t>
      </w:r>
    </w:p>
    <w:p w14:paraId="74C15F7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3977424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بن عيد الهلالي، دار ابن الجوزي- الطبعة الأولى1418ه</w:t>
      </w:r>
      <w:r w:rsidRPr="0017726A">
        <w:rPr>
          <w:rFonts w:ascii="mylotus" w:hAnsi="mylotus" w:cs="KFGQPC Uthman Taha Naskh"/>
          <w:noProof/>
        </w:rPr>
        <w:t>.</w:t>
      </w:r>
    </w:p>
    <w:p w14:paraId="2F374C2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17726A">
        <w:rPr>
          <w:rFonts w:ascii="mylotus" w:hAnsi="mylotus" w:cs="KFGQPC Uthman Taha Naskh"/>
          <w:noProof/>
        </w:rPr>
        <w:t>.</w:t>
      </w:r>
    </w:p>
    <w:p w14:paraId="777064C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17726A">
        <w:rPr>
          <w:rFonts w:ascii="mylotus" w:hAnsi="mylotus" w:cs="KFGQPC Uthman Taha Naskh"/>
          <w:noProof/>
        </w:rPr>
        <w:t>.</w:t>
      </w:r>
    </w:p>
    <w:p w14:paraId="2DD626F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 xml:space="preserve">مرقاة المفاتيح :علي بن سلطان القاري -دار الفكر،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1422</w:t>
      </w:r>
      <w:r w:rsidRPr="0017726A">
        <w:rPr>
          <w:rFonts w:ascii="mylotus" w:hAnsi="mylotus" w:cs="KFGQPC Uthman Taha Naskh" w:hint="cs"/>
          <w:noProof/>
          <w:rtl/>
        </w:rPr>
        <w:t>هـ</w:t>
      </w:r>
      <w:r w:rsidRPr="0017726A">
        <w:rPr>
          <w:rFonts w:ascii="mylotus" w:hAnsi="mylotus" w:cs="KFGQPC Uthman Taha Naskh"/>
          <w:noProof/>
          <w:rtl/>
        </w:rPr>
        <w:t xml:space="preserve"> - 2002</w:t>
      </w:r>
      <w:r w:rsidRPr="0017726A">
        <w:rPr>
          <w:rFonts w:ascii="mylotus" w:hAnsi="mylotus" w:cs="KFGQPC Uthman Taha Naskh" w:hint="cs"/>
          <w:noProof/>
          <w:rtl/>
        </w:rPr>
        <w:t>م</w:t>
      </w:r>
      <w:r w:rsidRPr="0017726A">
        <w:rPr>
          <w:rFonts w:ascii="mylotus" w:hAnsi="mylotus" w:cs="KFGQPC Uthman Taha Naskh"/>
          <w:noProof/>
        </w:rPr>
        <w:t>.</w:t>
      </w:r>
    </w:p>
    <w:p w14:paraId="0FEC138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5811</w:t>
      </w:r>
      <w:r w:rsidRPr="0078458C">
        <w:rPr>
          <w:rFonts w:ascii="mylotus" w:hAnsi="mylotus" w:cs="KFGQPC Uthman Taha Naskh" w:hint="cs"/>
          <w:color w:val="BFBFBF" w:themeColor="background1" w:themeShade="BF"/>
          <w:sz w:val="24"/>
          <w:szCs w:val="24"/>
          <w:rtl/>
        </w:rPr>
        <w:t>)</w:t>
      </w:r>
    </w:p>
    <w:p w14:paraId="7902EA4B" w14:textId="353A12B2"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DAF5D62" w14:textId="77777777" w:rsidTr="003F46A1">
        <w:trPr>
          <w:trHeight w:val="372"/>
        </w:trPr>
        <w:tc>
          <w:tcPr>
            <w:tcW w:w="4391" w:type="dxa"/>
            <w:tcBorders>
              <w:bottom w:val="nil"/>
              <w:right w:val="nil"/>
            </w:tcBorders>
            <w:vAlign w:val="center"/>
          </w:tcPr>
          <w:p w14:paraId="7FE34A8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69" w:name="_Toc79509055"/>
            <w:r w:rsidRPr="0017726A">
              <w:rPr>
                <w:rFonts w:ascii="mylotus" w:hAnsi="mylotus" w:cs="KFGQPC Uthman Taha Naskh"/>
                <w:b/>
                <w:bCs/>
                <w:noProof/>
                <w:sz w:val="30"/>
                <w:szCs w:val="30"/>
                <w:rtl/>
              </w:rPr>
              <w:lastRenderedPageBreak/>
              <w:t>ما تركت بعدي فتنة هي أضر على الرجال من النساء</w:t>
            </w:r>
            <w:bookmarkEnd w:id="169"/>
          </w:p>
        </w:tc>
      </w:tr>
    </w:tbl>
    <w:p w14:paraId="5B9E5CE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أسامة بن زيد -رضي الله عنهما- مرفوعاً: «ما تركت بعدي فتنة هي أضر على الرجال من النساء».</w:t>
      </w:r>
    </w:p>
    <w:p w14:paraId="655FF89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DD19D4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D8BFC3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أخبر النبي -صلى الله عليه وسلم أن النساء سبب عظيم للفتنة، وذلك بإغرائهن وإمالتهن عن الحق إذا خرجن واختلطن بالرجال, وإذا حصلت خلوة بهن، والضرر هنا يكون في الدين والدنيا.</w:t>
      </w:r>
    </w:p>
    <w:p w14:paraId="5E56DB9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533DA8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أسامة بن زيد بن حارثة -رضي الله عنهما-</w:t>
      </w:r>
    </w:p>
    <w:p w14:paraId="7152FAE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77060E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D42A13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02E806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فتنة : ابتلاء واختبار.</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3010B0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A11891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فتنة النساء أخطر من غيرها على الرجال.</w:t>
      </w:r>
    </w:p>
    <w:p w14:paraId="4DC577B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B8DCBEB" w14:textId="77777777" w:rsidR="00F775E0" w:rsidRPr="0017726A" w:rsidRDefault="00F775E0" w:rsidP="00897BF8">
      <w:pPr>
        <w:keepNext/>
        <w:spacing w:after="0" w:line="192" w:lineRule="auto"/>
        <w:contextualSpacing/>
        <w:rPr>
          <w:rFonts w:ascii="mylotus" w:hAnsi="mylotus" w:cs="KFGQPC Uthman Taha Naskh"/>
          <w:noProof/>
          <w:rtl/>
        </w:rPr>
      </w:pPr>
      <w:r w:rsidRPr="00E73C0A">
        <w:rPr>
          <w:rFonts w:ascii="mylotus" w:hAnsi="mylotus" w:cs="KFGQPC Uthman Taha Naskh"/>
          <w:sz w:val="28"/>
          <w:szCs w:val="28"/>
          <w:rtl/>
        </w:rPr>
        <w:t xml:space="preserve"> </w:t>
      </w:r>
      <w:r w:rsidRPr="0017726A">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p>
    <w:p w14:paraId="79D4D18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747836F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42E1574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تعليق البغا على صحيح البخاري، دار ابن كثير ، اليمامة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تحقيق</w:t>
      </w:r>
      <w:r w:rsidRPr="0017726A">
        <w:rPr>
          <w:rFonts w:ascii="mylotus" w:hAnsi="mylotus" w:cs="KFGQPC Uthman Taha Naskh"/>
          <w:noProof/>
          <w:rtl/>
        </w:rPr>
        <w:t xml:space="preserve"> : </w:t>
      </w:r>
      <w:r w:rsidRPr="0017726A">
        <w:rPr>
          <w:rFonts w:ascii="mylotus" w:hAnsi="mylotus" w:cs="KFGQPC Uthman Taha Naskh" w:hint="cs"/>
          <w:noProof/>
          <w:rtl/>
        </w:rPr>
        <w:t>د</w:t>
      </w:r>
      <w:r w:rsidRPr="0017726A">
        <w:rPr>
          <w:rFonts w:ascii="mylotus" w:hAnsi="mylotus" w:cs="KFGQPC Uthman Taha Naskh"/>
          <w:noProof/>
          <w:rtl/>
        </w:rPr>
        <w:t xml:space="preserve">. </w:t>
      </w:r>
      <w:r w:rsidRPr="0017726A">
        <w:rPr>
          <w:rFonts w:ascii="mylotus" w:hAnsi="mylotus" w:cs="KFGQPC Uthman Taha Naskh" w:hint="cs"/>
          <w:noProof/>
          <w:rtl/>
        </w:rPr>
        <w:t>مصطفى</w:t>
      </w:r>
      <w:r w:rsidRPr="0017726A">
        <w:rPr>
          <w:rFonts w:ascii="mylotus" w:hAnsi="mylotus" w:cs="KFGQPC Uthman Taha Naskh"/>
          <w:noProof/>
          <w:rtl/>
        </w:rPr>
        <w:t xml:space="preserve"> </w:t>
      </w:r>
      <w:r w:rsidRPr="0017726A">
        <w:rPr>
          <w:rFonts w:ascii="mylotus" w:hAnsi="mylotus" w:cs="KFGQPC Uthman Taha Naskh" w:hint="cs"/>
          <w:noProof/>
          <w:rtl/>
        </w:rPr>
        <w:t>ديب</w:t>
      </w:r>
      <w:r w:rsidRPr="0017726A">
        <w:rPr>
          <w:rFonts w:ascii="mylotus" w:hAnsi="mylotus" w:cs="KFGQPC Uthman Taha Naskh"/>
          <w:noProof/>
          <w:rtl/>
        </w:rPr>
        <w:t xml:space="preserve"> </w:t>
      </w:r>
      <w:r w:rsidRPr="0017726A">
        <w:rPr>
          <w:rFonts w:ascii="mylotus" w:hAnsi="mylotus" w:cs="KFGQPC Uthman Taha Naskh" w:hint="cs"/>
          <w:noProof/>
          <w:rtl/>
        </w:rPr>
        <w:t>البغا،</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الثالثة</w:t>
      </w:r>
      <w:r w:rsidRPr="0017726A">
        <w:rPr>
          <w:rFonts w:ascii="mylotus" w:hAnsi="mylotus" w:cs="KFGQPC Uthman Taha Naskh"/>
          <w:noProof/>
          <w:rtl/>
        </w:rPr>
        <w:t xml:space="preserve"> </w:t>
      </w:r>
      <w:r w:rsidRPr="0017726A">
        <w:rPr>
          <w:rFonts w:ascii="mylotus" w:hAnsi="mylotus" w:cs="KFGQPC Uthman Taha Naskh" w:hint="cs"/>
          <w:noProof/>
          <w:rtl/>
        </w:rPr>
        <w:t>،</w:t>
      </w:r>
      <w:r w:rsidRPr="0017726A">
        <w:rPr>
          <w:rFonts w:ascii="mylotus" w:hAnsi="mylotus" w:cs="KFGQPC Uthman Taha Naskh"/>
          <w:noProof/>
          <w:rtl/>
        </w:rPr>
        <w:t xml:space="preserve"> 1407 </w:t>
      </w:r>
      <w:r w:rsidRPr="0017726A">
        <w:rPr>
          <w:rFonts w:ascii="Times New Roman" w:hAnsi="Times New Roman" w:cs="Times New Roman" w:hint="cs"/>
          <w:noProof/>
          <w:rtl/>
        </w:rPr>
        <w:t>–</w:t>
      </w:r>
      <w:r w:rsidRPr="0017726A">
        <w:rPr>
          <w:rFonts w:ascii="mylotus" w:hAnsi="mylotus" w:cs="KFGQPC Uthman Taha Naskh"/>
          <w:noProof/>
          <w:rtl/>
        </w:rPr>
        <w:t xml:space="preserve"> 1987</w:t>
      </w:r>
      <w:r w:rsidRPr="0017726A">
        <w:rPr>
          <w:rFonts w:ascii="mylotus" w:hAnsi="mylotus" w:cs="KFGQPC Uthman Taha Naskh"/>
          <w:noProof/>
        </w:rPr>
        <w:t>.</w:t>
      </w:r>
    </w:p>
    <w:p w14:paraId="0C7635A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5830</w:t>
      </w:r>
      <w:r w:rsidRPr="0078458C">
        <w:rPr>
          <w:rFonts w:ascii="mylotus" w:hAnsi="mylotus" w:cs="KFGQPC Uthman Taha Naskh" w:hint="cs"/>
          <w:color w:val="BFBFBF" w:themeColor="background1" w:themeShade="BF"/>
          <w:sz w:val="24"/>
          <w:szCs w:val="24"/>
          <w:rtl/>
        </w:rPr>
        <w:t>)</w:t>
      </w:r>
    </w:p>
    <w:p w14:paraId="5FEA094B" w14:textId="3CEDDE4E"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9971080" w14:textId="77777777" w:rsidTr="003F46A1">
        <w:trPr>
          <w:trHeight w:val="372"/>
        </w:trPr>
        <w:tc>
          <w:tcPr>
            <w:tcW w:w="4391" w:type="dxa"/>
            <w:tcBorders>
              <w:bottom w:val="nil"/>
              <w:right w:val="nil"/>
            </w:tcBorders>
            <w:vAlign w:val="center"/>
          </w:tcPr>
          <w:p w14:paraId="30737D3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0" w:name="_Toc79509056"/>
            <w:r w:rsidRPr="0017726A">
              <w:rPr>
                <w:rFonts w:ascii="mylotus" w:hAnsi="mylotus" w:cs="KFGQPC Uthman Taha Naskh"/>
                <w:b/>
                <w:bCs/>
                <w:noProof/>
                <w:sz w:val="30"/>
                <w:szCs w:val="30"/>
                <w:rtl/>
              </w:rPr>
              <w:lastRenderedPageBreak/>
              <w:t>يسروا ولا تعسروا، وبشروا ولا تنفروا</w:t>
            </w:r>
            <w:bookmarkEnd w:id="170"/>
          </w:p>
        </w:tc>
      </w:tr>
    </w:tbl>
    <w:p w14:paraId="1360EBD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بن مالك -رضي الله عنه- مرفوعاً: «يَسِّرُوا وَلاَ تُعَسِّرُوا، وَبَشِّرُوا وَلاَ تُنَفِّرُوا».</w:t>
      </w:r>
    </w:p>
    <w:p w14:paraId="0843B1A8"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8032FC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D4BE20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كان النبي -صلى الله عليه وسلم- يحب التخفيف واليسر على الناس فما خير -صلى الله عليه وسلم- بين أمرين قط إلا اختار أيسرهما ما لم يكن محرماً, فقوله: يسروا ولا تعسروا أي: في جميع الأحوال, وقوله: وبشروا ولا تنفروا, البشارة هي الإخبار بالخير عكس التنفير، ومن التنفير الإخبار بالسوء والشر.</w:t>
      </w:r>
    </w:p>
    <w:p w14:paraId="032AAAA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6E2153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7A5500E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A107C8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58716F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A88271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بشروا : من البشارة وهي الإخبار بخير.</w:t>
      </w:r>
    </w:p>
    <w:p w14:paraId="144F994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ولا تنفروا : ولا تباعدوهم عن الخير وتصرفوهم عنه</w:t>
      </w:r>
      <w:r w:rsidRPr="0017726A">
        <w:rPr>
          <w:rFonts w:ascii="mylotus" w:hAnsi="mylotus" w:cs="KFGQPC Uthman Taha Naskh"/>
          <w:noProof/>
        </w:rPr>
        <w:t>.</w:t>
      </w:r>
    </w:p>
    <w:p w14:paraId="4CB749E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يسروا : أي: سهلوا</w:t>
      </w:r>
      <w:r w:rsidRPr="0017726A">
        <w:rPr>
          <w:rFonts w:ascii="mylotus" w:hAnsi="mylotus" w:cs="KFGQPC Uthman Taha Naskh"/>
          <w:noProof/>
        </w:rPr>
        <w:t>.</w:t>
      </w:r>
    </w:p>
    <w:p w14:paraId="2E9ADCF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ولا تعسروا : أي: ولا تضيقوا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61CA6F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43ED98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واجب المؤمن أن يحبب الناس بالله ويرغبهم في الخير</w:t>
      </w:r>
      <w:r w:rsidRPr="0017726A">
        <w:rPr>
          <w:rFonts w:ascii="mylotus" w:hAnsi="mylotus" w:cs="KFGQPC Uthman Taha Naskh"/>
          <w:noProof/>
        </w:rPr>
        <w:t>.</w:t>
      </w:r>
    </w:p>
    <w:p w14:paraId="4A2CE56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ينبغي على الداعي إلى الله أن ينظر بحكمة إلى كيفية تبليغ دعوة الإسلام إلى الناس</w:t>
      </w:r>
      <w:r w:rsidRPr="0017726A">
        <w:rPr>
          <w:rFonts w:ascii="mylotus" w:hAnsi="mylotus" w:cs="KFGQPC Uthman Taha Naskh"/>
          <w:noProof/>
        </w:rPr>
        <w:t>.</w:t>
      </w:r>
    </w:p>
    <w:p w14:paraId="376A02A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التبشير يولد السرور والإقبال والاطمئنان للداعي ولما يعرضه على الناس</w:t>
      </w:r>
      <w:r w:rsidRPr="0017726A">
        <w:rPr>
          <w:rFonts w:ascii="mylotus" w:hAnsi="mylotus" w:cs="KFGQPC Uthman Taha Naskh"/>
          <w:noProof/>
        </w:rPr>
        <w:t>.</w:t>
      </w:r>
    </w:p>
    <w:p w14:paraId="78F39C4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التعسير يولد النفور والإدبار والتشكيك في كلام الداعي</w:t>
      </w:r>
      <w:r w:rsidRPr="0017726A">
        <w:rPr>
          <w:rFonts w:ascii="mylotus" w:hAnsi="mylotus" w:cs="KFGQPC Uthman Taha Naskh"/>
          <w:noProof/>
        </w:rPr>
        <w:t>.</w:t>
      </w:r>
    </w:p>
    <w:p w14:paraId="34BF15B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سعة رحمة الله بعباده وأنه رضي لهم ديناً سمحاً وشريعة ميسرة</w:t>
      </w:r>
      <w:r w:rsidRPr="0017726A">
        <w:rPr>
          <w:rFonts w:ascii="mylotus" w:hAnsi="mylotus" w:cs="KFGQPC Uthman Taha Naskh"/>
          <w:noProof/>
        </w:rPr>
        <w:t>.</w:t>
      </w:r>
    </w:p>
    <w:p w14:paraId="21B0600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65FB00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p>
    <w:p w14:paraId="1FF0AFB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6F92020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صحيح البخاري لابن بطال, تأليف: ابن بطال أبو الحسن علي بن خلف بن عبدالملك, تحقيق: أبو تميم ياسر بن إبراهيم, الناشر: مكتبة الرشد ط2 عام 1423</w:t>
      </w:r>
      <w:r w:rsidRPr="0017726A">
        <w:rPr>
          <w:rFonts w:ascii="mylotus" w:hAnsi="mylotus" w:cs="KFGQPC Uthman Taha Naskh"/>
          <w:noProof/>
        </w:rPr>
        <w:t>.</w:t>
      </w:r>
    </w:p>
    <w:p w14:paraId="4F63CA3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إرشاد الساري لشرح صحيح البخاري, تأليف: أبو العباس أحمد بن محمد القسطلاني, الناشر: المطبعة الكبرى الأميرية, ط7 عام 1323</w:t>
      </w:r>
      <w:r w:rsidRPr="0017726A">
        <w:rPr>
          <w:rFonts w:ascii="mylotus" w:hAnsi="mylotus" w:cs="KFGQPC Uthman Taha Naskh"/>
          <w:noProof/>
        </w:rPr>
        <w:t xml:space="preserve">. </w:t>
      </w:r>
    </w:p>
    <w:p w14:paraId="425252F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6B45882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تعليق البغا على صحيح البخاري، دار ابن كثير ، اليمامة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تحقيق</w:t>
      </w:r>
      <w:r w:rsidRPr="0017726A">
        <w:rPr>
          <w:rFonts w:ascii="mylotus" w:hAnsi="mylotus" w:cs="KFGQPC Uthman Taha Naskh"/>
          <w:noProof/>
          <w:rtl/>
        </w:rPr>
        <w:t xml:space="preserve"> : </w:t>
      </w:r>
      <w:r w:rsidRPr="0017726A">
        <w:rPr>
          <w:rFonts w:ascii="mylotus" w:hAnsi="mylotus" w:cs="KFGQPC Uthman Taha Naskh" w:hint="cs"/>
          <w:noProof/>
          <w:rtl/>
        </w:rPr>
        <w:t>د</w:t>
      </w:r>
      <w:r w:rsidRPr="0017726A">
        <w:rPr>
          <w:rFonts w:ascii="mylotus" w:hAnsi="mylotus" w:cs="KFGQPC Uthman Taha Naskh"/>
          <w:noProof/>
          <w:rtl/>
        </w:rPr>
        <w:t xml:space="preserve">. </w:t>
      </w:r>
      <w:r w:rsidRPr="0017726A">
        <w:rPr>
          <w:rFonts w:ascii="mylotus" w:hAnsi="mylotus" w:cs="KFGQPC Uthman Taha Naskh" w:hint="cs"/>
          <w:noProof/>
          <w:rtl/>
        </w:rPr>
        <w:t>مصطفى</w:t>
      </w:r>
      <w:r w:rsidRPr="0017726A">
        <w:rPr>
          <w:rFonts w:ascii="mylotus" w:hAnsi="mylotus" w:cs="KFGQPC Uthman Taha Naskh"/>
          <w:noProof/>
          <w:rtl/>
        </w:rPr>
        <w:t xml:space="preserve"> </w:t>
      </w:r>
      <w:r w:rsidRPr="0017726A">
        <w:rPr>
          <w:rFonts w:ascii="mylotus" w:hAnsi="mylotus" w:cs="KFGQPC Uthman Taha Naskh" w:hint="cs"/>
          <w:noProof/>
          <w:rtl/>
        </w:rPr>
        <w:t>ديب</w:t>
      </w:r>
      <w:r w:rsidRPr="0017726A">
        <w:rPr>
          <w:rFonts w:ascii="mylotus" w:hAnsi="mylotus" w:cs="KFGQPC Uthman Taha Naskh"/>
          <w:noProof/>
          <w:rtl/>
        </w:rPr>
        <w:t xml:space="preserve"> </w:t>
      </w:r>
      <w:r w:rsidRPr="0017726A">
        <w:rPr>
          <w:rFonts w:ascii="mylotus" w:hAnsi="mylotus" w:cs="KFGQPC Uthman Taha Naskh" w:hint="cs"/>
          <w:noProof/>
          <w:rtl/>
        </w:rPr>
        <w:t>البغا،</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الثالثة</w:t>
      </w:r>
      <w:r w:rsidRPr="0017726A">
        <w:rPr>
          <w:rFonts w:ascii="mylotus" w:hAnsi="mylotus" w:cs="KFGQPC Uthman Taha Naskh"/>
          <w:noProof/>
          <w:rtl/>
        </w:rPr>
        <w:t xml:space="preserve"> </w:t>
      </w:r>
      <w:r w:rsidRPr="0017726A">
        <w:rPr>
          <w:rFonts w:ascii="mylotus" w:hAnsi="mylotus" w:cs="KFGQPC Uthman Taha Naskh" w:hint="cs"/>
          <w:noProof/>
          <w:rtl/>
        </w:rPr>
        <w:t>،</w:t>
      </w:r>
      <w:r w:rsidRPr="0017726A">
        <w:rPr>
          <w:rFonts w:ascii="mylotus" w:hAnsi="mylotus" w:cs="KFGQPC Uthman Taha Naskh"/>
          <w:noProof/>
          <w:rtl/>
        </w:rPr>
        <w:t xml:space="preserve"> 1407 </w:t>
      </w:r>
      <w:r w:rsidRPr="0017726A">
        <w:rPr>
          <w:rFonts w:ascii="Times New Roman" w:hAnsi="Times New Roman" w:cs="Times New Roman" w:hint="cs"/>
          <w:noProof/>
          <w:rtl/>
        </w:rPr>
        <w:t>–</w:t>
      </w:r>
      <w:r w:rsidRPr="0017726A">
        <w:rPr>
          <w:rFonts w:ascii="mylotus" w:hAnsi="mylotus" w:cs="KFGQPC Uthman Taha Naskh"/>
          <w:noProof/>
          <w:rtl/>
        </w:rPr>
        <w:t xml:space="preserve"> 1987</w:t>
      </w:r>
      <w:r w:rsidRPr="0017726A">
        <w:rPr>
          <w:rFonts w:ascii="mylotus" w:hAnsi="mylotus" w:cs="KFGQPC Uthman Taha Naskh"/>
          <w:noProof/>
        </w:rPr>
        <w:t>.</w:t>
      </w:r>
    </w:p>
    <w:p w14:paraId="1231286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5866</w:t>
      </w:r>
      <w:r w:rsidRPr="0078458C">
        <w:rPr>
          <w:rFonts w:ascii="mylotus" w:hAnsi="mylotus" w:cs="KFGQPC Uthman Taha Naskh" w:hint="cs"/>
          <w:color w:val="BFBFBF" w:themeColor="background1" w:themeShade="BF"/>
          <w:sz w:val="24"/>
          <w:szCs w:val="24"/>
          <w:rtl/>
        </w:rPr>
        <w:t>)</w:t>
      </w:r>
    </w:p>
    <w:p w14:paraId="5EEA9864" w14:textId="2BF9334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AE3C52D" w14:textId="77777777" w:rsidTr="003F46A1">
        <w:trPr>
          <w:trHeight w:val="372"/>
        </w:trPr>
        <w:tc>
          <w:tcPr>
            <w:tcW w:w="4391" w:type="dxa"/>
            <w:tcBorders>
              <w:bottom w:val="nil"/>
              <w:right w:val="nil"/>
            </w:tcBorders>
            <w:vAlign w:val="center"/>
          </w:tcPr>
          <w:p w14:paraId="68E52C5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1" w:name="_Toc79509057"/>
            <w:r w:rsidRPr="0017726A">
              <w:rPr>
                <w:rFonts w:ascii="mylotus" w:hAnsi="mylotus" w:cs="KFGQPC Uthman Taha Naskh"/>
                <w:b/>
                <w:bCs/>
                <w:noProof/>
                <w:sz w:val="30"/>
                <w:szCs w:val="30"/>
                <w:rtl/>
              </w:rPr>
              <w:lastRenderedPageBreak/>
              <w:t>تعاهدوا هذا القرآن، فوالذي نفس محمد بيده لهو أشد تفلتا مِنَ الإبلِ فِي عُقُلِهَا</w:t>
            </w:r>
            <w:bookmarkEnd w:id="171"/>
          </w:p>
        </w:tc>
      </w:tr>
    </w:tbl>
    <w:p w14:paraId="4F101D9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موسى الأشعري -رضي الله عنه- عن النبي -صلى الله عليه وسلم- قال: «تعاهدوا هَذَا القُرْآنَ، فَوَالَّذِي نَفْسُ مُحَمَّدٍ بِيَدِهِ لَهُوَ أشَدُّ تَفَلُّتاً مِنَ الإبلِ فِي عُقُلِهَا». .</w:t>
      </w:r>
    </w:p>
    <w:p w14:paraId="384B5C28"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E1B368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506FA1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"تعاهدوا القرآن" أي: حافظوا على قراءته وواظبوا على تلاوته، وقوله: "فوالذي نفس محمد بيده لهو أشدّ تفلتاً" أي تخلصاً، "من الإبل في عقلها" جمع عقال، وهو حبل يشد به البعير في وسط الذراع، شبه القرآن في كونه محفوظاً عن ظهر القلب بالإبل النافرة وقد عقل عليها بالحبل، واللّه تعالى بلطفه منحهم هذه النعمة العظيمة فينبغي له أن يتعاهده بالحفظ والمواظبة عليه، فيجعل له حزباً معيناً يتعاهده كل يوم، حتى لا ينساه، وأما من نسيه بمقتضى الطبيعة فإنه لا يضر، لكن من أهمل وتغافل عنه بعد أن أنعم الله عليه بحفظه فإنه يخشى عليه من العقوبة، فينبغي الحرص على القرآن بتعاهده بالقراءة وتلاوته ليبقى في الصدر، وكذلك أيضا بالعمل به؛ لأن العمل بالشيء يؤدي إلى حفظه وبقائه.</w:t>
      </w:r>
    </w:p>
    <w:p w14:paraId="67B5D8B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646D3F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مُوسَى عبد اللَّه بن قيس الأشعري -رضي الله عنه-</w:t>
      </w:r>
    </w:p>
    <w:p w14:paraId="263DB5FE"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87BAB4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B6608F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472236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تعاهدوا : حافظوا على قراءته.</w:t>
      </w:r>
    </w:p>
    <w:p w14:paraId="29C5DB9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تفلتاً : التفلت: التخلص من الشيء فجأة من غير تمكّث</w:t>
      </w:r>
      <w:r w:rsidRPr="0017726A">
        <w:rPr>
          <w:rFonts w:ascii="mylotus" w:hAnsi="mylotus" w:cs="KFGQPC Uthman Taha Naskh"/>
          <w:noProof/>
        </w:rPr>
        <w:t>.</w:t>
      </w:r>
    </w:p>
    <w:p w14:paraId="26855B1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عُقُلها : جمع عِقَالٍ، وهو حبل يشد به البعير في وسط الذراع</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50530A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328CE6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المواظبة على قراءة القرآن ومذاكرته</w:t>
      </w:r>
      <w:r w:rsidRPr="0017726A">
        <w:rPr>
          <w:rFonts w:ascii="mylotus" w:hAnsi="mylotus" w:cs="KFGQPC Uthman Taha Naskh"/>
          <w:noProof/>
        </w:rPr>
        <w:t>.</w:t>
      </w:r>
    </w:p>
    <w:p w14:paraId="1F8283A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حافظ القرآن إن واظب على تلاوته مرة بعد مرة بقي محفوظاً في قلبه، و إلا ذهب عنه ونسيه؛ لأنه أشد ذهاباً من الإبل</w:t>
      </w:r>
      <w:r w:rsidRPr="0017726A">
        <w:rPr>
          <w:rFonts w:ascii="mylotus" w:hAnsi="mylotus" w:cs="KFGQPC Uthman Taha Naskh"/>
          <w:noProof/>
        </w:rPr>
        <w:t>.</w:t>
      </w:r>
    </w:p>
    <w:p w14:paraId="6D00A54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CD0B2C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تأليف سليم الهلالي، دار ابن الجوزي</w:t>
      </w:r>
      <w:r w:rsidRPr="0017726A">
        <w:rPr>
          <w:rFonts w:ascii="mylotus" w:hAnsi="mylotus" w:cs="KFGQPC Uthman Taha Naskh"/>
          <w:noProof/>
        </w:rPr>
        <w:t>.</w:t>
      </w:r>
    </w:p>
    <w:p w14:paraId="7D67B2B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لمحمد بن علان الشافعي، دار الكتاب العربي، بيروت</w:t>
      </w:r>
      <w:r w:rsidRPr="0017726A">
        <w:rPr>
          <w:rFonts w:ascii="mylotus" w:hAnsi="mylotus" w:cs="KFGQPC Uthman Taha Naskh"/>
          <w:noProof/>
        </w:rPr>
        <w:t>.</w:t>
      </w:r>
    </w:p>
    <w:p w14:paraId="0E41082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6FE3889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06FB74A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77B5F67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للإمام مسلم بن الحجاج، حققه ورقمه محمد فؤاد عبدالباقي، دار عالم الكتب، الرياض، الطبعة الأولى، 1417هـ</w:t>
      </w:r>
      <w:r w:rsidRPr="0017726A">
        <w:rPr>
          <w:rFonts w:ascii="mylotus" w:hAnsi="mylotus" w:cs="KFGQPC Uthman Taha Naskh"/>
          <w:noProof/>
        </w:rPr>
        <w:t>.</w:t>
      </w:r>
    </w:p>
    <w:p w14:paraId="1ABD12F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فريق علمي برئاسة أ.د. حمد العمار، دار كنوز إشبيليا، الرياض، الطبعة الأولى، 1430هـ</w:t>
      </w:r>
      <w:r w:rsidRPr="0017726A">
        <w:rPr>
          <w:rFonts w:ascii="mylotus" w:hAnsi="mylotus" w:cs="KFGQPC Uthman Taha Naskh"/>
          <w:noProof/>
        </w:rPr>
        <w:t>.</w:t>
      </w:r>
    </w:p>
    <w:p w14:paraId="628E532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17726A">
        <w:rPr>
          <w:rFonts w:ascii="mylotus" w:hAnsi="mylotus" w:cs="KFGQPC Uthman Taha Naskh"/>
          <w:noProof/>
        </w:rPr>
        <w:t>.</w:t>
      </w:r>
    </w:p>
    <w:p w14:paraId="2227A6F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5907</w:t>
      </w:r>
      <w:r w:rsidRPr="0078458C">
        <w:rPr>
          <w:rFonts w:ascii="mylotus" w:hAnsi="mylotus" w:cs="KFGQPC Uthman Taha Naskh" w:hint="cs"/>
          <w:color w:val="BFBFBF" w:themeColor="background1" w:themeShade="BF"/>
          <w:sz w:val="24"/>
          <w:szCs w:val="24"/>
          <w:rtl/>
        </w:rPr>
        <w:t>)</w:t>
      </w:r>
    </w:p>
    <w:p w14:paraId="0D0420C1" w14:textId="0B78537D"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D069B04" w14:textId="77777777" w:rsidTr="003F46A1">
        <w:trPr>
          <w:trHeight w:val="372"/>
        </w:trPr>
        <w:tc>
          <w:tcPr>
            <w:tcW w:w="4391" w:type="dxa"/>
            <w:tcBorders>
              <w:bottom w:val="nil"/>
              <w:right w:val="nil"/>
            </w:tcBorders>
            <w:vAlign w:val="center"/>
          </w:tcPr>
          <w:p w14:paraId="72694EF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2" w:name="_Toc79509058"/>
            <w:r w:rsidRPr="0017726A">
              <w:rPr>
                <w:rFonts w:ascii="mylotus" w:hAnsi="mylotus" w:cs="KFGQPC Uthman Taha Naskh"/>
                <w:b/>
                <w:bCs/>
                <w:noProof/>
                <w:sz w:val="30"/>
                <w:szCs w:val="30"/>
                <w:rtl/>
              </w:rPr>
              <w:lastRenderedPageBreak/>
              <w:t>خيركم من تعلم القرآن وعلمه</w:t>
            </w:r>
            <w:bookmarkEnd w:id="172"/>
          </w:p>
        </w:tc>
      </w:tr>
    </w:tbl>
    <w:p w14:paraId="1175C11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عثمان بن عفان -رضي الله عنه- عن النبي -صلى الله عليه وسلم- قال: «خَيرُكُم من تعلَّمَ القرآنَ وعلَّمَهُ».</w:t>
      </w:r>
    </w:p>
    <w:p w14:paraId="6D7D8AF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449DA8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0509BE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"خيركم من تعلم القرآن وعلمه" هذا الخطاب عام للأمة، فخير الناس من جمع بين هذين الوصفين من تعلم القرآن وعَلَّمَ القرآن، تعلمه من غيره وعلمه غيره؛ لأن تعلم القرآن من أشرف العلوم، والتعلم والتعليم يشمل التعلم اللفظي والمعنوي، فمن حفظ القرآن يعني: صار يعلم الناس التلاوة، ويحفظهم إياه فهو داخل في التعليم، وكذلك من تعلم القرآن على هذا الوجه فهو داخل في التعلم، والنوع الثاني: تعليم المعنى يعني: تعليم التفسير أن الإنسان يجلس إلى الناس يعلمهم تفسير كلام الله -عز وجل- كيف يفسر القرآن، فإذا علم الإنسان غيره كيف يفسر القرآن وأعطاه القواعد في ذلك فهذا من تعليم القرآن.</w:t>
      </w:r>
    </w:p>
    <w:p w14:paraId="4F7984E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3EC23D4"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المفاضلة بين الأعمال.</w:t>
      </w:r>
    </w:p>
    <w:p w14:paraId="15273F4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عثمان بن عفان -رضي الله عنه-</w:t>
      </w:r>
    </w:p>
    <w:p w14:paraId="1DB44B2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439C8494"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B7099EA" w14:textId="0E75431E"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9CD6C2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فضل تعلم القرآن الكريم وتجويده، وفضل تعليمه.</w:t>
      </w:r>
    </w:p>
    <w:p w14:paraId="78BA7B8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العمل بما فيه من الأحكام والآداب والأخلاق</w:t>
      </w:r>
      <w:r w:rsidRPr="0017726A">
        <w:rPr>
          <w:rFonts w:ascii="mylotus" w:hAnsi="mylotus" w:cs="KFGQPC Uthman Taha Naskh"/>
          <w:noProof/>
        </w:rPr>
        <w:t>.</w:t>
      </w:r>
    </w:p>
    <w:p w14:paraId="25215A0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ينبغي على العالم بذل العلم بعد تعلمه</w:t>
      </w:r>
      <w:r w:rsidRPr="0017726A">
        <w:rPr>
          <w:rFonts w:ascii="mylotus" w:hAnsi="mylotus" w:cs="KFGQPC Uthman Taha Naskh"/>
          <w:noProof/>
        </w:rPr>
        <w:t>.</w:t>
      </w:r>
    </w:p>
    <w:p w14:paraId="0B86DDA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تشريف لمن تعلم شيئاً من القرآن، ورفع منزلته بما تعلم</w:t>
      </w:r>
      <w:r w:rsidRPr="0017726A">
        <w:rPr>
          <w:rFonts w:ascii="mylotus" w:hAnsi="mylotus" w:cs="KFGQPC Uthman Taha Naskh"/>
          <w:noProof/>
        </w:rPr>
        <w:t>.</w:t>
      </w:r>
    </w:p>
    <w:p w14:paraId="4FF27B8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47AC44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17726A">
        <w:rPr>
          <w:rFonts w:ascii="mylotus" w:hAnsi="mylotus" w:cs="KFGQPC Uthman Taha Naskh"/>
          <w:noProof/>
        </w:rPr>
        <w:t>.</w:t>
      </w:r>
    </w:p>
    <w:p w14:paraId="14C90C3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7FE6A92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17726A">
        <w:rPr>
          <w:rFonts w:ascii="mylotus" w:hAnsi="mylotus" w:cs="KFGQPC Uthman Taha Naskh"/>
          <w:noProof/>
        </w:rPr>
        <w:t>.</w:t>
      </w:r>
    </w:p>
    <w:p w14:paraId="4EF4B4E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لابن عثيمين، نشر: دار الوطن للنشر، الرياض، الطبعة: 1426هـ</w:t>
      </w:r>
      <w:r w:rsidRPr="0017726A">
        <w:rPr>
          <w:rFonts w:ascii="mylotus" w:hAnsi="mylotus" w:cs="KFGQPC Uthman Taha Naskh"/>
          <w:noProof/>
        </w:rPr>
        <w:t>.</w:t>
      </w:r>
    </w:p>
    <w:p w14:paraId="1CCC091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للنووي، تحقيق: ماهر الفحل، دار ابن كثير، بيروت، الطبعة الأولى 1428هـ - 2007م</w:t>
      </w:r>
      <w:r w:rsidRPr="0017726A">
        <w:rPr>
          <w:rFonts w:ascii="mylotus" w:hAnsi="mylotus" w:cs="KFGQPC Uthman Taha Naskh"/>
          <w:noProof/>
        </w:rPr>
        <w:t>.</w:t>
      </w:r>
    </w:p>
    <w:p w14:paraId="5A845ED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فتح الباري شرح صحيح البخاري، لابن حجر العسقلاني، الناشر: دار المعرفة - بيروت، 1379</w:t>
      </w:r>
      <w:r w:rsidRPr="0017726A">
        <w:rPr>
          <w:rFonts w:ascii="mylotus" w:hAnsi="mylotus" w:cs="KFGQPC Uthman Taha Naskh"/>
          <w:noProof/>
        </w:rPr>
        <w:t>.</w:t>
      </w:r>
    </w:p>
    <w:p w14:paraId="4D13D22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5913</w:t>
      </w:r>
      <w:r w:rsidRPr="0078458C">
        <w:rPr>
          <w:rFonts w:ascii="mylotus" w:hAnsi="mylotus" w:cs="KFGQPC Uthman Taha Naskh" w:hint="cs"/>
          <w:color w:val="BFBFBF" w:themeColor="background1" w:themeShade="BF"/>
          <w:sz w:val="24"/>
          <w:szCs w:val="24"/>
          <w:rtl/>
        </w:rPr>
        <w:t>)</w:t>
      </w:r>
    </w:p>
    <w:p w14:paraId="70821C35" w14:textId="0C1CEF4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4FAF2C5" w14:textId="77777777" w:rsidTr="003F46A1">
        <w:trPr>
          <w:trHeight w:val="372"/>
        </w:trPr>
        <w:tc>
          <w:tcPr>
            <w:tcW w:w="4391" w:type="dxa"/>
            <w:tcBorders>
              <w:bottom w:val="nil"/>
              <w:right w:val="nil"/>
            </w:tcBorders>
            <w:vAlign w:val="center"/>
          </w:tcPr>
          <w:p w14:paraId="4A81147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3" w:name="_Toc79509059"/>
            <w:r w:rsidRPr="0017726A">
              <w:rPr>
                <w:rFonts w:ascii="mylotus" w:hAnsi="mylotus" w:cs="KFGQPC Uthman Taha Naskh"/>
                <w:b/>
                <w:bCs/>
                <w:noProof/>
                <w:sz w:val="30"/>
                <w:szCs w:val="30"/>
                <w:rtl/>
              </w:rPr>
              <w:lastRenderedPageBreak/>
              <w:t>مَن نزَل مَنْزِلًا فقال: أعوذ بكلمات الله التَّامَّات من شرِّ ما خلَق، لم يَضُرَّه شيءٌ حتى يَرْحَلَ مِن مَنْزِله ذلك</w:t>
            </w:r>
            <w:bookmarkEnd w:id="173"/>
          </w:p>
        </w:tc>
      </w:tr>
    </w:tbl>
    <w:p w14:paraId="3A404BB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خولة بنت حكيم -رضي الله عنها- مرفوعًا: «مَن نزَل مَنْزِلًا فقال: أعوذ بكلمات الله التَّامَّات من شرِّ ما خلَق، لم يَضُرَّه شيءٌ حتى يَرْحَلَ مِن مَنْزِله ذلك».</w:t>
      </w:r>
    </w:p>
    <w:p w14:paraId="4FA6087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F9ECA2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9BDA0EA"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يرشد النبي -صلى الله عليه وسلم- أُمَّتَه إلى الاستعاذة النافعة التي يندفع بها كل محذور يخافه الإنسان عندما ينزل بقعة من الأرض سواء في سفر أو نزهة أو غير ذلك: بأن يستعيذ بكلام الله الشافي الكافي السالم من كل عيب ونقص؛ لِيَأْمَنَ في منزله ذلك ما دام مقيمًا فيه مِن كل ما يؤذي.</w:t>
      </w:r>
    </w:p>
    <w:p w14:paraId="7AD3290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1DA648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كتاب الأدعية.</w:t>
      </w:r>
    </w:p>
    <w:p w14:paraId="024FB80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خولة بنت حكيم -رضي الله عنها-</w:t>
      </w:r>
    </w:p>
    <w:p w14:paraId="4752EF3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53AF8CD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10BBC52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E86BB2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من نزل منزلا : أي: نَزَل مكانًا.</w:t>
      </w:r>
    </w:p>
    <w:p w14:paraId="61C6FFD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أعوذ : أَعْتَصِم وأَلْتَجِئ</w:t>
      </w:r>
      <w:r w:rsidRPr="0017726A">
        <w:rPr>
          <w:rFonts w:ascii="mylotus" w:hAnsi="mylotus" w:cs="KFGQPC Uthman Taha Naskh"/>
          <w:noProof/>
        </w:rPr>
        <w:t>.</w:t>
      </w:r>
    </w:p>
    <w:p w14:paraId="2A52B7A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بكلمات : المراد بها هنا القرآن</w:t>
      </w:r>
      <w:r w:rsidRPr="0017726A">
        <w:rPr>
          <w:rFonts w:ascii="mylotus" w:hAnsi="mylotus" w:cs="KFGQPC Uthman Taha Naskh"/>
          <w:noProof/>
        </w:rPr>
        <w:t>.</w:t>
      </w:r>
    </w:p>
    <w:p w14:paraId="425D1B0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التامات : الكاملات التي لا يلحقها نقص ولا عيب</w:t>
      </w:r>
      <w:r w:rsidRPr="0017726A">
        <w:rPr>
          <w:rFonts w:ascii="mylotus" w:hAnsi="mylotus" w:cs="KFGQPC Uthman Taha Naskh"/>
          <w:noProof/>
        </w:rPr>
        <w:t>.</w:t>
      </w:r>
    </w:p>
    <w:p w14:paraId="08E2915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شر ما خلق : أي: من كل شر في أي مخلوق قام به الشر من حيوان أو غيره</w:t>
      </w:r>
      <w:r w:rsidRPr="0017726A">
        <w:rPr>
          <w:rFonts w:ascii="mylotus" w:hAnsi="mylotus" w:cs="KFGQPC Uthman Taha Naskh"/>
          <w:noProof/>
        </w:rPr>
        <w:t>.</w:t>
      </w:r>
    </w:p>
    <w:p w14:paraId="76EEA07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لم يضره شيء : لم يصبه أذى ولا ما يؤدّي إلى الأذى</w:t>
      </w:r>
      <w:r w:rsidRPr="0017726A">
        <w:rPr>
          <w:rFonts w:ascii="mylotus" w:hAnsi="mylotus" w:cs="KFGQPC Uthman Taha Naskh"/>
          <w:noProof/>
        </w:rPr>
        <w:t>.</w:t>
      </w:r>
    </w:p>
    <w:p w14:paraId="3B8F5B6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يرحل : ينتقل</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5B2A4F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170293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الاستعاذة عبادة</w:t>
      </w:r>
      <w:r w:rsidRPr="0017726A">
        <w:rPr>
          <w:rFonts w:ascii="mylotus" w:hAnsi="mylotus" w:cs="KFGQPC Uthman Taha Naskh"/>
          <w:noProof/>
        </w:rPr>
        <w:t>.</w:t>
      </w:r>
    </w:p>
    <w:p w14:paraId="36EA22B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الاستعاذة المشروعة هي ما كانت بالله -تعالى- أو بأسماء الله وصفاته</w:t>
      </w:r>
      <w:r w:rsidRPr="0017726A">
        <w:rPr>
          <w:rFonts w:ascii="mylotus" w:hAnsi="mylotus" w:cs="KFGQPC Uthman Taha Naskh"/>
          <w:noProof/>
        </w:rPr>
        <w:t>.</w:t>
      </w:r>
    </w:p>
    <w:p w14:paraId="4F43548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كلام الله غير مخلوق؛ لأن الله شرع الاستعاذة به، والاستعاذة بالمخلوق شرك، فدل على أنه غير مخلوق</w:t>
      </w:r>
      <w:r w:rsidRPr="0017726A">
        <w:rPr>
          <w:rFonts w:ascii="mylotus" w:hAnsi="mylotus" w:cs="KFGQPC Uthman Taha Naskh"/>
          <w:noProof/>
        </w:rPr>
        <w:t>.</w:t>
      </w:r>
    </w:p>
    <w:p w14:paraId="650E646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هذا الدعاء مع اختصاره</w:t>
      </w:r>
      <w:r w:rsidRPr="0017726A">
        <w:rPr>
          <w:rFonts w:ascii="mylotus" w:hAnsi="mylotus" w:cs="KFGQPC Uthman Taha Naskh"/>
          <w:noProof/>
        </w:rPr>
        <w:t>.</w:t>
      </w:r>
    </w:p>
    <w:p w14:paraId="742FC24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نواصي المخلوقات بيد الله -تعالى</w:t>
      </w:r>
      <w:r w:rsidRPr="0017726A">
        <w:rPr>
          <w:rFonts w:ascii="mylotus" w:hAnsi="mylotus" w:cs="KFGQPC Uthman Taha Naskh"/>
          <w:noProof/>
        </w:rPr>
        <w:t>-.</w:t>
      </w:r>
    </w:p>
    <w:p w14:paraId="673DE4D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بركة هذا الدعاء</w:t>
      </w:r>
      <w:r w:rsidRPr="0017726A">
        <w:rPr>
          <w:rFonts w:ascii="mylotus" w:hAnsi="mylotus" w:cs="KFGQPC Uthman Taha Naskh"/>
          <w:noProof/>
        </w:rPr>
        <w:t>.</w:t>
      </w:r>
    </w:p>
    <w:p w14:paraId="4C817A2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بيان شمول القرآن وكماله</w:t>
      </w:r>
      <w:r w:rsidRPr="0017726A">
        <w:rPr>
          <w:rFonts w:ascii="mylotus" w:hAnsi="mylotus" w:cs="KFGQPC Uthman Taha Naskh"/>
          <w:noProof/>
        </w:rPr>
        <w:t>.</w:t>
      </w:r>
    </w:p>
    <w:p w14:paraId="1E3806C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668ED9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تحقيق: محمد فؤاد عبد الباقي، دار إحياء التراث العربي، بيروت، 1423 هـ</w:t>
      </w:r>
      <w:r w:rsidRPr="0017726A">
        <w:rPr>
          <w:rFonts w:ascii="mylotus" w:hAnsi="mylotus" w:cs="KFGQPC Uthman Taha Naskh"/>
          <w:noProof/>
        </w:rPr>
        <w:t>.</w:t>
      </w:r>
    </w:p>
    <w:p w14:paraId="62707A6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محرم 1424ه</w:t>
      </w:r>
      <w:r w:rsidRPr="0017726A">
        <w:rPr>
          <w:rFonts w:ascii="mylotus" w:hAnsi="mylotus" w:cs="KFGQPC Uthman Taha Naskh"/>
          <w:noProof/>
        </w:rPr>
        <w:t>.</w:t>
      </w:r>
    </w:p>
    <w:p w14:paraId="1014772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الرياض، الطبعة: الأولى 1422هـ- 2001م</w:t>
      </w:r>
      <w:r w:rsidRPr="0017726A">
        <w:rPr>
          <w:rFonts w:ascii="mylotus" w:hAnsi="mylotus" w:cs="KFGQPC Uthman Taha Naskh"/>
          <w:noProof/>
        </w:rPr>
        <w:t>.</w:t>
      </w:r>
    </w:p>
    <w:p w14:paraId="7C2B82F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17726A">
        <w:rPr>
          <w:rFonts w:ascii="mylotus" w:hAnsi="mylotus" w:cs="KFGQPC Uthman Taha Naskh"/>
          <w:noProof/>
        </w:rPr>
        <w:t>.</w:t>
      </w:r>
    </w:p>
    <w:p w14:paraId="2C4CCE6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معجم اللغة العربية المعاصرة، لأحمد مختار. الناشر: عالم الكتب.الطبعة: الأولى، 1429 هـ - 2008 م</w:t>
      </w:r>
      <w:r w:rsidRPr="0017726A">
        <w:rPr>
          <w:rFonts w:ascii="mylotus" w:hAnsi="mylotus" w:cs="KFGQPC Uthman Taha Naskh"/>
          <w:noProof/>
        </w:rPr>
        <w:t>.</w:t>
      </w:r>
    </w:p>
    <w:p w14:paraId="1B0F3A1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5932</w:t>
      </w:r>
      <w:r w:rsidRPr="0078458C">
        <w:rPr>
          <w:rFonts w:ascii="mylotus" w:hAnsi="mylotus" w:cs="KFGQPC Uthman Taha Naskh" w:hint="cs"/>
          <w:color w:val="BFBFBF" w:themeColor="background1" w:themeShade="BF"/>
          <w:sz w:val="24"/>
          <w:szCs w:val="24"/>
          <w:rtl/>
        </w:rPr>
        <w:t>)</w:t>
      </w:r>
    </w:p>
    <w:p w14:paraId="4A0BFD98" w14:textId="04E6888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3805773" w14:textId="77777777" w:rsidTr="003F46A1">
        <w:trPr>
          <w:trHeight w:val="372"/>
        </w:trPr>
        <w:tc>
          <w:tcPr>
            <w:tcW w:w="4391" w:type="dxa"/>
            <w:tcBorders>
              <w:bottom w:val="nil"/>
              <w:right w:val="nil"/>
            </w:tcBorders>
            <w:vAlign w:val="center"/>
          </w:tcPr>
          <w:p w14:paraId="490C9A1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4" w:name="_Toc79509060"/>
            <w:r w:rsidRPr="0017726A">
              <w:rPr>
                <w:rFonts w:ascii="mylotus" w:hAnsi="mylotus" w:cs="KFGQPC Uthman Taha Naskh"/>
                <w:b/>
                <w:bCs/>
                <w:noProof/>
                <w:sz w:val="30"/>
                <w:szCs w:val="30"/>
                <w:rtl/>
              </w:rPr>
              <w:lastRenderedPageBreak/>
              <w:t>ألا أَبْعَثُك على ما بَعَثَني عليه رسول الله صلى الله عليه وسلم؟ أن لا تَدْعَ صُورَةً إلا طَمَسْتَها، ولا قَبْرًا مُشْرِفًا إلا سَوَّيْتَه</w:t>
            </w:r>
            <w:bookmarkEnd w:id="174"/>
          </w:p>
        </w:tc>
      </w:tr>
    </w:tbl>
    <w:p w14:paraId="6DA78A4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الهياج الأسدي قال: قال لي علي -رضي الله عنه-: «ألا أَبْعَثُك على ما بَعَثَني عليه رسول الله -صلى الله عليه وسلم-؟ أن لا تَدْعَ صُورَةً إلا طَمَسْتَها، ولا قَبْرًا مُشْرِفًا إلا سَوَّيْتَه».</w:t>
      </w:r>
    </w:p>
    <w:p w14:paraId="4F6FB14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AF1171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E0E769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الإسلام حريص على سَدِّ كلِّ باب يُؤَدِّي إلى الشرك خَفِيًّا أو ظاهرًا، وقد أخبرنا عليٌّ -رضي الله عنه-: أن رسول الله -صلى الله عليه وسلم- أَرْسَله وأَمَرَه بأن يَمْحُوَ كلَّ صُورَة وَجَدَها؛ لما فيها من الـمُشابهة لخَلْق الله -تعالى-، والافتِتَان بها بتعظيمها؛ مما يَؤُول بأصحابها إلى الوَثَنِيَّة.</w:t>
      </w:r>
    </w:p>
    <w:p w14:paraId="6BE9288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وأن يَهْدِم كلَّ بِنَاءٍ بُنِيَ على قَبْرٍ أو رفع أكثر من القدر المشروع؛ لما في تَعْلِيَتها من الافتتان بأصحابها، واتخاذهم شركاء لله في العبادة والتعظيم</w:t>
      </w:r>
      <w:r w:rsidRPr="0017726A">
        <w:rPr>
          <w:rFonts w:ascii="mylotus" w:hAnsi="mylotus" w:cs="KFGQPC Uthman Taha Naskh"/>
          <w:noProof/>
          <w:sz w:val="26"/>
          <w:szCs w:val="26"/>
        </w:rPr>
        <w:t xml:space="preserve">. </w:t>
      </w:r>
    </w:p>
    <w:p w14:paraId="6AC54F9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وذلك ليَبْقَى للمسلمين إسلامُهم، وتَصْفُوَ عقيدتُهم؛ وذلك لأن تصوير الصُّوَر والبِنَاءَ على القَبْر يُؤَدِّي إلى تعظيمها وتقديسها ورَفْعها فوق مَنْزِلَتها، وإعطائها حقًّا مِن حُقُوق الله -تعالى</w:t>
      </w:r>
      <w:r w:rsidRPr="0017726A">
        <w:rPr>
          <w:rFonts w:ascii="mylotus" w:hAnsi="mylotus" w:cs="KFGQPC Uthman Taha Naskh"/>
          <w:noProof/>
          <w:sz w:val="26"/>
          <w:szCs w:val="26"/>
        </w:rPr>
        <w:t>-.</w:t>
      </w:r>
    </w:p>
    <w:p w14:paraId="2E8B075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6A519A1"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كتاب الجنائز.</w:t>
      </w:r>
    </w:p>
    <w:p w14:paraId="26D4EF7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علي بن أبي طالب -رضي الله عنه-</w:t>
      </w:r>
    </w:p>
    <w:p w14:paraId="51F4322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2034CE4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24DB021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0EB127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ألا : أداة تنبيه</w:t>
      </w:r>
      <w:r w:rsidRPr="0017726A">
        <w:rPr>
          <w:rFonts w:ascii="mylotus" w:hAnsi="mylotus" w:cs="KFGQPC Uthman Taha Naskh"/>
          <w:noProof/>
        </w:rPr>
        <w:t>.</w:t>
      </w:r>
    </w:p>
    <w:p w14:paraId="552FC28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أبعثك : البَعْث: الإرسال بأَمْرٍ مُهِمٍّ; كالدعوة إلى الله -تعالى</w:t>
      </w:r>
      <w:r w:rsidRPr="0017726A">
        <w:rPr>
          <w:rFonts w:ascii="mylotus" w:hAnsi="mylotus" w:cs="KFGQPC Uthman Taha Naskh"/>
          <w:noProof/>
        </w:rPr>
        <w:t>-.</w:t>
      </w:r>
    </w:p>
    <w:p w14:paraId="2446C5C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تدع : لا تَتْرُكْ</w:t>
      </w:r>
      <w:r w:rsidRPr="0017726A">
        <w:rPr>
          <w:rFonts w:ascii="mylotus" w:hAnsi="mylotus" w:cs="KFGQPC Uthman Taha Naskh"/>
          <w:noProof/>
        </w:rPr>
        <w:t>.</w:t>
      </w:r>
    </w:p>
    <w:p w14:paraId="4A1F527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إلا طمستها : أَزَلْتَها ومَحَوْتَها</w:t>
      </w:r>
      <w:r w:rsidRPr="0017726A">
        <w:rPr>
          <w:rFonts w:ascii="mylotus" w:hAnsi="mylotus" w:cs="KFGQPC Uthman Taha Naskh"/>
          <w:noProof/>
        </w:rPr>
        <w:t>.</w:t>
      </w:r>
    </w:p>
    <w:p w14:paraId="2EAA946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مُشْرِفًا : مُرْتَفِعًا عن القَدْر المشروع، وهو شِبْرٌ</w:t>
      </w:r>
      <w:r w:rsidRPr="0017726A">
        <w:rPr>
          <w:rFonts w:ascii="mylotus" w:hAnsi="mylotus" w:cs="KFGQPC Uthman Taha Naskh"/>
          <w:noProof/>
        </w:rPr>
        <w:t>.</w:t>
      </w:r>
    </w:p>
    <w:p w14:paraId="610B83E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إلا سويته : أي: هَدَمْتَ ما عليه من البِناء، وسَوَّيْتَه بالأَرْض</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1D07BB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6267E1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التصوير ووجوب إزالة الصور ومحوها بجميع أنواعها</w:t>
      </w:r>
      <w:r w:rsidRPr="0017726A">
        <w:rPr>
          <w:rFonts w:ascii="mylotus" w:hAnsi="mylotus" w:cs="KFGQPC Uthman Taha Naskh"/>
          <w:noProof/>
        </w:rPr>
        <w:t>.</w:t>
      </w:r>
    </w:p>
    <w:p w14:paraId="0DC0CA3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التواصي بالحق والأمر بالمعروف والنهي عن المنكر وتبليغ العلم</w:t>
      </w:r>
      <w:r w:rsidRPr="0017726A">
        <w:rPr>
          <w:rFonts w:ascii="mylotus" w:hAnsi="mylotus" w:cs="KFGQPC Uthman Taha Naskh"/>
          <w:noProof/>
        </w:rPr>
        <w:t>.</w:t>
      </w:r>
    </w:p>
    <w:p w14:paraId="381A9C3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رفع القبور ببناء أو غيره؛ لأنه من وسائل الشرك</w:t>
      </w:r>
      <w:r w:rsidRPr="0017726A">
        <w:rPr>
          <w:rFonts w:ascii="mylotus" w:hAnsi="mylotus" w:cs="KFGQPC Uthman Taha Naskh"/>
          <w:noProof/>
        </w:rPr>
        <w:t>.</w:t>
      </w:r>
    </w:p>
    <w:p w14:paraId="6FE7A39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هدم القباب المبنية على القبور</w:t>
      </w:r>
      <w:r w:rsidRPr="0017726A">
        <w:rPr>
          <w:rFonts w:ascii="mylotus" w:hAnsi="mylotus" w:cs="KFGQPC Uthman Taha Naskh"/>
          <w:noProof/>
        </w:rPr>
        <w:t>.</w:t>
      </w:r>
    </w:p>
    <w:p w14:paraId="247C189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إن التصوير مثل البناء على القبور وسيلة إلى الشرك</w:t>
      </w:r>
      <w:r w:rsidRPr="0017726A">
        <w:rPr>
          <w:rFonts w:ascii="mylotus" w:hAnsi="mylotus" w:cs="KFGQPC Uthman Taha Naskh"/>
          <w:noProof/>
        </w:rPr>
        <w:t>.</w:t>
      </w:r>
    </w:p>
    <w:p w14:paraId="47C779C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يدخل في الإشراف زيادة على ما سبق أن يكون القبر عليه أعلام كبيرة، أو أعلام ملونة مزخرفة، وتسمى عند الناس (نصائل) أو (نصائب)</w:t>
      </w:r>
      <w:r w:rsidRPr="0017726A">
        <w:rPr>
          <w:rFonts w:ascii="mylotus" w:hAnsi="mylotus" w:cs="KFGQPC Uthman Taha Naskh"/>
          <w:noProof/>
        </w:rPr>
        <w:t>.</w:t>
      </w:r>
    </w:p>
    <w:p w14:paraId="4A97678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D6AEA7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تحقيق: محمد فؤاد عبد الباقي، دار إحياء التراث العربي، بيروت، 1423 هـ</w:t>
      </w:r>
      <w:r w:rsidRPr="0017726A">
        <w:rPr>
          <w:rFonts w:ascii="mylotus" w:hAnsi="mylotus" w:cs="KFGQPC Uthman Taha Naskh"/>
          <w:noProof/>
        </w:rPr>
        <w:t>.</w:t>
      </w:r>
    </w:p>
    <w:p w14:paraId="79B214A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محرم 1424ه</w:t>
      </w:r>
      <w:r w:rsidRPr="0017726A">
        <w:rPr>
          <w:rFonts w:ascii="mylotus" w:hAnsi="mylotus" w:cs="KFGQPC Uthman Taha Naskh"/>
          <w:noProof/>
        </w:rPr>
        <w:t>.</w:t>
      </w:r>
    </w:p>
    <w:p w14:paraId="3FCF055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للشيخ صالح الفوزان دار العاصمة الرياض، الطبعة: الأولى 1422هـ- 2001م</w:t>
      </w:r>
      <w:r w:rsidRPr="0017726A">
        <w:rPr>
          <w:rFonts w:ascii="mylotus" w:hAnsi="mylotus" w:cs="KFGQPC Uthman Taha Naskh"/>
          <w:noProof/>
        </w:rPr>
        <w:t>.</w:t>
      </w:r>
    </w:p>
    <w:p w14:paraId="040C96C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17726A">
        <w:rPr>
          <w:rFonts w:ascii="mylotus" w:hAnsi="mylotus" w:cs="KFGQPC Uthman Taha Naskh"/>
          <w:noProof/>
        </w:rPr>
        <w:t>.</w:t>
      </w:r>
    </w:p>
    <w:p w14:paraId="7200FE4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كتاب التوحيد للإمام محمد بن عبد الوهاب ص 337  ت: دغش</w:t>
      </w:r>
      <w:r w:rsidRPr="0017726A">
        <w:rPr>
          <w:rFonts w:ascii="mylotus" w:hAnsi="mylotus" w:cs="KFGQPC Uthman Taha Naskh"/>
          <w:noProof/>
        </w:rPr>
        <w:t>.</w:t>
      </w:r>
    </w:p>
    <w:p w14:paraId="0DA0EF9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5934</w:t>
      </w:r>
      <w:r w:rsidRPr="0078458C">
        <w:rPr>
          <w:rFonts w:ascii="mylotus" w:hAnsi="mylotus" w:cs="KFGQPC Uthman Taha Naskh" w:hint="cs"/>
          <w:color w:val="BFBFBF" w:themeColor="background1" w:themeShade="BF"/>
          <w:sz w:val="24"/>
          <w:szCs w:val="24"/>
          <w:rtl/>
        </w:rPr>
        <w:t>)</w:t>
      </w:r>
    </w:p>
    <w:p w14:paraId="4F4FC19B" w14:textId="4520927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935A57B" w14:textId="77777777" w:rsidTr="003F46A1">
        <w:trPr>
          <w:trHeight w:val="372"/>
        </w:trPr>
        <w:tc>
          <w:tcPr>
            <w:tcW w:w="4391" w:type="dxa"/>
            <w:tcBorders>
              <w:bottom w:val="nil"/>
              <w:right w:val="nil"/>
            </w:tcBorders>
            <w:vAlign w:val="center"/>
          </w:tcPr>
          <w:p w14:paraId="41C3378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5" w:name="_Toc79509061"/>
            <w:r w:rsidRPr="0017726A">
              <w:rPr>
                <w:rFonts w:ascii="mylotus" w:hAnsi="mylotus" w:cs="KFGQPC Uthman Taha Naskh"/>
                <w:b/>
                <w:bCs/>
                <w:noProof/>
                <w:sz w:val="30"/>
                <w:szCs w:val="30"/>
                <w:rtl/>
              </w:rPr>
              <w:lastRenderedPageBreak/>
              <w:t>لا يُؤْمِنُ أحدُكم حتى أَكُونَ أَحَبَّ إليه مِن وَلَدِه، ووالَدِه، والناس أجمعين</w:t>
            </w:r>
            <w:bookmarkEnd w:id="175"/>
          </w:p>
        </w:tc>
      </w:tr>
    </w:tbl>
    <w:p w14:paraId="1A1A5A6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وأبي هريرة -رضي الله عنهما- مرفوعاً: «لا يُؤْمِنُ أحدُكم حتى أَكُونَ أَحَبَّ إليه مِن وَلَدِه، ووالِدِه، والناس أجمعين».</w:t>
      </w:r>
    </w:p>
    <w:p w14:paraId="000B82B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4A2FAD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B7D680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رسول الله -صلى الله عليه وسلم- في هذا الحديث: أنه لا يَكْمُل إيمانُ المسلم، ولا يَتَحَصَّل على الإيمان الذي يَدْخُلُ به الجَنَّة بلا عذاب، حتى يُقَدِّم حُبَّ رسول الله -صلى الله عليه وسلم- على حُبِّ وَلَدِه ووالده والناس أجمعين، وذلك أن حُبَّ رسول الله يعني: حُبَّ الله؛ لأن الرسول هو المبلِّغ عنه، والهادي إلى دينه، ومحبَّة الله ورسوله لا تَصِحُّ إلا بامتثال أوامر الشرع واجتناب نواهيه، وليس بإنشاد القصائد، وإقامة الاحتفالات، وتلحين الأغاني.</w:t>
      </w:r>
    </w:p>
    <w:p w14:paraId="650C302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F9F3131"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حب النبي -صلى الله عليه وسلم- وعظم مكانته.</w:t>
      </w:r>
    </w:p>
    <w:p w14:paraId="392ED80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عنه-أَنَس بن مالك -رضي الله عنه-</w:t>
      </w:r>
    </w:p>
    <w:p w14:paraId="55234DD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حديث أنس -رضي الله عنه-: متفق عليه.حديث أبي هريرة -رضي الله عنه-: رواه البخاري.</w:t>
      </w:r>
    </w:p>
    <w:p w14:paraId="466E89F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19AEFC6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914EB8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يؤمن أحدكم : أي: لا يَحْصُلُ له الإيمان الكامل الذي تَبْرَأُ به ذِمَّتُه، ويَدْخُل الجَنَّة بلا عذاب.</w:t>
      </w:r>
    </w:p>
    <w:p w14:paraId="629D8A0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ولده : يَشْمَل الذَّكَر والأُنْثَى، وبدأ بمحبَّة الولد؛ لأن تَعَلَّق القلب به أشدّ مِن تعلُّقه بأبيه غالبًا</w:t>
      </w:r>
      <w:r w:rsidRPr="0017726A">
        <w:rPr>
          <w:rFonts w:ascii="mylotus" w:hAnsi="mylotus" w:cs="KFGQPC Uthman Taha Naskh"/>
          <w:noProof/>
        </w:rPr>
        <w:t>.</w:t>
      </w:r>
    </w:p>
    <w:p w14:paraId="50C496B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ووالده : يَشْمَل أباه، وجَدَّه وإن علا، وأُمَّه وجَدَّتَه وإن عَلَتْ</w:t>
      </w:r>
      <w:r w:rsidRPr="0017726A">
        <w:rPr>
          <w:rFonts w:ascii="mylotus" w:hAnsi="mylotus" w:cs="KFGQPC Uthman Taha Naskh"/>
          <w:noProof/>
        </w:rPr>
        <w:t>.</w:t>
      </w:r>
    </w:p>
    <w:p w14:paraId="20D6CD7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والناس أجمعين : يَشْمَل إِخْوَته، وأعمامه، وأبناءهم، وأصحابه، ونَفْسَه؛ لأنه من الناس</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B94FFA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E21B1E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محبة الرسول -صلى الله عليه وسلم-، وتقديمها على محبَّة كل مخلوق</w:t>
      </w:r>
      <w:r w:rsidRPr="0017726A">
        <w:rPr>
          <w:rFonts w:ascii="mylotus" w:hAnsi="mylotus" w:cs="KFGQPC Uthman Taha Naskh"/>
          <w:noProof/>
        </w:rPr>
        <w:t>.</w:t>
      </w:r>
    </w:p>
    <w:p w14:paraId="7DB35A0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الأعمال من الإيمان؛ لأن المحبة عمل القلب، وقد نُفِي الإيمان عمن لم يكن الرسول -صلى الله عليه وسلم- أحبَّ إليه مما ذكَر</w:t>
      </w:r>
      <w:r w:rsidRPr="0017726A">
        <w:rPr>
          <w:rFonts w:ascii="mylotus" w:hAnsi="mylotus" w:cs="KFGQPC Uthman Taha Naskh"/>
          <w:noProof/>
        </w:rPr>
        <w:t>.</w:t>
      </w:r>
    </w:p>
    <w:p w14:paraId="6491168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نفي الإيمان لا يَدُلُّ على الخروج من الإسلام</w:t>
      </w:r>
      <w:r w:rsidRPr="0017726A">
        <w:rPr>
          <w:rFonts w:ascii="mylotus" w:hAnsi="mylotus" w:cs="KFGQPC Uthman Taha Naskh"/>
          <w:noProof/>
        </w:rPr>
        <w:t>.</w:t>
      </w:r>
    </w:p>
    <w:p w14:paraId="2D1A398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الإيمان الصادق لا بدَّ أن يَظْهَرَ أَثَرُه على صاحبه</w:t>
      </w:r>
      <w:r w:rsidRPr="0017726A">
        <w:rPr>
          <w:rFonts w:ascii="mylotus" w:hAnsi="mylotus" w:cs="KFGQPC Uthman Taha Naskh"/>
          <w:noProof/>
        </w:rPr>
        <w:t>.</w:t>
      </w:r>
    </w:p>
    <w:p w14:paraId="621E770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تقديم محبة رسول الله على محبَّة النَّفْس، والوَلَد، والوالد، والناس أجمعين</w:t>
      </w:r>
      <w:r w:rsidRPr="0017726A">
        <w:rPr>
          <w:rFonts w:ascii="mylotus" w:hAnsi="mylotus" w:cs="KFGQPC Uthman Taha Naskh"/>
          <w:noProof/>
        </w:rPr>
        <w:t>.</w:t>
      </w:r>
    </w:p>
    <w:p w14:paraId="45C9A9E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فداء الرسول بالنفس والمال؛ لأنه يَجِبُ أن تُقَدِّم محبَّتَه على نَفْسِك ومالك</w:t>
      </w:r>
      <w:r w:rsidRPr="0017726A">
        <w:rPr>
          <w:rFonts w:ascii="mylotus" w:hAnsi="mylotus" w:cs="KFGQPC Uthman Taha Naskh"/>
          <w:noProof/>
        </w:rPr>
        <w:t>.</w:t>
      </w:r>
    </w:p>
    <w:p w14:paraId="6487D2A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يجب على الإنسان أن يَنْصُر سنة رسول الله، ويَبْذُل لذلك نَفْسَه وماله وكل طاقته؛ لأن ذلك من كمال محبة رسول الله، ولذلك قال بعض أهل العلم في قوله: {إِنَّ شَانِئَكَ هُوَ الْأَبْتَرُ} أي: مُبْغِضَك، قالوا: وكذلك مَن أَبْغَضَ شريعته؛ فهو مقطوع لا خير فيه</w:t>
      </w:r>
      <w:r w:rsidRPr="0017726A">
        <w:rPr>
          <w:rFonts w:ascii="mylotus" w:hAnsi="mylotus" w:cs="KFGQPC Uthman Taha Naskh"/>
          <w:noProof/>
        </w:rPr>
        <w:t>.</w:t>
      </w:r>
    </w:p>
    <w:p w14:paraId="49A8C19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المحبة التي للشَّفَقَة والإكرام والتعظيم؛ لقوله: «أحب إليه من وَلَدِه ووالده ...». فأَثْبَتَ أصل المحبَّة، وهذا أمر طبيعي لا يُنْكِرُه أحد</w:t>
      </w:r>
      <w:r w:rsidRPr="0017726A">
        <w:rPr>
          <w:rFonts w:ascii="mylotus" w:hAnsi="mylotus" w:cs="KFGQPC Uthman Taha Naskh"/>
          <w:noProof/>
        </w:rPr>
        <w:t>.</w:t>
      </w:r>
    </w:p>
    <w:p w14:paraId="6A1843F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وجوب تقديم قول الرسول على قول كل الناس: لأن مِن لازم كونه أحبَّ مِن كل أحد أن يكون قوله مُقَدَّمًا على كل أحد مِن الناس، حتى على نَفْسِك</w:t>
      </w:r>
      <w:r w:rsidRPr="0017726A">
        <w:rPr>
          <w:rFonts w:ascii="mylotus" w:hAnsi="mylotus" w:cs="KFGQPC Uthman Taha Naskh"/>
          <w:noProof/>
        </w:rPr>
        <w:t>.</w:t>
      </w:r>
    </w:p>
    <w:p w14:paraId="3FF3D004"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780044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17726A">
        <w:rPr>
          <w:rFonts w:ascii="mylotus" w:hAnsi="mylotus" w:cs="KFGQPC Uthman Taha Naskh"/>
          <w:noProof/>
        </w:rPr>
        <w:t>.</w:t>
      </w:r>
    </w:p>
    <w:p w14:paraId="5530843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414DE25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 - 2003م</w:t>
      </w:r>
      <w:r w:rsidRPr="0017726A">
        <w:rPr>
          <w:rFonts w:ascii="mylotus" w:hAnsi="mylotus" w:cs="KFGQPC Uthman Taha Naskh"/>
          <w:noProof/>
        </w:rPr>
        <w:t>.</w:t>
      </w:r>
    </w:p>
    <w:p w14:paraId="63F0F6B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التوحيد الذي هو حق الله على العبيد، لشيخ الإسلام الإمام محمد بن عبدالوهاب -رحمه الله-، طبعة الرئاسة العامة لإدارات البحوث العلمية والإفتاء والدعوة والإرشاد</w:t>
      </w:r>
      <w:r w:rsidRPr="0017726A">
        <w:rPr>
          <w:rFonts w:ascii="mylotus" w:hAnsi="mylotus" w:cs="KFGQPC Uthman Taha Naskh"/>
          <w:noProof/>
        </w:rPr>
        <w:t>.</w:t>
      </w:r>
    </w:p>
    <w:p w14:paraId="2E351BB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للفوزان، دار العاصمة، الرياض، الطبعة الأولى، 1422هـ - 2001م</w:t>
      </w:r>
      <w:r w:rsidRPr="0017726A">
        <w:rPr>
          <w:rFonts w:ascii="mylotus" w:hAnsi="mylotus" w:cs="KFGQPC Uthman Taha Naskh"/>
          <w:noProof/>
        </w:rPr>
        <w:t>.</w:t>
      </w:r>
    </w:p>
    <w:p w14:paraId="46757B3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القول المفيد على كتاب التوحيد، لابن عثيمين، دار ابن الجوزي، الطبعة الثانية، 1424هـ</w:t>
      </w:r>
      <w:r w:rsidRPr="0017726A">
        <w:rPr>
          <w:rFonts w:ascii="mylotus" w:hAnsi="mylotus" w:cs="KFGQPC Uthman Taha Naskh"/>
          <w:noProof/>
        </w:rPr>
        <w:t>.</w:t>
      </w:r>
    </w:p>
    <w:p w14:paraId="2A11CD75"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5953</w:t>
      </w:r>
      <w:r w:rsidRPr="0078458C">
        <w:rPr>
          <w:rFonts w:ascii="mylotus" w:hAnsi="mylotus" w:cs="KFGQPC Uthman Taha Naskh" w:hint="cs"/>
          <w:color w:val="BFBFBF" w:themeColor="background1" w:themeShade="BF"/>
          <w:sz w:val="24"/>
          <w:szCs w:val="24"/>
          <w:rtl/>
        </w:rPr>
        <w:t>)</w:t>
      </w:r>
    </w:p>
    <w:p w14:paraId="70C05F8E" w14:textId="280A314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B36DA79" w14:textId="77777777" w:rsidTr="003F46A1">
        <w:trPr>
          <w:trHeight w:val="372"/>
        </w:trPr>
        <w:tc>
          <w:tcPr>
            <w:tcW w:w="4391" w:type="dxa"/>
            <w:tcBorders>
              <w:bottom w:val="nil"/>
              <w:right w:val="nil"/>
            </w:tcBorders>
            <w:vAlign w:val="center"/>
          </w:tcPr>
          <w:p w14:paraId="1F1EC9F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6" w:name="_Toc79509062"/>
            <w:r w:rsidRPr="0017726A">
              <w:rPr>
                <w:rFonts w:ascii="mylotus" w:hAnsi="mylotus" w:cs="KFGQPC Uthman Taha Naskh"/>
                <w:b/>
                <w:bCs/>
                <w:noProof/>
                <w:sz w:val="30"/>
                <w:szCs w:val="30"/>
                <w:rtl/>
              </w:rPr>
              <w:lastRenderedPageBreak/>
              <w:t>ليس منا من تَطَيَّر أو تُطُيِّر له، أو تَكَهَّن أو تُكِهِّن له، أو سحَر أو سُحِر له؛ ومن أتى كاهنا فصدَّقه بما يقول؛ فقد كفر بما أنزل على محمد -صلى الله عليه وسلم</w:t>
            </w:r>
            <w:r w:rsidRPr="0017726A">
              <w:rPr>
                <w:rFonts w:ascii="mylotus" w:hAnsi="mylotus" w:cs="KFGQPC Uthman Taha Naskh"/>
                <w:b/>
                <w:bCs/>
                <w:noProof/>
                <w:sz w:val="30"/>
                <w:szCs w:val="30"/>
              </w:rPr>
              <w:t>-</w:t>
            </w:r>
            <w:bookmarkEnd w:id="176"/>
          </w:p>
        </w:tc>
      </w:tr>
    </w:tbl>
    <w:p w14:paraId="02685AA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عمران بن حصين -رضي الله عنه- وابن عباس -رضي الله عنهما- مرفوعاً: «ليس منا من تَطَيَّر أو تُطُيِّر له، أو تَكَهَّن أو تُكِهِّن له، أو سحَر أو سُحِر له؛ ومن أتى كاهنا فصدَّقه بما يقول؛ فقد كفر بما أنزل على محمد -صلى الله عليه وسلم</w:t>
      </w:r>
      <w:r w:rsidRPr="0017726A">
        <w:rPr>
          <w:rFonts w:ascii="mylotus" w:hAnsi="mylotus" w:cs="KFGQPC Uthman Taha Naskh"/>
          <w:noProof/>
          <w:sz w:val="26"/>
          <w:szCs w:val="26"/>
        </w:rPr>
        <w:t>-».</w:t>
      </w:r>
    </w:p>
    <w:p w14:paraId="786B8F7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516BA24C"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93E14E7"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يقول -صلى الله عليه وسلم-: هذا وعيد شديد يدل على أن هذه المعصية من الكبائر يفيد الوعيد والزجر لمن فعل الطِّيَرَةَ أو الكهانة أو السحر، أو فُعِلَت له هذه الأشياء؛ لأن فيها ادعاء لعلم الغيب الذي اختص الله به، وفيها إفساد للعقائد والعقول، ومن صدَّق من يفعل شيئا من هذه الأمور؛ فقد كفر بالوحي الإلهي الذي جاء بإبطال هذه الجاهليات ووقاية العقول منها، ويلحق بذلك: ما يفعله بعض الناس من قراءة ما يسمى بالكف والفنجان، أو ربط سعادة الإنسان وشقائه وحظه بالبروج ونحو ذلك</w:t>
      </w:r>
      <w:r w:rsidRPr="0017726A">
        <w:rPr>
          <w:rFonts w:ascii="mylotus" w:hAnsi="mylotus" w:cs="KFGQPC Uthman Taha Naskh"/>
          <w:noProof/>
          <w:sz w:val="26"/>
          <w:szCs w:val="26"/>
        </w:rPr>
        <w:t>.</w:t>
      </w:r>
    </w:p>
    <w:p w14:paraId="4DB4ACD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وقد بيَّن كل من الإمامين البغوي وابن تيمية معنى العرَّاف والكاهن والمنجِّم والرَّمَّال بما حاصله: أن كل من يدعي علم شيء من المغيَّبات فهو إما داخل في اسم الكاهن أو مشارك له في المعنى فيلحق به، والكاهن هو الذي يخبر عما يحصل في المستقبل ويأخذ عن مُسْتَرِق السمع من الشياطين</w:t>
      </w:r>
      <w:r w:rsidRPr="0017726A">
        <w:rPr>
          <w:rFonts w:ascii="mylotus" w:hAnsi="mylotus" w:cs="KFGQPC Uthman Taha Naskh"/>
          <w:noProof/>
          <w:sz w:val="26"/>
          <w:szCs w:val="26"/>
        </w:rPr>
        <w:t>.</w:t>
      </w:r>
    </w:p>
    <w:p w14:paraId="2757CCE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E5BE1F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نُجَيد عمران بن حصين الخزاعي -رضي الله عنه-عبد الله بن عباس -رضي الله عنهما</w:t>
      </w:r>
      <w:r w:rsidRPr="0017726A">
        <w:rPr>
          <w:rFonts w:ascii="mylotus" w:hAnsi="mylotus" w:cs="KFGQPC Uthman Taha Naskh"/>
          <w:noProof/>
        </w:rPr>
        <w:t>-</w:t>
      </w:r>
    </w:p>
    <w:p w14:paraId="55F81E0A" w14:textId="77777777" w:rsidR="00F775E0" w:rsidRPr="0017726A" w:rsidRDefault="00F775E0" w:rsidP="00897BF8">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البزار عن عمران بن حصين -رضي الله عنهما</w:t>
      </w:r>
      <w:r w:rsidRPr="0017726A">
        <w:rPr>
          <w:rFonts w:ascii="mylotus" w:hAnsi="mylotus" w:cs="KFGQPC Uthman Taha Naskh"/>
          <w:noProof/>
        </w:rPr>
        <w:t>-.</w:t>
      </w:r>
    </w:p>
    <w:p w14:paraId="2AA53BB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17726A">
        <w:rPr>
          <w:rFonts w:ascii="mylotus" w:hAnsi="mylotus" w:cs="KFGQPC Uthman Taha Naskh"/>
          <w:noProof/>
          <w:rtl/>
        </w:rPr>
        <w:t>ورواه الطبراني في الأوسط  عن ابن عباس -رضي الله عنهما</w:t>
      </w:r>
      <w:r w:rsidRPr="0017726A">
        <w:rPr>
          <w:rFonts w:ascii="mylotus" w:hAnsi="mylotus" w:cs="KFGQPC Uthman Taha Naskh"/>
          <w:noProof/>
        </w:rPr>
        <w:t>-.</w:t>
      </w:r>
    </w:p>
    <w:p w14:paraId="1FF11D1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r w:rsidRPr="0017726A">
        <w:rPr>
          <w:rFonts w:ascii="mylotus" w:hAnsi="mylotus" w:cs="KFGQPC Uthman Taha Naskh"/>
          <w:noProof/>
        </w:rPr>
        <w:t>.</w:t>
      </w:r>
    </w:p>
    <w:p w14:paraId="7FF6095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CD156D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ليس منا : هذا وعيد شديد يدل على أن هذه المعصية من الكبائر يفيد الوعيد والزجر</w:t>
      </w:r>
      <w:r w:rsidRPr="0017726A">
        <w:rPr>
          <w:rFonts w:ascii="mylotus" w:hAnsi="mylotus" w:cs="KFGQPC Uthman Taha Naskh"/>
          <w:noProof/>
        </w:rPr>
        <w:t>.</w:t>
      </w:r>
    </w:p>
    <w:p w14:paraId="25FCBF2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تطير : فَعَلَ الطِّيَرة، وهي التشاؤم بمعلوم مرئيا كان أو مسموعا، زمانا كان أو مكانا، وأضيفت إلى الطَّير؛ لأن غالب التشاؤم عند العرب بالطَّير؛ فعلِّقت به</w:t>
      </w:r>
      <w:r w:rsidRPr="0017726A">
        <w:rPr>
          <w:rFonts w:ascii="mylotus" w:hAnsi="mylotus" w:cs="KFGQPC Uthman Taha Naskh"/>
          <w:noProof/>
        </w:rPr>
        <w:t>.</w:t>
      </w:r>
    </w:p>
    <w:p w14:paraId="6C3F427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أو تطير له : أي فُعِلَتِ الطِّيَرة مِن أجله</w:t>
      </w:r>
      <w:r w:rsidRPr="0017726A">
        <w:rPr>
          <w:rFonts w:ascii="mylotus" w:hAnsi="mylotus" w:cs="KFGQPC Uthman Taha Naskh"/>
          <w:noProof/>
        </w:rPr>
        <w:t>.</w:t>
      </w:r>
    </w:p>
    <w:p w14:paraId="51E4D71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أو تكهن : أي: فعَل الكهانة. وهي حِرْفة الكاهن، وهو من يدعي معرفة الغيب</w:t>
      </w:r>
      <w:r w:rsidRPr="0017726A">
        <w:rPr>
          <w:rFonts w:ascii="mylotus" w:hAnsi="mylotus" w:cs="KFGQPC Uthman Taha Naskh"/>
          <w:noProof/>
        </w:rPr>
        <w:t>.</w:t>
      </w:r>
    </w:p>
    <w:p w14:paraId="531D93A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أو تكهن له : أي: فُعِلَت الكَهانة من أجله</w:t>
      </w:r>
      <w:r w:rsidRPr="0017726A">
        <w:rPr>
          <w:rFonts w:ascii="mylotus" w:hAnsi="mylotus" w:cs="KFGQPC Uthman Taha Naskh"/>
          <w:noProof/>
        </w:rPr>
        <w:t>.</w:t>
      </w:r>
    </w:p>
    <w:p w14:paraId="30B6743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أو سحر : أي: فعَل السحر. وهو استخدام الشياطين، والاستعانة بها؛ لحصول أمر، بواسطة التقرب لذلك الشيطان بشيء من أنواع العبادة</w:t>
      </w:r>
      <w:r w:rsidRPr="0017726A">
        <w:rPr>
          <w:rFonts w:ascii="mylotus" w:hAnsi="mylotus" w:cs="KFGQPC Uthman Taha Naskh"/>
          <w:noProof/>
        </w:rPr>
        <w:t>.</w:t>
      </w:r>
    </w:p>
    <w:p w14:paraId="62962AB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أو سحر له : أي: فُعِل السِّحْر من أجله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5F09CA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AB73A3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ادعاء علم الغيب؛ لأنه ينافي التوحيد</w:t>
      </w:r>
      <w:r w:rsidRPr="0017726A">
        <w:rPr>
          <w:rFonts w:ascii="mylotus" w:hAnsi="mylotus" w:cs="KFGQPC Uthman Taha Naskh"/>
          <w:noProof/>
        </w:rPr>
        <w:t>.</w:t>
      </w:r>
    </w:p>
    <w:p w14:paraId="12403D2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تصديق من يفعل ذلك بكهانة أو غيرها؛ لأنه كفر</w:t>
      </w:r>
      <w:r w:rsidRPr="0017726A">
        <w:rPr>
          <w:rFonts w:ascii="mylotus" w:hAnsi="mylotus" w:cs="KFGQPC Uthman Taha Naskh"/>
          <w:noProof/>
        </w:rPr>
        <w:t>.</w:t>
      </w:r>
    </w:p>
    <w:p w14:paraId="4575A78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تكذيب الكهان ونحوهم، ووجوب الابتعاد عنهم، وعن علومهم</w:t>
      </w:r>
      <w:r w:rsidRPr="0017726A">
        <w:rPr>
          <w:rFonts w:ascii="mylotus" w:hAnsi="mylotus" w:cs="KFGQPC Uthman Taha Naskh"/>
          <w:noProof/>
        </w:rPr>
        <w:t>.</w:t>
      </w:r>
    </w:p>
    <w:p w14:paraId="4DA7C02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التمسك بما أُنْزِل على الرسول صلى الله عليه وسلم، وطرح ما خالفه</w:t>
      </w:r>
      <w:r w:rsidRPr="0017726A">
        <w:rPr>
          <w:rFonts w:ascii="mylotus" w:hAnsi="mylotus" w:cs="KFGQPC Uthman Taha Naskh"/>
          <w:noProof/>
        </w:rPr>
        <w:t>.</w:t>
      </w:r>
    </w:p>
    <w:p w14:paraId="37836C2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الطيرة والسحر والكهانة</w:t>
      </w:r>
      <w:r w:rsidRPr="0017726A">
        <w:rPr>
          <w:rFonts w:ascii="mylotus" w:hAnsi="mylotus" w:cs="KFGQPC Uthman Taha Naskh"/>
          <w:noProof/>
        </w:rPr>
        <w:t>.</w:t>
      </w:r>
    </w:p>
    <w:p w14:paraId="47D9527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طلب فعل هذه الثلاثة</w:t>
      </w:r>
      <w:r w:rsidRPr="0017726A">
        <w:rPr>
          <w:rFonts w:ascii="mylotus" w:hAnsi="mylotus" w:cs="KFGQPC Uthman Taha Naskh"/>
          <w:noProof/>
        </w:rPr>
        <w:t>.</w:t>
      </w:r>
    </w:p>
    <w:p w14:paraId="773E46F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القرآن منزل غير مخلوق</w:t>
      </w:r>
      <w:r w:rsidRPr="0017726A">
        <w:rPr>
          <w:rFonts w:ascii="mylotus" w:hAnsi="mylotus" w:cs="KFGQPC Uthman Taha Naskh"/>
          <w:noProof/>
        </w:rPr>
        <w:t>.</w:t>
      </w:r>
    </w:p>
    <w:p w14:paraId="2B3595D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41C191B3"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مسند البزار المنشور باسم البحر الزخار: أبو بكر أحمد بن عمرو بن عبد الخالق العتكي المعروف بالبزار، المحقق: محفوظ الرحمن زين الله، (حقق الأجزاء من 1 إلى 9) وعادل بن سعد (حقق الأجزاء من 10 إلى 17) وصبري عبد الخالق الشافعي (حقق الجزء 18) الناشر: مكتبة العلوم والحكم - المدينة المنورة لطبعة: الأولى، (بدأت 1988م، وانتهت 2009م)</w:t>
      </w:r>
      <w:r w:rsidRPr="0017726A">
        <w:rPr>
          <w:rFonts w:ascii="mylotus" w:hAnsi="mylotus" w:cs="KFGQPC Uthman Taha Naskh"/>
          <w:noProof/>
        </w:rPr>
        <w:t>.</w:t>
      </w:r>
    </w:p>
    <w:p w14:paraId="39FF55E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المعجم الأوسط  سليمان بن أحمد بن أيوب اللخمي الشامي أبو القاسم الطبراني، المحقق: طارق بن عوض الله بن محمد، عبد المحسن بن إبراهيم الحسيني الناشر: دار الحرمين - القاهرة</w:t>
      </w:r>
      <w:r w:rsidRPr="0017726A">
        <w:rPr>
          <w:rFonts w:ascii="mylotus" w:hAnsi="mylotus" w:cs="KFGQPC Uthman Taha Naskh"/>
          <w:noProof/>
        </w:rPr>
        <w:t>.</w:t>
      </w:r>
    </w:p>
    <w:p w14:paraId="138F122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w:t>
      </w:r>
      <w:r w:rsidRPr="0017726A">
        <w:rPr>
          <w:rFonts w:ascii="mylotus" w:hAnsi="mylotus" w:cs="KFGQPC Uthman Taha Naskh"/>
          <w:noProof/>
        </w:rPr>
        <w:t>.</w:t>
      </w:r>
    </w:p>
    <w:p w14:paraId="72B915F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17726A">
        <w:rPr>
          <w:rFonts w:ascii="mylotus" w:hAnsi="mylotus" w:cs="KFGQPC Uthman Taha Naskh"/>
          <w:noProof/>
        </w:rPr>
        <w:t>.</w:t>
      </w:r>
    </w:p>
    <w:p w14:paraId="418CD23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التمهيد لشرح كتاب التوحيد دروس ألقاها صالح بن عبد العزيز بن محمد بن إبراهيم آل الشيخ، ثم طُبعت دار التوحيد الطبعة: الأولى، 1424هـ - 2003م</w:t>
      </w:r>
    </w:p>
    <w:p w14:paraId="5268687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17726A">
        <w:rPr>
          <w:rFonts w:ascii="mylotus" w:hAnsi="mylotus" w:cs="KFGQPC Uthman Taha Naskh"/>
          <w:noProof/>
        </w:rPr>
        <w:t>.</w:t>
      </w:r>
    </w:p>
    <w:p w14:paraId="0A7C355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17726A">
        <w:rPr>
          <w:rFonts w:ascii="mylotus" w:hAnsi="mylotus" w:cs="KFGQPC Uthman Taha Naskh"/>
          <w:noProof/>
        </w:rPr>
        <w:t>.</w:t>
      </w:r>
    </w:p>
    <w:p w14:paraId="77B64D3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5981</w:t>
      </w:r>
      <w:r w:rsidRPr="0078458C">
        <w:rPr>
          <w:rFonts w:ascii="mylotus" w:hAnsi="mylotus" w:cs="KFGQPC Uthman Taha Naskh" w:hint="cs"/>
          <w:color w:val="BFBFBF" w:themeColor="background1" w:themeShade="BF"/>
          <w:sz w:val="24"/>
          <w:szCs w:val="24"/>
          <w:rtl/>
        </w:rPr>
        <w:t>)</w:t>
      </w:r>
    </w:p>
    <w:p w14:paraId="5EAB91E5" w14:textId="44D342C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A17F3C9" w14:textId="77777777" w:rsidTr="003F46A1">
        <w:trPr>
          <w:trHeight w:val="372"/>
        </w:trPr>
        <w:tc>
          <w:tcPr>
            <w:tcW w:w="4391" w:type="dxa"/>
            <w:tcBorders>
              <w:bottom w:val="nil"/>
              <w:right w:val="nil"/>
            </w:tcBorders>
            <w:vAlign w:val="center"/>
          </w:tcPr>
          <w:p w14:paraId="7708DD1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7" w:name="_Toc79509063"/>
            <w:r w:rsidRPr="0017726A">
              <w:rPr>
                <w:rFonts w:ascii="mylotus" w:hAnsi="mylotus" w:cs="KFGQPC Uthman Taha Naskh"/>
                <w:b/>
                <w:bCs/>
                <w:noProof/>
                <w:sz w:val="30"/>
                <w:szCs w:val="30"/>
                <w:rtl/>
              </w:rPr>
              <w:lastRenderedPageBreak/>
              <w:t>من أتَى عرَّافًا فسأله عن شيء، فصدَّقه لم تُقْبَلْ له صلاةٌ أربعينَ يومًا</w:t>
            </w:r>
            <w:bookmarkEnd w:id="177"/>
          </w:p>
        </w:tc>
      </w:tr>
    </w:tbl>
    <w:p w14:paraId="73F033D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حفصة بنت عمر بن الخطاب -رضي الله عنهما- عن النبي -صلى الله عليه وسلم- قال: "من أتَى عرَّافًا فسأله عن شيء، فصدَّقه لم تُقْبَلْ له صلاةٌ أربعينَ يومًا".</w:t>
      </w:r>
    </w:p>
    <w:p w14:paraId="6102C14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1BDEE4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E69FA32"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يخبرنا رسول الله -صلى الله عليه وسلم- في هذا الحديث أن من جاء إلى عرّاف من العرافين -وهو من يدعي معرفة المغيبات- فسأله عن شيء من أمور الغيب، وصدّقه بما يقول فإن الله سيحرمه من ثواب صلاته أربعين يومًا، وذلك عقوبة له على ما أقدم عليه من الإثم والذنب الكبير، وأما من صدّقهم فقد كفر بما أنزل على محمد -صَلَّى اللَّهُ عَلَيْهِ وَسَلَّمَ-، كما جاء في الحديث الآخر، وإذا كان هذا جزاءُ من أتى الكاهن فكيف بجزاء الكاهن نفسه! نعوذ بالله من ذلك ونسأل الله العافية.</w:t>
      </w:r>
    </w:p>
    <w:p w14:paraId="32B02E0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BE3730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حفصة بنت عمر بن الخطاب -رضي الله عنهما-</w:t>
      </w:r>
    </w:p>
    <w:p w14:paraId="4FC19AC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515AC09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219A6E7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C8BB0E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العراف : هو الذي يدعي معرفة الأمور بمقدمات يستدل بها على المسروق ومكان الضالة ونحو ذلك.</w:t>
      </w:r>
    </w:p>
    <w:p w14:paraId="560D7AA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لم تقبل له صلاة أربعين يوما : أي لم يكن له ثواب صلاته أربعين يوما، لكن لا يلزمه إعادة صلاة أربعين يوما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E28685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F37802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المنع من الذهاب إلى الكهان وسؤالهم عن المغيبات وتصديقهم في ذلك، وأنه كفر</w:t>
      </w:r>
      <w:r w:rsidRPr="0017726A">
        <w:rPr>
          <w:rFonts w:ascii="mylotus" w:hAnsi="mylotus" w:cs="KFGQPC Uthman Taha Naskh"/>
          <w:noProof/>
        </w:rPr>
        <w:t>.</w:t>
      </w:r>
    </w:p>
    <w:p w14:paraId="1F3B90D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الكهانة، وأنها من الكبائر</w:t>
      </w:r>
      <w:r w:rsidRPr="0017726A">
        <w:rPr>
          <w:rFonts w:ascii="mylotus" w:hAnsi="mylotus" w:cs="KFGQPC Uthman Taha Naskh"/>
          <w:noProof/>
        </w:rPr>
        <w:t>.</w:t>
      </w:r>
    </w:p>
    <w:p w14:paraId="4B303E9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قد يحرم الإنسان من ثواب الطاعة عقوبة له على فعل المعصية</w:t>
      </w:r>
      <w:r w:rsidRPr="0017726A">
        <w:rPr>
          <w:rFonts w:ascii="mylotus" w:hAnsi="mylotus" w:cs="KFGQPC Uthman Taha Naskh"/>
          <w:noProof/>
        </w:rPr>
        <w:t>.</w:t>
      </w:r>
    </w:p>
    <w:p w14:paraId="14DD8FA1"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2DBE17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مسلم، تأليف: مسلم بن حجاج النيسابوري, تحقيق: محمد فؤاد عبدالباقي، دار إحياء التراث العربي</w:t>
      </w:r>
      <w:r w:rsidRPr="0017726A">
        <w:rPr>
          <w:rFonts w:ascii="mylotus" w:hAnsi="mylotus" w:cs="KFGQPC Uthman Taha Naskh"/>
          <w:noProof/>
        </w:rPr>
        <w:t>.</w:t>
      </w:r>
    </w:p>
    <w:p w14:paraId="186655A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 - 2003م</w:t>
      </w:r>
      <w:r w:rsidRPr="0017726A">
        <w:rPr>
          <w:rFonts w:ascii="mylotus" w:hAnsi="mylotus" w:cs="KFGQPC Uthman Taha Naskh"/>
          <w:noProof/>
        </w:rPr>
        <w:t>.</w:t>
      </w:r>
    </w:p>
    <w:p w14:paraId="28EF8D1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الملخص في شرح كتاب التوحيد، للفوزان، دار النشر: دار العاصمة، الرياض، الطبعة الأولى، 1422هـ - 2001م</w:t>
      </w:r>
      <w:r w:rsidRPr="0017726A">
        <w:rPr>
          <w:rFonts w:ascii="mylotus" w:hAnsi="mylotus" w:cs="KFGQPC Uthman Taha Naskh"/>
          <w:noProof/>
        </w:rPr>
        <w:t>.</w:t>
      </w:r>
    </w:p>
    <w:p w14:paraId="0904FE3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كتاب التوحيد، لمحمد بن عبد الوهاب، الناشر: جامعة الإمام محمد بن سعود، الرياض، المملكة العربية السعودية</w:t>
      </w:r>
      <w:r w:rsidRPr="0017726A">
        <w:rPr>
          <w:rFonts w:ascii="mylotus" w:hAnsi="mylotus" w:cs="KFGQPC Uthman Taha Naskh"/>
          <w:noProof/>
        </w:rPr>
        <w:t>.</w:t>
      </w:r>
    </w:p>
    <w:p w14:paraId="33CCAF5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5986</w:t>
      </w:r>
      <w:r w:rsidRPr="0078458C">
        <w:rPr>
          <w:rFonts w:ascii="mylotus" w:hAnsi="mylotus" w:cs="KFGQPC Uthman Taha Naskh" w:hint="cs"/>
          <w:color w:val="BFBFBF" w:themeColor="background1" w:themeShade="BF"/>
          <w:sz w:val="24"/>
          <w:szCs w:val="24"/>
          <w:rtl/>
        </w:rPr>
        <w:t>)</w:t>
      </w:r>
    </w:p>
    <w:p w14:paraId="493B108D" w14:textId="574CAE6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E8AD773" w14:textId="77777777" w:rsidTr="003F46A1">
        <w:trPr>
          <w:trHeight w:val="372"/>
        </w:trPr>
        <w:tc>
          <w:tcPr>
            <w:tcW w:w="4391" w:type="dxa"/>
            <w:tcBorders>
              <w:bottom w:val="nil"/>
              <w:right w:val="nil"/>
            </w:tcBorders>
            <w:vAlign w:val="center"/>
          </w:tcPr>
          <w:p w14:paraId="79F6DD0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8" w:name="_Toc79509064"/>
            <w:r w:rsidRPr="0017726A">
              <w:rPr>
                <w:rFonts w:ascii="mylotus" w:hAnsi="mylotus" w:cs="KFGQPC Uthman Taha Naskh"/>
                <w:b/>
                <w:bCs/>
                <w:noProof/>
                <w:sz w:val="30"/>
                <w:szCs w:val="30"/>
                <w:rtl/>
              </w:rPr>
              <w:lastRenderedPageBreak/>
              <w:t>من اقتَبَس شُعْبَة من النُّجوم؛ فقد اقتَبَسَ شُعْبة من السِّحْر، زاد ما زاد</w:t>
            </w:r>
            <w:bookmarkEnd w:id="178"/>
          </w:p>
        </w:tc>
      </w:tr>
    </w:tbl>
    <w:p w14:paraId="7F781257"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عباس -رضي الله عنهما- قال: قال رسول الله -صلى الله عليه وسلم-: "من اقتَبَس شُعْبَة من النُّجوم؛ فقد اقتَبَسَ شُعْبة من السِّحْر، زاد ما زاد".</w:t>
      </w:r>
    </w:p>
    <w:p w14:paraId="3C64A35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BDA433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F52CC82"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لما كان الغيب من الأشياء التي استأثر الله -تعالى- بها أبطل النبي -صلى الله عليه وسلم- كل محاولة للاستكشاف والاطلاع على أسراره، ومن ذلك التنجيم الذي هو الاستدلال بالأحوال الفلكية على الحوادث الأرضية، فقد بين -صلى الله عليه وسلم- أن تعلم هذا ضرب من السحر، وأنه كلما أكثر الإنسان منه فقد أكثر من السحر.</w:t>
      </w:r>
    </w:p>
    <w:p w14:paraId="267C848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1F5C94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p>
    <w:p w14:paraId="1D384BA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وابن ماجه وأحمد.</w:t>
      </w:r>
    </w:p>
    <w:p w14:paraId="13BB978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1EB180B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AA3E8C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من اقتبسَ : من تعلّم.</w:t>
      </w:r>
    </w:p>
    <w:p w14:paraId="1D264DF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شعبة : طائفة وقطعة</w:t>
      </w:r>
      <w:r w:rsidRPr="0017726A">
        <w:rPr>
          <w:rFonts w:ascii="mylotus" w:hAnsi="mylotus" w:cs="KFGQPC Uthman Taha Naskh"/>
          <w:noProof/>
        </w:rPr>
        <w:t>.</w:t>
      </w:r>
    </w:p>
    <w:p w14:paraId="618A12F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النجوم : قسم من علم النجوم</w:t>
      </w:r>
      <w:r w:rsidRPr="0017726A">
        <w:rPr>
          <w:rFonts w:ascii="mylotus" w:hAnsi="mylotus" w:cs="KFGQPC Uthman Taha Naskh"/>
          <w:noProof/>
        </w:rPr>
        <w:t>.</w:t>
      </w:r>
    </w:p>
    <w:p w14:paraId="0906487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زاد ما زاد : كلما زاد تعلمه من علم النجوم زاد تعلمه للسحر</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117336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21AFFE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التنجيم الذي هو الإخبار عن المستقبل اعتماداً على أحوال النجوم؛ لأنه من ادعاء علم الغيب</w:t>
      </w:r>
      <w:r w:rsidRPr="0017726A">
        <w:rPr>
          <w:rFonts w:ascii="mylotus" w:hAnsi="mylotus" w:cs="KFGQPC Uthman Taha Naskh"/>
          <w:noProof/>
        </w:rPr>
        <w:t>.</w:t>
      </w:r>
    </w:p>
    <w:p w14:paraId="60D74D4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التنجيم من أنواع السحر المنافي للتوحيد</w:t>
      </w:r>
      <w:r w:rsidRPr="0017726A">
        <w:rPr>
          <w:rFonts w:ascii="mylotus" w:hAnsi="mylotus" w:cs="KFGQPC Uthman Taha Naskh"/>
          <w:noProof/>
        </w:rPr>
        <w:t>.</w:t>
      </w:r>
    </w:p>
    <w:p w14:paraId="3EBD78C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كلما زاد تعلّمه للتنجيم زاد تعلّمه للسحر</w:t>
      </w:r>
      <w:r w:rsidRPr="0017726A">
        <w:rPr>
          <w:rFonts w:ascii="mylotus" w:hAnsi="mylotus" w:cs="KFGQPC Uthman Taha Naskh"/>
          <w:noProof/>
        </w:rPr>
        <w:t>.</w:t>
      </w:r>
    </w:p>
    <w:p w14:paraId="05CEB00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السحر يتجزأ</w:t>
      </w:r>
      <w:r w:rsidRPr="0017726A">
        <w:rPr>
          <w:rFonts w:ascii="mylotus" w:hAnsi="mylotus" w:cs="KFGQPC Uthman Taha Naskh"/>
          <w:noProof/>
        </w:rPr>
        <w:t>.</w:t>
      </w:r>
    </w:p>
    <w:p w14:paraId="6542BDB3"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C7463B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1424هـ/2003م</w:t>
      </w:r>
    </w:p>
    <w:p w14:paraId="2822BF6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الملخص في شرح كتاب التوحيد، للفوزان. دار النشر: دار العاصمة الرياض. الطبعة: الأولى 1422هـ- 2001م</w:t>
      </w:r>
    </w:p>
    <w:p w14:paraId="581563F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كتاب التوحيد، لمحمد بن عبد الوهاب. الناشر: جامعة الأمام محمد بن سعود، الرياض، المملكة العربية السعودية</w:t>
      </w:r>
      <w:r w:rsidRPr="0017726A">
        <w:rPr>
          <w:rFonts w:ascii="mylotus" w:hAnsi="mylotus" w:cs="KFGQPC Uthman Taha Naskh"/>
          <w:noProof/>
        </w:rPr>
        <w:t>.</w:t>
      </w:r>
    </w:p>
    <w:p w14:paraId="47A84E7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مسند أحمد، تحقيق شعيب الأرنؤوط. الناشر : مؤسسة الرسالةالطبعة : الأولى ، 1421 هـ - 2001 م</w:t>
      </w:r>
      <w:r w:rsidRPr="0017726A">
        <w:rPr>
          <w:rFonts w:ascii="mylotus" w:hAnsi="mylotus" w:cs="KFGQPC Uthman Taha Naskh"/>
          <w:noProof/>
        </w:rPr>
        <w:t>.</w:t>
      </w:r>
    </w:p>
    <w:p w14:paraId="1ED65E3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سلسلة الأحاديث الصحيحة، محمد ناصر الدين الألباني، دار المعارف، 1415ه</w:t>
      </w:r>
      <w:r w:rsidRPr="0017726A">
        <w:rPr>
          <w:rFonts w:ascii="mylotus" w:hAnsi="mylotus" w:cs="KFGQPC Uthman Taha Naskh"/>
          <w:noProof/>
        </w:rPr>
        <w:t>.</w:t>
      </w:r>
    </w:p>
    <w:p w14:paraId="20E8D53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سنن ابن ماجه. تحقيق: محمد فؤاد عبد الباقي. الناشر: دار إحياء الكتب العربية - فيصل عيسى البابي الحلبي</w:t>
      </w:r>
      <w:r w:rsidRPr="0017726A">
        <w:rPr>
          <w:rFonts w:ascii="mylotus" w:hAnsi="mylotus" w:cs="KFGQPC Uthman Taha Naskh"/>
          <w:noProof/>
        </w:rPr>
        <w:t>.</w:t>
      </w:r>
    </w:p>
    <w:p w14:paraId="1F48A78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سنن أبي داود. المحقق: محمد محيي الدين عبد الحميد. الناشر: المكتبة العصرية، صيدا - بيروت</w:t>
      </w:r>
      <w:r w:rsidRPr="0017726A">
        <w:rPr>
          <w:rFonts w:ascii="mylotus" w:hAnsi="mylotus" w:cs="KFGQPC Uthman Taha Naskh"/>
          <w:noProof/>
        </w:rPr>
        <w:t>.</w:t>
      </w:r>
    </w:p>
    <w:p w14:paraId="1480B0F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5989</w:t>
      </w:r>
      <w:r w:rsidRPr="0078458C">
        <w:rPr>
          <w:rFonts w:ascii="mylotus" w:hAnsi="mylotus" w:cs="KFGQPC Uthman Taha Naskh" w:hint="cs"/>
          <w:color w:val="BFBFBF" w:themeColor="background1" w:themeShade="BF"/>
          <w:sz w:val="24"/>
          <w:szCs w:val="24"/>
          <w:rtl/>
        </w:rPr>
        <w:t>)</w:t>
      </w:r>
    </w:p>
    <w:p w14:paraId="02F825A5" w14:textId="17A79EB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7C78F08" w14:textId="77777777" w:rsidTr="003F46A1">
        <w:trPr>
          <w:trHeight w:val="372"/>
        </w:trPr>
        <w:tc>
          <w:tcPr>
            <w:tcW w:w="4391" w:type="dxa"/>
            <w:tcBorders>
              <w:bottom w:val="nil"/>
              <w:right w:val="nil"/>
            </w:tcBorders>
            <w:vAlign w:val="center"/>
          </w:tcPr>
          <w:p w14:paraId="04C8D60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79" w:name="_Toc79509065"/>
            <w:r w:rsidRPr="0017726A">
              <w:rPr>
                <w:rFonts w:ascii="mylotus" w:hAnsi="mylotus" w:cs="KFGQPC Uthman Taha Naskh"/>
                <w:b/>
                <w:bCs/>
                <w:noProof/>
                <w:sz w:val="30"/>
                <w:szCs w:val="30"/>
                <w:rtl/>
              </w:rPr>
              <w:lastRenderedPageBreak/>
              <w:t>إن أحق الشروط أن توفوا به: ما استحللتم به الفروج</w:t>
            </w:r>
            <w:bookmarkEnd w:id="179"/>
          </w:p>
        </w:tc>
      </w:tr>
    </w:tbl>
    <w:p w14:paraId="2DC6F12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عقبة بن عامر -رضي الله عنه- مرفوعاً: «إن أحَقَّ الشُّروط أن تُوفُوا به: ما استحللتم به الفروج».</w:t>
      </w:r>
    </w:p>
    <w:p w14:paraId="441D314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EF942E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B889E0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لكل واحد من الزوجين مقاصد وأغراض في إقدامه على عقد النكاح، فيشترط على صاحبه شروطًا ليتمسك بها ويطلب تنفيذها، وتسمى الشروط في النكاح، وهي زائدة على شروط النكاح التي لا يصح بدونها.</w:t>
      </w:r>
    </w:p>
    <w:p w14:paraId="3323C4B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وجاء التأكيد على الوفاء بها؛ لأن الشروط في النكاح عظيمة الحرمة قوية اللزوم؛ لكونها استحق بها استحلال الاستمتاع بالفروج</w:t>
      </w:r>
      <w:r w:rsidRPr="0017726A">
        <w:rPr>
          <w:rFonts w:ascii="mylotus" w:hAnsi="mylotus" w:cs="KFGQPC Uthman Taha Naskh"/>
          <w:noProof/>
          <w:sz w:val="26"/>
          <w:szCs w:val="26"/>
        </w:rPr>
        <w:t>.</w:t>
      </w:r>
    </w:p>
    <w:p w14:paraId="7E3E8D9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0CA2C3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عُقبة بن عامر الجُهَنِي -رضي الله عنه-</w:t>
      </w:r>
    </w:p>
    <w:p w14:paraId="270F6F3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62B1330"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0D8BC95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6B8E61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أحق الشروط : أولى الشروط المشروعة</w:t>
      </w:r>
      <w:r w:rsidRPr="0017726A">
        <w:rPr>
          <w:rFonts w:ascii="mylotus" w:hAnsi="mylotus" w:cs="KFGQPC Uthman Taha Naskh"/>
          <w:noProof/>
        </w:rPr>
        <w:t>.</w:t>
      </w:r>
    </w:p>
    <w:p w14:paraId="3E5F595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أن توفوا : بالتوفية والالتزام</w:t>
      </w:r>
      <w:r w:rsidRPr="0017726A">
        <w:rPr>
          <w:rFonts w:ascii="mylotus" w:hAnsi="mylotus" w:cs="KFGQPC Uthman Taha Naskh"/>
          <w:noProof/>
        </w:rPr>
        <w:t>.</w:t>
      </w:r>
    </w:p>
    <w:p w14:paraId="6AF26046"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ما استحللتم به الفروج : لأن التوفية به أحوط وبابها أضيق</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F64543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6FEB1E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الوفاء بالشروط التي التزم بها أحد الزوجين لصاحبه، وذلك كاشتراط زيادة في المهر أو السكنى بمكان معين من جانب المرأة، وكاشتراط البكارة والنسب، من جانب الزوج</w:t>
      </w:r>
      <w:r w:rsidRPr="0017726A">
        <w:rPr>
          <w:rFonts w:ascii="mylotus" w:hAnsi="mylotus" w:cs="KFGQPC Uthman Taha Naskh"/>
          <w:noProof/>
        </w:rPr>
        <w:t>.</w:t>
      </w:r>
    </w:p>
    <w:p w14:paraId="23FB6CC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يقيد عموم هذا الحديث بوجوب الوفاء بالشروط، بمثل حديث [لا يحل لامرأة  أن تسأل طلاق أختها]</w:t>
      </w:r>
      <w:r w:rsidRPr="0017726A">
        <w:rPr>
          <w:rFonts w:ascii="mylotus" w:hAnsi="mylotus" w:cs="KFGQPC Uthman Taha Naskh"/>
          <w:noProof/>
        </w:rPr>
        <w:t>.</w:t>
      </w:r>
    </w:p>
    <w:p w14:paraId="7F89700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الوفاء بشروط النكاح آكد من الوفاء بغيرها، لأنها في مقابل استحلال الفروج</w:t>
      </w:r>
      <w:r w:rsidRPr="0017726A">
        <w:rPr>
          <w:rFonts w:ascii="mylotus" w:hAnsi="mylotus" w:cs="KFGQPC Uthman Taha Naskh"/>
          <w:noProof/>
        </w:rPr>
        <w:t>.</w:t>
      </w:r>
    </w:p>
    <w:p w14:paraId="569C876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ما يلزم  لكل واحد من الزوجين على الآخر كالنفقة والاستمتاع والمبيت للمرأة وكالاستمتاع للزوج ليس بمقدر، بل المرجع في ذلك إلى العرف</w:t>
      </w:r>
      <w:r w:rsidRPr="0017726A">
        <w:rPr>
          <w:rFonts w:ascii="mylotus" w:hAnsi="mylotus" w:cs="KFGQPC Uthman Taha Naskh"/>
          <w:noProof/>
        </w:rPr>
        <w:t>.</w:t>
      </w:r>
    </w:p>
    <w:p w14:paraId="4E043F3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الشروط في النكاح قسمان: صحيح وهو: مالا يخالف مقتضى العقد، وأن يكون للمشترط من الزوجين غرض صحيح.ب- وباطل وهو: ما كان مخالفا لمقتضي العقد.والميزان في هذه الشروط ونحوها، قوله -صلى الله عليه وسلم-: "المسلمون على شروطهم، إلا شرطاً حرم حلالا أو أحل حراماً" ولا فرق بين أن يقع اشتراطها قبل العقد أو معه</w:t>
      </w:r>
      <w:r w:rsidRPr="0017726A">
        <w:rPr>
          <w:rFonts w:ascii="mylotus" w:hAnsi="mylotus" w:cs="KFGQPC Uthman Taha Naskh"/>
          <w:noProof/>
        </w:rPr>
        <w:t>.</w:t>
      </w:r>
    </w:p>
    <w:p w14:paraId="13FAA41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17597D1"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w:t>
      </w:r>
      <w:r w:rsidRPr="0017726A">
        <w:rPr>
          <w:rFonts w:ascii="mylotus" w:hAnsi="mylotus" w:cs="KFGQPC Uthman Taha Naskh"/>
          <w:noProof/>
          <w:rtl/>
        </w:rPr>
        <w:t xml:space="preserve"> </w:t>
      </w:r>
      <w:r w:rsidRPr="0017726A">
        <w:rPr>
          <w:rFonts w:ascii="mylotus" w:hAnsi="mylotus" w:cs="KFGQPC Uthman Taha Naskh" w:hint="cs"/>
          <w:noProof/>
          <w:rtl/>
        </w:rPr>
        <w:t>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زهير</w:t>
      </w:r>
      <w:r w:rsidRPr="0017726A">
        <w:rPr>
          <w:rFonts w:ascii="mylotus" w:hAnsi="mylotus" w:cs="KFGQPC Uthman Taha Naskh"/>
          <w:noProof/>
          <w:rtl/>
        </w:rPr>
        <w:t xml:space="preserve"> </w:t>
      </w:r>
      <w:r w:rsidRPr="0017726A">
        <w:rPr>
          <w:rFonts w:ascii="mylotus" w:hAnsi="mylotus" w:cs="KFGQPC Uthman Taha Naskh" w:hint="cs"/>
          <w:noProof/>
          <w:rtl/>
        </w:rPr>
        <w:t>الناصر،</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طوق</w:t>
      </w:r>
      <w:r w:rsidRPr="0017726A">
        <w:rPr>
          <w:rFonts w:ascii="mylotus" w:hAnsi="mylotus" w:cs="KFGQPC Uthman Taha Naskh"/>
          <w:noProof/>
          <w:rtl/>
        </w:rPr>
        <w:t xml:space="preserve"> </w:t>
      </w:r>
      <w:r w:rsidRPr="0017726A">
        <w:rPr>
          <w:rFonts w:ascii="mylotus" w:hAnsi="mylotus" w:cs="KFGQPC Uthman Taha Naskh" w:hint="cs"/>
          <w:noProof/>
          <w:rtl/>
        </w:rPr>
        <w:t>النجاة،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w:t>
      </w:r>
      <w:r w:rsidRPr="0017726A">
        <w:rPr>
          <w:rFonts w:ascii="mylotus" w:hAnsi="mylotus" w:cs="KFGQPC Uthman Taha Naskh"/>
          <w:noProof/>
          <w:rtl/>
        </w:rPr>
        <w:t>ولى، 1422هـ</w:t>
      </w:r>
      <w:r w:rsidRPr="0017726A">
        <w:rPr>
          <w:rFonts w:ascii="mylotus" w:hAnsi="mylotus" w:cs="KFGQPC Uthman Taha Naskh"/>
          <w:noProof/>
        </w:rPr>
        <w:t>.</w:t>
      </w:r>
    </w:p>
    <w:p w14:paraId="674DECC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17726A">
        <w:rPr>
          <w:rFonts w:ascii="mylotus" w:hAnsi="mylotus" w:cs="KFGQPC Uthman Taha Naskh"/>
          <w:noProof/>
        </w:rPr>
        <w:t>.</w:t>
      </w:r>
    </w:p>
    <w:p w14:paraId="3380EBC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Pr>
        <w:tab/>
      </w:r>
      <w:r w:rsidRPr="0017726A">
        <w:rPr>
          <w:rFonts w:ascii="mylotus" w:hAnsi="mylotus" w:cs="KFGQPC Uthman Taha Naskh"/>
          <w:noProof/>
          <w:rtl/>
        </w:rPr>
        <w:t>الإلمام بشرح عمدة الأحكام للشيخ إسماعيل الأنصاري-مطبعة السعادة-الطبعة الثانية 1392ه</w:t>
      </w:r>
      <w:r w:rsidRPr="0017726A">
        <w:rPr>
          <w:rFonts w:ascii="mylotus" w:hAnsi="mylotus" w:cs="KFGQPC Uthman Taha Naskh"/>
          <w:noProof/>
        </w:rPr>
        <w:t>.</w:t>
      </w:r>
    </w:p>
    <w:p w14:paraId="73E108B4"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Pr>
        <w:tab/>
      </w:r>
      <w:r w:rsidRPr="0017726A">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17726A">
        <w:rPr>
          <w:rFonts w:ascii="mylotus" w:hAnsi="mylotus" w:cs="KFGQPC Uthman Taha Naskh"/>
          <w:noProof/>
        </w:rPr>
        <w:t>.</w:t>
      </w:r>
    </w:p>
    <w:p w14:paraId="156E52C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6021</w:t>
      </w:r>
      <w:r w:rsidRPr="0078458C">
        <w:rPr>
          <w:rFonts w:ascii="mylotus" w:hAnsi="mylotus" w:cs="KFGQPC Uthman Taha Naskh" w:hint="cs"/>
          <w:color w:val="BFBFBF" w:themeColor="background1" w:themeShade="BF"/>
          <w:sz w:val="24"/>
          <w:szCs w:val="24"/>
          <w:rtl/>
        </w:rPr>
        <w:t>)</w:t>
      </w:r>
    </w:p>
    <w:p w14:paraId="7A3CC3BE" w14:textId="2DD31235"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4EAE5AD" w14:textId="77777777" w:rsidTr="003F46A1">
        <w:trPr>
          <w:trHeight w:val="372"/>
        </w:trPr>
        <w:tc>
          <w:tcPr>
            <w:tcW w:w="4391" w:type="dxa"/>
            <w:tcBorders>
              <w:bottom w:val="nil"/>
              <w:right w:val="nil"/>
            </w:tcBorders>
            <w:vAlign w:val="center"/>
          </w:tcPr>
          <w:p w14:paraId="082E57C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0" w:name="_Toc79509066"/>
            <w:r w:rsidRPr="0017726A">
              <w:rPr>
                <w:rFonts w:ascii="mylotus" w:hAnsi="mylotus" w:cs="KFGQPC Uthman Taha Naskh"/>
                <w:b/>
                <w:bCs/>
                <w:noProof/>
                <w:sz w:val="30"/>
                <w:szCs w:val="30"/>
                <w:rtl/>
              </w:rPr>
              <w:lastRenderedPageBreak/>
              <w:t>أكبر الكبائر: الإشراك بالله، والأمن من مكر الله، والقنوط من رحمة الله، واليأس من روح الله</w:t>
            </w:r>
            <w:bookmarkEnd w:id="180"/>
          </w:p>
        </w:tc>
      </w:tr>
    </w:tbl>
    <w:p w14:paraId="727A235E"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مسعود -رضي الله عنه- عن النبي -صلى الله عليه وسلم- أنه قال: "أكبر الكبائر: الإشراك بالله، والأمن من مَكْرِ الله، والقُنُوطُ من رحمة الله، واليَأْسُ من رَوْحِ الله".</w:t>
      </w:r>
    </w:p>
    <w:p w14:paraId="52ABC15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إسناده صحيح.</w:t>
      </w:r>
    </w:p>
    <w:p w14:paraId="2225DC2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17AEBE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ذكر رسول الله -صَلَّى اللَّهُ عَلَيْهِ وَسَلَّمَ- في هذا الحديث ذنوبًا تعتبر من كبائر الذنوب، وهي: أن يُجعل لله -سبحانه- شريكٌ في ربوبيته أوعبوديته وبدأ به؛ لأنه أعظم الذنوب، وقطع الرجاء والأمل من الله؛ لأن ذلك إساءة ظنٍّ بالله وجهل بسعة رحمته، والأمن من استدراجه للعبد بالنعم حتى يأخذه على غفلة، وليس المراد بهذا الحديث حصر الكبائر فيما ذكر؛ لأن الكبائر كثيرة، لكن المراد بيان أكبرها.</w:t>
      </w:r>
    </w:p>
    <w:p w14:paraId="03B8D7C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53BE056"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الرجاء والخوف - التحذير من القنوط واليأس - التحذير من الأمن من مكر الله -تعالى-.</w:t>
      </w:r>
    </w:p>
    <w:p w14:paraId="451A2FA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18A3603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عبد الرزاق.</w:t>
      </w:r>
    </w:p>
    <w:p w14:paraId="4EAF783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3CA4E74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D4A235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الكبائر : جمع كبيرة، وهي: كل ذنب توعّد الله صاحبه بنارٍ أو لعنةٍ أو غضبٍ أو عذابٍ أو نفي الإيمان أو رتب الله عليه حداً في الدنيا.</w:t>
      </w:r>
    </w:p>
    <w:p w14:paraId="403B1E3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واليأس من روح الله : أي قطع الرجاء والأمل من الله، فيما يقصد الإنسان ويخافه ويرجوه</w:t>
      </w:r>
      <w:r w:rsidRPr="0017726A">
        <w:rPr>
          <w:rFonts w:ascii="mylotus" w:hAnsi="mylotus" w:cs="KFGQPC Uthman Taha Naskh"/>
          <w:noProof/>
        </w:rPr>
        <w:t>.</w:t>
      </w:r>
    </w:p>
    <w:p w14:paraId="3704159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الأمن من مكر الله : أي: من استدراجه للعبد، أو سلبه ما أعطاه من الإيمان</w:t>
      </w:r>
      <w:r w:rsidRPr="0017726A">
        <w:rPr>
          <w:rFonts w:ascii="mylotus" w:hAnsi="mylotus" w:cs="KFGQPC Uthman Taha Naskh"/>
          <w:noProof/>
        </w:rPr>
        <w:t>.</w:t>
      </w:r>
    </w:p>
    <w:p w14:paraId="32BD900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الشرك بالله : عبادة غير الله معه، أو صرف شيء من أنواع العبادة لغير الله -تعالى</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D4C647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6B815D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انقسام الذنوب إلى كبائر وصغائر</w:t>
      </w:r>
      <w:r w:rsidRPr="0017726A">
        <w:rPr>
          <w:rFonts w:ascii="mylotus" w:hAnsi="mylotus" w:cs="KFGQPC Uthman Taha Naskh"/>
          <w:noProof/>
        </w:rPr>
        <w:t>.</w:t>
      </w:r>
    </w:p>
    <w:p w14:paraId="3F2A60F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الشرك أعظم الذنوب وأكبر الكبائر</w:t>
      </w:r>
      <w:r w:rsidRPr="0017726A">
        <w:rPr>
          <w:rFonts w:ascii="mylotus" w:hAnsi="mylotus" w:cs="KFGQPC Uthman Taha Naskh"/>
          <w:noProof/>
        </w:rPr>
        <w:t>.</w:t>
      </w:r>
    </w:p>
    <w:p w14:paraId="57D70D1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الأمن من مكر الله -سبحانه- واليأس من رحمته، وأنهما من أكبر الكبائر</w:t>
      </w:r>
      <w:r w:rsidRPr="0017726A">
        <w:rPr>
          <w:rFonts w:ascii="mylotus" w:hAnsi="mylotus" w:cs="KFGQPC Uthman Taha Naskh"/>
          <w:noProof/>
        </w:rPr>
        <w:t>.</w:t>
      </w:r>
    </w:p>
    <w:p w14:paraId="701D327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وصف الله -تعالى- بالمكر في مقابلة الماكرين، وهذه صفة كمال، والمذموم هو المكر بمن لا يستحق أن يُمكر به</w:t>
      </w:r>
      <w:r w:rsidRPr="0017726A">
        <w:rPr>
          <w:rFonts w:ascii="mylotus" w:hAnsi="mylotus" w:cs="KFGQPC Uthman Taha Naskh"/>
          <w:noProof/>
        </w:rPr>
        <w:t>.</w:t>
      </w:r>
    </w:p>
    <w:p w14:paraId="2B270C8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الواجب على العبد أن يكون بين الخوف والرجاء، فإذا خاف لا ييأس، وإذا رجا لا يأمن</w:t>
      </w:r>
      <w:r w:rsidRPr="0017726A">
        <w:rPr>
          <w:rFonts w:ascii="mylotus" w:hAnsi="mylotus" w:cs="KFGQPC Uthman Taha Naskh"/>
          <w:noProof/>
        </w:rPr>
        <w:t>.</w:t>
      </w:r>
    </w:p>
    <w:p w14:paraId="141766B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صفة الرحمة لله -تعالى- على وجه يليق بجلاله</w:t>
      </w:r>
      <w:r w:rsidRPr="0017726A">
        <w:rPr>
          <w:rFonts w:ascii="mylotus" w:hAnsi="mylotus" w:cs="KFGQPC Uthman Taha Naskh"/>
          <w:noProof/>
        </w:rPr>
        <w:t>.</w:t>
      </w:r>
    </w:p>
    <w:p w14:paraId="60CD2B2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وجوب إحسان الظن بالله -عز وجل</w:t>
      </w:r>
      <w:r w:rsidRPr="0017726A">
        <w:rPr>
          <w:rFonts w:ascii="mylotus" w:hAnsi="mylotus" w:cs="KFGQPC Uthman Taha Naskh"/>
          <w:noProof/>
        </w:rPr>
        <w:t>-.</w:t>
      </w:r>
    </w:p>
    <w:p w14:paraId="39FCCCA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2452FC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كتاب التوحيد، محمد بن عبد الوهاب، تحقيق: دغش العجمي، مكتبة أهل الأثر، الطبعة: الخامسة 1435هـ</w:t>
      </w:r>
      <w:r w:rsidRPr="0017726A">
        <w:rPr>
          <w:rFonts w:ascii="mylotus" w:hAnsi="mylotus" w:cs="KFGQPC Uthman Taha Naskh"/>
          <w:noProof/>
        </w:rPr>
        <w:t>.</w:t>
      </w:r>
    </w:p>
    <w:p w14:paraId="2347268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17726A">
        <w:rPr>
          <w:rFonts w:ascii="mylotus" w:hAnsi="mylotus" w:cs="KFGQPC Uthman Taha Naskh"/>
          <w:noProof/>
        </w:rPr>
        <w:t>.</w:t>
      </w:r>
    </w:p>
    <w:p w14:paraId="7B9E1A8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17726A">
        <w:rPr>
          <w:rFonts w:ascii="mylotus" w:hAnsi="mylotus" w:cs="KFGQPC Uthman Taha Naskh"/>
          <w:noProof/>
        </w:rPr>
        <w:t>.</w:t>
      </w:r>
    </w:p>
    <w:p w14:paraId="7B6D89A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جامع معمر بن راشد، معمر بن أبي عمرو راشد الأزدي، نزيل اليمن، تحقيق: حبيب الرحمن الأعظمي، الناشر: المجلس العلمي بباكستان، وتوزيع المكتب الإسلامي ببيروت، الطبعة: الثانية 1403 هـ</w:t>
      </w:r>
      <w:r w:rsidRPr="0017726A">
        <w:rPr>
          <w:rFonts w:ascii="mylotus" w:hAnsi="mylotus" w:cs="KFGQPC Uthman Taha Naskh"/>
          <w:noProof/>
        </w:rPr>
        <w:t>.</w:t>
      </w:r>
    </w:p>
    <w:p w14:paraId="252A5AD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6049</w:t>
      </w:r>
      <w:r w:rsidRPr="0078458C">
        <w:rPr>
          <w:rFonts w:ascii="mylotus" w:hAnsi="mylotus" w:cs="KFGQPC Uthman Taha Naskh" w:hint="cs"/>
          <w:color w:val="BFBFBF" w:themeColor="background1" w:themeShade="BF"/>
          <w:sz w:val="24"/>
          <w:szCs w:val="24"/>
          <w:rtl/>
        </w:rPr>
        <w:t>)</w:t>
      </w:r>
    </w:p>
    <w:p w14:paraId="4448E09E" w14:textId="5059EEC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B1FE1CF" w14:textId="77777777" w:rsidTr="003F46A1">
        <w:trPr>
          <w:trHeight w:val="372"/>
        </w:trPr>
        <w:tc>
          <w:tcPr>
            <w:tcW w:w="4391" w:type="dxa"/>
            <w:tcBorders>
              <w:bottom w:val="nil"/>
              <w:right w:val="nil"/>
            </w:tcBorders>
            <w:vAlign w:val="center"/>
          </w:tcPr>
          <w:p w14:paraId="3ADDD42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1" w:name="_Toc79509067"/>
            <w:r w:rsidRPr="0017726A">
              <w:rPr>
                <w:rFonts w:ascii="mylotus" w:hAnsi="mylotus" w:cs="KFGQPC Uthman Taha Naskh"/>
                <w:b/>
                <w:bCs/>
                <w:noProof/>
                <w:sz w:val="30"/>
                <w:szCs w:val="30"/>
                <w:rtl/>
              </w:rPr>
              <w:lastRenderedPageBreak/>
              <w:t>كان رسول الله صلى الله عليه وسلم أحسن الناس خلقًا</w:t>
            </w:r>
            <w:bookmarkEnd w:id="181"/>
          </w:p>
        </w:tc>
      </w:tr>
    </w:tbl>
    <w:p w14:paraId="4126AAA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-رضي الله عنه- قَالَ: كَانَ رسولُ اللهِ -صلى الله عليه وسلم- أحسنَ النَّاس خُلُقاً.</w:t>
      </w:r>
    </w:p>
    <w:p w14:paraId="036D843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B76DB2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9C2031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بيان ما كان النبي -صلى الله عليه وسلم- عليه من حسن الخلق وكرم الشمائل والتواضع، لحيازته جميع المحاسن والمكارم وتكاملها فيه.</w:t>
      </w:r>
    </w:p>
    <w:p w14:paraId="62FE663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4A467C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422D492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74860E2"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2B5B2E17" w14:textId="3CED50FA"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403E1A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ما كان عليه الرسول -صلى الله عليه وسلم- من كمال الخُلق.</w:t>
      </w:r>
    </w:p>
    <w:p w14:paraId="03F581F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حسن الخلق تأسيا بالنبي -صلى الله عليه وسلم</w:t>
      </w:r>
      <w:r w:rsidRPr="0017726A">
        <w:rPr>
          <w:rFonts w:ascii="mylotus" w:hAnsi="mylotus" w:cs="KFGQPC Uthman Taha Naskh"/>
          <w:noProof/>
        </w:rPr>
        <w:t>-.</w:t>
      </w:r>
    </w:p>
    <w:p w14:paraId="7C87AB9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BCE5E93"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صحيح البخاري، للإمام محمد بن إسماعيل البخاري، تحقيق محمد الناصر، دار طوق النجاة</w:t>
      </w:r>
      <w:r w:rsidRPr="0017726A">
        <w:rPr>
          <w:rFonts w:ascii="mylotus" w:hAnsi="mylotus" w:cs="KFGQPC Uthman Taha Naskh"/>
          <w:noProof/>
        </w:rPr>
        <w:t>.</w:t>
      </w:r>
    </w:p>
    <w:p w14:paraId="370F198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تحقيق محمد فؤاد عبد الباقي، دار إحياء التراث العربي</w:t>
      </w:r>
      <w:r w:rsidRPr="0017726A">
        <w:rPr>
          <w:rFonts w:ascii="mylotus" w:hAnsi="mylotus" w:cs="KFGQPC Uthman Taha Naskh"/>
          <w:noProof/>
        </w:rPr>
        <w:t>.</w:t>
      </w:r>
    </w:p>
    <w:p w14:paraId="595307B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الأولى1418ه</w:t>
      </w:r>
      <w:r w:rsidRPr="0017726A">
        <w:rPr>
          <w:rFonts w:ascii="mylotus" w:hAnsi="mylotus" w:cs="KFGQPC Uthman Taha Naskh"/>
          <w:noProof/>
        </w:rPr>
        <w:t>.</w:t>
      </w:r>
    </w:p>
    <w:p w14:paraId="615BCFB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1A3DAB2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الأولى1430ه</w:t>
      </w:r>
      <w:r w:rsidRPr="0017726A">
        <w:rPr>
          <w:rFonts w:ascii="mylotus" w:hAnsi="mylotus" w:cs="KFGQPC Uthman Taha Naskh"/>
          <w:noProof/>
        </w:rPr>
        <w:t>.</w:t>
      </w:r>
    </w:p>
    <w:p w14:paraId="4ADCC08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17726A">
        <w:rPr>
          <w:rFonts w:ascii="mylotus" w:hAnsi="mylotus" w:cs="KFGQPC Uthman Taha Naskh"/>
          <w:noProof/>
        </w:rPr>
        <w:t>.</w:t>
      </w:r>
    </w:p>
    <w:p w14:paraId="11D3CDF2"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0A52B4C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6180</w:t>
      </w:r>
      <w:r w:rsidRPr="0078458C">
        <w:rPr>
          <w:rFonts w:ascii="mylotus" w:hAnsi="mylotus" w:cs="KFGQPC Uthman Taha Naskh" w:hint="cs"/>
          <w:color w:val="BFBFBF" w:themeColor="background1" w:themeShade="BF"/>
          <w:sz w:val="24"/>
          <w:szCs w:val="24"/>
          <w:rtl/>
        </w:rPr>
        <w:t>)</w:t>
      </w:r>
    </w:p>
    <w:p w14:paraId="146D78E3" w14:textId="75599FC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EC777BF" w14:textId="77777777" w:rsidTr="003F46A1">
        <w:trPr>
          <w:trHeight w:val="372"/>
        </w:trPr>
        <w:tc>
          <w:tcPr>
            <w:tcW w:w="4391" w:type="dxa"/>
            <w:tcBorders>
              <w:bottom w:val="nil"/>
              <w:right w:val="nil"/>
            </w:tcBorders>
            <w:vAlign w:val="center"/>
          </w:tcPr>
          <w:p w14:paraId="46C3560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2" w:name="_Toc79509068"/>
            <w:r w:rsidRPr="0017726A">
              <w:rPr>
                <w:rFonts w:ascii="mylotus" w:hAnsi="mylotus" w:cs="KFGQPC Uthman Taha Naskh"/>
                <w:b/>
                <w:bCs/>
                <w:noProof/>
                <w:sz w:val="30"/>
                <w:szCs w:val="30"/>
                <w:rtl/>
              </w:rPr>
              <w:lastRenderedPageBreak/>
              <w:t>يقول: في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bookmarkEnd w:id="182"/>
          </w:p>
        </w:tc>
      </w:tr>
    </w:tbl>
    <w:p w14:paraId="5549BF3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الزبير -رضي الله تعالى عنهما- أنّه كانَ يقول: في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 وقال: «كان رسول الله -صلى الله عليه وسلم- يُهَلِّل بهن دُبُر كلِّ صلاة».</w:t>
      </w:r>
    </w:p>
    <w:p w14:paraId="093A73BC"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276AE58"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E0B1E8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كان عبد الله بن الزبير-رضي الله عنهما- حين يسلِّم من صلاة الفرض يقول هذا الذكر العظيم, والذي فيه الكثير من المعاني الجليلة من إثبات العبودية الحقة لله -تعالى- وحده, ونفي وجود شريك معه في ذلك -سبحانه-، وإثبات تفرده بالملك الظاهر والباطن, واستحقاقه الحمد في كل الأحوال, وإثبات القدرة المطلقة له -سبحانه-، كما أن فيه اعترافا من العبد لربه بعجزه وتقصيره, وبراءته من حوله وقوته وإقراره بأن لا حول له في دفع شر، ولا قوة في تحصيل خير إلا بالله -تعالى-، كما تضمّن هذا الذكر المبارك إضافة النعمة إلى مسديها -سبحانه-، وإضافة الكمال المطلق والذكر الحسن الجميل له -جل وعز- على ذاته وصفاته وأفعاله ونعمه وعلى كل حال،  ثم خُتم هذا الذكر بكلمة التوحيد "لا إله إلا الله"، مذكرا  بالإخلاص لله في العبادة، ولو كره الكافرون جميعهم.</w:t>
      </w:r>
    </w:p>
    <w:p w14:paraId="4B9F734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 xml:space="preserve">ثم ذكر عبد الله بن الزبير-رضي الله عنهما- أن رسول الله </w:t>
      </w:r>
      <w:r w:rsidRPr="0017726A">
        <w:rPr>
          <w:rFonts w:ascii="Times New Roman" w:hAnsi="Times New Roman" w:cs="Times New Roman" w:hint="cs"/>
          <w:noProof/>
          <w:sz w:val="26"/>
          <w:szCs w:val="26"/>
          <w:rtl/>
        </w:rPr>
        <w:t>–</w:t>
      </w:r>
      <w:r w:rsidRPr="0017726A">
        <w:rPr>
          <w:rFonts w:ascii="mylotus" w:hAnsi="mylotus" w:cs="KFGQPC Uthman Taha Naskh" w:hint="cs"/>
          <w:noProof/>
          <w:sz w:val="26"/>
          <w:szCs w:val="26"/>
          <w:rtl/>
        </w:rPr>
        <w:t>صلى</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الله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عليه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وسلم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كان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إذا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سلم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صلاته،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تكون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ألفاظ</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تهليله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بهذه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الصيغة،</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وكان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يرفع</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صوته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بهذا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تعليماً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لمن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حضر</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معه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الملأ</w:t>
      </w:r>
      <w:r w:rsidRPr="0017726A">
        <w:rPr>
          <w:rFonts w:ascii="mylotus" w:hAnsi="mylotus" w:cs="KFGQPC Uthman Taha Naskh"/>
          <w:noProof/>
          <w:sz w:val="26"/>
          <w:szCs w:val="26"/>
        </w:rPr>
        <w:t>.</w:t>
      </w:r>
    </w:p>
    <w:p w14:paraId="3F16D1F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981189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الزُّبير -رضي الله عنهما-</w:t>
      </w:r>
    </w:p>
    <w:p w14:paraId="189A27D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6CF8012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1522EE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8DD609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دبر كل صلاة : خلفها وبعد الفراغ منها</w:t>
      </w:r>
      <w:r w:rsidRPr="0017726A">
        <w:rPr>
          <w:rFonts w:ascii="mylotus" w:hAnsi="mylotus" w:cs="KFGQPC Uthman Taha Naskh"/>
          <w:noProof/>
        </w:rPr>
        <w:t>.</w:t>
      </w:r>
    </w:p>
    <w:p w14:paraId="6FCFDF3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الثناء : المدح والذكر</w:t>
      </w:r>
      <w:r w:rsidRPr="0017726A">
        <w:rPr>
          <w:rFonts w:ascii="mylotus" w:hAnsi="mylotus" w:cs="KFGQPC Uthman Taha Naskh"/>
          <w:noProof/>
        </w:rPr>
        <w:t>.</w:t>
      </w:r>
    </w:p>
    <w:p w14:paraId="14B4370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الحسن : الجميل</w:t>
      </w:r>
      <w:r w:rsidRPr="0017726A">
        <w:rPr>
          <w:rFonts w:ascii="mylotus" w:hAnsi="mylotus" w:cs="KFGQPC Uthman Taha Naskh"/>
          <w:noProof/>
        </w:rPr>
        <w:t>.</w:t>
      </w:r>
    </w:p>
    <w:p w14:paraId="60AFB16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يهلل بهن : تكون ألفاظ تهليله بعد الصلاة بهذه الألفاظ وهذه الصيغة</w:t>
      </w:r>
      <w:r w:rsidRPr="0017726A">
        <w:rPr>
          <w:rFonts w:ascii="mylotus" w:hAnsi="mylotus" w:cs="KFGQPC Uthman Taha Naskh"/>
          <w:noProof/>
        </w:rPr>
        <w:t>.</w:t>
      </w:r>
    </w:p>
    <w:p w14:paraId="4F36910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الفضل : الكمال المطلق</w:t>
      </w:r>
      <w:r w:rsidRPr="0017726A">
        <w:rPr>
          <w:rFonts w:ascii="mylotus" w:hAnsi="mylotus" w:cs="KFGQPC Uthman Taha Naskh"/>
          <w:noProof/>
        </w:rPr>
        <w:t>.</w:t>
      </w:r>
    </w:p>
    <w:p w14:paraId="7B6722C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لاحول ولا قوة : لا حول في دفع شر، ولا قوة في تحصيل خير إلا بالله</w:t>
      </w:r>
      <w:r w:rsidRPr="0017726A">
        <w:rPr>
          <w:rFonts w:ascii="mylotus" w:hAnsi="mylotus" w:cs="KFGQPC Uthman Taha Naskh"/>
          <w:noProof/>
        </w:rPr>
        <w:t>.</w:t>
      </w:r>
    </w:p>
    <w:p w14:paraId="3EAEB0B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إله إلا الله : يعني لا معبود حق إلا الله</w:t>
      </w:r>
      <w:r w:rsidRPr="0017726A">
        <w:rPr>
          <w:rFonts w:ascii="mylotus" w:hAnsi="mylotus" w:cs="KFGQPC Uthman Taha Naskh"/>
          <w:noProof/>
        </w:rPr>
        <w:t>.</w:t>
      </w:r>
    </w:p>
    <w:p w14:paraId="4EBF518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له الدين : أي لا نعبد معه غيره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CA8509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02947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المحافظة على هذه الأذكار الجامعة لنعوت الكمال بعد كل صلاة مكتوبة</w:t>
      </w:r>
      <w:r w:rsidRPr="0017726A">
        <w:rPr>
          <w:rFonts w:ascii="mylotus" w:hAnsi="mylotus" w:cs="KFGQPC Uthman Taha Naskh"/>
          <w:noProof/>
        </w:rPr>
        <w:t>.</w:t>
      </w:r>
    </w:p>
    <w:p w14:paraId="4ABA99A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مدار الدين على الإخلاص والمتابعة؛ فهما ساقا الإسلام</w:t>
      </w:r>
      <w:r w:rsidRPr="0017726A">
        <w:rPr>
          <w:rFonts w:ascii="mylotus" w:hAnsi="mylotus" w:cs="KFGQPC Uthman Taha Naskh"/>
          <w:noProof/>
        </w:rPr>
        <w:t>.</w:t>
      </w:r>
    </w:p>
    <w:p w14:paraId="73A5B47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حرص الصحابة -رضي الله عنهم- على تطبيق السنن وإشاعتها</w:t>
      </w:r>
      <w:r w:rsidRPr="0017726A">
        <w:rPr>
          <w:rFonts w:ascii="mylotus" w:hAnsi="mylotus" w:cs="KFGQPC Uthman Taha Naskh"/>
          <w:noProof/>
        </w:rPr>
        <w:t>.</w:t>
      </w:r>
    </w:p>
    <w:p w14:paraId="37086FA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المسلم يعتز بدينه ويظهر شعائره رغم أنوف الكافرين</w:t>
      </w:r>
      <w:r w:rsidRPr="0017726A">
        <w:rPr>
          <w:rFonts w:ascii="mylotus" w:hAnsi="mylotus" w:cs="KFGQPC Uthman Taha Naskh"/>
          <w:noProof/>
        </w:rPr>
        <w:t>.</w:t>
      </w:r>
    </w:p>
    <w:p w14:paraId="59B0256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55986C36"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بهجة الناظرين شرح رياض الصالحين، تأليف سليم الهلالي، دار ابن الجوزي، الطبعة الأولى 1418هـ</w:t>
      </w:r>
      <w:r w:rsidRPr="0017726A">
        <w:rPr>
          <w:rFonts w:ascii="mylotus" w:hAnsi="mylotus" w:cs="KFGQPC Uthman Taha Naskh"/>
          <w:noProof/>
        </w:rPr>
        <w:t>.</w:t>
      </w:r>
    </w:p>
    <w:p w14:paraId="537C348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5EF6E70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فريق علمي برئاسة أ.د. حمد العمار، دار كنوز إشبيليا، الرياض، الطبعة الأولى، 1430هـ</w:t>
      </w:r>
      <w:r w:rsidRPr="0017726A">
        <w:rPr>
          <w:rFonts w:ascii="mylotus" w:hAnsi="mylotus" w:cs="KFGQPC Uthman Taha Naskh"/>
          <w:noProof/>
        </w:rPr>
        <w:t>.</w:t>
      </w:r>
    </w:p>
    <w:p w14:paraId="4109807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17726A">
        <w:rPr>
          <w:rFonts w:ascii="mylotus" w:hAnsi="mylotus" w:cs="KFGQPC Uthman Taha Naskh"/>
          <w:noProof/>
        </w:rPr>
        <w:t>.</w:t>
      </w:r>
    </w:p>
    <w:p w14:paraId="2491F9F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المحقق: محمد فؤاد عبد الباقي -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0F2E92E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سليم بن عيد الهلالي، الناشر: دار ابن الجوزي، سنة النشر:  1418 هـ- 1997م</w:t>
      </w:r>
      <w:r w:rsidRPr="0017726A">
        <w:rPr>
          <w:rFonts w:ascii="mylotus" w:hAnsi="mylotus" w:cs="KFGQPC Uthman Taha Naskh"/>
          <w:noProof/>
        </w:rPr>
        <w:t>.</w:t>
      </w:r>
    </w:p>
    <w:p w14:paraId="08C6878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1422</w:t>
      </w:r>
      <w:r w:rsidRPr="0017726A">
        <w:rPr>
          <w:rFonts w:ascii="mylotus" w:hAnsi="mylotus" w:cs="KFGQPC Uthman Taha Naskh" w:hint="cs"/>
          <w:noProof/>
          <w:rtl/>
        </w:rPr>
        <w:t>هـ</w:t>
      </w:r>
      <w:r w:rsidRPr="0017726A">
        <w:rPr>
          <w:rFonts w:ascii="mylotus" w:hAnsi="mylotus" w:cs="KFGQPC Uthman Taha Naskh"/>
          <w:noProof/>
          <w:rtl/>
        </w:rPr>
        <w:t xml:space="preserve"> - 2002</w:t>
      </w:r>
      <w:r w:rsidRPr="0017726A">
        <w:rPr>
          <w:rFonts w:ascii="mylotus" w:hAnsi="mylotus" w:cs="KFGQPC Uthman Taha Naskh" w:hint="cs"/>
          <w:noProof/>
          <w:rtl/>
        </w:rPr>
        <w:t>م</w:t>
      </w:r>
      <w:r w:rsidRPr="0017726A">
        <w:rPr>
          <w:rFonts w:ascii="mylotus" w:hAnsi="mylotus" w:cs="KFGQPC Uthman Taha Naskh"/>
          <w:noProof/>
        </w:rPr>
        <w:t>.</w:t>
      </w:r>
    </w:p>
    <w:p w14:paraId="434A173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17726A">
        <w:rPr>
          <w:rFonts w:ascii="mylotus" w:hAnsi="mylotus" w:cs="KFGQPC Uthman Taha Naskh"/>
          <w:noProof/>
        </w:rPr>
        <w:t>.</w:t>
      </w:r>
    </w:p>
    <w:p w14:paraId="0C6881C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2047740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شرح رياض الصالحين، تأليف: محمد بن صالح العثيمين، الناشر: دار الوطن للنشر، الطبعة: 1426هـ</w:t>
      </w:r>
      <w:r w:rsidRPr="0017726A">
        <w:rPr>
          <w:rFonts w:ascii="mylotus" w:hAnsi="mylotus" w:cs="KFGQPC Uthman Taha Naskh"/>
          <w:noProof/>
        </w:rPr>
        <w:t>.</w:t>
      </w:r>
    </w:p>
    <w:p w14:paraId="60DC70C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6203</w:t>
      </w:r>
      <w:r w:rsidRPr="0078458C">
        <w:rPr>
          <w:rFonts w:ascii="mylotus" w:hAnsi="mylotus" w:cs="KFGQPC Uthman Taha Naskh" w:hint="cs"/>
          <w:color w:val="BFBFBF" w:themeColor="background1" w:themeShade="BF"/>
          <w:sz w:val="24"/>
          <w:szCs w:val="24"/>
          <w:rtl/>
        </w:rPr>
        <w:t>)</w:t>
      </w:r>
    </w:p>
    <w:p w14:paraId="7F0AAD66" w14:textId="5F47CEF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AFD9358" w14:textId="77777777" w:rsidTr="003F46A1">
        <w:trPr>
          <w:trHeight w:val="372"/>
        </w:trPr>
        <w:tc>
          <w:tcPr>
            <w:tcW w:w="4391" w:type="dxa"/>
            <w:tcBorders>
              <w:bottom w:val="nil"/>
              <w:right w:val="nil"/>
            </w:tcBorders>
            <w:vAlign w:val="center"/>
          </w:tcPr>
          <w:p w14:paraId="57AB202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3" w:name="_Toc79509069"/>
            <w:r w:rsidRPr="0017726A">
              <w:rPr>
                <w:rFonts w:ascii="mylotus" w:hAnsi="mylotus" w:cs="KFGQPC Uthman Taha Naskh"/>
                <w:b/>
                <w:bCs/>
                <w:noProof/>
                <w:sz w:val="30"/>
                <w:szCs w:val="30"/>
                <w:rtl/>
              </w:rPr>
              <w:lastRenderedPageBreak/>
              <w:t>لا تجعلوا بيوتكم مقابر، إن الشيطان ينفر من البيت</w:t>
            </w:r>
            <w:bookmarkEnd w:id="183"/>
          </w:p>
        </w:tc>
      </w:tr>
    </w:tbl>
    <w:p w14:paraId="4D0A77A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أن رسول الله -صلى الله عليه وسلم- قال: «لا تجعلوا بيوتكم مَقَابر، إنَّ الشيطان يَنْفِرُ من البيت الذي تُقْرَأُ فيه سورةُ البقرة».</w:t>
      </w:r>
    </w:p>
    <w:p w14:paraId="259C1B1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0C8967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A40AA1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 xml:space="preserve">يخبر أبو هريرة </w:t>
      </w:r>
      <w:r w:rsidRPr="0017726A">
        <w:rPr>
          <w:rFonts w:ascii="Times New Roman" w:hAnsi="Times New Roman" w:cs="Times New Roman" w:hint="cs"/>
          <w:noProof/>
          <w:sz w:val="26"/>
          <w:szCs w:val="26"/>
          <w:rtl/>
        </w:rPr>
        <w:t>–</w:t>
      </w:r>
      <w:r w:rsidRPr="0017726A">
        <w:rPr>
          <w:rFonts w:ascii="mylotus" w:hAnsi="mylotus" w:cs="KFGQPC Uthman Taha Naskh" w:hint="cs"/>
          <w:noProof/>
          <w:sz w:val="26"/>
          <w:szCs w:val="26"/>
          <w:rtl/>
        </w:rPr>
        <w:t>رضي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الله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عنه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أن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النبي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صلى</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الله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عليه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وسلم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نهى</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جعل</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البيوت</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مقابر</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بأن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تكون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مثلها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في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عدم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اشتغال</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فيها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بالصلاة</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والقراءة،</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وإنما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سمى</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البيوت</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في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حال</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عدم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الصلاة</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فيها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مقابر؛</w:t>
      </w:r>
      <w:r w:rsidRPr="0017726A">
        <w:rPr>
          <w:rFonts w:ascii="mylotus" w:hAnsi="mylotus" w:cs="KFGQPC Uthman Taha Naskh"/>
          <w:noProof/>
          <w:sz w:val="26"/>
          <w:szCs w:val="26"/>
          <w:rtl/>
        </w:rPr>
        <w:t xml:space="preserve"> لأن المقبرة لا تصح الصلاة فيها، ثم أخبر -صلى الله عليه وسلم- أن الشيطان ينفر من البيت الذي يقرأ فيه أهله سورة البقرة، ليأسه من إغوائهم وإضلالهم ببركة قراءتها وامتثالهم لما فيها.</w:t>
      </w:r>
    </w:p>
    <w:p w14:paraId="7DCA3F5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2ED10FF"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كتاب الصلاة.</w:t>
      </w:r>
    </w:p>
    <w:p w14:paraId="6BB1F48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24FFD756"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05F4B98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87DA41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70BF2F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تجعلوا بيوتكم مقابر : أي لا تكن كالمقابر خالية من القراءة والعمل، فتكونوا كالموتى.</w:t>
      </w:r>
    </w:p>
    <w:p w14:paraId="1075094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ينفر : يصد ويعرض إعراضاً بالغاً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74F1EC4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002CA9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فضل سورة البقرة</w:t>
      </w:r>
      <w:r w:rsidRPr="0017726A">
        <w:rPr>
          <w:rFonts w:ascii="mylotus" w:hAnsi="mylotus" w:cs="KFGQPC Uthman Taha Naskh"/>
          <w:noProof/>
        </w:rPr>
        <w:t>.</w:t>
      </w:r>
    </w:p>
    <w:p w14:paraId="0623F36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الشيطان يفر من البيت الذي تقرأ فيه سورة البقرة، ولا يقربه</w:t>
      </w:r>
      <w:r w:rsidRPr="0017726A">
        <w:rPr>
          <w:rFonts w:ascii="mylotus" w:hAnsi="mylotus" w:cs="KFGQPC Uthman Taha Naskh"/>
          <w:noProof/>
        </w:rPr>
        <w:t>.</w:t>
      </w:r>
    </w:p>
    <w:p w14:paraId="2C3E893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تجوز الصلاة في المقابر</w:t>
      </w:r>
      <w:r w:rsidRPr="0017726A">
        <w:rPr>
          <w:rFonts w:ascii="mylotus" w:hAnsi="mylotus" w:cs="KFGQPC Uthman Taha Naskh"/>
          <w:noProof/>
        </w:rPr>
        <w:t>.</w:t>
      </w:r>
    </w:p>
    <w:p w14:paraId="762405B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يستحب الإكثارمن العبادات وصلاة النافلة في البيوت</w:t>
      </w:r>
      <w:r w:rsidRPr="0017726A">
        <w:rPr>
          <w:rFonts w:ascii="mylotus" w:hAnsi="mylotus" w:cs="KFGQPC Uthman Taha Naskh"/>
          <w:noProof/>
        </w:rPr>
        <w:t>.</w:t>
      </w:r>
    </w:p>
    <w:p w14:paraId="5EFCC17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19770E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1/</w:t>
      </w:r>
      <w:r w:rsidRPr="0017726A">
        <w:rPr>
          <w:rFonts w:ascii="mylotus" w:hAnsi="mylotus" w:cs="KFGQPC Uthman Taha Naskh"/>
          <w:noProof/>
          <w:rtl/>
        </w:rPr>
        <w:t>بهجة الناظرين, تأليف : سليم بن عيد الهلالي، الناشر: دار ابن الجوزي ، سنة النشر:  1418 هـ- 1997م</w:t>
      </w:r>
      <w:r w:rsidRPr="0017726A">
        <w:rPr>
          <w:rFonts w:ascii="mylotus" w:hAnsi="mylotus" w:cs="KFGQPC Uthman Taha Naskh"/>
          <w:noProof/>
        </w:rPr>
        <w:t>.</w:t>
      </w:r>
    </w:p>
    <w:p w14:paraId="49D383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2/</w:t>
      </w:r>
      <w:r w:rsidRPr="0017726A">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5270107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3/</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3034860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4/</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6A06FB2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5/</w:t>
      </w:r>
      <w:r w:rsidRPr="0017726A">
        <w:rPr>
          <w:rFonts w:ascii="mylotus" w:hAnsi="mylotus" w:cs="KFGQPC Uthman Taha Naskh"/>
          <w:noProof/>
          <w:rtl/>
        </w:rPr>
        <w:t xml:space="preserve">صحيح مسلم  المحقق: محمد فؤاد عبد الباقي -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28DF13D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6/</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1108E9D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7/</w:t>
      </w:r>
      <w:r w:rsidRPr="0017726A">
        <w:rPr>
          <w:rFonts w:ascii="mylotus" w:hAnsi="mylotus" w:cs="KFGQPC Uthman Taha Naskh"/>
          <w:noProof/>
          <w:rtl/>
        </w:rPr>
        <w:t>مرقاة المفاتيح شرح مشكاة المصابيح، لعلي بن سلطان الملا الهروي القاري، الناشر: دار الفكر، بيروت</w:t>
      </w:r>
      <w:r w:rsidRPr="0017726A">
        <w:rPr>
          <w:rFonts w:ascii="mylotus" w:hAnsi="mylotus" w:cs="KFGQPC Uthman Taha Naskh"/>
          <w:noProof/>
        </w:rPr>
        <w:t>.</w:t>
      </w:r>
    </w:p>
    <w:p w14:paraId="649DE59B"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6208</w:t>
      </w:r>
      <w:r w:rsidRPr="0078458C">
        <w:rPr>
          <w:rFonts w:ascii="mylotus" w:hAnsi="mylotus" w:cs="KFGQPC Uthman Taha Naskh" w:hint="cs"/>
          <w:color w:val="BFBFBF" w:themeColor="background1" w:themeShade="BF"/>
          <w:sz w:val="24"/>
          <w:szCs w:val="24"/>
          <w:rtl/>
        </w:rPr>
        <w:t>)</w:t>
      </w:r>
    </w:p>
    <w:p w14:paraId="48A91EF8" w14:textId="3FCADD7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126F9BB" w14:textId="77777777" w:rsidTr="003F46A1">
        <w:trPr>
          <w:trHeight w:val="372"/>
        </w:trPr>
        <w:tc>
          <w:tcPr>
            <w:tcW w:w="4391" w:type="dxa"/>
            <w:tcBorders>
              <w:bottom w:val="nil"/>
              <w:right w:val="nil"/>
            </w:tcBorders>
            <w:vAlign w:val="center"/>
          </w:tcPr>
          <w:p w14:paraId="1B15DF5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4" w:name="_Toc79509070"/>
            <w:r w:rsidRPr="0017726A">
              <w:rPr>
                <w:rFonts w:ascii="mylotus" w:hAnsi="mylotus" w:cs="KFGQPC Uthman Taha Naskh"/>
                <w:b/>
                <w:bCs/>
                <w:noProof/>
                <w:sz w:val="30"/>
                <w:szCs w:val="30"/>
                <w:rtl/>
              </w:rPr>
              <w:lastRenderedPageBreak/>
              <w:t>لأن أقول سبحان الله والحمد لله ولا إله إلا الله والله أكبر</w:t>
            </w:r>
            <w:bookmarkEnd w:id="184"/>
          </w:p>
        </w:tc>
      </w:tr>
    </w:tbl>
    <w:p w14:paraId="3F4759F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قال رسول الله -صلى الله عليه وسلم-: «لَأَنْ أَقُولَ: سبحان الله، والحمد لله، ولا إله إلا الله، والله أكبر، أَحَبُّ إلَيَّ مِمَّا طَلَعَتْ عليْه الشمسُ».</w:t>
      </w:r>
    </w:p>
    <w:p w14:paraId="2F5258A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520D4C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790317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الحديث فيه الحث على ذكر الله -تعالى- بتنزيهه وحمده وتعظيمه وتوحيده وتكبيره, وهذه الأذكار خير من الدنيا وما فيها؛ لأنها من أعمال الآخرة, وهي الباقيات الصالحات, وثوابها لايزول, وأجرها لا ينقطع, بينما الدنيا صائرة إلى زوال وآيلة إلى فناء.</w:t>
      </w:r>
    </w:p>
    <w:p w14:paraId="51C63AC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CCAE0D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4E20FA3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622CD757"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D4E14F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788662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سبحان الله : تنـزيه الله عما لا يليق.</w:t>
      </w:r>
    </w:p>
    <w:p w14:paraId="76C3FF8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الحمد لله : ثناء عليه بصفات الكمال، ونعوت الجلال</w:t>
      </w:r>
      <w:r w:rsidRPr="0017726A">
        <w:rPr>
          <w:rFonts w:ascii="mylotus" w:hAnsi="mylotus" w:cs="KFGQPC Uthman Taha Naskh"/>
          <w:noProof/>
        </w:rPr>
        <w:t>.</w:t>
      </w:r>
    </w:p>
    <w:p w14:paraId="582F70B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لا إله إلا الله : لا معبود بحق إلا الله</w:t>
      </w:r>
      <w:r w:rsidRPr="0017726A">
        <w:rPr>
          <w:rFonts w:ascii="mylotus" w:hAnsi="mylotus" w:cs="KFGQPC Uthman Taha Naskh"/>
          <w:noProof/>
        </w:rPr>
        <w:t>.</w:t>
      </w:r>
    </w:p>
    <w:p w14:paraId="2F048BE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الله أكبر : التكبير التعظيم</w:t>
      </w:r>
      <w:r w:rsidRPr="0017726A">
        <w:rPr>
          <w:rFonts w:ascii="mylotus" w:hAnsi="mylotus" w:cs="KFGQPC Uthman Taha Naskh"/>
          <w:noProof/>
        </w:rPr>
        <w:t>.</w:t>
      </w:r>
    </w:p>
    <w:p w14:paraId="5C76F75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مما طلعت عليه الشمس : كناية عن الدنيا كلها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AFB1B0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E486FE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ذكر الله بتنزيهه وحمده وتعظيمه وتوحيده وتكبيره</w:t>
      </w:r>
      <w:r w:rsidRPr="0017726A">
        <w:rPr>
          <w:rFonts w:ascii="mylotus" w:hAnsi="mylotus" w:cs="KFGQPC Uthman Taha Naskh"/>
          <w:noProof/>
        </w:rPr>
        <w:t>.</w:t>
      </w:r>
    </w:p>
    <w:p w14:paraId="6BFA9A2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سبحان الله والحمد لله ولا إله إلا الله والله أكبر هن الباقيات الصالحات</w:t>
      </w:r>
      <w:r w:rsidRPr="0017726A">
        <w:rPr>
          <w:rFonts w:ascii="mylotus" w:hAnsi="mylotus" w:cs="KFGQPC Uthman Taha Naskh"/>
          <w:noProof/>
        </w:rPr>
        <w:t>.</w:t>
      </w:r>
    </w:p>
    <w:p w14:paraId="07F8E04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متاع الدنيا قليل وشهواتها زائلة</w:t>
      </w:r>
      <w:r w:rsidRPr="0017726A">
        <w:rPr>
          <w:rFonts w:ascii="mylotus" w:hAnsi="mylotus" w:cs="KFGQPC Uthman Taha Naskh"/>
          <w:noProof/>
        </w:rPr>
        <w:t>.</w:t>
      </w:r>
    </w:p>
    <w:p w14:paraId="71BFCA7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نعيم الآخرة لا يزول ولا يحول</w:t>
      </w:r>
      <w:r w:rsidRPr="0017726A">
        <w:rPr>
          <w:rFonts w:ascii="mylotus" w:hAnsi="mylotus" w:cs="KFGQPC Uthman Taha Naskh"/>
          <w:noProof/>
        </w:rPr>
        <w:t>.</w:t>
      </w:r>
    </w:p>
    <w:p w14:paraId="65C83C6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DC24CB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1-</w:t>
      </w:r>
      <w:r w:rsidRPr="0017726A">
        <w:rPr>
          <w:rFonts w:ascii="mylotus" w:hAnsi="mylotus" w:cs="KFGQPC Uthman Taha Naskh"/>
          <w:noProof/>
          <w:rtl/>
        </w:rPr>
        <w:t>بهجة الناظرين شرح رياض الصالحين؛ تأليف سليم الهلالي، الناشر: دار ابن الجوزي ، سنة النشر:  1418 هـ- 1997م</w:t>
      </w:r>
      <w:r w:rsidRPr="0017726A">
        <w:rPr>
          <w:rFonts w:ascii="mylotus" w:hAnsi="mylotus" w:cs="KFGQPC Uthman Taha Naskh"/>
          <w:noProof/>
        </w:rPr>
        <w:t>.</w:t>
      </w:r>
    </w:p>
    <w:p w14:paraId="320576F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2-</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16B10EC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3-</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21910BF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4-</w:t>
      </w:r>
      <w:r w:rsidRPr="0017726A">
        <w:rPr>
          <w:rFonts w:ascii="mylotus" w:hAnsi="mylotus" w:cs="KFGQPC Uthman Taha Naskh"/>
          <w:noProof/>
          <w:rtl/>
        </w:rPr>
        <w:t xml:space="preserve">صحيح مسلم؛ للإمام مسلم بن الحجاج، حققه ورقمه محمد فؤاد عبدالباقي،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5483C4A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5-</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5E1B81D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6</w:t>
      </w:r>
      <w:r w:rsidRPr="0017726A">
        <w:rPr>
          <w:rFonts w:ascii="mylotus" w:hAnsi="mylotus" w:cs="KFGQPC Uthman Taha Naskh"/>
          <w:noProof/>
          <w:rtl/>
        </w:rPr>
        <w:t xml:space="preserve">ـ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60522DF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7- </w:t>
      </w:r>
      <w:r w:rsidRPr="0017726A">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الناشر: دار العاصمة للنشر والتوزيع، الرياض, الطبعة: الأولى، 1423 هـ - 2002 م</w:t>
      </w:r>
      <w:r w:rsidRPr="0017726A">
        <w:rPr>
          <w:rFonts w:ascii="mylotus" w:hAnsi="mylotus" w:cs="KFGQPC Uthman Taha Naskh"/>
          <w:noProof/>
        </w:rPr>
        <w:t>.</w:t>
      </w:r>
    </w:p>
    <w:p w14:paraId="1FC272C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6211</w:t>
      </w:r>
      <w:r w:rsidRPr="0078458C">
        <w:rPr>
          <w:rFonts w:ascii="mylotus" w:hAnsi="mylotus" w:cs="KFGQPC Uthman Taha Naskh" w:hint="cs"/>
          <w:color w:val="BFBFBF" w:themeColor="background1" w:themeShade="BF"/>
          <w:sz w:val="24"/>
          <w:szCs w:val="24"/>
          <w:rtl/>
        </w:rPr>
        <w:t>)</w:t>
      </w:r>
    </w:p>
    <w:p w14:paraId="65841553" w14:textId="1CFC8D3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908F174" w14:textId="77777777" w:rsidTr="003F46A1">
        <w:trPr>
          <w:trHeight w:val="372"/>
        </w:trPr>
        <w:tc>
          <w:tcPr>
            <w:tcW w:w="4391" w:type="dxa"/>
            <w:tcBorders>
              <w:bottom w:val="nil"/>
              <w:right w:val="nil"/>
            </w:tcBorders>
            <w:vAlign w:val="center"/>
          </w:tcPr>
          <w:p w14:paraId="1732F5B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5" w:name="_Toc79509071"/>
            <w:r w:rsidRPr="0017726A">
              <w:rPr>
                <w:rFonts w:ascii="mylotus" w:hAnsi="mylotus" w:cs="KFGQPC Uthman Taha Naskh"/>
                <w:b/>
                <w:bCs/>
                <w:noProof/>
                <w:sz w:val="30"/>
                <w:szCs w:val="30"/>
                <w:rtl/>
              </w:rPr>
              <w:lastRenderedPageBreak/>
              <w:t>ما من أيام العمل الصالح فيها أحب إلى الله من هذه الأيام</w:t>
            </w:r>
            <w:bookmarkEnd w:id="185"/>
          </w:p>
        </w:tc>
      </w:tr>
    </w:tbl>
    <w:p w14:paraId="0723BAA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عبدالله بن عباس -رضي الله عنهما- أن النبي -صلى الله عليه وسلم- قال: «ما من أيام العمل الصالح فيها أحب إلى الله من هذه الأيام» يعني أيام العشر. قالوا: يا رسول الله، ولا الجهاد في سبيل الله؟ قال: «ولا الجهاد في سبيل الله، إلا رجل خرج بنفسه وماله، فلم يَرْجِعْ من ذلك بشيء»</w:t>
      </w:r>
    </w:p>
    <w:p w14:paraId="00BD0F9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00AA7D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3D569C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"ما من أيام العمل الصالح فيها أحب إلى الله من هذه الأيام" يعني: أيام عشر ذي الحجة، قالوا: يا رسول الله ولا الجهاد في سبيل الله ؟ قال: "ولا الجهاد في سبيل الله إلا رجل خرج بنفسه وماله فلم يرجع من ذلك بشيء"، فقوله: "العمل الصالح"، يشمل الصلاة والصدقة والصيام والذكر والتكبير وقراءة القرآن وبر الوالدين وصلة الأرحام والإحسان إلى الخلق وحسن الجوار وغير ذلك من الأعمال الصالحة، فيُسن صيام أيام العشر عشر ذي الحجة الأول لدخولها في عموم العمل الصالح، والمراد ما عدا يوم العاشر؛ للنهي عن صيام العيد.</w:t>
      </w:r>
    </w:p>
    <w:p w14:paraId="0D47BCC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وفي هذا دليل على فضيلة العمل الصالح في أيام العشر الأولى من شهر ذي الحجة، وفيه دليل أيضاً على أن الجهاد من أفضل الأعمال، ولهذا قال الصحابة: "ولا الجهاد في سبيل الله"، وفيه دليل على فضيلة هذه الحال النادرة أن يخرج الإنسان مجاهداً في سبيل الله بنفسه وماله -وماله يعني: سلاحه ومركوبه- ثم يقتل ويؤخذ سلاحه ومركوبه يأخذه العدو، فهذا فقد نفسه وماله في سبيل الله فهو من أفضل المجاهدين، فهذا أفضل من العمل الصالح في أيام العشر، وإذا وقع هذا العمل في أيام العشر تضاعف فضله</w:t>
      </w:r>
      <w:r w:rsidRPr="0017726A">
        <w:rPr>
          <w:rFonts w:ascii="mylotus" w:hAnsi="mylotus" w:cs="KFGQPC Uthman Taha Naskh"/>
          <w:noProof/>
          <w:sz w:val="26"/>
          <w:szCs w:val="26"/>
        </w:rPr>
        <w:t>.</w:t>
      </w:r>
    </w:p>
    <w:p w14:paraId="1420FA34"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02B584F"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تفاضل الأزمنة - الصيام.</w:t>
      </w:r>
    </w:p>
    <w:p w14:paraId="29E7AA1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p>
    <w:p w14:paraId="3775E51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 وهذا لفظ أبي داود وغيره.</w:t>
      </w:r>
    </w:p>
    <w:p w14:paraId="40E272E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4A5FEA8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CB6181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أيام العشر : العشر الأول من شهر ذي الحجة.الجهاد : هو مقاتلة الكفرة لإعزاز دين الله -تعالى</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0C7D1C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CC860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فضل أيام عشر ذي الحجة على غيرها من أيام السنة</w:t>
      </w:r>
      <w:r w:rsidRPr="0017726A">
        <w:rPr>
          <w:rFonts w:ascii="mylotus" w:hAnsi="mylotus" w:cs="KFGQPC Uthman Taha Naskh"/>
          <w:noProof/>
        </w:rPr>
        <w:t>.</w:t>
      </w:r>
    </w:p>
    <w:p w14:paraId="4E3CC61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صيام العشر الأول من ذي الحجة</w:t>
      </w:r>
      <w:r w:rsidRPr="0017726A">
        <w:rPr>
          <w:rFonts w:ascii="mylotus" w:hAnsi="mylotus" w:cs="KFGQPC Uthman Taha Naskh"/>
          <w:noProof/>
        </w:rPr>
        <w:t>.</w:t>
      </w:r>
    </w:p>
    <w:p w14:paraId="0C890CF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الجهاد عظيمة في الإسلام</w:t>
      </w:r>
      <w:r w:rsidRPr="0017726A">
        <w:rPr>
          <w:rFonts w:ascii="mylotus" w:hAnsi="mylotus" w:cs="KFGQPC Uthman Taha Naskh"/>
          <w:noProof/>
        </w:rPr>
        <w:t>.</w:t>
      </w:r>
    </w:p>
    <w:p w14:paraId="00C3560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تفضيل بعض الأزمنة على بعض</w:t>
      </w:r>
      <w:r w:rsidRPr="0017726A">
        <w:rPr>
          <w:rFonts w:ascii="mylotus" w:hAnsi="mylotus" w:cs="KFGQPC Uthman Taha Naskh"/>
          <w:noProof/>
        </w:rPr>
        <w:t>.</w:t>
      </w:r>
    </w:p>
    <w:p w14:paraId="60C8B69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آداب المدعو السؤال عما أشكل</w:t>
      </w:r>
      <w:r w:rsidRPr="0017726A">
        <w:rPr>
          <w:rFonts w:ascii="mylotus" w:hAnsi="mylotus" w:cs="KFGQPC Uthman Taha Naskh"/>
          <w:noProof/>
        </w:rPr>
        <w:t>.</w:t>
      </w:r>
    </w:p>
    <w:p w14:paraId="0F10B8F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0F9483F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 1418</w:t>
      </w:r>
      <w:r w:rsidRPr="0017726A">
        <w:rPr>
          <w:rFonts w:ascii="mylotus" w:hAnsi="mylotus" w:cs="KFGQPC Uthman Taha Naskh"/>
          <w:noProof/>
        </w:rPr>
        <w:t>.</w:t>
      </w:r>
    </w:p>
    <w:p w14:paraId="4F9789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037C12E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سنن أبي داودالمحقق: محمد محيي الدين عبد الحميد-الناشر: المكتبة العصرية، صيدا - بيروت</w:t>
      </w:r>
      <w:r w:rsidRPr="0017726A">
        <w:rPr>
          <w:rFonts w:ascii="mylotus" w:hAnsi="mylotus" w:cs="KFGQPC Uthman Taha Naskh"/>
          <w:noProof/>
        </w:rPr>
        <w:t>.</w:t>
      </w:r>
    </w:p>
    <w:p w14:paraId="49ED713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تطريز رياض الصالحين، فيصل بن عبد العزيز بن فيصل ابن حمد المبارك الحريملي النجدي-المحقق: د. عبد العزيز بن عبد الله بن إبراهيم الزير آل حمد-الناشر: دار العاصمة للنشر والتوزيع، الرياض، الطبعة: الأولى، 1423 هـ - 2002 م</w:t>
      </w:r>
      <w:r w:rsidRPr="0017726A">
        <w:rPr>
          <w:rFonts w:ascii="mylotus" w:hAnsi="mylotus" w:cs="KFGQPC Uthman Taha Naskh"/>
          <w:noProof/>
        </w:rPr>
        <w:t>.</w:t>
      </w:r>
    </w:p>
    <w:p w14:paraId="351D5A9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422A411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البخاري، عناية محمد زهير الناصر، دار طوق النجاة، الطبعة الأولى، 1422هـ</w:t>
      </w:r>
      <w:r w:rsidRPr="0017726A">
        <w:rPr>
          <w:rFonts w:ascii="mylotus" w:hAnsi="mylotus" w:cs="KFGQPC Uthman Taha Naskh"/>
          <w:noProof/>
        </w:rPr>
        <w:t>.</w:t>
      </w:r>
    </w:p>
    <w:p w14:paraId="6A107D4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حققه ورقمه محمد فؤاد عبدالباقي، دار عالم الكتب-الرياض، الطبعة الأولى، 1417هـ</w:t>
      </w:r>
      <w:r w:rsidRPr="0017726A">
        <w:rPr>
          <w:rFonts w:ascii="mylotus" w:hAnsi="mylotus" w:cs="KFGQPC Uthman Taha Naskh"/>
          <w:noProof/>
        </w:rPr>
        <w:t>.</w:t>
      </w:r>
    </w:p>
    <w:p w14:paraId="15A1F54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فتح الباري بشرح صحيح البخاري؛ للحافظ أحمد بن علي بن حجر العسقلاني، دار المعرفة-بيروت</w:t>
      </w:r>
      <w:r w:rsidRPr="0017726A">
        <w:rPr>
          <w:rFonts w:ascii="mylotus" w:hAnsi="mylotus" w:cs="KFGQPC Uthman Taha Naskh"/>
          <w:noProof/>
        </w:rPr>
        <w:t>.</w:t>
      </w:r>
    </w:p>
    <w:p w14:paraId="014BE71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57ECEA3E"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الأولى1430ه</w:t>
      </w:r>
      <w:r w:rsidRPr="0017726A">
        <w:rPr>
          <w:rFonts w:ascii="mylotus" w:hAnsi="mylotus" w:cs="KFGQPC Uthman Taha Naskh"/>
          <w:noProof/>
        </w:rPr>
        <w:t>.</w:t>
      </w:r>
    </w:p>
    <w:p w14:paraId="2A59F94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6255</w:t>
      </w:r>
      <w:r w:rsidRPr="0078458C">
        <w:rPr>
          <w:rFonts w:ascii="mylotus" w:hAnsi="mylotus" w:cs="KFGQPC Uthman Taha Naskh" w:hint="cs"/>
          <w:color w:val="BFBFBF" w:themeColor="background1" w:themeShade="BF"/>
          <w:sz w:val="24"/>
          <w:szCs w:val="24"/>
          <w:rtl/>
        </w:rPr>
        <w:t>)</w:t>
      </w:r>
    </w:p>
    <w:p w14:paraId="44A80AE2" w14:textId="0F3CCB8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A48C5D4" w14:textId="77777777" w:rsidTr="003F46A1">
        <w:trPr>
          <w:trHeight w:val="372"/>
        </w:trPr>
        <w:tc>
          <w:tcPr>
            <w:tcW w:w="4391" w:type="dxa"/>
            <w:tcBorders>
              <w:bottom w:val="nil"/>
              <w:right w:val="nil"/>
            </w:tcBorders>
            <w:vAlign w:val="center"/>
          </w:tcPr>
          <w:p w14:paraId="7DB66B8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6" w:name="_Toc79509072"/>
            <w:r w:rsidRPr="0017726A">
              <w:rPr>
                <w:rFonts w:ascii="mylotus" w:hAnsi="mylotus" w:cs="KFGQPC Uthman Taha Naskh"/>
                <w:b/>
                <w:bCs/>
                <w:noProof/>
                <w:sz w:val="30"/>
                <w:szCs w:val="30"/>
                <w:rtl/>
              </w:rPr>
              <w:lastRenderedPageBreak/>
              <w:t>من ترك صلاة العصر فقد حبط عمله</w:t>
            </w:r>
            <w:bookmarkEnd w:id="186"/>
          </w:p>
        </w:tc>
      </w:tr>
    </w:tbl>
    <w:p w14:paraId="34DA4C7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بريدة بن الحصيب -رضي الله عنه- قال: قال رسول الله -صلى الله عليه وسلم-: «من تَرَكَ صلاةَ العصرِ فقد حَبِطَ عَمَلُهُ».</w:t>
      </w:r>
    </w:p>
    <w:p w14:paraId="35B4C4D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2EFD10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533F05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أفاد الحديث عقوبة من ترك صلاة العصر متعمداً، وخص العصر لأنها مظنة التأخير بالتعب من شغل النهار؛ ولأن فوتها أقبح من فوت غيرها؛ لكونها الصلاة الوسطى المخصوصة بالأمر بالمحافظة عليها في قوله -تعالى-: (حافظوا على الصلوات والصلاة الوسطى) [البقرة: 238]، والعقوبة المترتبة على ذلك حبوط عمل من تركها, ببطلان ثوابه، وقيل: المراد مَنْ تركها مستحلاً لذلك، أو جاحداً لوجوبها، فيكون المراد بحبوط العمل الكفر، واستدل بهذا بعض العلماء على أن من ترك صلاة العصر كفر؛ لأنه لا يحبط الأعمال إلا الردة، وقيل: هو وارد على سبيل التغليظ؛ أي: من تركها فكأنما حبط عمله، وهذا من فضائل صلاة العصر خاصة أن من تركها فقد حبط عمله؛ لأنها عظيمة.</w:t>
      </w:r>
    </w:p>
    <w:p w14:paraId="6497DC9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0F6ACD4"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مفسدات الأعمال - الصلاة الوسطى.</w:t>
      </w:r>
    </w:p>
    <w:p w14:paraId="0251134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بُرَيْدَة بن الحُصَيب الأَسْلَمِيّ -رضي الله عنه-</w:t>
      </w:r>
    </w:p>
    <w:p w14:paraId="7B5DC24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56F38AD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8234C7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D39B86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حبط عمله : بطل ثوابه.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A63A68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2BF8467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المحافظة على صلاة العصر في وقتها.</w:t>
      </w:r>
    </w:p>
    <w:p w14:paraId="6EB4DAC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حرمة ترك الصلاة، وخاصة صلاة العصر</w:t>
      </w:r>
      <w:r w:rsidRPr="0017726A">
        <w:rPr>
          <w:rFonts w:ascii="mylotus" w:hAnsi="mylotus" w:cs="KFGQPC Uthman Taha Naskh"/>
          <w:noProof/>
        </w:rPr>
        <w:t>.</w:t>
      </w:r>
    </w:p>
    <w:p w14:paraId="2B3A45C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من ترك صلاة العصر متعمدًا فقد بطل أجره وقيد التعمد قد ورد في رواية صحيحة: (متعمدًا)</w:t>
      </w:r>
      <w:r w:rsidRPr="0017726A">
        <w:rPr>
          <w:rFonts w:ascii="mylotus" w:hAnsi="mylotus" w:cs="KFGQPC Uthman Taha Naskh"/>
          <w:noProof/>
        </w:rPr>
        <w:t>.</w:t>
      </w:r>
    </w:p>
    <w:p w14:paraId="7592FD5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30CDE1A"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3FB13E9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0DBC35E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زهير</w:t>
      </w:r>
      <w:r w:rsidRPr="0017726A">
        <w:rPr>
          <w:rFonts w:ascii="mylotus" w:hAnsi="mylotus" w:cs="KFGQPC Uthman Taha Naskh"/>
          <w:noProof/>
          <w:rtl/>
        </w:rPr>
        <w:t xml:space="preserve"> </w:t>
      </w:r>
      <w:r w:rsidRPr="0017726A">
        <w:rPr>
          <w:rFonts w:ascii="mylotus" w:hAnsi="mylotus" w:cs="KFGQPC Uthman Taha Naskh" w:hint="cs"/>
          <w:noProof/>
          <w:rtl/>
        </w:rPr>
        <w:t>الناصر،</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طوق</w:t>
      </w:r>
      <w:r w:rsidRPr="0017726A">
        <w:rPr>
          <w:rFonts w:ascii="mylotus" w:hAnsi="mylotus" w:cs="KFGQPC Uthman Taha Naskh"/>
          <w:noProof/>
          <w:rtl/>
        </w:rPr>
        <w:t xml:space="preserve"> </w:t>
      </w:r>
      <w:r w:rsidRPr="0017726A">
        <w:rPr>
          <w:rFonts w:ascii="mylotus" w:hAnsi="mylotus" w:cs="KFGQPC Uthman Taha Naskh" w:hint="cs"/>
          <w:noProof/>
          <w:rtl/>
        </w:rPr>
        <w:t>النجاة،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1422هـ</w:t>
      </w:r>
      <w:r w:rsidRPr="0017726A">
        <w:rPr>
          <w:rFonts w:ascii="mylotus" w:hAnsi="mylotus" w:cs="KFGQPC Uthman Taha Naskh"/>
          <w:noProof/>
        </w:rPr>
        <w:t>.</w:t>
      </w:r>
    </w:p>
    <w:p w14:paraId="086D889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6D1E956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495643E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r w:rsidRPr="0017726A">
        <w:rPr>
          <w:rFonts w:ascii="mylotus" w:hAnsi="mylotus" w:cs="KFGQPC Uthman Taha Naskh"/>
          <w:noProof/>
        </w:rPr>
        <w:t>.</w:t>
      </w:r>
    </w:p>
    <w:p w14:paraId="0D7779F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سليم بن عيد الهلالي، الناشر: دار ابن الجوزي ، سنة النشر:  1418 هـ- 1997م</w:t>
      </w:r>
      <w:r w:rsidRPr="0017726A">
        <w:rPr>
          <w:rFonts w:ascii="mylotus" w:hAnsi="mylotus" w:cs="KFGQPC Uthman Taha Naskh"/>
          <w:noProof/>
        </w:rPr>
        <w:t>.</w:t>
      </w:r>
    </w:p>
    <w:p w14:paraId="3B8DCC8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17726A">
        <w:rPr>
          <w:rFonts w:ascii="mylotus" w:hAnsi="mylotus" w:cs="KFGQPC Uthman Taha Naskh"/>
          <w:noProof/>
        </w:rPr>
        <w:t>.</w:t>
      </w:r>
    </w:p>
    <w:p w14:paraId="71B7B13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6261</w:t>
      </w:r>
      <w:r w:rsidRPr="0078458C">
        <w:rPr>
          <w:rFonts w:ascii="mylotus" w:hAnsi="mylotus" w:cs="KFGQPC Uthman Taha Naskh" w:hint="cs"/>
          <w:color w:val="BFBFBF" w:themeColor="background1" w:themeShade="BF"/>
          <w:sz w:val="24"/>
          <w:szCs w:val="24"/>
          <w:rtl/>
        </w:rPr>
        <w:t>)</w:t>
      </w:r>
    </w:p>
    <w:p w14:paraId="1F7F2FDC" w14:textId="3E12C90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6C8FC83" w14:textId="77777777" w:rsidTr="003F46A1">
        <w:trPr>
          <w:trHeight w:val="372"/>
        </w:trPr>
        <w:tc>
          <w:tcPr>
            <w:tcW w:w="4391" w:type="dxa"/>
            <w:tcBorders>
              <w:bottom w:val="nil"/>
              <w:right w:val="nil"/>
            </w:tcBorders>
            <w:vAlign w:val="center"/>
          </w:tcPr>
          <w:p w14:paraId="6D5BD36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7" w:name="_Toc79509073"/>
            <w:r w:rsidRPr="0017726A">
              <w:rPr>
                <w:rFonts w:ascii="mylotus" w:hAnsi="mylotus" w:cs="KFGQPC Uthman Taha Naskh"/>
                <w:b/>
                <w:bCs/>
                <w:noProof/>
                <w:sz w:val="30"/>
                <w:szCs w:val="30"/>
                <w:rtl/>
              </w:rPr>
              <w:lastRenderedPageBreak/>
              <w:t>من توضأ فأحسن الوضوء، خرجت خطاياه من جسده</w:t>
            </w:r>
            <w:bookmarkEnd w:id="187"/>
          </w:p>
        </w:tc>
      </w:tr>
    </w:tbl>
    <w:p w14:paraId="178C2A8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عثمان بن عفان -رضي الله عنه- عن النبي -صلى الله عليه وسلم- قال: «من توضَّأ فَأَحْسَن الوُضُوءَ، خَرَجَتْ خَطَايَاهُ مِنْ جَسَدِهِ حَتَّى تَخْرُج مِنْ تَحْتِ أَظْفَارِه».</w:t>
      </w:r>
    </w:p>
    <w:p w14:paraId="77471C2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E110CF0"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F2A59A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يدل الحديث على أن الوضوء من أفضل العبادات، ومن فضائله التي جاءت في هذا الحديث أن من توضأ فأحسن الوضوء, بحيث حافظ على سننه وآدابه، كان وضوؤه هذا سببًا لخروج ما اقترفه من صغائر الذنوب المتعلقة بحق الله -تعالى-, حتى تخرج هذه الذنوب والخطايا من أدق مكان وهو ما تحت الأظفار، وعلى هذا ينبغي للإنسان أن ينوي بوضوئه التقرب إلى الله -عز وجل-، ويستشعر بأنه يمتثل أمر الله في قوله: "إذا قمتم إلى الصلاة، فاغسلوا وجوهكم" المائدة: 6، ويستشعر أيضاً أنه متبع لرسول الله -صلى الله عليه وسلم- في وضوئه، ويستحضر أيضاً أنه يريد الثواب، وأنه يثاب على هذا العمل حتى يتقنه ويحسنه.</w:t>
      </w:r>
    </w:p>
    <w:p w14:paraId="46BF6A3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85A792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عثمان بن عفان -رضي الله عنه-</w:t>
      </w:r>
    </w:p>
    <w:p w14:paraId="01E6975A"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0649046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A3BB44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F80AB4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أحسن الوضوء : المقصود الوضوء المشتمل على سننه وآدابه.</w:t>
      </w:r>
    </w:p>
    <w:p w14:paraId="2636BD7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خرجت : ذهبت ذنوبه وغُفرت</w:t>
      </w:r>
      <w:r w:rsidRPr="0017726A">
        <w:rPr>
          <w:rFonts w:ascii="mylotus" w:hAnsi="mylotus" w:cs="KFGQPC Uthman Taha Naskh"/>
          <w:noProof/>
        </w:rPr>
        <w:t>.</w:t>
      </w:r>
    </w:p>
    <w:p w14:paraId="1D1085A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خطاياه : المراد بها الصغائر المتعلقة بحق الله -تعالى</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DE453A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B6ADEE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الحث على الاعتناء بتعلم آداب الوضوء وشروطه، والعمل بذلك</w:t>
      </w:r>
      <w:r w:rsidRPr="0017726A">
        <w:rPr>
          <w:rFonts w:ascii="mylotus" w:hAnsi="mylotus" w:cs="KFGQPC Uthman Taha Naskh"/>
          <w:noProof/>
        </w:rPr>
        <w:t>.</w:t>
      </w:r>
    </w:p>
    <w:p w14:paraId="2DF7041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فضل الوضوء، وأنه كفارة للذنوب</w:t>
      </w:r>
      <w:r w:rsidRPr="0017726A">
        <w:rPr>
          <w:rFonts w:ascii="mylotus" w:hAnsi="mylotus" w:cs="KFGQPC Uthman Taha Naskh"/>
          <w:noProof/>
        </w:rPr>
        <w:t>.</w:t>
      </w:r>
    </w:p>
    <w:p w14:paraId="78649F9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شرط خروج الخطايا هو تحسين الوضوء والإتيان به كما بينه النبي -صلى الله عليه وسلم- لأمته</w:t>
      </w:r>
      <w:r w:rsidRPr="0017726A">
        <w:rPr>
          <w:rFonts w:ascii="mylotus" w:hAnsi="mylotus" w:cs="KFGQPC Uthman Taha Naskh"/>
          <w:noProof/>
        </w:rPr>
        <w:t>.</w:t>
      </w:r>
    </w:p>
    <w:p w14:paraId="474BA818"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الاعتناء بتعلم شروط الوضوء وسننه وآدابه والعمل بذلك</w:t>
      </w:r>
      <w:r w:rsidRPr="0017726A">
        <w:rPr>
          <w:rFonts w:ascii="mylotus" w:hAnsi="mylotus" w:cs="KFGQPC Uthman Taha Naskh"/>
          <w:noProof/>
        </w:rPr>
        <w:t>.</w:t>
      </w:r>
    </w:p>
    <w:p w14:paraId="3C7C6FC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CD8A43F"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6E21C9E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214B3B3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5E2AC14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المحقق: محمد فؤاد عبد الباقي -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2946CCD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1C2E19F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بهجة الناظرين, سليم بن عيد الهلالي، الناشر: دار ابن الجوزي ، سنة النشر:  1418 هـ- 1997م</w:t>
      </w:r>
      <w:r w:rsidRPr="0017726A">
        <w:rPr>
          <w:rFonts w:ascii="mylotus" w:hAnsi="mylotus" w:cs="KFGQPC Uthman Taha Naskh"/>
          <w:noProof/>
        </w:rPr>
        <w:t>.</w:t>
      </w:r>
    </w:p>
    <w:p w14:paraId="13D8B9A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6263</w:t>
      </w:r>
      <w:r w:rsidRPr="0078458C">
        <w:rPr>
          <w:rFonts w:ascii="mylotus" w:hAnsi="mylotus" w:cs="KFGQPC Uthman Taha Naskh" w:hint="cs"/>
          <w:color w:val="BFBFBF" w:themeColor="background1" w:themeShade="BF"/>
          <w:sz w:val="24"/>
          <w:szCs w:val="24"/>
          <w:rtl/>
        </w:rPr>
        <w:t>)</w:t>
      </w:r>
    </w:p>
    <w:p w14:paraId="38323D79" w14:textId="136B3B9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50D3B9B" w14:textId="77777777" w:rsidTr="003F46A1">
        <w:trPr>
          <w:trHeight w:val="372"/>
        </w:trPr>
        <w:tc>
          <w:tcPr>
            <w:tcW w:w="4391" w:type="dxa"/>
            <w:tcBorders>
              <w:bottom w:val="nil"/>
              <w:right w:val="nil"/>
            </w:tcBorders>
            <w:vAlign w:val="center"/>
          </w:tcPr>
          <w:p w14:paraId="7A6D100A"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8" w:name="_Toc79509074"/>
            <w:r w:rsidRPr="0017726A">
              <w:rPr>
                <w:rFonts w:ascii="mylotus" w:hAnsi="mylotus" w:cs="KFGQPC Uthman Taha Naskh"/>
                <w:b/>
                <w:bCs/>
                <w:noProof/>
                <w:sz w:val="30"/>
                <w:szCs w:val="30"/>
                <w:rtl/>
              </w:rPr>
              <w:lastRenderedPageBreak/>
              <w:t>من قرأ بالآيتين من آخر سورة البقرة في ليلة كفتاه</w:t>
            </w:r>
            <w:bookmarkEnd w:id="188"/>
          </w:p>
        </w:tc>
      </w:tr>
    </w:tbl>
    <w:p w14:paraId="27B47969"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مسعود البدري -رضي الله عنه- عن النبي -صلى الله عليه وسلم- قال: «مَنْ قَرَأَ بِالآيَتَيْنِ مِنْ آخر سُورَةِ البَقَرَةِ في لَيْلَةٍ كَفَتَاه».</w:t>
      </w:r>
    </w:p>
    <w:p w14:paraId="51A26B4A"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EFACDEC"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6BAC0FB"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أخبر النبي عليه الصلاة والسلام أن من قرأ الآيتين الأخيرتين من سورة البقرة في الليل قبل نومه فإن الله يكفيه الشر والمكروه، وقيل في معنى كفتاه:  أي عن قيام الليل، أو كفتاه عن سائر الأوراد، أو أراد أنهما أقل ما يجزىء من القراءة في قيام الليل، وقيل غير ذلك، وكل ما ذكر صحيح يشمله اللفظ.</w:t>
      </w:r>
    </w:p>
    <w:p w14:paraId="558A4CC0"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5AF4D5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مسعود عقبة بن عمرو البدري الأنصاري -رضي الله عنه-</w:t>
      </w:r>
    </w:p>
    <w:p w14:paraId="213722E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5B41D985"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08429D9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EA5186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الآيتان من آخر سورة البقرة : وهما تبدأن بقوله -تعالى-: "آمن الرسول بما أنزل إليه من ربه"، إلى آخر السورة.</w:t>
      </w:r>
    </w:p>
    <w:p w14:paraId="1EA6F4A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كفتاه : أي كفَتَاه المَكْرُوهَ تِلك اللَّيْلَة، وقِيلَ: كفَتَاه مِنْ قيامِ اللَّيْلِ، ويجوز أن يراد كل ما تقدم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6036EAD"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CB9A07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فضل أواخر سورة البقرة</w:t>
      </w:r>
      <w:r w:rsidRPr="0017726A">
        <w:rPr>
          <w:rFonts w:ascii="mylotus" w:hAnsi="mylotus" w:cs="KFGQPC Uthman Taha Naskh"/>
          <w:noProof/>
        </w:rPr>
        <w:t>.</w:t>
      </w:r>
    </w:p>
    <w:p w14:paraId="084CCE5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أواخر سورة البقرة تدفع عن صاحبها السوء والشر والشيطان إذا قرأها من الليل</w:t>
      </w:r>
      <w:r w:rsidRPr="0017726A">
        <w:rPr>
          <w:rFonts w:ascii="mylotus" w:hAnsi="mylotus" w:cs="KFGQPC Uthman Taha Naskh"/>
          <w:noProof/>
        </w:rPr>
        <w:t>.</w:t>
      </w:r>
    </w:p>
    <w:p w14:paraId="0595B24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AE54E9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الجوزي.-الطبعة الأولى 1418ه</w:t>
      </w:r>
    </w:p>
    <w:p w14:paraId="2A05004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1CE85C3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صحيح البخاري </w:t>
      </w:r>
      <w:r w:rsidRPr="0017726A">
        <w:rPr>
          <w:rFonts w:ascii="Times New Roman" w:hAnsi="Times New Roman" w:cs="Times New Roman" w:hint="cs"/>
          <w:noProof/>
          <w:rtl/>
        </w:rPr>
        <w:t>–</w:t>
      </w:r>
      <w:r w:rsidRPr="0017726A">
        <w:rPr>
          <w:rFonts w:ascii="mylotus" w:hAnsi="mylotus" w:cs="KFGQPC Uthman Taha Naskh" w:hint="cs"/>
          <w:noProof/>
          <w:rtl/>
        </w:rPr>
        <w:t>الجامع</w:t>
      </w:r>
      <w:r w:rsidRPr="0017726A">
        <w:rPr>
          <w:rFonts w:ascii="mylotus" w:hAnsi="mylotus" w:cs="KFGQPC Uthman Taha Naskh"/>
          <w:noProof/>
          <w:rtl/>
        </w:rPr>
        <w:t xml:space="preserve"> </w:t>
      </w:r>
      <w:r w:rsidRPr="0017726A">
        <w:rPr>
          <w:rFonts w:ascii="mylotus" w:hAnsi="mylotus" w:cs="KFGQPC Uthman Taha Naskh" w:hint="cs"/>
          <w:noProof/>
          <w:rtl/>
        </w:rPr>
        <w:t>الصحيح</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أبي</w:t>
      </w:r>
      <w:r w:rsidRPr="0017726A">
        <w:rPr>
          <w:rFonts w:ascii="mylotus" w:hAnsi="mylotus" w:cs="KFGQPC Uthman Taha Naskh"/>
          <w:noProof/>
          <w:rtl/>
        </w:rPr>
        <w:t xml:space="preserve"> </w:t>
      </w:r>
      <w:r w:rsidRPr="0017726A">
        <w:rPr>
          <w:rFonts w:ascii="mylotus" w:hAnsi="mylotus" w:cs="KFGQPC Uthman Taha Naskh" w:hint="cs"/>
          <w:noProof/>
          <w:rtl/>
        </w:rPr>
        <w:t>عبدالله</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إسماعيل</w:t>
      </w:r>
      <w:r w:rsidRPr="0017726A">
        <w:rPr>
          <w:rFonts w:ascii="mylotus" w:hAnsi="mylotus" w:cs="KFGQPC Uthman Taha Naskh"/>
          <w:noProof/>
          <w:rtl/>
        </w:rPr>
        <w:t xml:space="preserve"> </w:t>
      </w:r>
      <w:r w:rsidRPr="0017726A">
        <w:rPr>
          <w:rFonts w:ascii="mylotus" w:hAnsi="mylotus" w:cs="KFGQPC Uthman Taha Naskh" w:hint="cs"/>
          <w:noProof/>
          <w:rtl/>
        </w:rPr>
        <w:t>البخاري،</w:t>
      </w:r>
      <w:r w:rsidRPr="0017726A">
        <w:rPr>
          <w:rFonts w:ascii="mylotus" w:hAnsi="mylotus" w:cs="KFGQPC Uthman Taha Naskh"/>
          <w:noProof/>
          <w:rtl/>
        </w:rPr>
        <w:t xml:space="preserve"> </w:t>
      </w:r>
      <w:r w:rsidRPr="0017726A">
        <w:rPr>
          <w:rFonts w:ascii="mylotus" w:hAnsi="mylotus" w:cs="KFGQPC Uthman Taha Naskh" w:hint="cs"/>
          <w:noProof/>
          <w:rtl/>
        </w:rPr>
        <w:t>عناية</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زهير</w:t>
      </w:r>
      <w:r w:rsidRPr="0017726A">
        <w:rPr>
          <w:rFonts w:ascii="mylotus" w:hAnsi="mylotus" w:cs="KFGQPC Uthman Taha Naskh"/>
          <w:noProof/>
          <w:rtl/>
        </w:rPr>
        <w:t xml:space="preserve"> </w:t>
      </w:r>
      <w:r w:rsidRPr="0017726A">
        <w:rPr>
          <w:rFonts w:ascii="mylotus" w:hAnsi="mylotus" w:cs="KFGQPC Uthman Taha Naskh" w:hint="cs"/>
          <w:noProof/>
          <w:rtl/>
        </w:rPr>
        <w:t>الناصر،</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طوق</w:t>
      </w:r>
      <w:r w:rsidRPr="0017726A">
        <w:rPr>
          <w:rFonts w:ascii="mylotus" w:hAnsi="mylotus" w:cs="KFGQPC Uthman Taha Naskh"/>
          <w:noProof/>
          <w:rtl/>
        </w:rPr>
        <w:t xml:space="preserve"> </w:t>
      </w:r>
      <w:r w:rsidRPr="0017726A">
        <w:rPr>
          <w:rFonts w:ascii="mylotus" w:hAnsi="mylotus" w:cs="KFGQPC Uthman Taha Naskh" w:hint="cs"/>
          <w:noProof/>
          <w:rtl/>
        </w:rPr>
        <w:t>النجاة،</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الأولى، 1422هـ</w:t>
      </w:r>
      <w:r w:rsidRPr="0017726A">
        <w:rPr>
          <w:rFonts w:ascii="mylotus" w:hAnsi="mylotus" w:cs="KFGQPC Uthman Taha Naskh"/>
          <w:noProof/>
        </w:rPr>
        <w:t>.</w:t>
      </w:r>
    </w:p>
    <w:p w14:paraId="19267B3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17726A">
        <w:rPr>
          <w:rFonts w:ascii="mylotus" w:hAnsi="mylotus" w:cs="KFGQPC Uthman Taha Naskh"/>
          <w:noProof/>
        </w:rPr>
        <w:t>.</w:t>
      </w:r>
    </w:p>
    <w:p w14:paraId="74514FD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w:t>
      </w:r>
      <w:r w:rsidRPr="0017726A">
        <w:rPr>
          <w:rFonts w:ascii="mylotus" w:hAnsi="mylotus" w:cs="KFGQPC Uthman Taha Naskh"/>
          <w:noProof/>
        </w:rPr>
        <w:t>.</w:t>
      </w:r>
    </w:p>
    <w:p w14:paraId="6E70855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فتح الباري بشرح صحيح البخاري؛ للحافظ أحمد بن علي بن حجر العسقلاني، دار المعرفة-بيروت</w:t>
      </w:r>
      <w:r w:rsidRPr="0017726A">
        <w:rPr>
          <w:rFonts w:ascii="mylotus" w:hAnsi="mylotus" w:cs="KFGQPC Uthman Taha Naskh"/>
          <w:noProof/>
        </w:rPr>
        <w:t>.</w:t>
      </w:r>
    </w:p>
    <w:p w14:paraId="6DB7D78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17726A">
        <w:rPr>
          <w:rFonts w:ascii="mylotus" w:hAnsi="mylotus" w:cs="KFGQPC Uthman Taha Naskh"/>
          <w:noProof/>
        </w:rPr>
        <w:t>.</w:t>
      </w:r>
    </w:p>
    <w:p w14:paraId="40D46B8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2FEFA78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6274</w:t>
      </w:r>
      <w:r w:rsidRPr="0078458C">
        <w:rPr>
          <w:rFonts w:ascii="mylotus" w:hAnsi="mylotus" w:cs="KFGQPC Uthman Taha Naskh" w:hint="cs"/>
          <w:color w:val="BFBFBF" w:themeColor="background1" w:themeShade="BF"/>
          <w:sz w:val="24"/>
          <w:szCs w:val="24"/>
          <w:rtl/>
        </w:rPr>
        <w:t>)</w:t>
      </w:r>
    </w:p>
    <w:p w14:paraId="6A5A2028" w14:textId="2608855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97D4E21" w14:textId="77777777" w:rsidTr="003F46A1">
        <w:trPr>
          <w:trHeight w:val="372"/>
        </w:trPr>
        <w:tc>
          <w:tcPr>
            <w:tcW w:w="4391" w:type="dxa"/>
            <w:tcBorders>
              <w:bottom w:val="nil"/>
              <w:right w:val="nil"/>
            </w:tcBorders>
            <w:vAlign w:val="center"/>
          </w:tcPr>
          <w:p w14:paraId="1E90864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89" w:name="_Toc79509075"/>
            <w:r w:rsidRPr="0017726A">
              <w:rPr>
                <w:rFonts w:ascii="mylotus" w:hAnsi="mylotus" w:cs="KFGQPC Uthman Taha Naskh"/>
                <w:b/>
                <w:bCs/>
                <w:noProof/>
                <w:sz w:val="30"/>
                <w:szCs w:val="30"/>
                <w:rtl/>
              </w:rPr>
              <w:lastRenderedPageBreak/>
              <w:t>من قرأ حرفاً من كتاب الله فله حسنة والحسنة بعشر أمثالها</w:t>
            </w:r>
            <w:bookmarkEnd w:id="189"/>
          </w:p>
        </w:tc>
      </w:tr>
    </w:tbl>
    <w:p w14:paraId="472B2220"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مسعود -رضي الله عنه- قال: قال رسول الله -صلى الله عليه وسلم-: «مَنْ قَرَأ حَرْفاً مِنْ كِتاب الله فَلَهُ حَسَنَة، والحَسَنَة بِعَشْرِ أمْثَالِها، لا أقول: ألم حَرفٌ، ولكِنْ: ألِفٌ حَرْفٌ، ولاَمٌ حَرْفٌ، ومِيمٌ حَرْفٌ».</w:t>
      </w:r>
    </w:p>
    <w:p w14:paraId="5CC9132B"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8F147E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B5FC58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يروي  ابن مسعود -رضي اللّه عنه- في هذا الحديث أن رسول اللّه -صلى الله عليه وسلم- أخبر أن كل مسلم يقرأ حرفاً من كتاب اللّه فجزاؤه عن الحرف الواحد عشر حسنات، وقوله: "لا أقول الم حرف" أي: لا أقول إن مجموع الأحرف الثلاثة حرف، بل ألف حرف ولام حرف وميم حرف، فيثاب قارئ ذلك ثلاثين حسنة، وهذه نعمة عظيمة وأجر كبير، فينبغي على الإنسان أن يكثر من تلاوة كتاب الله -عز وجل-.</w:t>
      </w:r>
    </w:p>
    <w:p w14:paraId="342A9641"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0D301E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19FC969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w:t>
      </w:r>
    </w:p>
    <w:p w14:paraId="01EF06CD"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D1DCAD1" w14:textId="7F1C7630"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AFA784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تلاوة القرآن.</w:t>
      </w:r>
    </w:p>
    <w:p w14:paraId="35E46EF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للقارئ بكل حرف من كل كلمة يتلوها حسنة مضاعفة</w:t>
      </w:r>
      <w:r w:rsidRPr="0017726A">
        <w:rPr>
          <w:rFonts w:ascii="mylotus" w:hAnsi="mylotus" w:cs="KFGQPC Uthman Taha Naskh"/>
          <w:noProof/>
        </w:rPr>
        <w:t>.</w:t>
      </w:r>
    </w:p>
    <w:p w14:paraId="1782D92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معنى الحرف، والتفريق بينه وبين الكلمة</w:t>
      </w:r>
      <w:r w:rsidRPr="0017726A">
        <w:rPr>
          <w:rFonts w:ascii="mylotus" w:hAnsi="mylotus" w:cs="KFGQPC Uthman Taha Naskh"/>
          <w:noProof/>
        </w:rPr>
        <w:t>.</w:t>
      </w:r>
    </w:p>
    <w:p w14:paraId="11D1363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سعة رحمة الله وكرمه حيث ضاعف للعباد الأجر فضلا منه وكرماً</w:t>
      </w:r>
      <w:r w:rsidRPr="0017726A">
        <w:rPr>
          <w:rFonts w:ascii="mylotus" w:hAnsi="mylotus" w:cs="KFGQPC Uthman Taha Naskh"/>
          <w:noProof/>
        </w:rPr>
        <w:t>.</w:t>
      </w:r>
    </w:p>
    <w:p w14:paraId="221A74D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أن كلام الله بصوت وحرف</w:t>
      </w:r>
      <w:r w:rsidRPr="0017726A">
        <w:rPr>
          <w:rFonts w:ascii="mylotus" w:hAnsi="mylotus" w:cs="KFGQPC Uthman Taha Naskh"/>
          <w:noProof/>
        </w:rPr>
        <w:t>.</w:t>
      </w:r>
    </w:p>
    <w:p w14:paraId="6C00214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C0AB40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بهجة الناظرين شرح رياض الصالحين؛ تأليف سليم الهلالي، دار ابن الجوزي.-الطبعة الأولى 1418ه</w:t>
      </w:r>
      <w:r w:rsidRPr="0017726A">
        <w:rPr>
          <w:rFonts w:ascii="mylotus" w:hAnsi="mylotus" w:cs="KFGQPC Uthman Taha Naskh"/>
          <w:noProof/>
        </w:rPr>
        <w:t>.</w:t>
      </w:r>
    </w:p>
    <w:p w14:paraId="21AA6DB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الجامع الصحيح </w:t>
      </w:r>
      <w:r w:rsidRPr="0017726A">
        <w:rPr>
          <w:rFonts w:ascii="Times New Roman" w:hAnsi="Times New Roman" w:cs="Times New Roman" w:hint="cs"/>
          <w:noProof/>
          <w:rtl/>
        </w:rPr>
        <w:t>–</w:t>
      </w:r>
      <w:r w:rsidRPr="0017726A">
        <w:rPr>
          <w:rFonts w:ascii="mylotus" w:hAnsi="mylotus" w:cs="KFGQPC Uthman Taha Naskh" w:hint="cs"/>
          <w:noProof/>
          <w:rtl/>
        </w:rPr>
        <w:t>وهو</w:t>
      </w:r>
      <w:r w:rsidRPr="0017726A">
        <w:rPr>
          <w:rFonts w:ascii="mylotus" w:hAnsi="mylotus" w:cs="KFGQPC Uthman Taha Naskh"/>
          <w:noProof/>
          <w:rtl/>
        </w:rPr>
        <w:t xml:space="preserve"> </w:t>
      </w:r>
      <w:r w:rsidRPr="0017726A">
        <w:rPr>
          <w:rFonts w:ascii="mylotus" w:hAnsi="mylotus" w:cs="KFGQPC Uthman Taha Naskh" w:hint="cs"/>
          <w:noProof/>
          <w:rtl/>
        </w:rPr>
        <w:t>سنن</w:t>
      </w:r>
      <w:r w:rsidRPr="0017726A">
        <w:rPr>
          <w:rFonts w:ascii="mylotus" w:hAnsi="mylotus" w:cs="KFGQPC Uthman Taha Naskh"/>
          <w:noProof/>
          <w:rtl/>
        </w:rPr>
        <w:t xml:space="preserve"> </w:t>
      </w:r>
      <w:r w:rsidRPr="0017726A">
        <w:rPr>
          <w:rFonts w:ascii="mylotus" w:hAnsi="mylotus" w:cs="KFGQPC Uthman Taha Naskh" w:hint="cs"/>
          <w:noProof/>
          <w:rtl/>
        </w:rPr>
        <w:t>الترمذي</w:t>
      </w:r>
      <w:r w:rsidRPr="0017726A">
        <w:rPr>
          <w:rFonts w:ascii="mylotus" w:hAnsi="mylotus" w:cs="KFGQPC Uthman Taha Naskh"/>
          <w:noProof/>
          <w:rtl/>
        </w:rPr>
        <w:t>-</w:t>
      </w:r>
      <w:r w:rsidRPr="0017726A">
        <w:rPr>
          <w:rFonts w:ascii="mylotus" w:hAnsi="mylotus" w:cs="KFGQPC Uthman Taha Naskh"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للإمام</w:t>
      </w:r>
      <w:r w:rsidRPr="0017726A">
        <w:rPr>
          <w:rFonts w:ascii="mylotus" w:hAnsi="mylotus" w:cs="KFGQPC Uthman Taha Naskh"/>
          <w:noProof/>
          <w:rtl/>
        </w:rPr>
        <w:t xml:space="preserve"> </w:t>
      </w:r>
      <w:r w:rsidRPr="0017726A">
        <w:rPr>
          <w:rFonts w:ascii="mylotus" w:hAnsi="mylotus" w:cs="KFGQPC Uthman Taha Naskh" w:hint="cs"/>
          <w:noProof/>
          <w:rtl/>
        </w:rPr>
        <w:t>محمد</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عيسى</w:t>
      </w:r>
      <w:r w:rsidRPr="0017726A">
        <w:rPr>
          <w:rFonts w:ascii="mylotus" w:hAnsi="mylotus" w:cs="KFGQPC Uthman Taha Naskh"/>
          <w:noProof/>
          <w:rtl/>
        </w:rPr>
        <w:t xml:space="preserve"> </w:t>
      </w:r>
      <w:r w:rsidRPr="0017726A">
        <w:rPr>
          <w:rFonts w:ascii="mylotus" w:hAnsi="mylotus" w:cs="KFGQPC Uthman Taha Naskh" w:hint="cs"/>
          <w:noProof/>
          <w:rtl/>
        </w:rPr>
        <w:t>الترمذي،</w:t>
      </w:r>
      <w:r w:rsidRPr="0017726A">
        <w:rPr>
          <w:rFonts w:ascii="mylotus" w:hAnsi="mylotus" w:cs="KFGQPC Uthman Taha Naskh"/>
          <w:noProof/>
          <w:rtl/>
        </w:rPr>
        <w:t xml:space="preserve"> </w:t>
      </w:r>
      <w:r w:rsidRPr="0017726A">
        <w:rPr>
          <w:rFonts w:ascii="mylotus" w:hAnsi="mylotus" w:cs="KFGQPC Uthman Taha Naskh" w:hint="cs"/>
          <w:noProof/>
          <w:rtl/>
        </w:rPr>
        <w:t>تحقيق</w:t>
      </w:r>
      <w:r w:rsidRPr="0017726A">
        <w:rPr>
          <w:rFonts w:ascii="mylotus" w:hAnsi="mylotus" w:cs="KFGQPC Uthman Taha Naskh"/>
          <w:noProof/>
          <w:rtl/>
        </w:rPr>
        <w:t xml:space="preserve"> </w:t>
      </w:r>
      <w:r w:rsidRPr="0017726A">
        <w:rPr>
          <w:rFonts w:ascii="mylotus" w:hAnsi="mylotus" w:cs="KFGQPC Uthman Taha Naskh" w:hint="cs"/>
          <w:noProof/>
          <w:rtl/>
        </w:rPr>
        <w:t>أحمد</w:t>
      </w:r>
      <w:r w:rsidRPr="0017726A">
        <w:rPr>
          <w:rFonts w:ascii="mylotus" w:hAnsi="mylotus" w:cs="KFGQPC Uthman Taha Naskh"/>
          <w:noProof/>
          <w:rtl/>
        </w:rPr>
        <w:t xml:space="preserve"> </w:t>
      </w:r>
      <w:r w:rsidRPr="0017726A">
        <w:rPr>
          <w:rFonts w:ascii="mylotus" w:hAnsi="mylotus" w:cs="KFGQPC Uthman Taha Naskh" w:hint="cs"/>
          <w:noProof/>
          <w:rtl/>
        </w:rPr>
        <w:t>شاكر</w:t>
      </w:r>
      <w:r w:rsidRPr="0017726A">
        <w:rPr>
          <w:rFonts w:ascii="mylotus" w:hAnsi="mylotus" w:cs="KFGQPC Uthman Taha Naskh"/>
          <w:noProof/>
          <w:rtl/>
        </w:rPr>
        <w:t xml:space="preserve"> </w:t>
      </w:r>
      <w:r w:rsidRPr="0017726A">
        <w:rPr>
          <w:rFonts w:ascii="mylotus" w:hAnsi="mylotus" w:cs="KFGQPC Uthman Taha Naskh" w:hint="cs"/>
          <w:noProof/>
          <w:rtl/>
        </w:rPr>
        <w:t>وآخرين،</w:t>
      </w:r>
      <w:r w:rsidRPr="0017726A">
        <w:rPr>
          <w:rFonts w:ascii="mylotus" w:hAnsi="mylotus" w:cs="KFGQPC Uthman Taha Naskh"/>
          <w:noProof/>
          <w:rtl/>
        </w:rPr>
        <w:t xml:space="preserve"> </w:t>
      </w:r>
      <w:r w:rsidRPr="0017726A">
        <w:rPr>
          <w:rFonts w:ascii="mylotus" w:hAnsi="mylotus" w:cs="KFGQPC Uthman Taha Naskh" w:hint="cs"/>
          <w:noProof/>
          <w:rtl/>
        </w:rPr>
        <w:t>مكتبة</w:t>
      </w:r>
      <w:r w:rsidRPr="0017726A">
        <w:rPr>
          <w:rFonts w:ascii="mylotus" w:hAnsi="mylotus" w:cs="KFGQPC Uthman Taha Naskh"/>
          <w:noProof/>
          <w:rtl/>
        </w:rPr>
        <w:t xml:space="preserve"> </w:t>
      </w:r>
      <w:r w:rsidRPr="0017726A">
        <w:rPr>
          <w:rFonts w:ascii="mylotus" w:hAnsi="mylotus" w:cs="KFGQPC Uthman Taha Naskh" w:hint="cs"/>
          <w:noProof/>
          <w:rtl/>
        </w:rPr>
        <w:t>الحلبي</w:t>
      </w:r>
      <w:r w:rsidRPr="0017726A">
        <w:rPr>
          <w:rFonts w:ascii="mylotus" w:hAnsi="mylotus" w:cs="KFGQPC Uthman Taha Naskh"/>
          <w:noProof/>
          <w:rtl/>
        </w:rPr>
        <w:t>-</w:t>
      </w:r>
      <w:r w:rsidRPr="0017726A">
        <w:rPr>
          <w:rFonts w:ascii="mylotus" w:hAnsi="mylotus" w:cs="KFGQPC Uthman Taha Naskh" w:hint="cs"/>
          <w:noProof/>
          <w:rtl/>
        </w:rPr>
        <w:t>مصر،</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1388</w:t>
      </w:r>
      <w:r w:rsidRPr="0017726A">
        <w:rPr>
          <w:rFonts w:ascii="mylotus" w:hAnsi="mylotus" w:cs="KFGQPC Uthman Taha Naskh" w:hint="cs"/>
          <w:noProof/>
          <w:rtl/>
        </w:rPr>
        <w:t>هـ</w:t>
      </w:r>
      <w:r w:rsidRPr="0017726A">
        <w:rPr>
          <w:rFonts w:ascii="mylotus" w:hAnsi="mylotus" w:cs="KFGQPC Uthman Taha Naskh"/>
          <w:noProof/>
        </w:rPr>
        <w:t>.</w:t>
      </w:r>
    </w:p>
    <w:p w14:paraId="223F6C7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763084B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17726A">
        <w:rPr>
          <w:rFonts w:ascii="mylotus" w:hAnsi="mylotus" w:cs="KFGQPC Uthman Taha Naskh"/>
          <w:noProof/>
        </w:rPr>
        <w:t>.</w:t>
      </w:r>
    </w:p>
    <w:p w14:paraId="3E6053D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سلسلة الأحاديث الصحيحة؛ للشيخ محمد ناصر الدين الألباني، مكتبة المعارف-الرياض، 1415هـ</w:t>
      </w:r>
      <w:r w:rsidRPr="0017726A">
        <w:rPr>
          <w:rFonts w:ascii="mylotus" w:hAnsi="mylotus" w:cs="KFGQPC Uthman Taha Naskh"/>
          <w:noProof/>
        </w:rPr>
        <w:t>.</w:t>
      </w:r>
    </w:p>
    <w:p w14:paraId="107E615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5B69EDF9"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17726A">
        <w:rPr>
          <w:rFonts w:ascii="mylotus" w:hAnsi="mylotus" w:cs="KFGQPC Uthman Taha Naskh"/>
          <w:noProof/>
        </w:rPr>
        <w:t>.</w:t>
      </w:r>
    </w:p>
    <w:p w14:paraId="2BFA88B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6275</w:t>
      </w:r>
      <w:r w:rsidRPr="0078458C">
        <w:rPr>
          <w:rFonts w:ascii="mylotus" w:hAnsi="mylotus" w:cs="KFGQPC Uthman Taha Naskh" w:hint="cs"/>
          <w:color w:val="BFBFBF" w:themeColor="background1" w:themeShade="BF"/>
          <w:sz w:val="24"/>
          <w:szCs w:val="24"/>
          <w:rtl/>
        </w:rPr>
        <w:t>)</w:t>
      </w:r>
    </w:p>
    <w:p w14:paraId="3BD9CA79" w14:textId="4514046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9D94EED" w14:textId="77777777" w:rsidTr="003F46A1">
        <w:trPr>
          <w:trHeight w:val="372"/>
        </w:trPr>
        <w:tc>
          <w:tcPr>
            <w:tcW w:w="4391" w:type="dxa"/>
            <w:tcBorders>
              <w:bottom w:val="nil"/>
              <w:right w:val="nil"/>
            </w:tcBorders>
            <w:vAlign w:val="center"/>
          </w:tcPr>
          <w:p w14:paraId="2D394A0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0" w:name="_Toc79509076"/>
            <w:r w:rsidRPr="0017726A">
              <w:rPr>
                <w:rFonts w:ascii="mylotus" w:hAnsi="mylotus" w:cs="KFGQPC Uthman Taha Naskh"/>
                <w:b/>
                <w:bCs/>
                <w:noProof/>
                <w:sz w:val="30"/>
                <w:szCs w:val="30"/>
                <w:rtl/>
              </w:rPr>
              <w:lastRenderedPageBreak/>
              <w:t>إِذَا أَنْفَقَ الرجلُ على أَهْلِهِ نَفَقَةً يَحْتَسِبُهَا فهي له صَدَقَةٌ</w:t>
            </w:r>
            <w:bookmarkEnd w:id="190"/>
          </w:p>
        </w:tc>
      </w:tr>
    </w:tbl>
    <w:p w14:paraId="70B59AE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مسعود البدري -رضي الله عنه- مرفوعاً: «إذا أَنْفَقَ الرجلُ على أهله نَفَقَةً يَحْتَسِبُهَا فهي له صَدَقَةٌ».</w:t>
      </w:r>
    </w:p>
    <w:p w14:paraId="0204BB0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A88DCD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F8C9B9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إذا أنفق الرجل على أهله الذين تلزمه نفقتهم كزوجه وولده، وغيرهم كذلك، وهو يتقرب بذلك إلى الله -تعالى- ويحتسب عنده أجر ما ينفق فإنه يُجزى بهذه النفقة كأجر الصدقة على الفقراء ونحوهم من وجوه البر.</w:t>
      </w:r>
    </w:p>
    <w:p w14:paraId="1038DF6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0DE9BB9"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الإخلاص (باب إنما الأعمال بالنيات).</w:t>
      </w:r>
    </w:p>
    <w:p w14:paraId="27090258"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مسعود عقبة بن عمرو البدري الأنصاري -رضي الله عنه-</w:t>
      </w:r>
    </w:p>
    <w:p w14:paraId="1FABA07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636EAE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3DEE10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86AE6F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يحتسبها : يطلب بها الأجر من الله -تعالى-.صدقة : الصدقة: مَا يعْطى على وَجه الْقُرْبَى لله -تعالى-.</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82A5D8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C52E3C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حصول الأجر والثواب بالإنفاق على الأهل.المؤمن يبتغي في عمله وجه الله وما عنده من الأجر والثواب.</w:t>
      </w:r>
    </w:p>
    <w:p w14:paraId="12FA0E8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E0D4AC2" w14:textId="77777777" w:rsidR="00F775E0" w:rsidRPr="0017726A" w:rsidRDefault="00F775E0" w:rsidP="00897BF8">
      <w:pPr>
        <w:keepNext/>
        <w:spacing w:after="0" w:line="192" w:lineRule="auto"/>
        <w:contextualSpacing/>
        <w:rPr>
          <w:rFonts w:ascii="mylotus" w:hAnsi="mylotus" w:cs="KFGQPC Uthman Taha Naskh"/>
          <w:noProof/>
          <w:rtl/>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p>
    <w:p w14:paraId="7EF9C0E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17726A">
        <w:rPr>
          <w:rFonts w:ascii="mylotus" w:hAnsi="mylotus" w:cs="KFGQPC Uthman Taha Naskh"/>
          <w:noProof/>
        </w:rPr>
        <w:t>.</w:t>
      </w:r>
    </w:p>
    <w:p w14:paraId="4E6A423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كنوز رياض الصالحين»، لحمد بن ناصر العمار، دار كنوز إشبيليا- الطبعة الأولى1430ه</w:t>
      </w:r>
      <w:r w:rsidRPr="0017726A">
        <w:rPr>
          <w:rFonts w:ascii="mylotus" w:hAnsi="mylotus" w:cs="KFGQPC Uthman Taha Naskh"/>
          <w:noProof/>
        </w:rPr>
        <w:t>.</w:t>
      </w:r>
    </w:p>
    <w:p w14:paraId="5D7C4D1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للشيخ محمد بن صالح العثيمين، مدار الوطن، الرياض، 1426هـ</w:t>
      </w:r>
      <w:r w:rsidRPr="0017726A">
        <w:rPr>
          <w:rFonts w:ascii="mylotus" w:hAnsi="mylotus" w:cs="KFGQPC Uthman Taha Naskh"/>
          <w:noProof/>
        </w:rPr>
        <w:t>.</w:t>
      </w:r>
    </w:p>
    <w:p w14:paraId="04A756C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17726A">
        <w:rPr>
          <w:rFonts w:ascii="Times New Roman" w:hAnsi="Times New Roman" w:cs="Times New Roman" w:hint="cs"/>
          <w:noProof/>
          <w:rtl/>
        </w:rPr>
        <w:t>–</w:t>
      </w:r>
      <w:r w:rsidRPr="0017726A">
        <w:rPr>
          <w:rFonts w:ascii="mylotus" w:hAnsi="mylotus" w:cs="KFGQPC Uthman Taha Naskh" w:hint="cs"/>
          <w:noProof/>
          <w:rtl/>
        </w:rPr>
        <w:t>لبنان</w:t>
      </w:r>
      <w:r w:rsidRPr="0017726A">
        <w:rPr>
          <w:rFonts w:ascii="mylotus" w:hAnsi="mylotus" w:cs="KFGQPC Uthman Taha Naskh"/>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w:t>
      </w:r>
      <w:r w:rsidRPr="0017726A">
        <w:rPr>
          <w:rFonts w:ascii="mylotus" w:hAnsi="mylotus" w:cs="KFGQPC Uthman Taha Naskh" w:hint="cs"/>
          <w:noProof/>
          <w:rtl/>
        </w:rPr>
        <w:t>عشرة</w:t>
      </w:r>
      <w:r w:rsidRPr="0017726A">
        <w:rPr>
          <w:rFonts w:ascii="mylotus" w:hAnsi="mylotus" w:cs="KFGQPC Uthman Taha Naskh"/>
          <w:noProof/>
          <w:rtl/>
        </w:rPr>
        <w:t>-1407</w:t>
      </w:r>
      <w:r w:rsidRPr="0017726A">
        <w:rPr>
          <w:rFonts w:ascii="mylotus" w:hAnsi="mylotus" w:cs="KFGQPC Uthman Taha Naskh" w:hint="cs"/>
          <w:noProof/>
          <w:rtl/>
        </w:rPr>
        <w:t>ه</w:t>
      </w:r>
      <w:r w:rsidRPr="0017726A">
        <w:rPr>
          <w:rFonts w:ascii="mylotus" w:hAnsi="mylotus" w:cs="KFGQPC Uthman Taha Naskh"/>
          <w:noProof/>
        </w:rPr>
        <w:t>.</w:t>
      </w:r>
    </w:p>
    <w:p w14:paraId="22B828A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 xml:space="preserve">بهجة الناظرين شرح رياض الصالحين </w:t>
      </w:r>
      <w:r w:rsidRPr="0017726A">
        <w:rPr>
          <w:rFonts w:ascii="Times New Roman" w:hAnsi="Times New Roman" w:cs="Times New Roman" w:hint="cs"/>
          <w:noProof/>
          <w:rtl/>
        </w:rPr>
        <w:t>–</w:t>
      </w:r>
      <w:r w:rsidRPr="0017726A">
        <w:rPr>
          <w:rFonts w:ascii="mylotus" w:hAnsi="mylotus" w:cs="KFGQPC Uthman Taha Naskh" w:hint="cs"/>
          <w:noProof/>
          <w:rtl/>
        </w:rPr>
        <w:t>سليم</w:t>
      </w:r>
      <w:r w:rsidRPr="0017726A">
        <w:rPr>
          <w:rFonts w:ascii="mylotus" w:hAnsi="mylotus" w:cs="KFGQPC Uthman Taha Naskh"/>
          <w:noProof/>
          <w:rtl/>
        </w:rPr>
        <w:t xml:space="preserve"> </w:t>
      </w:r>
      <w:r w:rsidRPr="0017726A">
        <w:rPr>
          <w:rFonts w:ascii="mylotus" w:hAnsi="mylotus" w:cs="KFGQPC Uthman Taha Naskh" w:hint="cs"/>
          <w:noProof/>
          <w:rtl/>
        </w:rPr>
        <w:t>بن</w:t>
      </w:r>
      <w:r w:rsidRPr="0017726A">
        <w:rPr>
          <w:rFonts w:ascii="mylotus" w:hAnsi="mylotus" w:cs="KFGQPC Uthman Taha Naskh"/>
          <w:noProof/>
          <w:rtl/>
        </w:rPr>
        <w:t xml:space="preserve"> </w:t>
      </w:r>
      <w:r w:rsidRPr="0017726A">
        <w:rPr>
          <w:rFonts w:ascii="mylotus" w:hAnsi="mylotus" w:cs="KFGQPC Uthman Taha Naskh" w:hint="cs"/>
          <w:noProof/>
          <w:rtl/>
        </w:rPr>
        <w:t>عيد</w:t>
      </w:r>
      <w:r w:rsidRPr="0017726A">
        <w:rPr>
          <w:rFonts w:ascii="mylotus" w:hAnsi="mylotus" w:cs="KFGQPC Uthman Taha Naskh"/>
          <w:noProof/>
          <w:rtl/>
        </w:rPr>
        <w:t xml:space="preserve"> </w:t>
      </w:r>
      <w:r w:rsidRPr="0017726A">
        <w:rPr>
          <w:rFonts w:ascii="mylotus" w:hAnsi="mylotus" w:cs="KFGQPC Uthman Taha Naskh" w:hint="cs"/>
          <w:noProof/>
          <w:rtl/>
        </w:rPr>
        <w:t>الهلالي</w:t>
      </w:r>
      <w:r w:rsidRPr="0017726A">
        <w:rPr>
          <w:rFonts w:ascii="mylotus" w:hAnsi="mylotus" w:cs="KFGQPC Uthman Taha Naskh"/>
          <w:noProof/>
          <w:rtl/>
        </w:rPr>
        <w:t xml:space="preserve"> </w:t>
      </w:r>
      <w:r w:rsidRPr="0017726A">
        <w:rPr>
          <w:rFonts w:ascii="mylotus" w:hAnsi="mylotus" w:cs="KFGQPC Uthman Taha Naskh" w:hint="cs"/>
          <w:noProof/>
          <w:rtl/>
        </w:rPr>
        <w:t>دار</w:t>
      </w:r>
      <w:r w:rsidRPr="0017726A">
        <w:rPr>
          <w:rFonts w:ascii="mylotus" w:hAnsi="mylotus" w:cs="KFGQPC Uthman Taha Naskh"/>
          <w:noProof/>
          <w:rtl/>
        </w:rPr>
        <w:t xml:space="preserve"> </w:t>
      </w:r>
      <w:r w:rsidRPr="0017726A">
        <w:rPr>
          <w:rFonts w:ascii="mylotus" w:hAnsi="mylotus" w:cs="KFGQPC Uthman Taha Naskh" w:hint="cs"/>
          <w:noProof/>
          <w:rtl/>
        </w:rPr>
        <w:t>ابن</w:t>
      </w:r>
      <w:r w:rsidRPr="0017726A">
        <w:rPr>
          <w:rFonts w:ascii="mylotus" w:hAnsi="mylotus" w:cs="KFGQPC Uthman Taha Naskh"/>
          <w:noProof/>
          <w:rtl/>
        </w:rPr>
        <w:t xml:space="preserve"> </w:t>
      </w:r>
      <w:r w:rsidRPr="0017726A">
        <w:rPr>
          <w:rFonts w:ascii="mylotus" w:hAnsi="mylotus" w:cs="KFGQPC Uthman Taha Naskh" w:hint="cs"/>
          <w:noProof/>
          <w:rtl/>
        </w:rPr>
        <w:t>الجوزي</w:t>
      </w:r>
      <w:r w:rsidRPr="0017726A">
        <w:rPr>
          <w:rFonts w:ascii="mylotus" w:hAnsi="mylotus" w:cs="KFGQPC Uthman Taha Naskh"/>
          <w:noProof/>
          <w:rtl/>
        </w:rPr>
        <w:t xml:space="preserve"> </w:t>
      </w:r>
      <w:r w:rsidRPr="0017726A">
        <w:rPr>
          <w:rFonts w:ascii="Times New Roman" w:hAnsi="Times New Roman" w:cs="Times New Roman" w:hint="cs"/>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1418</w:t>
      </w:r>
      <w:r w:rsidRPr="0017726A">
        <w:rPr>
          <w:rFonts w:ascii="mylotus" w:hAnsi="mylotus" w:cs="KFGQPC Uthman Taha Naskh"/>
          <w:noProof/>
        </w:rPr>
        <w:t>.</w:t>
      </w:r>
    </w:p>
    <w:p w14:paraId="0DFCF9F2"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لبنان</w:t>
      </w:r>
      <w:r w:rsidRPr="0017726A">
        <w:rPr>
          <w:rFonts w:ascii="mylotus" w:hAnsi="mylotus" w:cs="KFGQPC Uthman Taha Naskh"/>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الرابعة،</w:t>
      </w:r>
      <w:r w:rsidRPr="0017726A">
        <w:rPr>
          <w:rFonts w:ascii="mylotus" w:hAnsi="mylotus" w:cs="KFGQPC Uthman Taha Naskh"/>
          <w:noProof/>
          <w:rtl/>
        </w:rPr>
        <w:t xml:space="preserve"> 1425 </w:t>
      </w:r>
      <w:r w:rsidRPr="0017726A">
        <w:rPr>
          <w:rFonts w:ascii="mylotus" w:hAnsi="mylotus" w:cs="KFGQPC Uthman Taha Naskh" w:hint="cs"/>
          <w:noProof/>
          <w:rtl/>
        </w:rPr>
        <w:t>هـ</w:t>
      </w:r>
      <w:r w:rsidRPr="0017726A">
        <w:rPr>
          <w:rFonts w:ascii="mylotus" w:hAnsi="mylotus" w:cs="KFGQPC Uthman Taha Naskh"/>
          <w:noProof/>
          <w:rtl/>
        </w:rPr>
        <w:t xml:space="preserve"> - 2004 </w:t>
      </w:r>
      <w:r w:rsidRPr="0017726A">
        <w:rPr>
          <w:rFonts w:ascii="mylotus" w:hAnsi="mylotus" w:cs="KFGQPC Uthman Taha Naskh" w:hint="cs"/>
          <w:noProof/>
          <w:rtl/>
        </w:rPr>
        <w:t>م</w:t>
      </w:r>
      <w:r w:rsidRPr="0017726A">
        <w:rPr>
          <w:rFonts w:ascii="mylotus" w:hAnsi="mylotus" w:cs="KFGQPC Uthman Taha Naskh"/>
          <w:noProof/>
        </w:rPr>
        <w:t>.</w:t>
      </w:r>
    </w:p>
    <w:p w14:paraId="4769766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6460</w:t>
      </w:r>
      <w:r w:rsidRPr="0078458C">
        <w:rPr>
          <w:rFonts w:ascii="mylotus" w:hAnsi="mylotus" w:cs="KFGQPC Uthman Taha Naskh" w:hint="cs"/>
          <w:color w:val="BFBFBF" w:themeColor="background1" w:themeShade="BF"/>
          <w:sz w:val="24"/>
          <w:szCs w:val="24"/>
          <w:rtl/>
        </w:rPr>
        <w:t>)</w:t>
      </w:r>
    </w:p>
    <w:p w14:paraId="490972B9" w14:textId="5DA6146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C32DE0D" w14:textId="77777777" w:rsidTr="003F46A1">
        <w:trPr>
          <w:trHeight w:val="372"/>
        </w:trPr>
        <w:tc>
          <w:tcPr>
            <w:tcW w:w="4391" w:type="dxa"/>
            <w:tcBorders>
              <w:bottom w:val="nil"/>
              <w:right w:val="nil"/>
            </w:tcBorders>
            <w:vAlign w:val="center"/>
          </w:tcPr>
          <w:p w14:paraId="0A82EFB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1" w:name="_Toc79509077"/>
            <w:r w:rsidRPr="0017726A">
              <w:rPr>
                <w:rFonts w:ascii="mylotus" w:hAnsi="mylotus" w:cs="KFGQPC Uthman Taha Naskh"/>
                <w:b/>
                <w:bCs/>
                <w:noProof/>
                <w:sz w:val="30"/>
                <w:szCs w:val="30"/>
                <w:rtl/>
              </w:rPr>
              <w:lastRenderedPageBreak/>
              <w:t>الإيمانُ بِضْعٌ وَسَبْعُونَ أو بِضْعٌ وسِتُونَ شُعْبَة</w:t>
            </w:r>
            <w:bookmarkEnd w:id="191"/>
          </w:p>
        </w:tc>
      </w:tr>
    </w:tbl>
    <w:p w14:paraId="267D76C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أن رسول الله -صلى الله عليه وسلم- قال: «الإيمانُ بِضْعٌ وَسَبْعُونَ أو بِضْعٌ وسِتُونَ شُعْبَةً: فَأَفْضَلُهَا قَوْلُ: لا إله إلا الله، وَأَدْنَاهَا إِمَاطَةُ الأَذَى عَنِ الطَّرِيقِ، وَالحَيَاءُ شُعْبَةٌ مِنَ الإِيمَانِ».</w:t>
      </w:r>
    </w:p>
    <w:p w14:paraId="3641C8B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14BEF9D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D8283C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الإيمان ليس خصلة واحدة، أو شعبة واحدة، ولكنه شعب كثيرة، بضع وسبعون، أو بضع وستون شعبة، ولكن أفضلها كلمة واحدة: وهي لا إله إلا الله، وأيسرها إزالة كل ما يؤذي المارين، من حجر، أو شوك، أو غير ذلك من الطريق، والحياء شعبة من الإيمان.</w:t>
      </w:r>
    </w:p>
    <w:p w14:paraId="1305E2E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3DF6727"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الرقاق.</w:t>
      </w:r>
    </w:p>
    <w:p w14:paraId="0C8520D5"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A4940C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1747E5D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C4A56F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AF7B32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الإيمان : المراد جميع أمور الدين من اعتقاد القلب، وقول اللسان، وفعل الجوارح.</w:t>
      </w:r>
    </w:p>
    <w:p w14:paraId="5BA09C1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بِضْع : من ثلاثة إلى تسعة</w:t>
      </w:r>
      <w:r w:rsidRPr="0017726A">
        <w:rPr>
          <w:rFonts w:ascii="mylotus" w:hAnsi="mylotus" w:cs="KFGQPC Uthman Taha Naskh"/>
          <w:noProof/>
        </w:rPr>
        <w:t>.</w:t>
      </w:r>
    </w:p>
    <w:p w14:paraId="3B90C55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شعبة : قطعة</w:t>
      </w:r>
      <w:r w:rsidRPr="0017726A">
        <w:rPr>
          <w:rFonts w:ascii="mylotus" w:hAnsi="mylotus" w:cs="KFGQPC Uthman Taha Naskh"/>
          <w:noProof/>
        </w:rPr>
        <w:t>.</w:t>
      </w:r>
    </w:p>
    <w:p w14:paraId="3BEE9FA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أفضلها : أعلاها وأكثرها أجرًا</w:t>
      </w:r>
      <w:r w:rsidRPr="0017726A">
        <w:rPr>
          <w:rFonts w:ascii="mylotus" w:hAnsi="mylotus" w:cs="KFGQPC Uthman Taha Naskh"/>
          <w:noProof/>
        </w:rPr>
        <w:t>.</w:t>
      </w:r>
    </w:p>
    <w:p w14:paraId="4C6F7A5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أدناها : أيسرها</w:t>
      </w:r>
      <w:r w:rsidRPr="0017726A">
        <w:rPr>
          <w:rFonts w:ascii="mylotus" w:hAnsi="mylotus" w:cs="KFGQPC Uthman Taha Naskh"/>
          <w:noProof/>
        </w:rPr>
        <w:t>.</w:t>
      </w:r>
    </w:p>
    <w:p w14:paraId="6BB66AE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إماطة الأذى : تنحيته وإبعاده</w:t>
      </w:r>
      <w:r w:rsidRPr="0017726A">
        <w:rPr>
          <w:rFonts w:ascii="mylotus" w:hAnsi="mylotus" w:cs="KFGQPC Uthman Taha Naskh"/>
          <w:noProof/>
        </w:rPr>
        <w:t>.</w:t>
      </w:r>
    </w:p>
    <w:p w14:paraId="502FD1F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الأذى : هو كل ما يؤذي المارِّين</w:t>
      </w:r>
      <w:r w:rsidRPr="0017726A">
        <w:rPr>
          <w:rFonts w:ascii="mylotus" w:hAnsi="mylotus" w:cs="KFGQPC Uthman Taha Naskh"/>
          <w:noProof/>
        </w:rPr>
        <w:t>.</w:t>
      </w:r>
    </w:p>
    <w:p w14:paraId="5596FDD2"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الحياء : حالة نفسية تعتري الإنسان عند فعل ما يخجل منه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C943C4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DD850B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الإيمان مراتب بعضها فوق بعض في الأهمية</w:t>
      </w:r>
      <w:r w:rsidRPr="0017726A">
        <w:rPr>
          <w:rFonts w:ascii="mylotus" w:hAnsi="mylotus" w:cs="KFGQPC Uthman Taha Naskh"/>
          <w:noProof/>
        </w:rPr>
        <w:t>.</w:t>
      </w:r>
    </w:p>
    <w:p w14:paraId="6E9D8B2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الإيمان عند أهل السنة قول وعمل واعتقاد</w:t>
      </w:r>
      <w:r w:rsidRPr="0017726A">
        <w:rPr>
          <w:rFonts w:ascii="mylotus" w:hAnsi="mylotus" w:cs="KFGQPC Uthman Taha Naskh"/>
          <w:noProof/>
        </w:rPr>
        <w:t>.</w:t>
      </w:r>
    </w:p>
    <w:p w14:paraId="2CEFDE4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الإيمان دافع وضابط للعمل الصالح</w:t>
      </w:r>
      <w:r w:rsidRPr="0017726A">
        <w:rPr>
          <w:rFonts w:ascii="mylotus" w:hAnsi="mylotus" w:cs="KFGQPC Uthman Taha Naskh"/>
          <w:noProof/>
        </w:rPr>
        <w:t>.</w:t>
      </w:r>
    </w:p>
    <w:p w14:paraId="092F7A4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الإيمان يتجزأ ولذلك فهو يزيد وينقص</w:t>
      </w:r>
      <w:r w:rsidRPr="0017726A">
        <w:rPr>
          <w:rFonts w:ascii="mylotus" w:hAnsi="mylotus" w:cs="KFGQPC Uthman Taha Naskh"/>
          <w:noProof/>
        </w:rPr>
        <w:t>.</w:t>
      </w:r>
    </w:p>
    <w:p w14:paraId="7D71BA0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الإيمان أمر مكتسب</w:t>
      </w:r>
      <w:r w:rsidRPr="0017726A">
        <w:rPr>
          <w:rFonts w:ascii="mylotus" w:hAnsi="mylotus" w:cs="KFGQPC Uthman Taha Naskh"/>
          <w:noProof/>
        </w:rPr>
        <w:t>.</w:t>
      </w:r>
    </w:p>
    <w:p w14:paraId="0EFA4AAE"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فضيلة الحياء والحث على التخلق به</w:t>
      </w:r>
      <w:r w:rsidRPr="0017726A">
        <w:rPr>
          <w:rFonts w:ascii="mylotus" w:hAnsi="mylotus" w:cs="KFGQPC Uthman Taha Naskh"/>
          <w:noProof/>
        </w:rPr>
        <w:t>.</w:t>
      </w:r>
    </w:p>
    <w:p w14:paraId="330FA83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AB5FA6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w:t>
      </w:r>
      <w:r w:rsidRPr="0017726A">
        <w:rPr>
          <w:rFonts w:ascii="mylotus" w:hAnsi="mylotus" w:cs="KFGQPC Uthman Taha Naskh"/>
          <w:noProof/>
          <w:rtl/>
        </w:rPr>
        <w:t>نزهة المتقين شرح رياض الصالحين، نشر: مؤسسة الرسالة، الطبعة: الرابعة عشر، 1407هـ - 1987م</w:t>
      </w:r>
      <w:r w:rsidRPr="0017726A">
        <w:rPr>
          <w:rFonts w:ascii="mylotus" w:hAnsi="mylotus" w:cs="KFGQPC Uthman Taha Naskh"/>
          <w:noProof/>
        </w:rPr>
        <w:t>.</w:t>
      </w:r>
    </w:p>
    <w:p w14:paraId="325373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شرح رياض الصالحين، لابن عثيمين، نشر: دار الوطن للنشر، الرياض، الطبعة: 1426هـ</w:t>
      </w:r>
      <w:r w:rsidRPr="0017726A">
        <w:rPr>
          <w:rFonts w:ascii="mylotus" w:hAnsi="mylotus" w:cs="KFGQPC Uthman Taha Naskh"/>
          <w:noProof/>
        </w:rPr>
        <w:t>.</w:t>
      </w:r>
    </w:p>
    <w:p w14:paraId="468B25E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تطريز رياض الصالحين، لفيصل الحريملي، نشر: دار العاصمة، الرياض، الطبعة: الأولى، 1423هـ - 2002م</w:t>
      </w:r>
      <w:r w:rsidRPr="0017726A">
        <w:rPr>
          <w:rFonts w:ascii="mylotus" w:hAnsi="mylotus" w:cs="KFGQPC Uthman Taha Naskh"/>
          <w:noProof/>
        </w:rPr>
        <w:t>.</w:t>
      </w:r>
    </w:p>
    <w:p w14:paraId="6339AA0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بهجة الناظرين شرح رياض الصالحين، للهلالي، نشر: دار ابن الجوزي</w:t>
      </w:r>
      <w:r w:rsidRPr="0017726A">
        <w:rPr>
          <w:rFonts w:ascii="mylotus" w:hAnsi="mylotus" w:cs="KFGQPC Uthman Taha Naskh"/>
          <w:noProof/>
        </w:rPr>
        <w:t>.</w:t>
      </w:r>
    </w:p>
    <w:p w14:paraId="363D386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w:t>
      </w: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17726A">
        <w:rPr>
          <w:rFonts w:ascii="mylotus" w:hAnsi="mylotus" w:cs="KFGQPC Uthman Taha Naskh"/>
          <w:noProof/>
        </w:rPr>
        <w:t>.</w:t>
      </w:r>
    </w:p>
    <w:p w14:paraId="65A950B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w:t>
      </w: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8F5980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6468</w:t>
      </w:r>
      <w:r w:rsidRPr="0078458C">
        <w:rPr>
          <w:rFonts w:ascii="mylotus" w:hAnsi="mylotus" w:cs="KFGQPC Uthman Taha Naskh" w:hint="cs"/>
          <w:color w:val="BFBFBF" w:themeColor="background1" w:themeShade="BF"/>
          <w:sz w:val="24"/>
          <w:szCs w:val="24"/>
          <w:rtl/>
        </w:rPr>
        <w:t>)</w:t>
      </w:r>
    </w:p>
    <w:p w14:paraId="6CA13B3B" w14:textId="4913000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38A21FD" w14:textId="77777777" w:rsidTr="003F46A1">
        <w:trPr>
          <w:trHeight w:val="372"/>
        </w:trPr>
        <w:tc>
          <w:tcPr>
            <w:tcW w:w="4391" w:type="dxa"/>
            <w:tcBorders>
              <w:bottom w:val="nil"/>
              <w:right w:val="nil"/>
            </w:tcBorders>
            <w:vAlign w:val="center"/>
          </w:tcPr>
          <w:p w14:paraId="006A27E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2" w:name="_Toc79509078"/>
            <w:r w:rsidRPr="0017726A">
              <w:rPr>
                <w:rFonts w:ascii="mylotus" w:hAnsi="mylotus" w:cs="KFGQPC Uthman Taha Naskh"/>
                <w:b/>
                <w:bCs/>
                <w:noProof/>
                <w:sz w:val="30"/>
                <w:szCs w:val="30"/>
                <w:rtl/>
              </w:rPr>
              <w:lastRenderedPageBreak/>
              <w:t>أنه كان مع رسول الله -صلى الله عليه وسلم- في بعض أسفاره، فأرسل رسولا أن لا يبقين في رقبة بعير قلادة من وتر -أو قلادة- إلا قطعت</w:t>
            </w:r>
            <w:bookmarkEnd w:id="192"/>
          </w:p>
        </w:tc>
      </w:tr>
    </w:tbl>
    <w:p w14:paraId="6546A28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بشير الأنصاري -رضي الله عنه- "أنه كان مع رسول الله -صلى الله عليه وسلم- في بعض أسفاره، فأرسل رسولا أن لا يَبْقَيَنَّ في رقبة بَعِيرٍ قِلادَةٌ من وَتَرٍ (أو قلادة) إلا قطعت".</w:t>
      </w:r>
    </w:p>
    <w:p w14:paraId="61D6F70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ECFFFD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C97BB3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أن النبي -صَلَّى اللَّهُ عَلَيْهِ وَسَلَّمَ- بعث في بعض أسفاره من ينادي في الناس بإزالة القلائد التي في رقاب الإبل التي يُراد بها دفع العين ودفع الآفات، لأن ذلك من الشرك الذي تجب إزالته.</w:t>
      </w:r>
    </w:p>
    <w:p w14:paraId="43F534F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0FD0234"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الجهاد والسير.</w:t>
      </w:r>
    </w:p>
    <w:p w14:paraId="754A5A02"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بشير الأنصاري -رضي الله عنه-</w:t>
      </w:r>
    </w:p>
    <w:p w14:paraId="406BE5C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659EDA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كتاب التوحيد.</w:t>
      </w:r>
    </w:p>
    <w:p w14:paraId="42FF505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7BA4C0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أرسل رسولا : هو زيد بن حارثة.</w:t>
      </w:r>
    </w:p>
    <w:p w14:paraId="2102D53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وتر : مفرد أوتار، وهو ما يشد به القوس كانت العرب تعلقه تتقي به العين</w:t>
      </w:r>
      <w:r w:rsidRPr="0017726A">
        <w:rPr>
          <w:rFonts w:ascii="mylotus" w:hAnsi="mylotus" w:cs="KFGQPC Uthman Taha Naskh"/>
          <w:noProof/>
        </w:rPr>
        <w:t>.</w:t>
      </w:r>
    </w:p>
    <w:p w14:paraId="04BAC626"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قلادة : ما يعلق في رقبة البعير وغيره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C505C8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1F952E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تعليق الأوتار -لدفع الآفات- محرم، ويعتبر من تعليق التمائم</w:t>
      </w:r>
      <w:r w:rsidRPr="0017726A">
        <w:rPr>
          <w:rFonts w:ascii="mylotus" w:hAnsi="mylotus" w:cs="KFGQPC Uthman Taha Naskh"/>
          <w:noProof/>
        </w:rPr>
        <w:t>.</w:t>
      </w:r>
    </w:p>
    <w:p w14:paraId="54EEF8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تبليغ الناس ما يصون عقيدتهم</w:t>
      </w:r>
      <w:r w:rsidRPr="0017726A">
        <w:rPr>
          <w:rFonts w:ascii="mylotus" w:hAnsi="mylotus" w:cs="KFGQPC Uthman Taha Naskh"/>
          <w:noProof/>
        </w:rPr>
        <w:t>.</w:t>
      </w:r>
    </w:p>
    <w:p w14:paraId="6ED1A4F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إنكار المنكر بحسب الاستطاعة</w:t>
      </w:r>
      <w:r w:rsidRPr="0017726A">
        <w:rPr>
          <w:rFonts w:ascii="mylotus" w:hAnsi="mylotus" w:cs="KFGQPC Uthman Taha Naskh"/>
          <w:noProof/>
        </w:rPr>
        <w:t>.</w:t>
      </w:r>
    </w:p>
    <w:p w14:paraId="7BB1D5D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قبول خبر الواحد</w:t>
      </w:r>
      <w:r w:rsidRPr="0017726A">
        <w:rPr>
          <w:rFonts w:ascii="mylotus" w:hAnsi="mylotus" w:cs="KFGQPC Uthman Taha Naskh"/>
          <w:noProof/>
        </w:rPr>
        <w:t>.</w:t>
      </w:r>
    </w:p>
    <w:p w14:paraId="70668C8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إبطال اعتقاد النفع في القلائد من أي نوع كانت</w:t>
      </w:r>
      <w:r w:rsidRPr="0017726A">
        <w:rPr>
          <w:rFonts w:ascii="mylotus" w:hAnsi="mylotus" w:cs="KFGQPC Uthman Taha Naskh"/>
          <w:noProof/>
        </w:rPr>
        <w:t>.</w:t>
      </w:r>
    </w:p>
    <w:p w14:paraId="2929D9A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نائب الإمام يقوم مقامه فيما أسند إليه</w:t>
      </w:r>
      <w:r w:rsidRPr="0017726A">
        <w:rPr>
          <w:rFonts w:ascii="mylotus" w:hAnsi="mylotus" w:cs="KFGQPC Uthman Taha Naskh"/>
          <w:noProof/>
        </w:rPr>
        <w:t>.</w:t>
      </w:r>
    </w:p>
    <w:p w14:paraId="458FC7F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ينبغي لكبير القوم أن يكون مراعيا لأحوالهم، فيتفقدهم وينظر في أحوالهم</w:t>
      </w:r>
      <w:r w:rsidRPr="0017726A">
        <w:rPr>
          <w:rFonts w:ascii="mylotus" w:hAnsi="mylotus" w:cs="KFGQPC Uthman Taha Naskh"/>
          <w:noProof/>
        </w:rPr>
        <w:t>.</w:t>
      </w:r>
    </w:p>
    <w:p w14:paraId="37F62E1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يجب على كبير القوم رعايتهم بما تقتضيه الشريعة، فإذا فعلوا محرما منعهم منه، وإن تهاونوا في واجب حثهم عليه</w:t>
      </w:r>
      <w:r w:rsidRPr="0017726A">
        <w:rPr>
          <w:rFonts w:ascii="mylotus" w:hAnsi="mylotus" w:cs="KFGQPC Uthman Taha Naskh"/>
          <w:noProof/>
        </w:rPr>
        <w:t>.</w:t>
      </w:r>
    </w:p>
    <w:p w14:paraId="7A52CB0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544690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17726A">
        <w:rPr>
          <w:rFonts w:ascii="mylotus" w:hAnsi="mylotus" w:cs="KFGQPC Uthman Taha Naskh"/>
          <w:noProof/>
        </w:rPr>
        <w:t>.</w:t>
      </w:r>
    </w:p>
    <w:p w14:paraId="3C7DC0C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الملخص في شرح كتاب التوحيد، دار العاصمة الرياض، الطبعة: الأولى 1422هـ- 2001م</w:t>
      </w:r>
      <w:r w:rsidRPr="0017726A">
        <w:rPr>
          <w:rFonts w:ascii="mylotus" w:hAnsi="mylotus" w:cs="KFGQPC Uthman Taha Naskh"/>
          <w:noProof/>
        </w:rPr>
        <w:t>.</w:t>
      </w:r>
    </w:p>
    <w:p w14:paraId="3F58811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17726A">
        <w:rPr>
          <w:rFonts w:ascii="mylotus" w:hAnsi="mylotus" w:cs="KFGQPC Uthman Taha Naskh"/>
          <w:noProof/>
        </w:rPr>
        <w:t>.</w:t>
      </w:r>
    </w:p>
    <w:p w14:paraId="415CDB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2265FA9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6826F7F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6761</w:t>
      </w:r>
      <w:r w:rsidRPr="0078458C">
        <w:rPr>
          <w:rFonts w:ascii="mylotus" w:hAnsi="mylotus" w:cs="KFGQPC Uthman Taha Naskh" w:hint="cs"/>
          <w:color w:val="BFBFBF" w:themeColor="background1" w:themeShade="BF"/>
          <w:sz w:val="24"/>
          <w:szCs w:val="24"/>
          <w:rtl/>
        </w:rPr>
        <w:t>)</w:t>
      </w:r>
    </w:p>
    <w:p w14:paraId="5F2827EA" w14:textId="0D85FC2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FCD930A" w14:textId="77777777" w:rsidTr="003F46A1">
        <w:trPr>
          <w:trHeight w:val="372"/>
        </w:trPr>
        <w:tc>
          <w:tcPr>
            <w:tcW w:w="4391" w:type="dxa"/>
            <w:tcBorders>
              <w:bottom w:val="nil"/>
              <w:right w:val="nil"/>
            </w:tcBorders>
            <w:vAlign w:val="center"/>
          </w:tcPr>
          <w:p w14:paraId="22902AF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3" w:name="_Toc79509079"/>
            <w:r w:rsidRPr="0017726A">
              <w:rPr>
                <w:rFonts w:ascii="mylotus" w:hAnsi="mylotus" w:cs="KFGQPC Uthman Taha Naskh"/>
                <w:b/>
                <w:bCs/>
                <w:noProof/>
                <w:sz w:val="30"/>
                <w:szCs w:val="30"/>
                <w:rtl/>
              </w:rPr>
              <w:lastRenderedPageBreak/>
              <w:t>من تعلق شيئا وُكل إليه</w:t>
            </w:r>
            <w:bookmarkEnd w:id="193"/>
          </w:p>
        </w:tc>
      </w:tr>
    </w:tbl>
    <w:p w14:paraId="5C8E8E6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عكيم -رضي الله عنه- مرفوعاً: «مَنْ تَعَلَّقَ شيئا وُكِلَ إليه».</w:t>
      </w:r>
    </w:p>
    <w:p w14:paraId="63FA8A04"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حسن.</w:t>
      </w:r>
    </w:p>
    <w:p w14:paraId="1D8DB1E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FEF3E8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من التفت بقلبه أو فعله أو بهما جميعا إلى شيء يرجو منه النفع أو دفع الضر وكله الله إلى ذلك الشيء الذي تعلَّقه، فمن تعلَّق بالله كفاه ويسَّر له كل عسير، ومن تعلق بغيره وكله الله إلى ذلك الشيء وخذله.</w:t>
      </w:r>
    </w:p>
    <w:p w14:paraId="783E25F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3446B8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عكيم -رضي الله عنه-</w:t>
      </w:r>
    </w:p>
    <w:p w14:paraId="72DDBD0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أحمد والترمذي.</w:t>
      </w:r>
    </w:p>
    <w:p w14:paraId="3FA9D57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التوحيد.</w:t>
      </w:r>
    </w:p>
    <w:p w14:paraId="716E326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B9192C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من تعلق شيئا : أي التفت قلبُه إلى شيءٍ يعتقد أنه ينفعه أو يدفع عنه.</w:t>
      </w:r>
    </w:p>
    <w:p w14:paraId="0AB7EC6E"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وُكِل إليه : أي وكله الله إلى ذلك الشيء الذي تعلَّقَه من دونه وخذله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CF5E42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03F25E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التعلق بغير الله -تعالى</w:t>
      </w:r>
      <w:r w:rsidRPr="0017726A">
        <w:rPr>
          <w:rFonts w:ascii="mylotus" w:hAnsi="mylotus" w:cs="KFGQPC Uthman Taha Naskh"/>
          <w:noProof/>
        </w:rPr>
        <w:t>-.</w:t>
      </w:r>
    </w:p>
    <w:p w14:paraId="619DF86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التعلق بالله في جميع الأمور</w:t>
      </w:r>
      <w:r w:rsidRPr="0017726A">
        <w:rPr>
          <w:rFonts w:ascii="mylotus" w:hAnsi="mylotus" w:cs="KFGQPC Uthman Taha Naskh"/>
          <w:noProof/>
        </w:rPr>
        <w:t>.</w:t>
      </w:r>
    </w:p>
    <w:p w14:paraId="044FF12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مضرة الشرك وسوء عاقبته</w:t>
      </w:r>
      <w:r w:rsidRPr="0017726A">
        <w:rPr>
          <w:rFonts w:ascii="mylotus" w:hAnsi="mylotus" w:cs="KFGQPC Uthman Taha Naskh"/>
          <w:noProof/>
        </w:rPr>
        <w:t>.</w:t>
      </w:r>
    </w:p>
    <w:p w14:paraId="09E1FA5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الجزاء من جنس العمل</w:t>
      </w:r>
      <w:r w:rsidRPr="0017726A">
        <w:rPr>
          <w:rFonts w:ascii="mylotus" w:hAnsi="mylotus" w:cs="KFGQPC Uthman Taha Naskh"/>
          <w:noProof/>
        </w:rPr>
        <w:t>.</w:t>
      </w:r>
    </w:p>
    <w:p w14:paraId="3D4DD1C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نتيجة العمل ترجع إلى العامل خيرا أو شرا</w:t>
      </w:r>
      <w:r w:rsidRPr="0017726A">
        <w:rPr>
          <w:rFonts w:ascii="mylotus" w:hAnsi="mylotus" w:cs="KFGQPC Uthman Taha Naskh"/>
          <w:noProof/>
        </w:rPr>
        <w:t>.</w:t>
      </w:r>
    </w:p>
    <w:p w14:paraId="6D75373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خذلان من انصرف عن الله وطلب النفع من غيره</w:t>
      </w:r>
      <w:r w:rsidRPr="0017726A">
        <w:rPr>
          <w:rFonts w:ascii="mylotus" w:hAnsi="mylotus" w:cs="KFGQPC Uthman Taha Naskh"/>
          <w:noProof/>
        </w:rPr>
        <w:t>.</w:t>
      </w:r>
    </w:p>
    <w:p w14:paraId="44D3880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217438D"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الملخص في شرح كتاب التوحيد، دار العاصمة الرياض، الطبعة: الأولى 1422هـ- 2001م</w:t>
      </w:r>
      <w:r w:rsidRPr="0017726A">
        <w:rPr>
          <w:rFonts w:ascii="mylotus" w:hAnsi="mylotus" w:cs="KFGQPC Uthman Taha Naskh"/>
          <w:noProof/>
        </w:rPr>
        <w:t>.</w:t>
      </w:r>
    </w:p>
    <w:p w14:paraId="5187301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17726A">
        <w:rPr>
          <w:rFonts w:ascii="mylotus" w:hAnsi="mylotus" w:cs="KFGQPC Uthman Taha Naskh"/>
          <w:noProof/>
        </w:rPr>
        <w:t>.</w:t>
      </w:r>
    </w:p>
    <w:p w14:paraId="4A4DDC1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17726A">
        <w:rPr>
          <w:rFonts w:ascii="mylotus" w:hAnsi="mylotus" w:cs="KFGQPC Uthman Taha Naskh"/>
          <w:noProof/>
        </w:rPr>
        <w:t>.</w:t>
      </w:r>
    </w:p>
    <w:p w14:paraId="280081F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 xml:space="preserve">سنن الترمذي، نشر: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1395</w:t>
      </w:r>
      <w:r w:rsidRPr="0017726A">
        <w:rPr>
          <w:rFonts w:ascii="mylotus" w:hAnsi="mylotus" w:cs="KFGQPC Uthman Taha Naskh" w:hint="cs"/>
          <w:noProof/>
          <w:rtl/>
        </w:rPr>
        <w:t>هـ</w:t>
      </w:r>
      <w:r w:rsidRPr="0017726A">
        <w:rPr>
          <w:rFonts w:ascii="mylotus" w:hAnsi="mylotus" w:cs="KFGQPC Uthman Taha Naskh"/>
          <w:noProof/>
          <w:rtl/>
        </w:rPr>
        <w:t xml:space="preserve"> - 1975</w:t>
      </w:r>
      <w:r w:rsidRPr="0017726A">
        <w:rPr>
          <w:rFonts w:ascii="mylotus" w:hAnsi="mylotus" w:cs="KFGQPC Uthman Taha Naskh" w:hint="cs"/>
          <w:noProof/>
          <w:rtl/>
        </w:rPr>
        <w:t>م</w:t>
      </w:r>
      <w:r w:rsidRPr="0017726A">
        <w:rPr>
          <w:rFonts w:ascii="mylotus" w:hAnsi="mylotus" w:cs="KFGQPC Uthman Taha Naskh"/>
          <w:noProof/>
        </w:rPr>
        <w:t>.</w:t>
      </w:r>
    </w:p>
    <w:p w14:paraId="3686E25B"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غاية المرام في تخريج أحاديث الحلال والحرام، للألباني، المكتب الإسلامي - بيروت، الطبعة: الثالثة - 1405</w:t>
      </w:r>
      <w:r w:rsidRPr="0017726A">
        <w:rPr>
          <w:rFonts w:ascii="mylotus" w:hAnsi="mylotus" w:cs="KFGQPC Uthman Taha Naskh"/>
          <w:noProof/>
        </w:rPr>
        <w:t>.</w:t>
      </w:r>
    </w:p>
    <w:p w14:paraId="2E1E225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6763</w:t>
      </w:r>
      <w:r w:rsidRPr="0078458C">
        <w:rPr>
          <w:rFonts w:ascii="mylotus" w:hAnsi="mylotus" w:cs="KFGQPC Uthman Taha Naskh" w:hint="cs"/>
          <w:color w:val="BFBFBF" w:themeColor="background1" w:themeShade="BF"/>
          <w:sz w:val="24"/>
          <w:szCs w:val="24"/>
          <w:rtl/>
        </w:rPr>
        <w:t>)</w:t>
      </w:r>
    </w:p>
    <w:p w14:paraId="66567772" w14:textId="2F50140E"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44216D4" w14:textId="77777777" w:rsidTr="003F46A1">
        <w:trPr>
          <w:trHeight w:val="372"/>
        </w:trPr>
        <w:tc>
          <w:tcPr>
            <w:tcW w:w="4391" w:type="dxa"/>
            <w:tcBorders>
              <w:bottom w:val="nil"/>
              <w:right w:val="nil"/>
            </w:tcBorders>
            <w:vAlign w:val="center"/>
          </w:tcPr>
          <w:p w14:paraId="1E314C2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4" w:name="_Toc79509080"/>
            <w:r w:rsidRPr="0017726A">
              <w:rPr>
                <w:rFonts w:ascii="mylotus" w:hAnsi="mylotus" w:cs="KFGQPC Uthman Taha Naskh"/>
                <w:b/>
                <w:bCs/>
                <w:noProof/>
                <w:sz w:val="30"/>
                <w:szCs w:val="30"/>
                <w:rtl/>
              </w:rPr>
              <w:lastRenderedPageBreak/>
              <w:t>مَنْ قَالَ: لَا إِلَهَ إِلَّا اللهُ، وَكَفَرَ بِمَا يُعْبَدُ مَنْ دُونِ اللهِ، حَرُمَ مَالُهُ، وَدَمُهُ، وَحِسَابُهُ عَلَى اللهِ</w:t>
            </w:r>
            <w:bookmarkEnd w:id="194"/>
          </w:p>
        </w:tc>
      </w:tr>
    </w:tbl>
    <w:p w14:paraId="5672AD7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طارق بن أشيم الأشجعي مرفوعاً: "من قال لا إله إلا الله، وكَفَرَ بما يُعْبَدُ من دون الله حَرُمَ مالُه ودمُه وحِسابُه على الله".</w:t>
      </w:r>
    </w:p>
    <w:p w14:paraId="0876728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314378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9A3F0E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يبين -صَلَّى اللَّهُ عَلَيْهِ وَسَلَّمَ- في هذا الحديث أنه لا يحرُم قتلُ الإنسان وأخذُ ماله إلا بمجموع أمرين:</w:t>
      </w:r>
    </w:p>
    <w:p w14:paraId="215D3E6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الأول: قول لا إله إلا الله -تعالى</w:t>
      </w:r>
      <w:r w:rsidRPr="0017726A">
        <w:rPr>
          <w:rFonts w:ascii="mylotus" w:hAnsi="mylotus" w:cs="KFGQPC Uthman Taha Naskh"/>
          <w:noProof/>
          <w:sz w:val="26"/>
          <w:szCs w:val="26"/>
        </w:rPr>
        <w:t>-.</w:t>
      </w:r>
    </w:p>
    <w:p w14:paraId="1130050F"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الثاني: الكفر بما يُعبد من دون الله -تعالى-، فإذا وُجد هذان الأمران وجب الكفُّ عنه ظاهرًا وتفويضُ باطنه إلى الله -تعالى-، ما لم يأت بما يستحل دمه كالردة أو ماله كمنع الزكاة أو عرضه كالمماطلة في دفع الدين</w:t>
      </w:r>
      <w:r w:rsidRPr="0017726A">
        <w:rPr>
          <w:rFonts w:ascii="mylotus" w:hAnsi="mylotus" w:cs="KFGQPC Uthman Taha Naskh"/>
          <w:noProof/>
          <w:sz w:val="26"/>
          <w:szCs w:val="26"/>
        </w:rPr>
        <w:t>.</w:t>
      </w:r>
    </w:p>
    <w:p w14:paraId="7A3ECBC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561CFF3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طارق بن أشيم الأشجعي والد أبي مالك سعد -رضي الله عنه-</w:t>
      </w:r>
    </w:p>
    <w:p w14:paraId="3176C98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351EFC6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التوحيد.</w:t>
      </w:r>
    </w:p>
    <w:p w14:paraId="00C55DD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EAD24C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حرم ماله ودمه : مُنع أخذ ماله وقتله بناء على ما ظهر منه</w:t>
      </w:r>
      <w:r w:rsidRPr="0017726A">
        <w:rPr>
          <w:rFonts w:ascii="mylotus" w:hAnsi="mylotus" w:cs="KFGQPC Uthman Taha Naskh"/>
          <w:noProof/>
        </w:rPr>
        <w:t>.</w:t>
      </w:r>
    </w:p>
    <w:p w14:paraId="436961F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وحسابه على الله : أي أن الله -تعالى- هو الذي يتولى حسابَ من تلفَّظ بهذه الكلمة، فيجازيه على حسب نيته واعتقاده</w:t>
      </w:r>
      <w:r w:rsidRPr="0017726A">
        <w:rPr>
          <w:rFonts w:ascii="mylotus" w:hAnsi="mylotus" w:cs="KFGQPC Uthman Taha Naskh"/>
          <w:noProof/>
        </w:rPr>
        <w:t>.</w:t>
      </w:r>
    </w:p>
    <w:p w14:paraId="3CE09E2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قال لا إله إلا الله : نطق بها وعرف معناها وعمل بمقتضاها</w:t>
      </w:r>
      <w:r w:rsidRPr="0017726A">
        <w:rPr>
          <w:rFonts w:ascii="mylotus" w:hAnsi="mylotus" w:cs="KFGQPC Uthman Taha Naskh"/>
          <w:noProof/>
        </w:rPr>
        <w:t>.</w:t>
      </w:r>
    </w:p>
    <w:p w14:paraId="1021318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وكفر بما يعبد من دون الله : أنكر كل معبود سوى الله بقلبه ولسانه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475508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39EE7A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معنى: لا إله إلا الله هو الكفر بما يعبد من دون الله من الأصنام والقبور وغيرها</w:t>
      </w:r>
      <w:r w:rsidRPr="0017726A">
        <w:rPr>
          <w:rFonts w:ascii="mylotus" w:hAnsi="mylotus" w:cs="KFGQPC Uthman Taha Naskh"/>
          <w:noProof/>
        </w:rPr>
        <w:t>.</w:t>
      </w:r>
    </w:p>
    <w:p w14:paraId="022A4D7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مجرد التلفظ بلا إله إلا الله مع عدم الكفر بما يُعبد من دون الله لا يحرِّم الدم والمال ولو عرَف معناها وعمل به، ما لم يضف إلى ذلك الكفر بما يعبد من دون الله</w:t>
      </w:r>
      <w:r w:rsidRPr="0017726A">
        <w:rPr>
          <w:rFonts w:ascii="mylotus" w:hAnsi="mylotus" w:cs="KFGQPC Uthman Taha Naskh"/>
          <w:noProof/>
        </w:rPr>
        <w:t>.</w:t>
      </w:r>
    </w:p>
    <w:p w14:paraId="2BE96BA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من أتى بالتوحيد والتزم شرائعه ظاهرًا وجب الكف عنه حتى يتبين منه ما يخالف ذلك</w:t>
      </w:r>
      <w:r w:rsidRPr="0017726A">
        <w:rPr>
          <w:rFonts w:ascii="mylotus" w:hAnsi="mylotus" w:cs="KFGQPC Uthman Taha Naskh"/>
          <w:noProof/>
        </w:rPr>
        <w:t>.</w:t>
      </w:r>
    </w:p>
    <w:p w14:paraId="34D38E5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الكف عن الكافر إذا دخل في الإسلام، ولو في حال القتال حتى يعلم منه خلاف ذلك</w:t>
      </w:r>
      <w:r w:rsidRPr="0017726A">
        <w:rPr>
          <w:rFonts w:ascii="mylotus" w:hAnsi="mylotus" w:cs="KFGQPC Uthman Taha Naskh"/>
          <w:noProof/>
        </w:rPr>
        <w:t>.</w:t>
      </w:r>
    </w:p>
    <w:p w14:paraId="33091BB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الإنسان قد يقول: لا إله إلا الله ولا يكفر بما يُعبد من دونه</w:t>
      </w:r>
      <w:r w:rsidRPr="0017726A">
        <w:rPr>
          <w:rFonts w:ascii="mylotus" w:hAnsi="mylotus" w:cs="KFGQPC Uthman Taha Naskh"/>
          <w:noProof/>
        </w:rPr>
        <w:t>.</w:t>
      </w:r>
    </w:p>
    <w:p w14:paraId="7F7A03F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الحكم في الدنيا على الظاهر، وأما في الآخرة فعلى النيات والمقاصد</w:t>
      </w:r>
      <w:r w:rsidRPr="0017726A">
        <w:rPr>
          <w:rFonts w:ascii="mylotus" w:hAnsi="mylotus" w:cs="KFGQPC Uthman Taha Naskh"/>
          <w:noProof/>
        </w:rPr>
        <w:t>.</w:t>
      </w:r>
    </w:p>
    <w:p w14:paraId="06F7009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حرمة مال المسلم ودمه إلا بحق</w:t>
      </w:r>
      <w:r w:rsidRPr="0017726A">
        <w:rPr>
          <w:rFonts w:ascii="mylotus" w:hAnsi="mylotus" w:cs="KFGQPC Uthman Taha Naskh"/>
          <w:noProof/>
        </w:rPr>
        <w:t>.</w:t>
      </w:r>
    </w:p>
    <w:p w14:paraId="4CDD421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فضيلة الإسلام حيث يعصم دم معتنقه وماله</w:t>
      </w:r>
      <w:r w:rsidRPr="0017726A">
        <w:rPr>
          <w:rFonts w:ascii="mylotus" w:hAnsi="mylotus" w:cs="KFGQPC Uthman Taha Naskh"/>
          <w:noProof/>
        </w:rPr>
        <w:t>.</w:t>
      </w:r>
    </w:p>
    <w:p w14:paraId="5F3D6BE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تحريم أخذ مال المسلم إلا ما وجب في أصل الشرع كالزكاة، أو تغريمه ما أتلف</w:t>
      </w:r>
      <w:r w:rsidRPr="0017726A">
        <w:rPr>
          <w:rFonts w:ascii="mylotus" w:hAnsi="mylotus" w:cs="KFGQPC Uthman Taha Naskh"/>
          <w:noProof/>
        </w:rPr>
        <w:t>.</w:t>
      </w:r>
    </w:p>
    <w:p w14:paraId="52609CC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F6BA32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الملخص في شرح كتاب التوحيد، دار العاصمة الرياض، الطبعة: الأولى 1422هـ- 2001م</w:t>
      </w:r>
      <w:r w:rsidRPr="0017726A">
        <w:rPr>
          <w:rFonts w:ascii="mylotus" w:hAnsi="mylotus" w:cs="KFGQPC Uthman Taha Naskh"/>
          <w:noProof/>
        </w:rPr>
        <w:t>.</w:t>
      </w:r>
    </w:p>
    <w:p w14:paraId="3F5E409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17726A">
        <w:rPr>
          <w:rFonts w:ascii="mylotus" w:hAnsi="mylotus" w:cs="KFGQPC Uthman Taha Naskh"/>
          <w:noProof/>
        </w:rPr>
        <w:t>.</w:t>
      </w:r>
    </w:p>
    <w:p w14:paraId="1DDFE62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صحيح مسلم, ترقيم محمد فؤاد عبد الباقي, دار إحياء التراث العربي, بيروت</w:t>
      </w:r>
      <w:r w:rsidRPr="0017726A">
        <w:rPr>
          <w:rFonts w:ascii="mylotus" w:hAnsi="mylotus" w:cs="KFGQPC Uthman Taha Naskh"/>
          <w:noProof/>
        </w:rPr>
        <w:t>.</w:t>
      </w:r>
    </w:p>
    <w:p w14:paraId="5C7126B6"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6765</w:t>
      </w:r>
      <w:r w:rsidRPr="0078458C">
        <w:rPr>
          <w:rFonts w:ascii="mylotus" w:hAnsi="mylotus" w:cs="KFGQPC Uthman Taha Naskh" w:hint="cs"/>
          <w:color w:val="BFBFBF" w:themeColor="background1" w:themeShade="BF"/>
          <w:sz w:val="24"/>
          <w:szCs w:val="24"/>
          <w:rtl/>
        </w:rPr>
        <w:t>)</w:t>
      </w:r>
    </w:p>
    <w:p w14:paraId="679710D1" w14:textId="2E0A4E7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AB79E2D" w14:textId="77777777" w:rsidTr="003F46A1">
        <w:trPr>
          <w:trHeight w:val="372"/>
        </w:trPr>
        <w:tc>
          <w:tcPr>
            <w:tcW w:w="4391" w:type="dxa"/>
            <w:tcBorders>
              <w:bottom w:val="nil"/>
              <w:right w:val="nil"/>
            </w:tcBorders>
            <w:vAlign w:val="center"/>
          </w:tcPr>
          <w:p w14:paraId="296D21D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5" w:name="_Toc79509081"/>
            <w:r w:rsidRPr="0017726A">
              <w:rPr>
                <w:rFonts w:ascii="mylotus" w:hAnsi="mylotus" w:cs="KFGQPC Uthman Taha Naskh"/>
                <w:b/>
                <w:bCs/>
                <w:noProof/>
                <w:sz w:val="30"/>
                <w:szCs w:val="30"/>
                <w:rtl/>
              </w:rPr>
              <w:lastRenderedPageBreak/>
              <w:t>كان خلق نبي الله -صلى الله عليه وسلم- القرآن</w:t>
            </w:r>
            <w:bookmarkEnd w:id="195"/>
          </w:p>
        </w:tc>
      </w:tr>
    </w:tbl>
    <w:p w14:paraId="513C0E3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قالت: كان خُلُقُ نَبي اللِه -صلى الله عليه وسلم- القرآن.</w:t>
      </w:r>
    </w:p>
    <w:p w14:paraId="07FA6D7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D45152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E49BDE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معنى الحديث أنه -صلى الله عليه وسلم- يتخلق بأخلاق القرآن، ما أمر به القرآن قام به وما نهى عنه القرآن اجتنبه، سواء كان ذلك في عبادات الله -تعالى- أو في معاملة عباد الله، فخلق النبي -صلى الله عليه وسلم- امتثال القرآن، وفي هذا إشارة من أم المؤمنين عائشة -رضي الله عنها- أننا إذا أردنا أن نتخلق بأخلاق رسول الله -صلى الله عليه وسلم- فعلينا أن نتخلق بالقرآن.</w:t>
      </w:r>
    </w:p>
    <w:p w14:paraId="7E082CD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1AAD756C"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الآداب - العمل بالقرآن - السيرة.</w:t>
      </w:r>
    </w:p>
    <w:p w14:paraId="0B7E7BF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0E6764E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 في جملة حديثٍ طويلٍ.</w:t>
      </w:r>
    </w:p>
    <w:p w14:paraId="01A428A4"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6FB89A2E" w14:textId="485F0DE0"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7FFD71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التأسي بالنبي -صلى الله عليه وسلم- في تخلقه بأخلاق القرآن.</w:t>
      </w:r>
    </w:p>
    <w:p w14:paraId="4CEA607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مدح أخلاق رسول الله -صلى الله عليه وسلم-، وأنها كانت من مشكاة الوحي</w:t>
      </w:r>
      <w:r w:rsidRPr="0017726A">
        <w:rPr>
          <w:rFonts w:ascii="mylotus" w:hAnsi="mylotus" w:cs="KFGQPC Uthman Taha Naskh"/>
          <w:noProof/>
        </w:rPr>
        <w:t>.</w:t>
      </w:r>
    </w:p>
    <w:p w14:paraId="5684C04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تنبيه على منزلة الأخلاق في الإسلام وأنها من مقتضيات كلمة التوحيد التي تثمر العمل الصالح</w:t>
      </w:r>
      <w:r w:rsidRPr="0017726A">
        <w:rPr>
          <w:rFonts w:ascii="mylotus" w:hAnsi="mylotus" w:cs="KFGQPC Uthman Taha Naskh"/>
          <w:noProof/>
        </w:rPr>
        <w:t>.</w:t>
      </w:r>
    </w:p>
    <w:p w14:paraId="3DD0487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A78E8AD"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صحيح مسلم  المحقق: محمد فؤاد عبد الباقي -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0B8320D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تأليف سليم بن عيد الهلالي، دار ابن الجوزي</w:t>
      </w:r>
      <w:r w:rsidRPr="0017726A">
        <w:rPr>
          <w:rFonts w:ascii="mylotus" w:hAnsi="mylotus" w:cs="KFGQPC Uthman Taha Naskh"/>
          <w:noProof/>
        </w:rPr>
        <w:t>.</w:t>
      </w:r>
    </w:p>
    <w:p w14:paraId="408EE86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17726A">
        <w:rPr>
          <w:rFonts w:ascii="mylotus" w:hAnsi="mylotus" w:cs="KFGQPC Uthman Taha Naskh"/>
          <w:noProof/>
        </w:rPr>
        <w:t>.</w:t>
      </w:r>
    </w:p>
    <w:p w14:paraId="4575FE7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المؤلف : محمد بن صالح بن محمد العثيمين، دار الوطن للنشر، الرياض، الطبعة: 1426 هـ</w:t>
      </w:r>
      <w:r w:rsidRPr="0017726A">
        <w:rPr>
          <w:rFonts w:ascii="mylotus" w:hAnsi="mylotus" w:cs="KFGQPC Uthman Taha Naskh"/>
          <w:noProof/>
        </w:rPr>
        <w:t>.</w:t>
      </w:r>
    </w:p>
    <w:p w14:paraId="5AB03FF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r w:rsidRPr="0017726A">
        <w:rPr>
          <w:rFonts w:ascii="mylotus" w:hAnsi="mylotus" w:cs="KFGQPC Uthman Taha Naskh"/>
          <w:noProof/>
        </w:rPr>
        <w:t>.</w:t>
      </w:r>
    </w:p>
    <w:p w14:paraId="369403E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كنوز رياض الصالحين، تأليف حمد بن ناصر العمار، دار كنوز إشبيليا، ط1-1430ه</w:t>
      </w:r>
      <w:r w:rsidRPr="0017726A">
        <w:rPr>
          <w:rFonts w:ascii="mylotus" w:hAnsi="mylotus" w:cs="KFGQPC Uthman Taha Naskh"/>
          <w:noProof/>
        </w:rPr>
        <w:t>.</w:t>
      </w:r>
    </w:p>
    <w:p w14:paraId="063F53C0"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8265</w:t>
      </w:r>
      <w:r w:rsidRPr="0078458C">
        <w:rPr>
          <w:rFonts w:ascii="mylotus" w:hAnsi="mylotus" w:cs="KFGQPC Uthman Taha Naskh" w:hint="cs"/>
          <w:color w:val="BFBFBF" w:themeColor="background1" w:themeShade="BF"/>
          <w:sz w:val="24"/>
          <w:szCs w:val="24"/>
          <w:rtl/>
        </w:rPr>
        <w:t>)</w:t>
      </w:r>
    </w:p>
    <w:p w14:paraId="4B025FB8" w14:textId="73D67B2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DEC691B" w14:textId="77777777" w:rsidTr="003F46A1">
        <w:trPr>
          <w:trHeight w:val="372"/>
        </w:trPr>
        <w:tc>
          <w:tcPr>
            <w:tcW w:w="4391" w:type="dxa"/>
            <w:tcBorders>
              <w:bottom w:val="nil"/>
              <w:right w:val="nil"/>
            </w:tcBorders>
            <w:vAlign w:val="center"/>
          </w:tcPr>
          <w:p w14:paraId="351EE96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6" w:name="_Toc79509082"/>
            <w:r w:rsidRPr="0017726A">
              <w:rPr>
                <w:rFonts w:ascii="mylotus" w:hAnsi="mylotus" w:cs="KFGQPC Uthman Taha Naskh"/>
                <w:b/>
                <w:bCs/>
                <w:noProof/>
                <w:sz w:val="30"/>
                <w:szCs w:val="30"/>
                <w:rtl/>
              </w:rPr>
              <w:lastRenderedPageBreak/>
              <w:t>الراحمون يرحمهم الرحمن ارحموا أهل الأرض يرحمكم من في السماء</w:t>
            </w:r>
            <w:bookmarkEnd w:id="196"/>
          </w:p>
        </w:tc>
      </w:tr>
    </w:tbl>
    <w:p w14:paraId="71893175"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-رضي الله عنهما- يبلغ به النبي -صلى الله عليه وسلم-: «الرَّاحمون يرحَمُهمُ الرحمنُ، ارحموا أهلَ الأرضِ، يرحمْكم مَن في السماءِ».</w:t>
      </w:r>
    </w:p>
    <w:p w14:paraId="373B511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9A19A84"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7B1B3A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«الراحمون» الذين يرحمون من في الأرض من آدمي وحيوان محترم بشفقة وإحسان ومواساة «يرحمهم الرحمن» من الرحمة وهي مفهومة، ومن ذلك أن يحسن إليهم ويتفضل عليهم والجزاء من جنس العمل «ارحموا من في الأرض» أتى بصيغة العموم ليشمل جميع أصناف الخلق فيرحم البر والفاجر والوحوش والطير «يرحمكم من في السماء» أي: يرحمكم الله تعالى الذي في السماء، ولا يجوز تأويله بأن المراد من في السماء ملكه وغير ذلك؛ فإن علو الله على خلقه ثابت في الكتاب والسنة وإجماع الأمة، وليس المراد بقولنا: «الله في السماء» أن السماء تحويه وأنه داخل فيها، تعالى الله عن ذلك، بل «في» بمعنى «على» أي: فوق السماء عالٍ على جميع خلقه.</w:t>
      </w:r>
    </w:p>
    <w:p w14:paraId="07454D75"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8B941CC"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البر والصلة.</w:t>
      </w:r>
    </w:p>
    <w:p w14:paraId="461DDCBE"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02AA304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والترمذي وأحمد.</w:t>
      </w:r>
    </w:p>
    <w:p w14:paraId="5512DF8E"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سنن أبي داود.</w:t>
      </w:r>
    </w:p>
    <w:p w14:paraId="45AAF777" w14:textId="4A987024"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AE4794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الرحمة مقيدة باتباع الكتاب والسنة فإقامة الحدود والانتقام لحرمة الله لا ينافي كل منهما الرحمة.</w:t>
      </w:r>
    </w:p>
    <w:p w14:paraId="3A0D8BF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الله في السماء عالٍ على جميع خلقه</w:t>
      </w:r>
      <w:r w:rsidRPr="0017726A">
        <w:rPr>
          <w:rFonts w:ascii="mylotus" w:hAnsi="mylotus" w:cs="KFGQPC Uthman Taha Naskh"/>
          <w:noProof/>
        </w:rPr>
        <w:t>.</w:t>
      </w:r>
    </w:p>
    <w:p w14:paraId="34BF16D0"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صفة الرحمة لله -تعالى</w:t>
      </w:r>
      <w:r w:rsidRPr="0017726A">
        <w:rPr>
          <w:rFonts w:ascii="mylotus" w:hAnsi="mylotus" w:cs="KFGQPC Uthman Taha Naskh"/>
          <w:noProof/>
        </w:rPr>
        <w:t>-.</w:t>
      </w:r>
    </w:p>
    <w:p w14:paraId="21DAF71E"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846ED4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سنن أبي داود، تحقيق: محمد محيي الدين عبد الحميد، نشر: المكتبة العصرية، صيدا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040A6DA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سنن الترمذي، نشر: شركة مكتبة ومطبعة مصطفى البابي الحلبي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مصر،</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1395</w:t>
      </w:r>
      <w:r w:rsidRPr="0017726A">
        <w:rPr>
          <w:rFonts w:ascii="mylotus" w:hAnsi="mylotus" w:cs="KFGQPC Uthman Taha Naskh" w:hint="cs"/>
          <w:noProof/>
          <w:rtl/>
        </w:rPr>
        <w:t>هـ</w:t>
      </w:r>
      <w:r w:rsidRPr="0017726A">
        <w:rPr>
          <w:rFonts w:ascii="mylotus" w:hAnsi="mylotus" w:cs="KFGQPC Uthman Taha Naskh"/>
          <w:noProof/>
          <w:rtl/>
        </w:rPr>
        <w:t xml:space="preserve"> - 1975</w:t>
      </w:r>
      <w:r w:rsidRPr="0017726A">
        <w:rPr>
          <w:rFonts w:ascii="mylotus" w:hAnsi="mylotus" w:cs="KFGQPC Uthman Taha Naskh" w:hint="cs"/>
          <w:noProof/>
          <w:rtl/>
        </w:rPr>
        <w:t>م</w:t>
      </w:r>
      <w:r w:rsidRPr="0017726A">
        <w:rPr>
          <w:rFonts w:ascii="mylotus" w:hAnsi="mylotus" w:cs="KFGQPC Uthman Taha Naskh"/>
          <w:noProof/>
        </w:rPr>
        <w:t>.</w:t>
      </w:r>
    </w:p>
    <w:p w14:paraId="1F1E635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17726A">
        <w:rPr>
          <w:rFonts w:ascii="mylotus" w:hAnsi="mylotus" w:cs="KFGQPC Uthman Taha Naskh"/>
          <w:noProof/>
        </w:rPr>
        <w:t>.</w:t>
      </w:r>
    </w:p>
    <w:p w14:paraId="6BD68E4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211CE2B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17726A">
        <w:rPr>
          <w:rFonts w:ascii="mylotus" w:hAnsi="mylotus" w:cs="KFGQPC Uthman Taha Naskh"/>
          <w:noProof/>
        </w:rPr>
        <w:t>.</w:t>
      </w:r>
    </w:p>
    <w:p w14:paraId="6C31F41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معارج القبول بشرح سلم الوصول إلى علم الأصول -حافظ الحكمي -المحقق : عمر بن محمود أبو عمر دار ابن القيم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الدمام</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 </w:t>
      </w:r>
      <w:r w:rsidRPr="0017726A">
        <w:rPr>
          <w:rFonts w:ascii="mylotus" w:hAnsi="mylotus" w:cs="KFGQPC Uthman Taha Naskh" w:hint="cs"/>
          <w:noProof/>
          <w:rtl/>
        </w:rPr>
        <w:t>الأولى</w:t>
      </w:r>
      <w:r w:rsidRPr="0017726A">
        <w:rPr>
          <w:rFonts w:ascii="mylotus" w:hAnsi="mylotus" w:cs="KFGQPC Uthman Taha Naskh"/>
          <w:noProof/>
          <w:rtl/>
        </w:rPr>
        <w:t xml:space="preserve"> </w:t>
      </w:r>
      <w:r w:rsidRPr="0017726A">
        <w:rPr>
          <w:rFonts w:ascii="mylotus" w:hAnsi="mylotus" w:cs="KFGQPC Uthman Taha Naskh" w:hint="cs"/>
          <w:noProof/>
          <w:rtl/>
        </w:rPr>
        <w:t>،</w:t>
      </w:r>
      <w:r w:rsidRPr="0017726A">
        <w:rPr>
          <w:rFonts w:ascii="mylotus" w:hAnsi="mylotus" w:cs="KFGQPC Uthman Taha Naskh"/>
          <w:noProof/>
          <w:rtl/>
        </w:rPr>
        <w:t xml:space="preserve"> 1410 </w:t>
      </w:r>
      <w:r w:rsidRPr="0017726A">
        <w:rPr>
          <w:rFonts w:ascii="mylotus" w:hAnsi="mylotus" w:cs="KFGQPC Uthman Taha Naskh" w:hint="cs"/>
          <w:noProof/>
          <w:rtl/>
        </w:rPr>
        <w:t>هـ</w:t>
      </w:r>
      <w:r w:rsidRPr="0017726A">
        <w:rPr>
          <w:rFonts w:ascii="mylotus" w:hAnsi="mylotus" w:cs="KFGQPC Uthman Taha Naskh"/>
          <w:noProof/>
          <w:rtl/>
        </w:rPr>
        <w:t xml:space="preserve"> - 1990 </w:t>
      </w:r>
      <w:r w:rsidRPr="0017726A">
        <w:rPr>
          <w:rFonts w:ascii="mylotus" w:hAnsi="mylotus" w:cs="KFGQPC Uthman Taha Naskh" w:hint="cs"/>
          <w:noProof/>
          <w:rtl/>
        </w:rPr>
        <w:t>م</w:t>
      </w:r>
    </w:p>
    <w:p w14:paraId="536F363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الصفات الإلهية في الكتاب والسنة النبوية في ضوء الإثبات والتنزيه محمد أمان بن علي الجامي - المجلس العلمي بالجامعة الإسلامية، المدينة المنورة، المملكة العربية السعودية الطبعة: الأولى، 1408هـ</w:t>
      </w:r>
      <w:r w:rsidRPr="0017726A">
        <w:rPr>
          <w:rFonts w:ascii="mylotus" w:hAnsi="mylotus" w:cs="KFGQPC Uthman Taha Naskh"/>
          <w:noProof/>
        </w:rPr>
        <w:t>.</w:t>
      </w:r>
    </w:p>
    <w:p w14:paraId="7CBE076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8289</w:t>
      </w:r>
      <w:r w:rsidRPr="0078458C">
        <w:rPr>
          <w:rFonts w:ascii="mylotus" w:hAnsi="mylotus" w:cs="KFGQPC Uthman Taha Naskh" w:hint="cs"/>
          <w:color w:val="BFBFBF" w:themeColor="background1" w:themeShade="BF"/>
          <w:sz w:val="24"/>
          <w:szCs w:val="24"/>
          <w:rtl/>
        </w:rPr>
        <w:t>)</w:t>
      </w:r>
    </w:p>
    <w:p w14:paraId="6F908825" w14:textId="1AA3108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644543D" w14:textId="77777777" w:rsidTr="003F46A1">
        <w:trPr>
          <w:trHeight w:val="372"/>
        </w:trPr>
        <w:tc>
          <w:tcPr>
            <w:tcW w:w="4391" w:type="dxa"/>
            <w:tcBorders>
              <w:bottom w:val="nil"/>
              <w:right w:val="nil"/>
            </w:tcBorders>
            <w:vAlign w:val="center"/>
          </w:tcPr>
          <w:p w14:paraId="16C3F2B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7" w:name="_Toc79509083"/>
            <w:r w:rsidRPr="0017726A">
              <w:rPr>
                <w:rFonts w:ascii="mylotus" w:hAnsi="mylotus" w:cs="KFGQPC Uthman Taha Naskh"/>
                <w:b/>
                <w:bCs/>
                <w:noProof/>
                <w:sz w:val="30"/>
                <w:szCs w:val="30"/>
                <w:rtl/>
              </w:rPr>
              <w:lastRenderedPageBreak/>
              <w:t>كان النبي -صلى الله عليه وسلم- يذكر الله على كل أحيانه</w:t>
            </w:r>
            <w:bookmarkEnd w:id="197"/>
          </w:p>
        </w:tc>
      </w:tr>
    </w:tbl>
    <w:p w14:paraId="3660939C"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-رضي الله عنها- قالت: «كان النبي -صلى الله عليه وسلم- يذكر الله على كل أحْيَانِه».</w:t>
      </w:r>
    </w:p>
    <w:p w14:paraId="320B8D6E"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03D92E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53A390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معنى الحديث: "كان النبي صلى الله عليه وسلم يذكر الله" بجميع أنواع الذكر من التسبيح والتهليل والتكبير والتحميد ومن ذلك قراءة القرآن؛ لأن القرآن من ذِكْر الله، بل هو أفضل أنواع الذِّكْر .</w:t>
      </w:r>
    </w:p>
    <w:p w14:paraId="35AAC4D2"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على كل أحْيَانِه" أي أن النبي -صلى الله عليه وسلم- كان يذكر الله في جميع أوقاته ولو كان مُحدثا حَدَثا أصغر أو أكبر، إلا أن العلماء استثنوا من ذِكْر الله تعالى قراءة القرآن حال الجنابة، فالجُنُب ليس له أن يقرأ القرآن حال الجَنَابة مطلقا، لا نَظَرا ولا عن ظَهر قَلْب؛ لحديث علي -رضي الله عنه- قال: "كان النَّبي -صلى الله عليه وسلم- يُقْرِئُنَا القرآن ما لم يَكُن جُنباً" أحمد وأصحاب السنن الأربعة</w:t>
      </w:r>
      <w:r w:rsidRPr="0017726A">
        <w:rPr>
          <w:rFonts w:ascii="mylotus" w:hAnsi="mylotus" w:cs="KFGQPC Uthman Taha Naskh"/>
          <w:noProof/>
          <w:sz w:val="26"/>
          <w:szCs w:val="26"/>
        </w:rPr>
        <w:t xml:space="preserve">. </w:t>
      </w:r>
    </w:p>
    <w:p w14:paraId="734D772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واختلف العلماء في الحائض والنفساء هل تلحقان بالجُنب؟</w:t>
      </w:r>
    </w:p>
    <w:p w14:paraId="7DE08B8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والأظهر أنه تجوز لهما القراءة عن ظهر قلب؛ لأنهما تطول مدتهما، وليس الأمر في أيديهما كالجنب</w:t>
      </w:r>
      <w:r w:rsidRPr="0017726A">
        <w:rPr>
          <w:rFonts w:ascii="mylotus" w:hAnsi="mylotus" w:cs="KFGQPC Uthman Taha Naskh"/>
          <w:noProof/>
          <w:sz w:val="26"/>
          <w:szCs w:val="26"/>
        </w:rPr>
        <w:t>.</w:t>
      </w:r>
    </w:p>
    <w:p w14:paraId="2A557FC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ويستثنى من جواز قراءة القرآن على أي حال: قراءته حال البول والغائط والجماع وفي المواطِن التي لا تليق بعَظَمَته، كالحمامات ودورات المياه وغير ذلك من المواضِع النجسة</w:t>
      </w:r>
      <w:r w:rsidRPr="0017726A">
        <w:rPr>
          <w:rFonts w:ascii="mylotus" w:hAnsi="mylotus" w:cs="KFGQPC Uthman Taha Naskh"/>
          <w:noProof/>
          <w:sz w:val="26"/>
          <w:szCs w:val="26"/>
        </w:rPr>
        <w:t>.</w:t>
      </w:r>
    </w:p>
    <w:p w14:paraId="2D14B98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F1D887F"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الأذكار - الطهارة.</w:t>
      </w:r>
    </w:p>
    <w:p w14:paraId="7B0A228F"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4EDCD18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 والبخاري معلقا.للفائدة: التعليق حذف الإسناد.</w:t>
      </w:r>
    </w:p>
    <w:p w14:paraId="085EA1A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صحيح مسلم.</w:t>
      </w:r>
    </w:p>
    <w:p w14:paraId="316D32D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543C5B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كل أحْيَانِه : جميع أوقاته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40490A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E2E906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تشترط الطهارة من الحدث الأصغر والأكبر لذِكْر الله -تعالى-، فيجوز للمسلم أن يُسَبِّح الله -تعالى- ويحمدَه ويُهَلِلَه ويستغفره، ويقرأ القرآن ما لم يكن جنبا لورود السُّنة بذلك</w:t>
      </w:r>
      <w:r w:rsidRPr="0017726A">
        <w:rPr>
          <w:rFonts w:ascii="mylotus" w:hAnsi="mylotus" w:cs="KFGQPC Uthman Taha Naskh"/>
          <w:noProof/>
        </w:rPr>
        <w:t>.</w:t>
      </w:r>
    </w:p>
    <w:p w14:paraId="6B67175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عموم الحديث يدل على أن للحائض والنفساء قراءة القرآن لكن من غير مسٍّ له، بل من وراء حائل كالقفاز ونحوه</w:t>
      </w:r>
      <w:r w:rsidRPr="0017726A">
        <w:rPr>
          <w:rFonts w:ascii="mylotus" w:hAnsi="mylotus" w:cs="KFGQPC Uthman Taha Naskh"/>
          <w:noProof/>
        </w:rPr>
        <w:t>.</w:t>
      </w:r>
    </w:p>
    <w:p w14:paraId="6CF810F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مداومة النبي -صلى الله عليه وسلم- لذِكْر الله -تعالى</w:t>
      </w:r>
      <w:r w:rsidRPr="0017726A">
        <w:rPr>
          <w:rFonts w:ascii="mylotus" w:hAnsi="mylotus" w:cs="KFGQPC Uthman Taha Naskh"/>
          <w:noProof/>
        </w:rPr>
        <w:t>-.</w:t>
      </w:r>
    </w:p>
    <w:p w14:paraId="03B0C1C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معرفة عائشة -رضي الله عنها- بأحوال النبي -صلى الله عليه وسلم</w:t>
      </w:r>
      <w:r w:rsidRPr="0017726A">
        <w:rPr>
          <w:rFonts w:ascii="mylotus" w:hAnsi="mylotus" w:cs="KFGQPC Uthman Taha Naskh"/>
          <w:noProof/>
        </w:rPr>
        <w:t>-.</w:t>
      </w:r>
    </w:p>
    <w:p w14:paraId="2F05EF1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1B2275D"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A9CE4B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17726A">
        <w:rPr>
          <w:rFonts w:ascii="mylotus" w:hAnsi="mylotus" w:cs="KFGQPC Uthman Taha Naskh"/>
          <w:noProof/>
        </w:rPr>
        <w:t>.</w:t>
      </w:r>
    </w:p>
    <w:p w14:paraId="70000B3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17726A">
        <w:rPr>
          <w:rFonts w:ascii="mylotus" w:hAnsi="mylotus" w:cs="KFGQPC Uthman Taha Naskh"/>
          <w:noProof/>
        </w:rPr>
        <w:t>.</w:t>
      </w:r>
    </w:p>
    <w:p w14:paraId="4CBB0DD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17726A">
        <w:rPr>
          <w:rFonts w:ascii="mylotus" w:hAnsi="mylotus" w:cs="KFGQPC Uthman Taha Naskh"/>
          <w:noProof/>
        </w:rPr>
        <w:t>.</w:t>
      </w:r>
    </w:p>
    <w:p w14:paraId="3F0E578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17726A">
        <w:rPr>
          <w:rFonts w:ascii="mylotus" w:hAnsi="mylotus" w:cs="KFGQPC Uthman Taha Naskh"/>
          <w:noProof/>
        </w:rPr>
        <w:t>.</w:t>
      </w:r>
    </w:p>
    <w:p w14:paraId="2441BEC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مجموع فتاوى ومقالات، تأليف: عبد العزيز بن عبد الله بن باز، أشرف على جمعه وطبعه: محمد بن سعد الشويعر</w:t>
      </w:r>
      <w:r w:rsidRPr="0017726A">
        <w:rPr>
          <w:rFonts w:ascii="mylotus" w:hAnsi="mylotus" w:cs="KFGQPC Uthman Taha Naskh"/>
          <w:noProof/>
        </w:rPr>
        <w:t>.</w:t>
      </w:r>
    </w:p>
    <w:p w14:paraId="799D583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8402</w:t>
      </w:r>
      <w:r w:rsidRPr="0078458C">
        <w:rPr>
          <w:rFonts w:ascii="mylotus" w:hAnsi="mylotus" w:cs="KFGQPC Uthman Taha Naskh" w:hint="cs"/>
          <w:color w:val="BFBFBF" w:themeColor="background1" w:themeShade="BF"/>
          <w:sz w:val="24"/>
          <w:szCs w:val="24"/>
          <w:rtl/>
        </w:rPr>
        <w:t>)</w:t>
      </w:r>
    </w:p>
    <w:p w14:paraId="6667CA10" w14:textId="4F68915C"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669131F" w14:textId="77777777" w:rsidTr="003F46A1">
        <w:trPr>
          <w:trHeight w:val="372"/>
        </w:trPr>
        <w:tc>
          <w:tcPr>
            <w:tcW w:w="4391" w:type="dxa"/>
            <w:tcBorders>
              <w:bottom w:val="nil"/>
              <w:right w:val="nil"/>
            </w:tcBorders>
            <w:vAlign w:val="center"/>
          </w:tcPr>
          <w:p w14:paraId="36BFC80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8" w:name="_Toc79509084"/>
            <w:r w:rsidRPr="0017726A">
              <w:rPr>
                <w:rFonts w:ascii="mylotus" w:hAnsi="mylotus" w:cs="KFGQPC Uthman Taha Naskh"/>
                <w:b/>
                <w:bCs/>
                <w:noProof/>
                <w:sz w:val="30"/>
                <w:szCs w:val="30"/>
                <w:rtl/>
              </w:rPr>
              <w:lastRenderedPageBreak/>
              <w:t>نهى رسول الله -صلى الله عليه وسلم- عن القَزَع</w:t>
            </w:r>
            <w:bookmarkEnd w:id="198"/>
          </w:p>
        </w:tc>
      </w:tr>
    </w:tbl>
    <w:p w14:paraId="380F8C0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عمر -رضي الله عنهما-، قال: نهى رسول الله -صلى الله عليه وسلم- عن القَزَع.</w:t>
      </w:r>
    </w:p>
    <w:p w14:paraId="477B43C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EE315D5"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8C97A99"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نهى النبي صلى الله عليه وسلم أن يحلق بعض رأس الصبي ويترك بعض، وهو عام في كل أحد.</w:t>
      </w:r>
    </w:p>
    <w:p w14:paraId="747120D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305A91B"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 -رضي الله عنهما-</w:t>
      </w:r>
    </w:p>
    <w:p w14:paraId="7B3531E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42C8FEA7"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33DE374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EFBFDED"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القَزَع : حَلْق بعض الشَّعر وترك بعضه.</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4496A7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F85B9A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النهي عن حلق بعض الرأس وترك بعضه.</w:t>
      </w:r>
    </w:p>
    <w:p w14:paraId="682F5F5B"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C6A0849" w14:textId="77777777" w:rsidR="00F775E0" w:rsidRPr="0017726A" w:rsidRDefault="00F775E0" w:rsidP="00897BF8">
      <w:pPr>
        <w:keepNext/>
        <w:spacing w:after="0" w:line="192" w:lineRule="auto"/>
        <w:contextualSpacing/>
        <w:rPr>
          <w:rFonts w:ascii="mylotus" w:hAnsi="mylotus" w:cs="KFGQPC Uthman Taha Naskh"/>
          <w:noProof/>
          <w:rtl/>
        </w:rPr>
      </w:pPr>
      <w:r w:rsidRPr="00E73C0A">
        <w:rPr>
          <w:rFonts w:ascii="mylotus" w:hAnsi="mylotus" w:cs="KFGQPC Uthman Taha Naskh"/>
          <w:sz w:val="28"/>
          <w:szCs w:val="28"/>
          <w:rtl/>
        </w:rPr>
        <w:t xml:space="preserve"> </w:t>
      </w:r>
      <w:r w:rsidRPr="0017726A">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14:paraId="0ACCDDB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تأليف: حمد بن ناصر بن العمار ، الناشر: دار كنوز أشبيليا، الطبعة الأولى: 1430 هـ</w:t>
      </w:r>
    </w:p>
    <w:p w14:paraId="70639A5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3825C18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17726A">
        <w:rPr>
          <w:rFonts w:ascii="mylotus" w:hAnsi="mylotus" w:cs="KFGQPC Uthman Taha Naskh"/>
          <w:noProof/>
        </w:rPr>
        <w:t xml:space="preserve">  </w:t>
      </w:r>
    </w:p>
    <w:p w14:paraId="1B7ED0B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شرح رياض الصالحين، تأليف: محمد بن صالح العثيمين، الناشر: دار الوطن للنشر، الطبعة: 1426 هـ</w:t>
      </w:r>
      <w:r w:rsidRPr="0017726A">
        <w:rPr>
          <w:rFonts w:ascii="mylotus" w:hAnsi="mylotus" w:cs="KFGQPC Uthman Taha Naskh"/>
          <w:noProof/>
        </w:rPr>
        <w:t>.</w:t>
      </w:r>
    </w:p>
    <w:p w14:paraId="6586F78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8914</w:t>
      </w:r>
      <w:r w:rsidRPr="0078458C">
        <w:rPr>
          <w:rFonts w:ascii="mylotus" w:hAnsi="mylotus" w:cs="KFGQPC Uthman Taha Naskh" w:hint="cs"/>
          <w:color w:val="BFBFBF" w:themeColor="background1" w:themeShade="BF"/>
          <w:sz w:val="24"/>
          <w:szCs w:val="24"/>
          <w:rtl/>
        </w:rPr>
        <w:t>)</w:t>
      </w:r>
    </w:p>
    <w:p w14:paraId="6F787986" w14:textId="45C65A6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9A75C6D" w14:textId="77777777" w:rsidTr="003F46A1">
        <w:trPr>
          <w:trHeight w:val="372"/>
        </w:trPr>
        <w:tc>
          <w:tcPr>
            <w:tcW w:w="4391" w:type="dxa"/>
            <w:tcBorders>
              <w:bottom w:val="nil"/>
              <w:right w:val="nil"/>
            </w:tcBorders>
            <w:vAlign w:val="center"/>
          </w:tcPr>
          <w:p w14:paraId="7BDAF2F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199" w:name="_Toc79509085"/>
            <w:r w:rsidRPr="0017726A">
              <w:rPr>
                <w:rFonts w:ascii="mylotus" w:hAnsi="mylotus" w:cs="KFGQPC Uthman Taha Naskh"/>
                <w:b/>
                <w:bCs/>
                <w:noProof/>
                <w:sz w:val="30"/>
                <w:szCs w:val="30"/>
                <w:rtl/>
              </w:rPr>
              <w:lastRenderedPageBreak/>
              <w:t>إن الملائكة تَنْزِل في العَنَانِ -وهو السَّحَاب- فَتَذْكُرُ الأمر قُضِيَ في السماء، فَيَسْتَرِقُ الشيطان السَّمْعَ، فيسمعه، فيُوحِيَه إلى الكُهَّان، فيكذبون معها مائة كَذْبَة من عند أَنْفُسِهم</w:t>
            </w:r>
            <w:bookmarkEnd w:id="199"/>
          </w:p>
        </w:tc>
      </w:tr>
    </w:tbl>
    <w:p w14:paraId="449176B9" w14:textId="77777777" w:rsidR="00F775E0" w:rsidRPr="0017726A" w:rsidRDefault="00F775E0" w:rsidP="00897BF8">
      <w:pPr>
        <w:pStyle w:val="ListParagraph"/>
        <w:spacing w:before="120" w:after="0" w:line="216" w:lineRule="auto"/>
        <w:ind w:left="677"/>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 xml:space="preserve">عن عائشة -رضي الله عنها-، قالت: سَأَل رسول الله -صلى الله عليه وسلم- أُنَاسٌ عن الكُهَّان، فقال: «ليْسُوا بشيء» فقالوا: يا رسول الله إنهم يُحَدِّثُونَا أحْيَانَا بشيء، فيكون حَقَّا؟ فقال رسول الله -صلى الله عليه وسلم-: «تلك الكلمة من الحَقِّ يخْطفُها الجِنِّي فَيَقُرُّهَا في أُذُنِ وليِّه، فَيَخْلِطُونَ معها مائة كَذِبَة». </w:t>
      </w:r>
    </w:p>
    <w:p w14:paraId="1B8468B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17726A">
        <w:rPr>
          <w:rFonts w:ascii="mylotus" w:hAnsi="mylotus" w:cs="KFGQPC Uthman Taha Naskh"/>
          <w:noProof/>
          <w:sz w:val="26"/>
          <w:szCs w:val="26"/>
          <w:rtl/>
        </w:rPr>
        <w:t>وفي رواية للبخاري عن عائشة -رضي الله عنها-: أنها سمعت رسول الله -صلى الله عليه وسلم- يقول: «إن الملائكة تَنْزِل في العَنَانِ -وهو السَّحَاب- فَتَذْكُرُ الأمر قُضِيَ في السماء، فَيَسْتَرِقُ الشيطان السَّمْعَ، فيسمعه، فيُوحِيَه إلى الكُهَّان، فيكذبون معها مائة كَذْبَة من عند أَنْفُسِهم</w:t>
      </w:r>
      <w:r w:rsidRPr="0017726A">
        <w:rPr>
          <w:rFonts w:ascii="mylotus" w:hAnsi="mylotus" w:cs="KFGQPC Uthman Taha Naskh"/>
          <w:noProof/>
          <w:sz w:val="26"/>
          <w:szCs w:val="26"/>
        </w:rPr>
        <w:t>».</w:t>
      </w:r>
    </w:p>
    <w:p w14:paraId="41B2996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r w:rsidRPr="0017726A">
        <w:rPr>
          <w:rFonts w:ascii="mylotus" w:hAnsi="mylotus" w:cs="KFGQPC Uthman Taha Naskh"/>
          <w:noProof/>
          <w:sz w:val="26"/>
          <w:szCs w:val="26"/>
        </w:rPr>
        <w:t>.</w:t>
      </w:r>
    </w:p>
    <w:p w14:paraId="7BB3416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6E20A5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تخبر عائشة -رضي الله عنها- أن أناسًا سألوا النبي -صلى الله عليه وسلم- عن الذين يخبرون عن المغيبات في المستقبل فقال: لا تعبأوا بهم ولا تأخذوا بكلامهم ولا يهمكم أمرهم</w:t>
      </w:r>
      <w:r w:rsidRPr="0017726A">
        <w:rPr>
          <w:rFonts w:ascii="mylotus" w:hAnsi="mylotus" w:cs="KFGQPC Uthman Taha Naskh"/>
          <w:noProof/>
          <w:sz w:val="26"/>
          <w:szCs w:val="26"/>
        </w:rPr>
        <w:t>.</w:t>
      </w:r>
    </w:p>
    <w:p w14:paraId="48B30B9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فقالوا: إن قولهم يوافق الواقع، كما لو أخبروا عن وقوع أمر غيبي في شهر كذا في يوم كذا، فإنه يقع على وفق قولهم، فقال -صلى الله عليه وسلم-: إن الجن يخطفون ما يسمعونه من خبر السماء، فينزلون إلى أوليائهم من الكهان فيخبرونهم بما سمعوا، ثم يَضيف هذا الكاهن إلى هذا الذي سمعه من السماء مائة كذبة</w:t>
      </w:r>
      <w:r w:rsidRPr="0017726A">
        <w:rPr>
          <w:rFonts w:ascii="mylotus" w:hAnsi="mylotus" w:cs="KFGQPC Uthman Taha Naskh"/>
          <w:noProof/>
          <w:sz w:val="26"/>
          <w:szCs w:val="26"/>
        </w:rPr>
        <w:t>.</w:t>
      </w:r>
    </w:p>
    <w:p w14:paraId="17D14A5F"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ومعنى رواية البخاري: أن الملائكة تسمع في السماء ما قضى الله تعالى في كل يوم من الحوادث على أهل الدنيا ثم ينزلون في السحاب فيُحَدِّث بعضهم بعضا، فيسترق الشيطان تلك الأخبار، ثم ينزل بها إلى أوليائهم من الكهان فيخبرونهم بما سمعوا، ثم يضيف الكاهن على ما سمعه مائة كذبة وأكثر</w:t>
      </w:r>
      <w:r w:rsidRPr="0017726A">
        <w:rPr>
          <w:rFonts w:ascii="mylotus" w:hAnsi="mylotus" w:cs="KFGQPC Uthman Taha Naskh"/>
          <w:noProof/>
          <w:sz w:val="26"/>
          <w:szCs w:val="26"/>
        </w:rPr>
        <w:t>.</w:t>
      </w:r>
    </w:p>
    <w:p w14:paraId="531EEB2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4307D2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r w:rsidRPr="0017726A">
        <w:rPr>
          <w:rFonts w:ascii="mylotus" w:hAnsi="mylotus" w:cs="KFGQPC Uthman Taha Naskh"/>
          <w:noProof/>
        </w:rPr>
        <w:t>-</w:t>
      </w:r>
    </w:p>
    <w:p w14:paraId="333D30C8"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الرواية الأولى: متفق عليها.الرواية الثانية: رواها البخاري</w:t>
      </w:r>
      <w:r w:rsidRPr="0017726A">
        <w:rPr>
          <w:rFonts w:ascii="mylotus" w:hAnsi="mylotus" w:cs="KFGQPC Uthman Taha Naskh"/>
          <w:noProof/>
        </w:rPr>
        <w:t>.</w:t>
      </w:r>
    </w:p>
    <w:p w14:paraId="4D8541A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r w:rsidRPr="0017726A">
        <w:rPr>
          <w:rFonts w:ascii="mylotus" w:hAnsi="mylotus" w:cs="KFGQPC Uthman Taha Naskh"/>
          <w:noProof/>
        </w:rPr>
        <w:t>.</w:t>
      </w:r>
    </w:p>
    <w:p w14:paraId="0C35353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047F8C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الكُهَّان : من يخبرون عما سيقع في المستقبل من أمور غيبية</w:t>
      </w:r>
      <w:r w:rsidRPr="0017726A">
        <w:rPr>
          <w:rFonts w:ascii="mylotus" w:hAnsi="mylotus" w:cs="KFGQPC Uthman Taha Naskh"/>
          <w:noProof/>
        </w:rPr>
        <w:t>.</w:t>
      </w:r>
    </w:p>
    <w:p w14:paraId="14204DD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ليْسُوا بشيء : أي من الحَق والصِّدق</w:t>
      </w:r>
      <w:r w:rsidRPr="0017726A">
        <w:rPr>
          <w:rFonts w:ascii="mylotus" w:hAnsi="mylotus" w:cs="KFGQPC Uthman Taha Naskh"/>
          <w:noProof/>
        </w:rPr>
        <w:t>.</w:t>
      </w:r>
    </w:p>
    <w:p w14:paraId="3657706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حَقَّا : أي يقع على وفق قولهم</w:t>
      </w:r>
      <w:r w:rsidRPr="0017726A">
        <w:rPr>
          <w:rFonts w:ascii="mylotus" w:hAnsi="mylotus" w:cs="KFGQPC Uthman Taha Naskh"/>
          <w:noProof/>
        </w:rPr>
        <w:t>.</w:t>
      </w:r>
    </w:p>
    <w:p w14:paraId="537FC87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تلك الكلمة : كلامهم الذي وافق الواقع</w:t>
      </w:r>
      <w:r w:rsidRPr="0017726A">
        <w:rPr>
          <w:rFonts w:ascii="mylotus" w:hAnsi="mylotus" w:cs="KFGQPC Uthman Taha Naskh"/>
          <w:noProof/>
        </w:rPr>
        <w:t>.</w:t>
      </w:r>
    </w:p>
    <w:p w14:paraId="683ADED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يخْطفُها : يأخذها بسرعة</w:t>
      </w:r>
      <w:r w:rsidRPr="0017726A">
        <w:rPr>
          <w:rFonts w:ascii="mylotus" w:hAnsi="mylotus" w:cs="KFGQPC Uthman Taha Naskh"/>
          <w:noProof/>
        </w:rPr>
        <w:t>.</w:t>
      </w:r>
    </w:p>
    <w:p w14:paraId="3583B4E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فَيَقُرُّهَا في أُذُنِ : يلْقِيهَا على مسَامِع</w:t>
      </w:r>
      <w:r w:rsidRPr="0017726A">
        <w:rPr>
          <w:rFonts w:ascii="mylotus" w:hAnsi="mylotus" w:cs="KFGQPC Uthman Taha Naskh"/>
          <w:noProof/>
        </w:rPr>
        <w:t>.</w:t>
      </w:r>
    </w:p>
    <w:p w14:paraId="18BEB5E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وليِّه : الذي يستخدمه من الكهان</w:t>
      </w:r>
      <w:r w:rsidRPr="0017726A">
        <w:rPr>
          <w:rFonts w:ascii="mylotus" w:hAnsi="mylotus" w:cs="KFGQPC Uthman Taha Naskh"/>
          <w:noProof/>
        </w:rPr>
        <w:t>.</w:t>
      </w:r>
    </w:p>
    <w:p w14:paraId="6754AE5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فَتَذْكُرُ الأمر : بخبر بعضهم بعضا به</w:t>
      </w:r>
      <w:r w:rsidRPr="0017726A">
        <w:rPr>
          <w:rFonts w:ascii="mylotus" w:hAnsi="mylotus" w:cs="KFGQPC Uthman Taha Naskh"/>
          <w:noProof/>
        </w:rPr>
        <w:t>.</w:t>
      </w:r>
    </w:p>
    <w:p w14:paraId="36B20B0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يَسْتَرِقُ : يسمع مُسْتَخْفِيًا</w:t>
      </w:r>
      <w:r w:rsidRPr="0017726A">
        <w:rPr>
          <w:rFonts w:ascii="mylotus" w:hAnsi="mylotus" w:cs="KFGQPC Uthman Taha Naskh"/>
          <w:noProof/>
        </w:rPr>
        <w:t>.</w:t>
      </w:r>
    </w:p>
    <w:p w14:paraId="675D5B23"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يُوحِيه : بقوله أو يلقيه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37E40E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D8BD88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تصديق الكُهان، وأن ما يقولونه كذب واختلاق وإن صَدق في بعض الأحيان</w:t>
      </w:r>
      <w:r w:rsidRPr="0017726A">
        <w:rPr>
          <w:rFonts w:ascii="mylotus" w:hAnsi="mylotus" w:cs="KFGQPC Uthman Taha Naskh"/>
          <w:noProof/>
        </w:rPr>
        <w:t>.</w:t>
      </w:r>
    </w:p>
    <w:p w14:paraId="18FF406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ما يَصْدُق من قول الكهان هو من استِراق الجِن للسمع، وقد كانوا قبل بعثة النبي -صلى الله عليه وسلم- يقعدون مقاعد دون السماء الدنيا يستمعون ما يجري في الملأ الأعلى، فبطل ذلك ومُنعوا منه ببعثة النبي -صلى الله عليه وسلم-، فأصبحوا يَسترقون السمع استِراقا فيُقْذَفُون بالشُّهب، وهو ما أخبر به القرآن الكريم</w:t>
      </w:r>
      <w:r w:rsidRPr="0017726A">
        <w:rPr>
          <w:rFonts w:ascii="mylotus" w:hAnsi="mylotus" w:cs="KFGQPC Uthman Taha Naskh"/>
          <w:noProof/>
        </w:rPr>
        <w:t>.</w:t>
      </w:r>
    </w:p>
    <w:p w14:paraId="1356D5E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الجِن يتخذون لهم أولياء من الإنس</w:t>
      </w:r>
      <w:r w:rsidRPr="0017726A">
        <w:rPr>
          <w:rFonts w:ascii="mylotus" w:hAnsi="mylotus" w:cs="KFGQPC Uthman Taha Naskh"/>
          <w:noProof/>
        </w:rPr>
        <w:t>.</w:t>
      </w:r>
    </w:p>
    <w:p w14:paraId="0559165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lastRenderedPageBreak/>
        <w:t>بقاء اسْتِرَاق الشياطين السَّمع، لكنه قَلَّ ونَدَر حتى كاد يَضْمَحِل بالنسبة لما كانوا فيه من الجاهلية</w:t>
      </w:r>
      <w:r w:rsidRPr="0017726A">
        <w:rPr>
          <w:rFonts w:ascii="mylotus" w:hAnsi="mylotus" w:cs="KFGQPC Uthman Taha Naskh"/>
          <w:noProof/>
        </w:rPr>
        <w:t>.</w:t>
      </w:r>
    </w:p>
    <w:p w14:paraId="45BB31D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973F95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17726A">
        <w:rPr>
          <w:rFonts w:ascii="mylotus" w:hAnsi="mylotus" w:cs="KFGQPC Uthman Taha Naskh"/>
          <w:noProof/>
        </w:rPr>
        <w:t>.</w:t>
      </w:r>
    </w:p>
    <w:p w14:paraId="31308E1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تأليف: حمد بن ناصر بن العمار، الناشر: دار كنوز أشبيليا، الطبعة الأولى: 1430هـ</w:t>
      </w:r>
      <w:r w:rsidRPr="0017726A">
        <w:rPr>
          <w:rFonts w:ascii="mylotus" w:hAnsi="mylotus" w:cs="KFGQPC Uthman Taha Naskh"/>
          <w:noProof/>
        </w:rPr>
        <w:t>.</w:t>
      </w:r>
    </w:p>
    <w:p w14:paraId="2EC6DC6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بهجة الناظرين، تأليف: سليم بن عيد الهلالي، الناشر: دار ابن الجوزي، سنة النشر: 1418هـ- 1997م</w:t>
      </w:r>
      <w:r w:rsidRPr="0017726A">
        <w:rPr>
          <w:rFonts w:ascii="mylotus" w:hAnsi="mylotus" w:cs="KFGQPC Uthman Taha Naskh"/>
          <w:noProof/>
        </w:rPr>
        <w:t xml:space="preserve">.        </w:t>
      </w:r>
    </w:p>
    <w:p w14:paraId="1E01EDB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تأليف: محيي الدين يحيى بن شرف النووي، تحقيق: د. ماهر بن ياسين الفحل ، الطبعة: الأولى، 1428هـ</w:t>
      </w:r>
      <w:r w:rsidRPr="0017726A">
        <w:rPr>
          <w:rFonts w:ascii="mylotus" w:hAnsi="mylotus" w:cs="KFGQPC Uthman Taha Naskh"/>
          <w:noProof/>
        </w:rPr>
        <w:t xml:space="preserve">.  </w:t>
      </w:r>
    </w:p>
    <w:p w14:paraId="4B08D22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17726A">
        <w:rPr>
          <w:rFonts w:ascii="mylotus" w:hAnsi="mylotus" w:cs="KFGQPC Uthman Taha Naskh"/>
          <w:noProof/>
        </w:rPr>
        <w:t>.</w:t>
      </w:r>
    </w:p>
    <w:p w14:paraId="2C73121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17726A">
        <w:rPr>
          <w:rFonts w:ascii="mylotus" w:hAnsi="mylotus" w:cs="KFGQPC Uthman Taha Naskh"/>
          <w:noProof/>
        </w:rPr>
        <w:t xml:space="preserve">.           </w:t>
      </w:r>
    </w:p>
    <w:p w14:paraId="558AA43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شرح رياض الصالحين، تأليف: محمد بن صالح العثيمين، الناشر: دار الوطن للنشر، الطبعة: 1426هـ</w:t>
      </w:r>
      <w:r w:rsidRPr="0017726A">
        <w:rPr>
          <w:rFonts w:ascii="mylotus" w:hAnsi="mylotus" w:cs="KFGQPC Uthman Taha Naskh"/>
          <w:noProof/>
        </w:rPr>
        <w:t>.</w:t>
      </w:r>
    </w:p>
    <w:p w14:paraId="4074ED48"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8918</w:t>
      </w:r>
      <w:r w:rsidRPr="0078458C">
        <w:rPr>
          <w:rFonts w:ascii="mylotus" w:hAnsi="mylotus" w:cs="KFGQPC Uthman Taha Naskh" w:hint="cs"/>
          <w:color w:val="BFBFBF" w:themeColor="background1" w:themeShade="BF"/>
          <w:sz w:val="24"/>
          <w:szCs w:val="24"/>
          <w:rtl/>
        </w:rPr>
        <w:t>)</w:t>
      </w:r>
    </w:p>
    <w:p w14:paraId="23E42375" w14:textId="509A09C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E13D442" w14:textId="77777777" w:rsidTr="003F46A1">
        <w:trPr>
          <w:trHeight w:val="372"/>
        </w:trPr>
        <w:tc>
          <w:tcPr>
            <w:tcW w:w="4391" w:type="dxa"/>
            <w:tcBorders>
              <w:bottom w:val="nil"/>
              <w:right w:val="nil"/>
            </w:tcBorders>
            <w:vAlign w:val="center"/>
          </w:tcPr>
          <w:p w14:paraId="02310830"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0" w:name="_Toc79509086"/>
            <w:r w:rsidRPr="0017726A">
              <w:rPr>
                <w:rFonts w:ascii="mylotus" w:hAnsi="mylotus" w:cs="KFGQPC Uthman Taha Naskh"/>
                <w:b/>
                <w:bCs/>
                <w:noProof/>
                <w:sz w:val="30"/>
                <w:szCs w:val="30"/>
                <w:rtl/>
              </w:rPr>
              <w:lastRenderedPageBreak/>
              <w:t>نُهِيَنا عن التَّكَلُّف</w:t>
            </w:r>
            <w:bookmarkEnd w:id="200"/>
          </w:p>
        </w:tc>
      </w:tr>
    </w:tbl>
    <w:p w14:paraId="49C2B20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 -رضي الله عنه- قال: نُهِيَنا عن التَّكَلُّف.</w:t>
      </w:r>
    </w:p>
    <w:p w14:paraId="4D33D2E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82E385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0342E5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يخبر عمر -رضي الله عنه- في هذا الحديث: أنهم "نهوا عن التَّكلف" والناهي هو رسول الله -صلى الله عليه وسلم-؛ لأن الصحابي إذا قال: "نهينا" فإن هذا له حكم الرفع يعني كأنه قال: نهانا رسول الله -صلى الله عليه وسلم- عن التكلف. </w:t>
      </w:r>
    </w:p>
    <w:p w14:paraId="6CE24CB7"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والتكلف: هو كل فعل وقول يحاول صاحبه الظهور به أمام الآخرين وليس فيه</w:t>
      </w:r>
      <w:r w:rsidRPr="0017726A">
        <w:rPr>
          <w:rFonts w:ascii="mylotus" w:hAnsi="mylotus" w:cs="KFGQPC Uthman Taha Naskh"/>
          <w:noProof/>
          <w:sz w:val="26"/>
          <w:szCs w:val="26"/>
        </w:rPr>
        <w:t xml:space="preserve"> .</w:t>
      </w:r>
    </w:p>
    <w:p w14:paraId="40A60084"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فمثال القول: كثرة السؤال، والبحث عن الأشياء الغامضة التي لا يجب البحث عنها، والأخذ بظاهر الشريعة وقبول ما أتت به، وعن أنسٍ -رضي الله عنه- قال: كنَّا عند عمر وعليه قميصٍ في ظهرِه أربع رقاع، فقرأ (وَفَاكِهَةً وَأَبًّا)، فقال: هذه الفاكهة قد عرفناها، فما الأَب؟ ثم قال: "قد نهينا عن التكلّف</w:t>
      </w:r>
      <w:r w:rsidRPr="0017726A">
        <w:rPr>
          <w:rFonts w:ascii="mylotus" w:hAnsi="mylotus" w:cs="KFGQPC Uthman Taha Naskh"/>
          <w:noProof/>
          <w:sz w:val="26"/>
          <w:szCs w:val="26"/>
        </w:rPr>
        <w:t xml:space="preserve">". </w:t>
      </w:r>
    </w:p>
    <w:p w14:paraId="3B6EAFB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والفعل: كأن ينزل به ضَيف فيتكلف له بما يَشق عليه، بل وربما يحمله ذلك على الاستدانة وقد لا يجد لهذا الدين وفاء، فيلحق بنفسه الضرر في الدنيا والآخرة</w:t>
      </w:r>
      <w:r w:rsidRPr="0017726A">
        <w:rPr>
          <w:rFonts w:ascii="mylotus" w:hAnsi="mylotus" w:cs="KFGQPC Uthman Taha Naskh"/>
          <w:noProof/>
          <w:sz w:val="26"/>
          <w:szCs w:val="26"/>
        </w:rPr>
        <w:t>.</w:t>
      </w:r>
    </w:p>
    <w:p w14:paraId="2058625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فعلى المسلم أن لا يتكلف في الأمور، بل يجعل الأمور وسطا كما كان حاله -صلى الله عليه وسلم- لا يُمسك موجودًا ولا يتكلف معدومًا</w:t>
      </w:r>
      <w:r w:rsidRPr="0017726A">
        <w:rPr>
          <w:rFonts w:ascii="mylotus" w:hAnsi="mylotus" w:cs="KFGQPC Uthman Taha Naskh"/>
          <w:noProof/>
          <w:sz w:val="26"/>
          <w:szCs w:val="26"/>
        </w:rPr>
        <w:t>.</w:t>
      </w:r>
    </w:p>
    <w:p w14:paraId="79C263E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1804248"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النهي عن التكلف.</w:t>
      </w:r>
    </w:p>
    <w:p w14:paraId="207B8D3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عمرُ بنُ الخطَّاب -رضي الله عنه-</w:t>
      </w:r>
    </w:p>
    <w:p w14:paraId="3EE52E47"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792D3594"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566D5C29"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C75723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التكلف : محاولة الظهور بمظهر غير حقيقي، أو هو كل فعل أو قول يحاول صاحبه التجمل به أمام الآخرين، ولا مصلحة فيه، وهو مضر بالعقل أو البدن، أو الدِّين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0ABF30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F97838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النهي عن التَّكلف والحَثِّ على البُعد عنه في كلِّ شيء</w:t>
      </w:r>
      <w:r w:rsidRPr="0017726A">
        <w:rPr>
          <w:rFonts w:ascii="mylotus" w:hAnsi="mylotus" w:cs="KFGQPC Uthman Taha Naskh"/>
          <w:noProof/>
        </w:rPr>
        <w:t>.</w:t>
      </w:r>
    </w:p>
    <w:p w14:paraId="529E858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676428C"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نزهة المتقين، تأليف: مصطفى الخن وآخرون، الناشر: مؤسسة الرسالة، الطبعة الأولى: 1397 هـ الطبعة الرابعة عشر 1407 هـ</w:t>
      </w:r>
    </w:p>
    <w:p w14:paraId="21E3C3E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17726A">
        <w:rPr>
          <w:rFonts w:ascii="mylotus" w:hAnsi="mylotus" w:cs="KFGQPC Uthman Taha Naskh"/>
          <w:noProof/>
        </w:rPr>
        <w:t xml:space="preserve">  </w:t>
      </w:r>
    </w:p>
    <w:p w14:paraId="39DF8D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14:paraId="503D6E2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تأليف: محمد بن صالح العثيمين، الناشر: دار الوطن للنشر، الطبعة: 1426 هـ</w:t>
      </w:r>
      <w:r w:rsidRPr="0017726A">
        <w:rPr>
          <w:rFonts w:ascii="mylotus" w:hAnsi="mylotus" w:cs="KFGQPC Uthman Taha Naskh"/>
          <w:noProof/>
        </w:rPr>
        <w:t xml:space="preserve">                </w:t>
      </w:r>
    </w:p>
    <w:p w14:paraId="5FB7FFE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 هـ</w:t>
      </w:r>
    </w:p>
    <w:p w14:paraId="30E0EEB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النهاية في غريب الحديث والأثر، تأليف: مجد الدين أبو السعادات المعروف بابن الأثير، الناشر: المكتبة العلمية، تحقيق: طاهر أحمد الزاوى - محمود محمد الطناحي</w:t>
      </w:r>
    </w:p>
    <w:p w14:paraId="4032223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تطريز رياض الصالحين؛ تأليف فيصل آل مبارك، تحقيق د. عبد العزيز آل حمد، دار العاصمة - الرياض، الطبعة الأولى، 1423هـ</w:t>
      </w:r>
      <w:r w:rsidRPr="0017726A">
        <w:rPr>
          <w:rFonts w:ascii="mylotus" w:hAnsi="mylotus" w:cs="KFGQPC Uthman Taha Naskh"/>
          <w:noProof/>
        </w:rPr>
        <w:t>.</w:t>
      </w:r>
    </w:p>
    <w:p w14:paraId="4EFD45C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8945</w:t>
      </w:r>
      <w:r w:rsidRPr="0078458C">
        <w:rPr>
          <w:rFonts w:ascii="mylotus" w:hAnsi="mylotus" w:cs="KFGQPC Uthman Taha Naskh" w:hint="cs"/>
          <w:color w:val="BFBFBF" w:themeColor="background1" w:themeShade="BF"/>
          <w:sz w:val="24"/>
          <w:szCs w:val="24"/>
          <w:rtl/>
        </w:rPr>
        <w:t>)</w:t>
      </w:r>
    </w:p>
    <w:p w14:paraId="3A181A2A" w14:textId="6615021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462859F" w14:textId="77777777" w:rsidTr="003F46A1">
        <w:trPr>
          <w:trHeight w:val="372"/>
        </w:trPr>
        <w:tc>
          <w:tcPr>
            <w:tcW w:w="4391" w:type="dxa"/>
            <w:tcBorders>
              <w:bottom w:val="nil"/>
              <w:right w:val="nil"/>
            </w:tcBorders>
            <w:vAlign w:val="center"/>
          </w:tcPr>
          <w:p w14:paraId="49B0881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1" w:name="_Toc79509087"/>
            <w:r w:rsidRPr="0017726A">
              <w:rPr>
                <w:rFonts w:ascii="mylotus" w:hAnsi="mylotus" w:cs="KFGQPC Uthman Taha Naskh"/>
                <w:b/>
                <w:bCs/>
                <w:noProof/>
                <w:sz w:val="30"/>
                <w:szCs w:val="30"/>
                <w:rtl/>
              </w:rPr>
              <w:lastRenderedPageBreak/>
              <w:t>استنزهوا من البول؛ فإن عامة عذاب القبر منه</w:t>
            </w:r>
            <w:bookmarkEnd w:id="201"/>
          </w:p>
        </w:tc>
      </w:tr>
    </w:tbl>
    <w:p w14:paraId="22ACEA5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مرفوعًا: «اسْتَنْزِهوا من البول؛ فإنَّ عامَّة عذاب القبر منه».</w:t>
      </w:r>
    </w:p>
    <w:p w14:paraId="5EA80E8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042774E"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0E7EDDC"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يبين لنا النبي -صلى الله عليه وسلم- في هذا الحديث أحد أسباب عذاب القبر، وهو الأكثر شيوعاً، ألا وهو عدم الاستنزاه والطهارة من البول.</w:t>
      </w:r>
    </w:p>
    <w:p w14:paraId="1C9CFAF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D53F094"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اليوم الآخر: عذاب القبر ونعيمه.</w:t>
      </w:r>
    </w:p>
    <w:p w14:paraId="28412F5D"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7C2D534"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الدارقطني.</w:t>
      </w:r>
    </w:p>
    <w:p w14:paraId="387A249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40DAF35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AB586A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استنزهوا : اطلبوا النزاهة بابتعادكم عن البول.عامة : أكثر.</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0FB83C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BFBD5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الحرص على التنزه والابتعاد من البول، بأن لا يصيبه في بدنه ولا ثوبه .</w:t>
      </w:r>
    </w:p>
    <w:p w14:paraId="2736449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الأفضل المبادرة بغسله، والطهارة منه بعد إصابته؛ لئلا تصاحبه النجاسة، أما وجوب إزالتها فيكون عند الصلاة</w:t>
      </w:r>
      <w:r w:rsidRPr="0017726A">
        <w:rPr>
          <w:rFonts w:ascii="mylotus" w:hAnsi="mylotus" w:cs="KFGQPC Uthman Taha Naskh"/>
          <w:noProof/>
        </w:rPr>
        <w:t>.</w:t>
      </w:r>
    </w:p>
    <w:p w14:paraId="67F1C72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البول نجس، فإذا أصاب بدناً أو ثوباً أو بقعة، نجسها؛ فلا تصح بذلك الصلاة؛ لأن الطهارة من النجاسة أحد شروطها</w:t>
      </w:r>
      <w:r w:rsidRPr="0017726A">
        <w:rPr>
          <w:rFonts w:ascii="mylotus" w:hAnsi="mylotus" w:cs="KFGQPC Uthman Taha Naskh"/>
          <w:noProof/>
        </w:rPr>
        <w:t>.</w:t>
      </w:r>
    </w:p>
    <w:p w14:paraId="4171A71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ترك التنزه من البول من كبائر الذنوب</w:t>
      </w:r>
      <w:r w:rsidRPr="0017726A">
        <w:rPr>
          <w:rFonts w:ascii="mylotus" w:hAnsi="mylotus" w:cs="KFGQPC Uthman Taha Naskh"/>
          <w:noProof/>
        </w:rPr>
        <w:t>.</w:t>
      </w:r>
    </w:p>
    <w:p w14:paraId="4022FBB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ثبوت عذاب القبر، وهو ثابت بالكتاب والسنة والإجماع</w:t>
      </w:r>
      <w:r w:rsidRPr="0017726A">
        <w:rPr>
          <w:rFonts w:ascii="mylotus" w:hAnsi="mylotus" w:cs="KFGQPC Uthman Taha Naskh"/>
          <w:noProof/>
        </w:rPr>
        <w:t>.</w:t>
      </w:r>
    </w:p>
    <w:p w14:paraId="19203CD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إثبات الجزاء في الآخرة، فأول مراحل الآخرة هي القبور، فالقبر: إما روضة من رياض الجنة، أو حفرة من حفر النار</w:t>
      </w:r>
      <w:r w:rsidRPr="0017726A">
        <w:rPr>
          <w:rFonts w:ascii="mylotus" w:hAnsi="mylotus" w:cs="KFGQPC Uthman Taha Naskh"/>
          <w:noProof/>
        </w:rPr>
        <w:t>.</w:t>
      </w:r>
    </w:p>
    <w:p w14:paraId="04CB641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9CAB71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سنن الدارقطني،أبو الحسن علي بن عمر الدارقطني، تحقيق: شعيب الارنؤوط وآخرون، نشر: مؤسسة الرسالة، بيروت، لبنان، الطبعة: الأولى، 1424هـ، 2004م</w:t>
      </w:r>
      <w:r w:rsidRPr="0017726A">
        <w:rPr>
          <w:rFonts w:ascii="mylotus" w:hAnsi="mylotus" w:cs="KFGQPC Uthman Taha Naskh"/>
          <w:noProof/>
        </w:rPr>
        <w:t>.</w:t>
      </w:r>
    </w:p>
    <w:p w14:paraId="40DEE22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17726A">
        <w:rPr>
          <w:rFonts w:ascii="mylotus" w:hAnsi="mylotus" w:cs="KFGQPC Uthman Taha Naskh"/>
          <w:noProof/>
        </w:rPr>
        <w:t>.</w:t>
      </w:r>
    </w:p>
    <w:p w14:paraId="41976C4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17726A">
        <w:rPr>
          <w:rFonts w:ascii="mylotus" w:hAnsi="mylotus" w:cs="KFGQPC Uthman Taha Naskh"/>
          <w:noProof/>
        </w:rPr>
        <w:t>.</w:t>
      </w:r>
    </w:p>
    <w:p w14:paraId="6921C5C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عبد الله صالح الفوزان، دار ابن الجوزي، الطبعة: الأولى 1428هـ، 1432هـ</w:t>
      </w:r>
      <w:r w:rsidRPr="0017726A">
        <w:rPr>
          <w:rFonts w:ascii="mylotus" w:hAnsi="mylotus" w:cs="KFGQPC Uthman Taha Naskh"/>
          <w:noProof/>
        </w:rPr>
        <w:t>.</w:t>
      </w:r>
    </w:p>
    <w:p w14:paraId="4FACF89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17726A">
        <w:rPr>
          <w:rFonts w:ascii="mylotus" w:hAnsi="mylotus" w:cs="KFGQPC Uthman Taha Naskh"/>
          <w:noProof/>
        </w:rPr>
        <w:t>.</w:t>
      </w:r>
    </w:p>
    <w:p w14:paraId="39C8E95B"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17726A">
        <w:rPr>
          <w:rFonts w:ascii="mylotus" w:hAnsi="mylotus" w:cs="KFGQPC Uthman Taha Naskh"/>
          <w:noProof/>
        </w:rPr>
        <w:t>.</w:t>
      </w:r>
    </w:p>
    <w:p w14:paraId="64050FEF"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10044</w:t>
      </w:r>
      <w:r w:rsidRPr="0078458C">
        <w:rPr>
          <w:rFonts w:ascii="mylotus" w:hAnsi="mylotus" w:cs="KFGQPC Uthman Taha Naskh" w:hint="cs"/>
          <w:color w:val="BFBFBF" w:themeColor="background1" w:themeShade="BF"/>
          <w:sz w:val="24"/>
          <w:szCs w:val="24"/>
          <w:rtl/>
        </w:rPr>
        <w:t>)</w:t>
      </w:r>
    </w:p>
    <w:p w14:paraId="6D9553BB" w14:textId="33ABE1E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3404209" w14:textId="77777777" w:rsidTr="003F46A1">
        <w:trPr>
          <w:trHeight w:val="372"/>
        </w:trPr>
        <w:tc>
          <w:tcPr>
            <w:tcW w:w="4391" w:type="dxa"/>
            <w:tcBorders>
              <w:bottom w:val="nil"/>
              <w:right w:val="nil"/>
            </w:tcBorders>
            <w:vAlign w:val="center"/>
          </w:tcPr>
          <w:p w14:paraId="14BA1EE7"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2" w:name="_Toc79509088"/>
            <w:r w:rsidRPr="0017726A">
              <w:rPr>
                <w:rFonts w:ascii="mylotus" w:hAnsi="mylotus" w:cs="KFGQPC Uthman Taha Naskh"/>
                <w:b/>
                <w:bCs/>
                <w:noProof/>
                <w:sz w:val="30"/>
                <w:szCs w:val="30"/>
                <w:rtl/>
              </w:rPr>
              <w:lastRenderedPageBreak/>
              <w:t>مَا مِنْ عَبْدٍ يَشْهَدُ أَنْ لا إلهَ إلا اللهُ، وأَنَّ مُحَمَّدًا عَبْدُهُ ورسولُهُ صِدْقًا مِنْ قَلْبِهِ إلَّا حَرَّمَهُ اللهُ على النَّارِ</w:t>
            </w:r>
            <w:bookmarkEnd w:id="202"/>
          </w:p>
        </w:tc>
      </w:tr>
    </w:tbl>
    <w:p w14:paraId="13321D0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أنس -رضي الله عنه-: أن النبي -صلى الله عليه وسلم- ومعاذ رديفه على الرَّحْلِ، قال: «يا معاذ» قال: لبَّيْكَ يا رسول الله وسَعْدَيْكَ، قال: «يا معاذ» قال: لَبَّيْكَ يا رسول الله وسَعْدَيْكَ، قال: «يا معاذ» قال: لبَّيْكَ يا رسول اللهِ وسَعْدَيْكَ، ثلاثا، قال: «ما من عبد يشهد أن لا إله إلا الله، وأَنَّ محمدا عبده ورسوله صِدْقًا من قلبه إلَّا حرمه الله على النار» قال: يا رسول الله، أفلا أُخْبِر بها الناس فَيَسْتَبْشِرُوا؟ قال: «إِذًا يتكلوا» فأخبر بها معاذ عند موته تَأَثُّمًا.</w:t>
      </w:r>
    </w:p>
    <w:p w14:paraId="048F58A7"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A48B55F"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262A18E"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كان معاذ -رضي الله عنه- راكبًا وراء النبي -صلى الله عليه وسلم-، فقال النبي -صلى الله عليه وسلم-: يا معاذ؛ فقال: لبيك يا رسول وسعديك  أي إجابة بعد إجابة، وطاعة لك، (وسعديك) ساعدت طاعتك مساعدة لك بعد مساعدة ، ثم قال: يا معاذ؛ فقال: لبيك يا رسول وسعديك، ثم قال: يا معاذ؛ فقال: لبيك يا رسول وسعديك، قال: ما من عبد يشهد أن لا إله إلا الله وأن محمد عبده ورسوله، صادقا من قلبه لا يقولها بلسانه فقط؛ إلا حرمه الله على الخلود في النار؛ فقال معاذ: يا رسول الله ألا أخبر الناس لأدخل السرور عليهم؛ فقال صلى الله عليه وسلم: لا لئلا يعتمدوا على ذلك ويتركوا العمل، فأخبر بها معاذ في آخر حياته مخافة من إثم كتمان العلم.</w:t>
      </w:r>
    </w:p>
    <w:p w14:paraId="3CDC8639"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316170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المناقب - الإخلاص.</w:t>
      </w:r>
    </w:p>
    <w:p w14:paraId="317ECEC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أَنَس بن مالك -رضي الله عنه-</w:t>
      </w:r>
    </w:p>
    <w:p w14:paraId="68CF4A6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7365843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رياض الصالحين.</w:t>
      </w:r>
    </w:p>
    <w:p w14:paraId="188F14E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44223F7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رديفه : خلفه.</w:t>
      </w:r>
    </w:p>
    <w:p w14:paraId="70EA2FC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الرحل : ما يوضع على ظهر البعير للركوب</w:t>
      </w:r>
      <w:r w:rsidRPr="0017726A">
        <w:rPr>
          <w:rFonts w:ascii="mylotus" w:hAnsi="mylotus" w:cs="KFGQPC Uthman Taha Naskh"/>
          <w:noProof/>
        </w:rPr>
        <w:t>.</w:t>
      </w:r>
    </w:p>
    <w:p w14:paraId="63385DF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لبيك : أي: إجابة بعد إجابة</w:t>
      </w:r>
      <w:r w:rsidRPr="0017726A">
        <w:rPr>
          <w:rFonts w:ascii="mylotus" w:hAnsi="mylotus" w:cs="KFGQPC Uthman Taha Naskh"/>
          <w:noProof/>
        </w:rPr>
        <w:t>.</w:t>
      </w:r>
    </w:p>
    <w:p w14:paraId="047A3AE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وسعديك : أي: مساعدة في طاعتك بعد مساعدة</w:t>
      </w:r>
      <w:r w:rsidRPr="0017726A">
        <w:rPr>
          <w:rFonts w:ascii="mylotus" w:hAnsi="mylotus" w:cs="KFGQPC Uthman Taha Naskh"/>
          <w:noProof/>
        </w:rPr>
        <w:t>.</w:t>
      </w:r>
    </w:p>
    <w:p w14:paraId="603380A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صدقًا : أي: صادقاً في ذلك</w:t>
      </w:r>
      <w:r w:rsidRPr="0017726A">
        <w:rPr>
          <w:rFonts w:ascii="mylotus" w:hAnsi="mylotus" w:cs="KFGQPC Uthman Taha Naskh"/>
          <w:noProof/>
        </w:rPr>
        <w:t>.</w:t>
      </w:r>
    </w:p>
    <w:p w14:paraId="32DB1F0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يتكلوا : يعتمدوا على ذلك ويتركوا العمل</w:t>
      </w:r>
      <w:r w:rsidRPr="0017726A">
        <w:rPr>
          <w:rFonts w:ascii="mylotus" w:hAnsi="mylotus" w:cs="KFGQPC Uthman Taha Naskh"/>
          <w:noProof/>
        </w:rPr>
        <w:t>.</w:t>
      </w:r>
    </w:p>
    <w:p w14:paraId="1B41DDE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تأثما : خوفا من الإثم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8EBC88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877DCE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ترك التحديث بحديث إذا كان يترتب عليه محظور، أو قعود عما هو أفضل</w:t>
      </w:r>
      <w:r w:rsidRPr="0017726A">
        <w:rPr>
          <w:rFonts w:ascii="mylotus" w:hAnsi="mylotus" w:cs="KFGQPC Uthman Taha Naskh"/>
          <w:noProof/>
        </w:rPr>
        <w:t>.</w:t>
      </w:r>
    </w:p>
    <w:p w14:paraId="49631E5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الإرداف على الدابة بشرط عدم الإضرار بها</w:t>
      </w:r>
      <w:r w:rsidRPr="0017726A">
        <w:rPr>
          <w:rFonts w:ascii="mylotus" w:hAnsi="mylotus" w:cs="KFGQPC Uthman Taha Naskh"/>
          <w:noProof/>
        </w:rPr>
        <w:t>.</w:t>
      </w:r>
    </w:p>
    <w:p w14:paraId="7A8F592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بيان منزلة معاذ عند رسول الله -صلى الله عليه وسلم- وحبه له</w:t>
      </w:r>
      <w:r w:rsidRPr="0017726A">
        <w:rPr>
          <w:rFonts w:ascii="mylotus" w:hAnsi="mylotus" w:cs="KFGQPC Uthman Taha Naskh"/>
          <w:noProof/>
        </w:rPr>
        <w:t>.</w:t>
      </w:r>
    </w:p>
    <w:p w14:paraId="685B0DF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جواز الاستفسار عما يتردد في نفس السائل</w:t>
      </w:r>
      <w:r w:rsidRPr="0017726A">
        <w:rPr>
          <w:rFonts w:ascii="mylotus" w:hAnsi="mylotus" w:cs="KFGQPC Uthman Taha Naskh"/>
          <w:noProof/>
        </w:rPr>
        <w:t>.</w:t>
      </w:r>
    </w:p>
    <w:p w14:paraId="0832D75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شروط شهادة أن لا إله إلا الله وأن محمدا رسول الله أن يكون قائلها صادقًا غير شاك ولا منافق</w:t>
      </w:r>
      <w:r w:rsidRPr="0017726A">
        <w:rPr>
          <w:rFonts w:ascii="mylotus" w:hAnsi="mylotus" w:cs="KFGQPC Uthman Taha Naskh"/>
          <w:noProof/>
        </w:rPr>
        <w:t>.</w:t>
      </w:r>
    </w:p>
    <w:p w14:paraId="217C7AC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أهل التوحيد لا يخلدون في نار جهنم، وإن دخلوها بسبب ذنوبهم؛ أخرجوا منها بعد أن يطهروا</w:t>
      </w:r>
      <w:r w:rsidRPr="0017726A">
        <w:rPr>
          <w:rFonts w:ascii="mylotus" w:hAnsi="mylotus" w:cs="KFGQPC Uthman Taha Naskh"/>
          <w:noProof/>
        </w:rPr>
        <w:t xml:space="preserve"> .</w:t>
      </w:r>
    </w:p>
    <w:p w14:paraId="3F7DF68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5E67B6F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رياض الصالحين، للنووي، نشر: دار ابن كثير للطباعة والنشر والتوزيع، دمشق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تحقيق</w:t>
      </w:r>
      <w:r w:rsidRPr="0017726A">
        <w:rPr>
          <w:rFonts w:ascii="mylotus" w:hAnsi="mylotus" w:cs="KFGQPC Uthman Taha Naskh"/>
          <w:noProof/>
          <w:rtl/>
        </w:rPr>
        <w:t xml:space="preserve">: </w:t>
      </w:r>
      <w:r w:rsidRPr="0017726A">
        <w:rPr>
          <w:rFonts w:ascii="mylotus" w:hAnsi="mylotus" w:cs="KFGQPC Uthman Taha Naskh" w:hint="cs"/>
          <w:noProof/>
          <w:rtl/>
        </w:rPr>
        <w:t>ماهر</w:t>
      </w:r>
      <w:r w:rsidRPr="0017726A">
        <w:rPr>
          <w:rFonts w:ascii="mylotus" w:hAnsi="mylotus" w:cs="KFGQPC Uthman Taha Naskh"/>
          <w:noProof/>
          <w:rtl/>
        </w:rPr>
        <w:t xml:space="preserve"> </w:t>
      </w:r>
      <w:r w:rsidRPr="0017726A">
        <w:rPr>
          <w:rFonts w:ascii="mylotus" w:hAnsi="mylotus" w:cs="KFGQPC Uthman Taha Naskh" w:hint="cs"/>
          <w:noProof/>
          <w:rtl/>
        </w:rPr>
        <w:t>ياسين</w:t>
      </w:r>
      <w:r w:rsidRPr="0017726A">
        <w:rPr>
          <w:rFonts w:ascii="mylotus" w:hAnsi="mylotus" w:cs="KFGQPC Uthman Taha Naskh"/>
          <w:noProof/>
          <w:rtl/>
        </w:rPr>
        <w:t xml:space="preserve"> </w:t>
      </w:r>
      <w:r w:rsidRPr="0017726A">
        <w:rPr>
          <w:rFonts w:ascii="mylotus" w:hAnsi="mylotus" w:cs="KFGQPC Uthman Taha Naskh" w:hint="cs"/>
          <w:noProof/>
          <w:rtl/>
        </w:rPr>
        <w:t>الفحل،</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الأولى،</w:t>
      </w:r>
      <w:r w:rsidRPr="0017726A">
        <w:rPr>
          <w:rFonts w:ascii="mylotus" w:hAnsi="mylotus" w:cs="KFGQPC Uthman Taha Naskh"/>
          <w:noProof/>
          <w:rtl/>
        </w:rPr>
        <w:t xml:space="preserve"> 1428</w:t>
      </w:r>
      <w:r w:rsidRPr="0017726A">
        <w:rPr>
          <w:rFonts w:ascii="mylotus" w:hAnsi="mylotus" w:cs="KFGQPC Uthman Taha Naskh" w:hint="cs"/>
          <w:noProof/>
          <w:rtl/>
        </w:rPr>
        <w:t>هـ</w:t>
      </w:r>
      <w:r w:rsidRPr="0017726A">
        <w:rPr>
          <w:rFonts w:ascii="mylotus" w:hAnsi="mylotus" w:cs="KFGQPC Uthman Taha Naskh"/>
          <w:noProof/>
          <w:rtl/>
        </w:rPr>
        <w:t xml:space="preserve"> - 2007</w:t>
      </w:r>
      <w:r w:rsidRPr="0017726A">
        <w:rPr>
          <w:rFonts w:ascii="mylotus" w:hAnsi="mylotus" w:cs="KFGQPC Uthman Taha Naskh" w:hint="cs"/>
          <w:noProof/>
          <w:rtl/>
        </w:rPr>
        <w:t>م</w:t>
      </w:r>
      <w:r w:rsidRPr="0017726A">
        <w:rPr>
          <w:rFonts w:ascii="mylotus" w:hAnsi="mylotus" w:cs="KFGQPC Uthman Taha Naskh"/>
          <w:noProof/>
        </w:rPr>
        <w:t>.</w:t>
      </w:r>
    </w:p>
    <w:p w14:paraId="4BE4043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17726A">
        <w:rPr>
          <w:rFonts w:ascii="mylotus" w:hAnsi="mylotus" w:cs="KFGQPC Uthman Taha Naskh"/>
          <w:noProof/>
        </w:rPr>
        <w:t>.</w:t>
      </w:r>
    </w:p>
    <w:p w14:paraId="058298F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نزهة المتقين شرح رياض الصالحين، لمجموعة باحثين، نشر: مؤسسة الرسالة، الطبعة: الرابعة عشر، 1407ه 1987م</w:t>
      </w:r>
      <w:r w:rsidRPr="0017726A">
        <w:rPr>
          <w:rFonts w:ascii="mylotus" w:hAnsi="mylotus" w:cs="KFGQPC Uthman Taha Naskh"/>
          <w:noProof/>
        </w:rPr>
        <w:t>.</w:t>
      </w:r>
    </w:p>
    <w:p w14:paraId="7E31D25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بهجة الناظرين شرح رياض الصالحين لسليم الهلالي، ط1، دار ابن الجوزي، الدمام، 1415ه</w:t>
      </w:r>
      <w:r w:rsidRPr="0017726A">
        <w:rPr>
          <w:rFonts w:ascii="mylotus" w:hAnsi="mylotus" w:cs="KFGQPC Uthman Taha Naskh"/>
          <w:noProof/>
        </w:rPr>
        <w:t>.</w:t>
      </w:r>
    </w:p>
    <w:p w14:paraId="585EC19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كنوز رياض الصالحين، إشراف حمد العمار ، نشر: دار كنوز إشبيليا، الطبعة: الأولى، 1430ه 2009م</w:t>
      </w:r>
      <w:r w:rsidRPr="0017726A">
        <w:rPr>
          <w:rFonts w:ascii="mylotus" w:hAnsi="mylotus" w:cs="KFGQPC Uthman Taha Naskh"/>
          <w:noProof/>
        </w:rPr>
        <w:t>.</w:t>
      </w:r>
    </w:p>
    <w:p w14:paraId="4636DA3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17726A">
        <w:rPr>
          <w:rFonts w:ascii="mylotus" w:hAnsi="mylotus" w:cs="KFGQPC Uthman Taha Naskh"/>
          <w:noProof/>
        </w:rPr>
        <w:t>.</w:t>
      </w:r>
    </w:p>
    <w:p w14:paraId="415D2CB8"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4287B10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10098</w:t>
      </w:r>
      <w:r w:rsidRPr="0078458C">
        <w:rPr>
          <w:rFonts w:ascii="mylotus" w:hAnsi="mylotus" w:cs="KFGQPC Uthman Taha Naskh" w:hint="cs"/>
          <w:color w:val="BFBFBF" w:themeColor="background1" w:themeShade="BF"/>
          <w:sz w:val="24"/>
          <w:szCs w:val="24"/>
          <w:rtl/>
        </w:rPr>
        <w:t>)</w:t>
      </w:r>
    </w:p>
    <w:p w14:paraId="6676AAC8" w14:textId="5E717AF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CA0FA1D" w14:textId="77777777" w:rsidTr="003F46A1">
        <w:trPr>
          <w:trHeight w:val="372"/>
        </w:trPr>
        <w:tc>
          <w:tcPr>
            <w:tcW w:w="4391" w:type="dxa"/>
            <w:tcBorders>
              <w:bottom w:val="nil"/>
              <w:right w:val="nil"/>
            </w:tcBorders>
            <w:vAlign w:val="center"/>
          </w:tcPr>
          <w:p w14:paraId="7182A92C"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3" w:name="_Toc79509089"/>
            <w:r w:rsidRPr="0017726A">
              <w:rPr>
                <w:rFonts w:ascii="mylotus" w:hAnsi="mylotus" w:cs="KFGQPC Uthman Taha Naskh"/>
                <w:b/>
                <w:bCs/>
                <w:noProof/>
                <w:sz w:val="30"/>
                <w:szCs w:val="30"/>
                <w:rtl/>
              </w:rPr>
              <w:lastRenderedPageBreak/>
              <w:t>ينزل ربنا تبارك وتعالى كل ليلة إلى السماء الدنيا حين يبقى ثلث الليل الآخر يقول: من يدعوني، فأستجيب له من يسألني فأعطيه، من يستغفرني فأغفر له</w:t>
            </w:r>
            <w:bookmarkEnd w:id="203"/>
          </w:p>
        </w:tc>
      </w:tr>
    </w:tbl>
    <w:p w14:paraId="06A8119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أن رسول الله -صلى الله عليه وسلم- قال: «ينزلُ ربُّنا تبارك وتعالى كلَّ ليلةٍ إلى السماء الدنيا، حين يبقى ثُلُثُ الليل الآخرُ يقول: «مَن يَدْعُوني، فأستجيبَ له؟ مَن يسألني فأعطيَه؟ مَن يستغفرني فأغفرَ له؟».</w:t>
      </w:r>
    </w:p>
    <w:p w14:paraId="78B691C8"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F03A90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A77753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ينزل الله -تبارك وتعالى- في كل ليلة، في الثلث الأخير من الليل إلى السماء الدنيا، ثم يقول: «مَن يَدْعُوني، فأستجيبَ له؟ مَن يسألني فأعطيَه؟ مَن يستغفرني فأغفرَ له؟» أي: أنه سبحانه </w:t>
      </w:r>
      <w:r w:rsidRPr="0017726A">
        <w:rPr>
          <w:rFonts w:ascii="Times New Roman" w:hAnsi="Times New Roman" w:cs="Times New Roman" w:hint="cs"/>
          <w:noProof/>
          <w:sz w:val="26"/>
          <w:szCs w:val="26"/>
          <w:rtl/>
        </w:rPr>
        <w:t>–</w:t>
      </w:r>
      <w:r w:rsidRPr="0017726A">
        <w:rPr>
          <w:rFonts w:ascii="mylotus" w:hAnsi="mylotus" w:cs="KFGQPC Uthman Taha Naskh" w:hint="cs"/>
          <w:noProof/>
          <w:sz w:val="26"/>
          <w:szCs w:val="26"/>
          <w:rtl/>
        </w:rPr>
        <w:t>في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هذا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الوقت</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الليل</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يطلب</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عباده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أن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يدعوه،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ويرغِّبهم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في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ذلك،</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فهو</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يستجيب</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لمن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دعاه،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ويطلب</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منهم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أن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يسألوه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ما</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يريدون،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فهو</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يعطي</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سأله،</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ويطلب</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منهم</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أن</w:t>
      </w:r>
      <w:r w:rsidRPr="0017726A">
        <w:rPr>
          <w:rFonts w:ascii="mylotus" w:hAnsi="mylotus" w:cs="KFGQPC Uthman Taha Naskh"/>
          <w:noProof/>
          <w:sz w:val="26"/>
          <w:szCs w:val="26"/>
          <w:rtl/>
        </w:rPr>
        <w:t xml:space="preserve"> </w:t>
      </w:r>
      <w:r w:rsidRPr="0017726A">
        <w:rPr>
          <w:rFonts w:ascii="mylotus" w:hAnsi="mylotus" w:cs="KFGQPC Uthman Taha Naskh" w:hint="cs"/>
          <w:noProof/>
          <w:sz w:val="26"/>
          <w:szCs w:val="26"/>
          <w:rtl/>
        </w:rPr>
        <w:t>يستغفرو</w:t>
      </w:r>
      <w:r w:rsidRPr="0017726A">
        <w:rPr>
          <w:rFonts w:ascii="mylotus" w:hAnsi="mylotus" w:cs="KFGQPC Uthman Taha Naskh"/>
          <w:noProof/>
          <w:sz w:val="26"/>
          <w:szCs w:val="26"/>
          <w:rtl/>
        </w:rPr>
        <w:t>ه من ذنوبهم فهو يغفر لعباده المؤمنين، والمراد بالطلب الحث والندب.</w:t>
      </w:r>
    </w:p>
    <w:p w14:paraId="73D971E2"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وهذا النزول نزولٌ حقيقي، يليق بجلاله وكماله، لا يشبه نزول المخلوقين، ولا يصح تأويل النزول إلى نزول الرحمة أو الملائكة أو غير ذلك، بل يجب الإيمان بأن الله ينزل إلى السماء الدنيا نزولًا يليق بجلاله، من غير تحريف ولا تعطيل، ومن غير تكييف ولا تمثيل، كما هو مذهب أهل السنة والجماعة</w:t>
      </w:r>
      <w:r w:rsidRPr="0017726A">
        <w:rPr>
          <w:rFonts w:ascii="mylotus" w:hAnsi="mylotus" w:cs="KFGQPC Uthman Taha Naskh"/>
          <w:noProof/>
          <w:sz w:val="26"/>
          <w:szCs w:val="26"/>
        </w:rPr>
        <w:t>.</w:t>
      </w:r>
    </w:p>
    <w:p w14:paraId="77F2EB4D"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D39E115"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الآداب - الأدعية والأذكار - الصلاة.</w:t>
      </w:r>
    </w:p>
    <w:p w14:paraId="707CC30F"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7D540DE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297ED40E"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صحيح البخاري.</w:t>
      </w:r>
    </w:p>
    <w:p w14:paraId="04D49A2A" w14:textId="5FA71FE1"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B2AFC7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الإيمان بأن الله ينزل إلى السماء الدنيا في الثلث الأخير من الليل نزولًا يليق بجلاله، من غير تحريف ولا تعطيل، ومن غير تكييف ولا تمثيل</w:t>
      </w:r>
      <w:r w:rsidRPr="0017726A">
        <w:rPr>
          <w:rFonts w:ascii="mylotus" w:hAnsi="mylotus" w:cs="KFGQPC Uthman Taha Naskh"/>
          <w:noProof/>
        </w:rPr>
        <w:t>.</w:t>
      </w:r>
    </w:p>
    <w:p w14:paraId="6B2579A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الثلث الأخير من الليل من أوقات إجابة الدعاء</w:t>
      </w:r>
      <w:r w:rsidRPr="0017726A">
        <w:rPr>
          <w:rFonts w:ascii="mylotus" w:hAnsi="mylotus" w:cs="KFGQPC Uthman Taha Naskh"/>
          <w:noProof/>
        </w:rPr>
        <w:t>.</w:t>
      </w:r>
    </w:p>
    <w:p w14:paraId="17B94D6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ينبغي للإنسان عند سماع هذا الحديث أن يكون شديد الحرص على اغتنام أوقات الإجابة للدعاء</w:t>
      </w:r>
      <w:r w:rsidRPr="0017726A">
        <w:rPr>
          <w:rFonts w:ascii="mylotus" w:hAnsi="mylotus" w:cs="KFGQPC Uthman Taha Naskh"/>
          <w:noProof/>
        </w:rPr>
        <w:t>.</w:t>
      </w:r>
    </w:p>
    <w:p w14:paraId="3ADADF0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9ABDADF"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50F8A57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تحقيق: محمد فؤاد عبد الباقي، نشر: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6DF04A80"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الإفصاح عن معاني الصحاح، ليحيى بن هبيرة الذهلي الشيباني، المحقق: فؤاد عبد المنعم أحمد، الناشر: دار الوطن، سنة النشر: 1417هـ</w:t>
      </w:r>
      <w:r w:rsidRPr="0017726A">
        <w:rPr>
          <w:rFonts w:ascii="mylotus" w:hAnsi="mylotus" w:cs="KFGQPC Uthman Taha Naskh"/>
          <w:noProof/>
        </w:rPr>
        <w:t>.</w:t>
      </w:r>
    </w:p>
    <w:p w14:paraId="7DC3A08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10412</w:t>
      </w:r>
      <w:r w:rsidRPr="0078458C">
        <w:rPr>
          <w:rFonts w:ascii="mylotus" w:hAnsi="mylotus" w:cs="KFGQPC Uthman Taha Naskh" w:hint="cs"/>
          <w:color w:val="BFBFBF" w:themeColor="background1" w:themeShade="BF"/>
          <w:sz w:val="24"/>
          <w:szCs w:val="24"/>
          <w:rtl/>
        </w:rPr>
        <w:t>)</w:t>
      </w:r>
    </w:p>
    <w:p w14:paraId="274125DF" w14:textId="106E97D6"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BED7C00" w14:textId="77777777" w:rsidTr="003F46A1">
        <w:trPr>
          <w:trHeight w:val="372"/>
        </w:trPr>
        <w:tc>
          <w:tcPr>
            <w:tcW w:w="4391" w:type="dxa"/>
            <w:tcBorders>
              <w:bottom w:val="nil"/>
              <w:right w:val="nil"/>
            </w:tcBorders>
            <w:vAlign w:val="center"/>
          </w:tcPr>
          <w:p w14:paraId="0956A46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4" w:name="_Toc79509090"/>
            <w:r w:rsidRPr="0017726A">
              <w:rPr>
                <w:rFonts w:ascii="mylotus" w:hAnsi="mylotus" w:cs="KFGQPC Uthman Taha Naskh"/>
                <w:b/>
                <w:bCs/>
                <w:noProof/>
                <w:sz w:val="30"/>
                <w:szCs w:val="30"/>
                <w:rtl/>
              </w:rPr>
              <w:lastRenderedPageBreak/>
              <w:t>لا تصلوا إلى القبور، ولا تجلسوا عليها</w:t>
            </w:r>
            <w:bookmarkEnd w:id="204"/>
          </w:p>
        </w:tc>
      </w:tr>
    </w:tbl>
    <w:p w14:paraId="40BAE68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مَرْثَد الغَنَويّ -رضي الله عنه- عن النبي -صلى الله عليه وسلم- أنه قال:«لا تصلُّوا إلى القُبُور، ولا تجلِسُوا عليها».</w:t>
      </w:r>
    </w:p>
    <w:p w14:paraId="5D2A199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332576B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3F4782A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نهى النبي -صلى الله عليه وسلم- عن الصلاة إلى القبور؛ بأن يكون القبر في جهة المصلي، وكذلك نهي عن الجلوس على القبر، ومن ذلك إهانتها بوضع القدم عليها، أو قضاء الحاجة عليها، وكل ذلك محرم.</w:t>
      </w:r>
    </w:p>
    <w:p w14:paraId="356B068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5E6FB34"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الجنائز.</w:t>
      </w:r>
    </w:p>
    <w:p w14:paraId="693FEBA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مَرْثَد الغَنَويّ -رضي الله عنه-</w:t>
      </w:r>
    </w:p>
    <w:p w14:paraId="543F755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16818F73"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4877AC48" w14:textId="4AA0D112"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321916C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النَّهي عن الصلاة إلى القُبور، بأنْ تكون المقْبَرة في جهة المُصَلِّي، والنَّهي يقتضي فساد المنهي عنه.</w:t>
      </w:r>
    </w:p>
    <w:p w14:paraId="078BBB3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إغلاق جميع الأبواب المُوصلة للشِّرك</w:t>
      </w:r>
      <w:r w:rsidRPr="0017726A">
        <w:rPr>
          <w:rFonts w:ascii="mylotus" w:hAnsi="mylotus" w:cs="KFGQPC Uthman Taha Naskh"/>
          <w:noProof/>
        </w:rPr>
        <w:t>.</w:t>
      </w:r>
    </w:p>
    <w:p w14:paraId="169A0E8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الجُلوس على القُبور؛ لأنَّ فيه نوعًا من امْتِهان لصاحب القَبْر</w:t>
      </w:r>
      <w:r w:rsidRPr="0017726A">
        <w:rPr>
          <w:rFonts w:ascii="mylotus" w:hAnsi="mylotus" w:cs="KFGQPC Uthman Taha Naskh"/>
          <w:noProof/>
        </w:rPr>
        <w:t>.</w:t>
      </w:r>
    </w:p>
    <w:p w14:paraId="2F2C8AA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الجمع بين النَّهي عن الغُلو بالقبور، وعن امْتِهانها؛ وذلك لأن الصلاة إلى القبر تؤدي إلى تعظيم القَبر والغُلو فيه، والجلوس يؤدي إلى امْتِهانها، فنهى الإسلام عن الغُلو فيها وعن امْتِهانها، لا إفْرَاط ولا تفريط</w:t>
      </w:r>
      <w:r w:rsidRPr="0017726A">
        <w:rPr>
          <w:rFonts w:ascii="mylotus" w:hAnsi="mylotus" w:cs="KFGQPC Uthman Taha Naskh"/>
          <w:noProof/>
        </w:rPr>
        <w:t>.</w:t>
      </w:r>
    </w:p>
    <w:p w14:paraId="5ACF8C7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حُرمة الميت المُسلم باقية بعد موته، ويؤيده قوله -صلى الله عليه وسلم-: (كسر عظم الميت كَكَسره حيًا). ويتفرع على هذا: أن أولئك الذين يَمْتَهِنُون الموتى بقطع أعضائهم بعد موتهم قد أخطئوا؛ لأن هذا نوع امتهان للميت، وفيه تعذيب له؛ ولهذا نص الفقهاء على أنه يحرم قطع عضو من الميت ولو أوصى به؛ لأنه ليس له الحق في التصرف في نفسه</w:t>
      </w:r>
      <w:r w:rsidRPr="0017726A">
        <w:rPr>
          <w:rFonts w:ascii="mylotus" w:hAnsi="mylotus" w:cs="KFGQPC Uthman Taha Naskh"/>
          <w:noProof/>
        </w:rPr>
        <w:t>.</w:t>
      </w:r>
    </w:p>
    <w:p w14:paraId="674DB29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جواز الاتكاء على القبر وهذا غير الجلوس، لكن إذا عَدَّه الناس عرفا امْتِهانًا فإنه لا ينبغي الاتكاء عليه؛ لأن العَبرة بالصورة، وما دَامت الصورة تُعد امْتِهانًا في عُرف الناس، فإنه وإن كانت مُباحة ينبغي تَجَنُّبها</w:t>
      </w:r>
      <w:r w:rsidRPr="0017726A">
        <w:rPr>
          <w:rFonts w:ascii="mylotus" w:hAnsi="mylotus" w:cs="KFGQPC Uthman Taha Naskh"/>
          <w:noProof/>
        </w:rPr>
        <w:t>.</w:t>
      </w:r>
    </w:p>
    <w:p w14:paraId="2AC9052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7CD768C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17726A">
        <w:rPr>
          <w:rFonts w:ascii="mylotus" w:hAnsi="mylotus" w:cs="KFGQPC Uthman Taha Naskh"/>
          <w:noProof/>
        </w:rPr>
        <w:t>.</w:t>
      </w:r>
    </w:p>
    <w:p w14:paraId="6EDBA2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17726A">
        <w:rPr>
          <w:rFonts w:ascii="mylotus" w:hAnsi="mylotus" w:cs="KFGQPC Uthman Taha Naskh"/>
          <w:noProof/>
        </w:rPr>
        <w:t>.</w:t>
      </w:r>
    </w:p>
    <w:p w14:paraId="7AFC1DB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17726A">
        <w:rPr>
          <w:rFonts w:ascii="mylotus" w:hAnsi="mylotus" w:cs="KFGQPC Uthman Taha Naskh"/>
          <w:noProof/>
        </w:rPr>
        <w:t>.</w:t>
      </w:r>
    </w:p>
    <w:p w14:paraId="350CB3B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منحة العلام في شرح بلوغ المرام، عبد الله صالح الفوزان، دار ابن الجوزي، الطبعة: الأولى 1428هـ، 1432هـ</w:t>
      </w:r>
      <w:r w:rsidRPr="0017726A">
        <w:rPr>
          <w:rFonts w:ascii="mylotus" w:hAnsi="mylotus" w:cs="KFGQPC Uthman Taha Naskh"/>
          <w:noProof/>
        </w:rPr>
        <w:t>.</w:t>
      </w:r>
    </w:p>
    <w:p w14:paraId="5C90D5AC"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10647</w:t>
      </w:r>
      <w:r w:rsidRPr="0078458C">
        <w:rPr>
          <w:rFonts w:ascii="mylotus" w:hAnsi="mylotus" w:cs="KFGQPC Uthman Taha Naskh" w:hint="cs"/>
          <w:color w:val="BFBFBF" w:themeColor="background1" w:themeShade="BF"/>
          <w:sz w:val="24"/>
          <w:szCs w:val="24"/>
          <w:rtl/>
        </w:rPr>
        <w:t>)</w:t>
      </w:r>
    </w:p>
    <w:p w14:paraId="34EB865D" w14:textId="5B8A1D3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68A470E" w14:textId="77777777" w:rsidTr="003F46A1">
        <w:trPr>
          <w:trHeight w:val="372"/>
        </w:trPr>
        <w:tc>
          <w:tcPr>
            <w:tcW w:w="4391" w:type="dxa"/>
            <w:tcBorders>
              <w:bottom w:val="nil"/>
              <w:right w:val="nil"/>
            </w:tcBorders>
            <w:vAlign w:val="center"/>
          </w:tcPr>
          <w:p w14:paraId="4A8E777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5" w:name="_Toc79509091"/>
            <w:r w:rsidRPr="0017726A">
              <w:rPr>
                <w:rFonts w:ascii="mylotus" w:hAnsi="mylotus" w:cs="KFGQPC Uthman Taha Naskh"/>
                <w:b/>
                <w:bCs/>
                <w:noProof/>
                <w:sz w:val="30"/>
                <w:szCs w:val="30"/>
                <w:rtl/>
              </w:rPr>
              <w:lastRenderedPageBreak/>
              <w:t>أولئك قوم إذا مات فيهم العبد الصالح، أو الرجل الصالح، بنوا على قبره مسجدا، وصوروا فيه تلك الصور، أولئك شرار الخلق عند الله</w:t>
            </w:r>
            <w:bookmarkEnd w:id="205"/>
          </w:p>
        </w:tc>
      </w:tr>
    </w:tbl>
    <w:p w14:paraId="11D4C5B8"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عائشة - رضي الله عنها-، أن أمَّ سَلَمَة، ذَكَرَت لرسول الله -صلى الله عليه وسلم- كَنِيسة رأتْهَا بأرض الحَبَشَةِ يُقال لها مَارِيَة، فذَكَرت له ما رأَت فيها من الصُّور، فقال رسول الله -صلى الله عليه وسلم-: «أولئِكِ قوم إذا مات فيهم العَبد الصالح، أو الرُّجل الصَّالح، بَنُوا على قَبره مسجدا، وصَوَّرُوا فيه تلك الصِّور، أولئِكِ شِرَار الخَلْق عند الله».</w:t>
      </w:r>
    </w:p>
    <w:p w14:paraId="2AB1F15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783A997"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10DAE51"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تخبر عائشة -رضي الله عنها- أن أمَّ سَلَمَة -رضي الله عنها- لما كانت بأرض الحَبَشة رأت كَنِيسة فيها صور، فَذَكرت له -صلى الله عليه وسلم- ما رأَت  فيها من حسن الزخرفة والتصاوير؛ تعجبًا من ذلك، ومن أجل عظم هذا وخطره على التوحيد؛ رفع النبي -صلى الله عليه وسلم- رأسه، وبيّن لهم أسباب وضع هذه الصور؛ لتحذير أمته مما فعل أولئك، وقال: إن هؤلاء الذين تذكرين كانوا إذا مات فيهم الرجل الصالح بنوا على قبره مسجدًا يصلون فيه، وصورُوا تلك الصور، وبيَّن أن فاعل ذلك شر الخلق عند الله -تعالى-؛ لأن فعله يؤدي إلى الشرك بالله -تعالى-.</w:t>
      </w:r>
    </w:p>
    <w:p w14:paraId="64E5368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86B03AF"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أحكام الجنائز.</w:t>
      </w:r>
    </w:p>
    <w:p w14:paraId="4C793474"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عائشة بنت أبي بكر الصديق -رضي الله عنهما-</w:t>
      </w:r>
    </w:p>
    <w:p w14:paraId="60DE24D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4538897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عمدة الأحكام.</w:t>
      </w:r>
    </w:p>
    <w:p w14:paraId="24FDDAD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9C150AF"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كَنِيسَة : الكَنِيسَة: مُتَعَبد اليَّهود والنَّصارى.</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4841169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40CE14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تحريم بناء المساجد على القُبور، أو دَفن الموتى في المساجد؛ سَدَّا لذَريعة الشِّرك، والبُعد عن التَّشبُّه بِعَبدة الأوثان.</w:t>
      </w:r>
    </w:p>
    <w:p w14:paraId="7D2BE1C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بناء المساجد على القُبور، ونَصب الصُّور في المسجد هو عمل اليَّهود والنَّصارى، وأنَّ من فعل هذا، فقد شَابَهَهم واستحق العذاب الذي يستحقونه</w:t>
      </w:r>
      <w:r w:rsidRPr="0017726A">
        <w:rPr>
          <w:rFonts w:ascii="mylotus" w:hAnsi="mylotus" w:cs="KFGQPC Uthman Taha Naskh"/>
          <w:noProof/>
        </w:rPr>
        <w:t>.</w:t>
      </w:r>
    </w:p>
    <w:p w14:paraId="17822A0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الصلاة عند القُبور ذَرِيعة للشِّرك، سواء كانت القُبور في المَسجد أو خَارجه</w:t>
      </w:r>
      <w:r w:rsidRPr="0017726A">
        <w:rPr>
          <w:rFonts w:ascii="mylotus" w:hAnsi="mylotus" w:cs="KFGQPC Uthman Taha Naskh"/>
          <w:noProof/>
        </w:rPr>
        <w:t>.</w:t>
      </w:r>
    </w:p>
    <w:p w14:paraId="7792023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اتخاذ الصُّور إذا كانت لذَوَات الأرواح</w:t>
      </w:r>
      <w:r w:rsidRPr="0017726A">
        <w:rPr>
          <w:rFonts w:ascii="mylotus" w:hAnsi="mylotus" w:cs="KFGQPC Uthman Taha Naskh"/>
          <w:noProof/>
        </w:rPr>
        <w:t>.</w:t>
      </w:r>
    </w:p>
    <w:p w14:paraId="376BC50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مَن بَنى مسجدا على قَبر وصَوَّر فيه التصاوير، فهو من شَرِّ خَلْقِ الله تعالى</w:t>
      </w:r>
      <w:r w:rsidRPr="0017726A">
        <w:rPr>
          <w:rFonts w:ascii="mylotus" w:hAnsi="mylotus" w:cs="KFGQPC Uthman Taha Naskh"/>
          <w:noProof/>
        </w:rPr>
        <w:t>.</w:t>
      </w:r>
    </w:p>
    <w:p w14:paraId="3C71AD1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حِماية الشَّريعة لجَنَاب التوحيد حماية كاملة؛ بحيث سَدَّت جميع الوسائل التي قد تُؤدي إلى الشِّرك</w:t>
      </w:r>
      <w:r w:rsidRPr="0017726A">
        <w:rPr>
          <w:rFonts w:ascii="mylotus" w:hAnsi="mylotus" w:cs="KFGQPC Uthman Taha Naskh"/>
          <w:noProof/>
        </w:rPr>
        <w:t>.</w:t>
      </w:r>
    </w:p>
    <w:p w14:paraId="7009997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عدم صحة الصلاة في المساجد المَبْنِية على القبور؛ لأن النبي - صلى الله عليه وسلم- نهى عن ذلك ولعَن فاعله، والنَّهي يقتضي فساد المَنْهِي عنه</w:t>
      </w:r>
      <w:r w:rsidRPr="0017726A">
        <w:rPr>
          <w:rFonts w:ascii="mylotus" w:hAnsi="mylotus" w:cs="KFGQPC Uthman Taha Naskh"/>
          <w:noProof/>
        </w:rPr>
        <w:t>.</w:t>
      </w:r>
    </w:p>
    <w:p w14:paraId="3B50D20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حِرص النبي -صلى الله عليه وسلم- على هِداية أُمَّته؛ وجه ذلك: أنه -صلى الله عليه وسلم- وهو على فِراش المُوت يُحذِّر أمَّته من صَنِيع اليَّهود والنَّصارى مع أنبيائهم وصالحيهم</w:t>
      </w:r>
      <w:r w:rsidRPr="0017726A">
        <w:rPr>
          <w:rFonts w:ascii="mylotus" w:hAnsi="mylotus" w:cs="KFGQPC Uthman Taha Naskh"/>
          <w:noProof/>
        </w:rPr>
        <w:t>.</w:t>
      </w:r>
    </w:p>
    <w:p w14:paraId="26963D1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6CB39B49"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17726A">
        <w:rPr>
          <w:rFonts w:ascii="mylotus" w:hAnsi="mylotus" w:cs="KFGQPC Uthman Taha Naskh"/>
          <w:noProof/>
        </w:rPr>
        <w:t>.</w:t>
      </w:r>
    </w:p>
    <w:p w14:paraId="4159353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17726A">
        <w:rPr>
          <w:rFonts w:ascii="mylotus" w:hAnsi="mylotus" w:cs="KFGQPC Uthman Taha Naskh"/>
          <w:noProof/>
        </w:rPr>
        <w:t>.</w:t>
      </w:r>
    </w:p>
    <w:p w14:paraId="165C001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مرقاة المفاتيح، علي بن سلطان القاري، دار الفكر، بيروت، لبنان، الطبعة: الأولى 1422هـ، 2002م</w:t>
      </w:r>
      <w:r w:rsidRPr="0017726A">
        <w:rPr>
          <w:rFonts w:ascii="mylotus" w:hAnsi="mylotus" w:cs="KFGQPC Uthman Taha Naskh"/>
          <w:noProof/>
        </w:rPr>
        <w:t>.</w:t>
      </w:r>
    </w:p>
    <w:p w14:paraId="627B214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17726A">
        <w:rPr>
          <w:rFonts w:ascii="mylotus" w:hAnsi="mylotus" w:cs="KFGQPC Uthman Taha Naskh"/>
          <w:noProof/>
        </w:rPr>
        <w:t>.</w:t>
      </w:r>
    </w:p>
    <w:p w14:paraId="28B98FB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17726A">
        <w:rPr>
          <w:rFonts w:ascii="mylotus" w:hAnsi="mylotus" w:cs="KFGQPC Uthman Taha Naskh"/>
          <w:noProof/>
        </w:rPr>
        <w:t>.</w:t>
      </w:r>
    </w:p>
    <w:p w14:paraId="71CB4C4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17726A">
        <w:rPr>
          <w:rFonts w:ascii="mylotus" w:hAnsi="mylotus" w:cs="KFGQPC Uthman Taha Naskh"/>
          <w:noProof/>
        </w:rPr>
        <w:t>.</w:t>
      </w:r>
    </w:p>
    <w:p w14:paraId="1F3A0FB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عبد الله صالح الفوزان، دار ابن الجوزي، الطبعة: الأولى 1428هـ، 1432هـ</w:t>
      </w:r>
      <w:r w:rsidRPr="0017726A">
        <w:rPr>
          <w:rFonts w:ascii="mylotus" w:hAnsi="mylotus" w:cs="KFGQPC Uthman Taha Naskh"/>
          <w:noProof/>
        </w:rPr>
        <w:t>.</w:t>
      </w:r>
    </w:p>
    <w:p w14:paraId="117ABEA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17726A">
        <w:rPr>
          <w:rFonts w:ascii="mylotus" w:hAnsi="mylotus" w:cs="KFGQPC Uthman Taha Naskh"/>
          <w:noProof/>
        </w:rPr>
        <w:t>.</w:t>
      </w:r>
    </w:p>
    <w:p w14:paraId="2CF18D6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17726A">
        <w:rPr>
          <w:rFonts w:ascii="mylotus" w:hAnsi="mylotus" w:cs="KFGQPC Uthman Taha Naskh"/>
          <w:noProof/>
        </w:rPr>
        <w:t>.</w:t>
      </w:r>
    </w:p>
    <w:p w14:paraId="49C95AE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 2003م</w:t>
      </w:r>
      <w:r w:rsidRPr="0017726A">
        <w:rPr>
          <w:rFonts w:ascii="mylotus" w:hAnsi="mylotus" w:cs="KFGQPC Uthman Taha Naskh"/>
          <w:noProof/>
        </w:rPr>
        <w:t>.</w:t>
      </w:r>
    </w:p>
    <w:p w14:paraId="4CB0AD7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17726A">
        <w:rPr>
          <w:rFonts w:ascii="mylotus" w:hAnsi="mylotus" w:cs="KFGQPC Uthman Taha Naskh"/>
          <w:noProof/>
        </w:rPr>
        <w:t>.</w:t>
      </w:r>
    </w:p>
    <w:p w14:paraId="6856DF2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10887</w:t>
      </w:r>
      <w:r w:rsidRPr="0078458C">
        <w:rPr>
          <w:rFonts w:ascii="mylotus" w:hAnsi="mylotus" w:cs="KFGQPC Uthman Taha Naskh" w:hint="cs"/>
          <w:color w:val="BFBFBF" w:themeColor="background1" w:themeShade="BF"/>
          <w:sz w:val="24"/>
          <w:szCs w:val="24"/>
          <w:rtl/>
        </w:rPr>
        <w:t>)</w:t>
      </w:r>
    </w:p>
    <w:p w14:paraId="28305796" w14:textId="5A78D381"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59B0C2EA" w14:textId="77777777" w:rsidTr="003F46A1">
        <w:trPr>
          <w:trHeight w:val="372"/>
        </w:trPr>
        <w:tc>
          <w:tcPr>
            <w:tcW w:w="4391" w:type="dxa"/>
            <w:tcBorders>
              <w:bottom w:val="nil"/>
              <w:right w:val="nil"/>
            </w:tcBorders>
            <w:vAlign w:val="center"/>
          </w:tcPr>
          <w:p w14:paraId="619CDBF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6" w:name="_Toc79509092"/>
            <w:r w:rsidRPr="0017726A">
              <w:rPr>
                <w:rFonts w:ascii="mylotus" w:hAnsi="mylotus" w:cs="KFGQPC Uthman Taha Naskh"/>
                <w:b/>
                <w:bCs/>
                <w:noProof/>
                <w:sz w:val="30"/>
                <w:szCs w:val="30"/>
                <w:rtl/>
              </w:rPr>
              <w:lastRenderedPageBreak/>
              <w:t>أمرت أن أسجد على سبعة أعظم على الجبهة، وأشار بيده على أنفه واليدين والركبتين، وأطراف القدمين ولا نكفت الثياب والشعر</w:t>
            </w:r>
            <w:bookmarkEnd w:id="206"/>
          </w:p>
        </w:tc>
      </w:tr>
    </w:tbl>
    <w:p w14:paraId="6D327FD2"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عباس -رضي الله عنهما- عن النبي -صلى الله عليه وسلم- قال: «أمِرْت أن أسْجُد على سَبْعَة أعَظُم على الجَبْهَة، وأشار بِيَده على أنْفِه واليَدَين والرُّكبَتَين، وأطْرَاف القَدَمين ولا نَكْفِتَ الثِّياب والشَّعر».</w:t>
      </w:r>
    </w:p>
    <w:p w14:paraId="455E7BF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4C5D90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524449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 xml:space="preserve">معنى حديث :"أمِرْت أن أسْجُد" وفي رواية "أُمرنا"، وفي رواية: "أَمَر النبي -صلى الله عليه وسلم-"؛ والثلاث الروايات كلها للبخاري، والقاعدة الشرعية أنَّ ما أُمِرَ به النبي -صلى الله عليه وسلم- فهو أمرٌ عامٌّ له ولأمته؛ "على سَبْعَة أعَظُم" أي: أمِرت أن أسجد على سَبعة أعْضَاء، فالمراد بالأعَظُم: أعضاء السُّجود كما جاء مفسرا في الرواية الأخرى، ثم فسَّرها بقوله: </w:t>
      </w:r>
    </w:p>
    <w:p w14:paraId="1B67A37B"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على الجَبْهَة" أي أُمِرت بالسُّجود على الجَبَهة، مع الأنْف كما يدل عليه قوله: "وأشار بِيَده على أنْفِه"، أي أشار إلى أنْفِه ليُبَيِّن أنَّهما عُضو واحد</w:t>
      </w:r>
      <w:r w:rsidRPr="0017726A">
        <w:rPr>
          <w:rFonts w:ascii="mylotus" w:hAnsi="mylotus" w:cs="KFGQPC Uthman Taha Naskh"/>
          <w:noProof/>
          <w:sz w:val="26"/>
          <w:szCs w:val="26"/>
        </w:rPr>
        <w:t xml:space="preserve">. </w:t>
      </w:r>
    </w:p>
    <w:p w14:paraId="71F7649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واليَدَين" أي وعلى باطِن الكَفَّين، كما هو المُراد عند الإطلاق، "والرُّكبَتَين وأطْرَاف القَدَمين" أي: وأُمِرت أن أسْجُد على الرُّكبتين وعلى أطراف أصابِع القَدَمَين وفي حديث أَبي حُميد السَّاعدي -رضي الله عنه- في باب صفة الصلاة بلفظ: (واسْتَقبل بأصابع رِجْلَيه القِبْلَة) أي وهو ساجد</w:t>
      </w:r>
      <w:r w:rsidRPr="0017726A">
        <w:rPr>
          <w:rFonts w:ascii="mylotus" w:hAnsi="mylotus" w:cs="KFGQPC Uthman Taha Naskh"/>
          <w:noProof/>
          <w:sz w:val="26"/>
          <w:szCs w:val="26"/>
        </w:rPr>
        <w:t xml:space="preserve">. </w:t>
      </w:r>
    </w:p>
    <w:p w14:paraId="3ADC17C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ولا نَكْفِتَ الثِّياب والشَّعر" والكَفْت: الجَمع والضَّم، والمعنى: لا نَضُم ولا نَجمع الثِّياب والشَّعر من الانتشار عند الرُّكوع والسُّجود، بل نترك الأمر على حاله حتى يقعا على الأرض ليَسجد بجميع الأعضاء والثِّياب والشَّعر</w:t>
      </w:r>
      <w:r w:rsidRPr="0017726A">
        <w:rPr>
          <w:rFonts w:ascii="mylotus" w:hAnsi="mylotus" w:cs="KFGQPC Uthman Taha Naskh"/>
          <w:noProof/>
          <w:sz w:val="26"/>
          <w:szCs w:val="26"/>
        </w:rPr>
        <w:t>.</w:t>
      </w:r>
    </w:p>
    <w:p w14:paraId="28891C6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F13D04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p>
    <w:p w14:paraId="262AB98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501BE8D9"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59C0BC4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5202C0E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أعَظُم : أعضاء السُّجود</w:t>
      </w:r>
      <w:r w:rsidRPr="0017726A">
        <w:rPr>
          <w:rFonts w:ascii="mylotus" w:hAnsi="mylotus" w:cs="KFGQPC Uthman Taha Naskh"/>
          <w:noProof/>
        </w:rPr>
        <w:t>.</w:t>
      </w:r>
    </w:p>
    <w:p w14:paraId="4EAF866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اليَدَيْن : الكفَّين، كما هو المُراد عند الإطلاق</w:t>
      </w:r>
      <w:r w:rsidRPr="0017726A">
        <w:rPr>
          <w:rFonts w:ascii="mylotus" w:hAnsi="mylotus" w:cs="KFGQPC Uthman Taha Naskh"/>
          <w:noProof/>
        </w:rPr>
        <w:t>.</w:t>
      </w:r>
    </w:p>
    <w:p w14:paraId="3EC5175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الرُّكبَتَين : الرُّكبتان: مَفصل ما بَيْن السَّاق والفَخِذ</w:t>
      </w:r>
      <w:r w:rsidRPr="0017726A">
        <w:rPr>
          <w:rFonts w:ascii="mylotus" w:hAnsi="mylotus" w:cs="KFGQPC Uthman Taha Naskh"/>
          <w:noProof/>
        </w:rPr>
        <w:t>.</w:t>
      </w:r>
    </w:p>
    <w:p w14:paraId="2A1DDF6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ولا نَكْفِت : الكَفت: الجَمع والضَّم</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70FD74B"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5C33B8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السُّجود في الصلاة على الأعَضاء السَّبعة؛ لأن الأصل في الأمر الوجوب</w:t>
      </w:r>
      <w:r w:rsidRPr="0017726A">
        <w:rPr>
          <w:rFonts w:ascii="mylotus" w:hAnsi="mylotus" w:cs="KFGQPC Uthman Taha Naskh"/>
          <w:noProof/>
        </w:rPr>
        <w:t>.</w:t>
      </w:r>
    </w:p>
    <w:p w14:paraId="7DCF775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أنه لا يجزئ السَّجود على الجَبَهة دون الأنف أو الأنْف دون الجَبهة؛ لأن النبي -صلى الله عليه وسلم- لما ذَكر الجَبَهة أشار إلى الأنْف</w:t>
      </w:r>
      <w:r w:rsidRPr="0017726A">
        <w:rPr>
          <w:rFonts w:ascii="mylotus" w:hAnsi="mylotus" w:cs="KFGQPC Uthman Taha Naskh"/>
          <w:noProof/>
        </w:rPr>
        <w:t>.</w:t>
      </w:r>
    </w:p>
    <w:p w14:paraId="1B233C6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السُّجود على العُضو جَميعه، ولا يَكفي بَعض ذلك، والجَبهة يَضع منها على الأرض ما أمْكَنه</w:t>
      </w:r>
      <w:r w:rsidRPr="0017726A">
        <w:rPr>
          <w:rFonts w:ascii="mylotus" w:hAnsi="mylotus" w:cs="KFGQPC Uthman Taha Naskh"/>
          <w:noProof/>
        </w:rPr>
        <w:t>.</w:t>
      </w:r>
    </w:p>
    <w:p w14:paraId="31CFDFA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ظاهره أنه لا يجب كَشف شيء من هذه الأعضاء؛ لأن مُسمى السُّجود عليها يصدق بوضْعِها من دون كَشْفِها، ولا خلاف أن كشف الرُّكبتين غير واجب، لما يخاف من كَشْف العورة، وكذا القَدَمين لجواز الصلاة بالخُفْين</w:t>
      </w:r>
      <w:r w:rsidRPr="0017726A">
        <w:rPr>
          <w:rFonts w:ascii="mylotus" w:hAnsi="mylotus" w:cs="KFGQPC Uthman Taha Naskh"/>
          <w:noProof/>
        </w:rPr>
        <w:t>.</w:t>
      </w:r>
    </w:p>
    <w:p w14:paraId="0EC3ED0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كراهية كَفْت الثَّوب في الصلاة</w:t>
      </w:r>
      <w:r w:rsidRPr="0017726A">
        <w:rPr>
          <w:rFonts w:ascii="mylotus" w:hAnsi="mylotus" w:cs="KFGQPC Uthman Taha Naskh"/>
          <w:noProof/>
        </w:rPr>
        <w:t>.</w:t>
      </w:r>
    </w:p>
    <w:p w14:paraId="0D68D37A"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كراهية عَقْص الشَّعر وعقده خلف القَفَا، سواء تَعمده للصلاة أَمْ كان كذلك قبل الصلاة وفعلها لمعنى آخر وصلَّى على حاله بغير ضرورة</w:t>
      </w:r>
      <w:r w:rsidRPr="0017726A">
        <w:rPr>
          <w:rFonts w:ascii="mylotus" w:hAnsi="mylotus" w:cs="KFGQPC Uthman Taha Naskh"/>
          <w:noProof/>
        </w:rPr>
        <w:t>.</w:t>
      </w:r>
    </w:p>
    <w:p w14:paraId="0985B01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68C006E3"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17726A">
        <w:rPr>
          <w:rFonts w:ascii="mylotus" w:hAnsi="mylotus" w:cs="KFGQPC Uthman Taha Naskh"/>
          <w:noProof/>
        </w:rPr>
        <w:t>.</w:t>
      </w:r>
    </w:p>
    <w:p w14:paraId="29D531B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2E03D7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17726A">
        <w:rPr>
          <w:rFonts w:ascii="mylotus" w:hAnsi="mylotus" w:cs="KFGQPC Uthman Taha Naskh"/>
          <w:noProof/>
        </w:rPr>
        <w:t>.</w:t>
      </w:r>
    </w:p>
    <w:p w14:paraId="1FA3338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17726A">
        <w:rPr>
          <w:rFonts w:ascii="mylotus" w:hAnsi="mylotus" w:cs="KFGQPC Uthman Taha Naskh"/>
          <w:noProof/>
        </w:rPr>
        <w:t>.</w:t>
      </w:r>
    </w:p>
    <w:p w14:paraId="52FDBE4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17726A">
        <w:rPr>
          <w:rFonts w:ascii="mylotus" w:hAnsi="mylotus" w:cs="KFGQPC Uthman Taha Naskh"/>
          <w:noProof/>
        </w:rPr>
        <w:t>.</w:t>
      </w:r>
    </w:p>
    <w:p w14:paraId="6B7A898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 م</w:t>
      </w:r>
      <w:r w:rsidRPr="0017726A">
        <w:rPr>
          <w:rFonts w:ascii="mylotus" w:hAnsi="mylotus" w:cs="KFGQPC Uthman Taha Naskh"/>
          <w:noProof/>
        </w:rPr>
        <w:t>.</w:t>
      </w:r>
    </w:p>
    <w:p w14:paraId="56FA0B8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1427هـ 2006 م</w:t>
      </w:r>
      <w:r w:rsidRPr="0017726A">
        <w:rPr>
          <w:rFonts w:ascii="mylotus" w:hAnsi="mylotus" w:cs="KFGQPC Uthman Taha Naskh"/>
          <w:noProof/>
        </w:rPr>
        <w:t>.</w:t>
      </w:r>
    </w:p>
    <w:p w14:paraId="5199290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17726A">
        <w:rPr>
          <w:rFonts w:ascii="mylotus" w:hAnsi="mylotus" w:cs="KFGQPC Uthman Taha Naskh"/>
          <w:noProof/>
        </w:rPr>
        <w:t>.</w:t>
      </w:r>
    </w:p>
    <w:p w14:paraId="7BC7324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منار القاري، تأليف: حمزة محمد قاسم، الناشر: مكتبة دار البيان، عام النشر: 1410 هـ</w:t>
      </w:r>
      <w:r w:rsidRPr="0017726A">
        <w:rPr>
          <w:rFonts w:ascii="mylotus" w:hAnsi="mylotus" w:cs="KFGQPC Uthman Taha Naskh"/>
          <w:noProof/>
        </w:rPr>
        <w:t>.</w:t>
      </w:r>
    </w:p>
    <w:p w14:paraId="72DE332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10925</w:t>
      </w:r>
      <w:r w:rsidRPr="0078458C">
        <w:rPr>
          <w:rFonts w:ascii="mylotus" w:hAnsi="mylotus" w:cs="KFGQPC Uthman Taha Naskh" w:hint="cs"/>
          <w:color w:val="BFBFBF" w:themeColor="background1" w:themeShade="BF"/>
          <w:sz w:val="24"/>
          <w:szCs w:val="24"/>
          <w:rtl/>
        </w:rPr>
        <w:t>)</w:t>
      </w:r>
    </w:p>
    <w:p w14:paraId="23098845" w14:textId="69BF81A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673572BC" w14:textId="77777777" w:rsidTr="003F46A1">
        <w:trPr>
          <w:trHeight w:val="372"/>
        </w:trPr>
        <w:tc>
          <w:tcPr>
            <w:tcW w:w="4391" w:type="dxa"/>
            <w:tcBorders>
              <w:bottom w:val="nil"/>
              <w:right w:val="nil"/>
            </w:tcBorders>
            <w:vAlign w:val="center"/>
          </w:tcPr>
          <w:p w14:paraId="3FBD9622"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7" w:name="_Toc79509093"/>
            <w:r w:rsidRPr="0017726A">
              <w:rPr>
                <w:rFonts w:ascii="mylotus" w:hAnsi="mylotus" w:cs="KFGQPC Uthman Taha Naskh"/>
                <w:b/>
                <w:bCs/>
                <w:noProof/>
                <w:sz w:val="30"/>
                <w:szCs w:val="30"/>
                <w:rtl/>
              </w:rPr>
              <w:lastRenderedPageBreak/>
              <w:t>أن النبي -صلى الله عليه وسلم- كان يقول بين السجدتين: اللهم اغفر لي، وارحمني، وعافني، واهدني، وارزقني</w:t>
            </w:r>
            <w:bookmarkEnd w:id="207"/>
          </w:p>
        </w:tc>
      </w:tr>
    </w:tbl>
    <w:p w14:paraId="087F951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عباس -رضي الله عنهما- أن النبي -صلى الله عليه وسلم- كان يقول بين السَّجدتَين: «اللَّهمَّ اغْفِرْ لي، وارْحَمْنِي، وعافِني، واهْدِني، وارزقْنِي».</w:t>
      </w:r>
    </w:p>
    <w:p w14:paraId="2186E0A2"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E645B73"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B15383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يخبر ابن عباس -رضي الله عنها-  أن النبي -صلى الله عليه وسلم-: "كان يقول بين السَّجدتَين: اللَّهمَّ اغْفِرْ لي.."</w:t>
      </w:r>
    </w:p>
    <w:p w14:paraId="781BB12F"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أي: كان يَدعُو بين السَّجدتين بهذا الدعاء ولا فرق بين صلاة الفَرض وصلاة النفل، فالصلاة كلها ذِكْر وقراءة للقرآن، ومعنى قوله: "اللَّهمَّ اغْفِرْ لي": أي: اسْتُرنِي، مع التجاوز عن المؤاخذة</w:t>
      </w:r>
      <w:r w:rsidRPr="0017726A">
        <w:rPr>
          <w:rFonts w:ascii="mylotus" w:hAnsi="mylotus" w:cs="KFGQPC Uthman Taha Naskh"/>
          <w:noProof/>
          <w:sz w:val="26"/>
          <w:szCs w:val="26"/>
        </w:rPr>
        <w:t>.</w:t>
      </w:r>
    </w:p>
    <w:p w14:paraId="5969524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وارْحَمْنِي"، أي: هَات لي من لدُنْك رَحمة تشتمل على سَتر الذَّنب وعدم المؤاخذة، مع التَّفَضُل عليَّ من خَيري الدُّنيا والآخرة</w:t>
      </w:r>
      <w:r w:rsidRPr="0017726A">
        <w:rPr>
          <w:rFonts w:ascii="mylotus" w:hAnsi="mylotus" w:cs="KFGQPC Uthman Taha Naskh"/>
          <w:noProof/>
          <w:sz w:val="26"/>
          <w:szCs w:val="26"/>
        </w:rPr>
        <w:t>.</w:t>
      </w:r>
    </w:p>
    <w:p w14:paraId="388677E3"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 xml:space="preserve">وعافِني" أي: اعطني سَلامة وعافية، في دِيني من السَّيئات والشُّبهات، وفي بَدني من الأمراض والأسْقَام، وفي عقلي من العَتَه والجُنون، وأعظم الأمراض هي أمراض القلب، إما بالشُّبهات المُضلَّة، وإما بالشهوات المُهلكة، </w:t>
      </w:r>
    </w:p>
    <w:p w14:paraId="19B2103D"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واهْدِني" الهِداية نوعان</w:t>
      </w:r>
      <w:r w:rsidRPr="0017726A">
        <w:rPr>
          <w:rFonts w:ascii="mylotus" w:hAnsi="mylotus" w:cs="KFGQPC Uthman Taha Naskh"/>
          <w:noProof/>
          <w:sz w:val="26"/>
          <w:szCs w:val="26"/>
        </w:rPr>
        <w:t>:</w:t>
      </w:r>
    </w:p>
    <w:p w14:paraId="5F25C6A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أحدهما: هداية دلالة وإرشاد إلى طريق الحق والصواب، وهذه حاصلة للمسلم والكافر: (وأما ثمود فهديناهم) [فصلت : 17] ، يعني: دللناهم على الحق</w:t>
      </w:r>
      <w:r w:rsidRPr="0017726A">
        <w:rPr>
          <w:rFonts w:ascii="mylotus" w:hAnsi="mylotus" w:cs="KFGQPC Uthman Taha Naskh"/>
          <w:noProof/>
          <w:sz w:val="26"/>
          <w:szCs w:val="26"/>
        </w:rPr>
        <w:t xml:space="preserve">. </w:t>
      </w:r>
    </w:p>
    <w:p w14:paraId="4742F45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الثاني: هداية توفيق وقبول، وهذه لا يحصل عليها إلا أهل الإيمان، وهي: المطلوبة هنا، ومعناها: اهْدِني للحقِّ وثَبِّتنِي عليه</w:t>
      </w:r>
      <w:r w:rsidRPr="0017726A">
        <w:rPr>
          <w:rFonts w:ascii="mylotus" w:hAnsi="mylotus" w:cs="KFGQPC Uthman Taha Naskh"/>
          <w:noProof/>
          <w:sz w:val="26"/>
          <w:szCs w:val="26"/>
        </w:rPr>
        <w:t xml:space="preserve">.  </w:t>
      </w:r>
    </w:p>
    <w:p w14:paraId="6EA4C19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Pr>
        <w:t>"</w:t>
      </w:r>
      <w:r w:rsidRPr="0017726A">
        <w:rPr>
          <w:rFonts w:ascii="mylotus" w:hAnsi="mylotus" w:cs="KFGQPC Uthman Taha Naskh"/>
          <w:noProof/>
          <w:sz w:val="26"/>
          <w:szCs w:val="26"/>
          <w:rtl/>
        </w:rPr>
        <w:t>وارزقْنِي" أي: أعطني رزقًا، يُغنيني في هذه الحياة الدنيا عن الحاجة إلى خلقِك، وأعطني رزقًا واسعًا في الآخرة، مثل ما أعددته لعِبادك الَّذين أنْعَمت عليهم</w:t>
      </w:r>
      <w:r w:rsidRPr="0017726A">
        <w:rPr>
          <w:rFonts w:ascii="mylotus" w:hAnsi="mylotus" w:cs="KFGQPC Uthman Taha Naskh"/>
          <w:noProof/>
          <w:sz w:val="26"/>
          <w:szCs w:val="26"/>
        </w:rPr>
        <w:t>.</w:t>
      </w:r>
    </w:p>
    <w:p w14:paraId="41A38DB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3A810AB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عباس -رضي الله عنهما-</w:t>
      </w:r>
    </w:p>
    <w:p w14:paraId="0383CDEB"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w:t>
      </w:r>
    </w:p>
    <w:p w14:paraId="727F6AE3"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1D34815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025308F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اغْفِرْ لي : أي: اسْتُرني، مع التَّجَاوز عن المؤاخذة</w:t>
      </w:r>
      <w:r w:rsidRPr="0017726A">
        <w:rPr>
          <w:rFonts w:ascii="mylotus" w:hAnsi="mylotus" w:cs="KFGQPC Uthman Taha Naskh"/>
          <w:noProof/>
        </w:rPr>
        <w:t>.</w:t>
      </w:r>
    </w:p>
    <w:p w14:paraId="468C29E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ارْحَمْنِي : هَات لي من لدُنْك رَحمة تشتمل على سَتر الذَّنب وعدم المؤاخذة، مع التَّفَضُل عليَّ من خَيري الدُّنيا والآخرة</w:t>
      </w:r>
      <w:r w:rsidRPr="0017726A">
        <w:rPr>
          <w:rFonts w:ascii="mylotus" w:hAnsi="mylotus" w:cs="KFGQPC Uthman Taha Naskh"/>
          <w:noProof/>
        </w:rPr>
        <w:t>.</w:t>
      </w:r>
    </w:p>
    <w:p w14:paraId="0A30368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عَافِني : اعطني سَلامة وعافية، في دِيني من السَّيئات والشُّبهات، وفي بَدني من الأمراض والأسْقَام</w:t>
      </w:r>
      <w:r w:rsidRPr="0017726A">
        <w:rPr>
          <w:rFonts w:ascii="mylotus" w:hAnsi="mylotus" w:cs="KFGQPC Uthman Taha Naskh"/>
          <w:noProof/>
        </w:rPr>
        <w:t>.</w:t>
      </w:r>
    </w:p>
    <w:p w14:paraId="76A9691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اهْدِني : أي: اهْدِني للحقِّ وثَبِّتنِي عليه</w:t>
      </w:r>
      <w:r w:rsidRPr="0017726A">
        <w:rPr>
          <w:rFonts w:ascii="mylotus" w:hAnsi="mylotus" w:cs="KFGQPC Uthman Taha Naskh"/>
          <w:noProof/>
        </w:rPr>
        <w:t>.</w:t>
      </w:r>
    </w:p>
    <w:p w14:paraId="5C321F40"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ارزقْنِي : أعْطِني رزقًا، يُغنيني في هذه الحياة الدنيا عن الحاجة إلى خلقِك، وأعطني رزقًا واسعًا في الآخرة</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9E5D091"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07EF6E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مشروعية الطُمأنينة في الجلسة التي بين السَّجدتين، كما ثبت ذلك في أحاديث أخرى أيضًا</w:t>
      </w:r>
      <w:r w:rsidRPr="0017726A">
        <w:rPr>
          <w:rFonts w:ascii="mylotus" w:hAnsi="mylotus" w:cs="KFGQPC Uthman Taha Naskh"/>
          <w:noProof/>
        </w:rPr>
        <w:t>.</w:t>
      </w:r>
    </w:p>
    <w:p w14:paraId="31D21C6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الدعاء وقول: رب اغفر لي، أو اللهم اغفر لي. بين السجدتين</w:t>
      </w:r>
      <w:r w:rsidRPr="0017726A">
        <w:rPr>
          <w:rFonts w:ascii="mylotus" w:hAnsi="mylotus" w:cs="KFGQPC Uthman Taha Naskh"/>
          <w:noProof/>
        </w:rPr>
        <w:t>.</w:t>
      </w:r>
    </w:p>
    <w:p w14:paraId="6497C519"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الأفضل أن يأتي بالدعاء بين السجدتين كما ورد، فإن زاد أو نقص فيه لم تبطل صلاته</w:t>
      </w:r>
      <w:r w:rsidRPr="0017726A">
        <w:rPr>
          <w:rFonts w:ascii="mylotus" w:hAnsi="mylotus" w:cs="KFGQPC Uthman Taha Naskh"/>
          <w:noProof/>
        </w:rPr>
        <w:t>.</w:t>
      </w:r>
    </w:p>
    <w:p w14:paraId="2D7146B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6DB1E2B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17726A">
        <w:rPr>
          <w:rFonts w:ascii="mylotus" w:hAnsi="mylotus" w:cs="KFGQPC Uthman Taha Naskh"/>
          <w:noProof/>
        </w:rPr>
        <w:t xml:space="preserve">. </w:t>
      </w:r>
    </w:p>
    <w:p w14:paraId="5C54892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17726A">
        <w:rPr>
          <w:rFonts w:ascii="mylotus" w:hAnsi="mylotus" w:cs="KFGQPC Uthman Taha Naskh"/>
          <w:noProof/>
        </w:rPr>
        <w:t xml:space="preserve">.   </w:t>
      </w:r>
    </w:p>
    <w:p w14:paraId="321FBB2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سنن ابن ماجه، تأليف: محمد بن يزيد القزويني، تحقيق: شعيب الأرناؤوط وغيره، الناشر: دار الرسالة العالمية، الطبعة: الأولى، 1430هـ</w:t>
      </w:r>
      <w:r w:rsidRPr="0017726A">
        <w:rPr>
          <w:rFonts w:ascii="mylotus" w:hAnsi="mylotus" w:cs="KFGQPC Uthman Taha Naskh"/>
          <w:noProof/>
        </w:rPr>
        <w:t>.</w:t>
      </w:r>
    </w:p>
    <w:p w14:paraId="065B69F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17726A">
        <w:rPr>
          <w:rFonts w:ascii="mylotus" w:hAnsi="mylotus" w:cs="KFGQPC Uthman Taha Naskh"/>
          <w:noProof/>
        </w:rPr>
        <w:t>.</w:t>
      </w:r>
    </w:p>
    <w:p w14:paraId="7BFBDA7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17726A">
        <w:rPr>
          <w:rFonts w:ascii="mylotus" w:hAnsi="mylotus" w:cs="KFGQPC Uthman Taha Naskh"/>
          <w:noProof/>
        </w:rPr>
        <w:t>.</w:t>
      </w:r>
    </w:p>
    <w:p w14:paraId="07F86BC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17726A">
        <w:rPr>
          <w:rFonts w:ascii="mylotus" w:hAnsi="mylotus" w:cs="KFGQPC Uthman Taha Naskh"/>
          <w:noProof/>
        </w:rPr>
        <w:t>.</w:t>
      </w:r>
    </w:p>
    <w:p w14:paraId="604CABC1"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17726A">
        <w:rPr>
          <w:rFonts w:ascii="mylotus" w:hAnsi="mylotus" w:cs="KFGQPC Uthman Taha Naskh"/>
          <w:noProof/>
        </w:rPr>
        <w:t>.</w:t>
      </w:r>
    </w:p>
    <w:p w14:paraId="6644254D"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10930</w:t>
      </w:r>
      <w:r w:rsidRPr="0078458C">
        <w:rPr>
          <w:rFonts w:ascii="mylotus" w:hAnsi="mylotus" w:cs="KFGQPC Uthman Taha Naskh" w:hint="cs"/>
          <w:color w:val="BFBFBF" w:themeColor="background1" w:themeShade="BF"/>
          <w:sz w:val="24"/>
          <w:szCs w:val="24"/>
          <w:rtl/>
        </w:rPr>
        <w:t>)</w:t>
      </w:r>
    </w:p>
    <w:p w14:paraId="7ABC3766" w14:textId="54B95D7B"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46714C7" w14:textId="77777777" w:rsidTr="003F46A1">
        <w:trPr>
          <w:trHeight w:val="372"/>
        </w:trPr>
        <w:tc>
          <w:tcPr>
            <w:tcW w:w="4391" w:type="dxa"/>
            <w:tcBorders>
              <w:bottom w:val="nil"/>
              <w:right w:val="nil"/>
            </w:tcBorders>
            <w:vAlign w:val="center"/>
          </w:tcPr>
          <w:p w14:paraId="21A6506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8" w:name="_Toc79509094"/>
            <w:r w:rsidRPr="0017726A">
              <w:rPr>
                <w:rFonts w:ascii="mylotus" w:hAnsi="mylotus" w:cs="KFGQPC Uthman Taha Naskh"/>
                <w:b/>
                <w:bCs/>
                <w:noProof/>
                <w:sz w:val="30"/>
                <w:szCs w:val="30"/>
                <w:rtl/>
              </w:rPr>
              <w:lastRenderedPageBreak/>
              <w:t>كان رسول الله -صلى الله عليه وسلم- إذا انصرف من صلاته استغفر ثلاثا، وقال: اللهم أنت السلام ومنك السلام، تباركت يا ذا الجلال والإكرام</w:t>
            </w:r>
            <w:bookmarkEnd w:id="208"/>
          </w:p>
        </w:tc>
      </w:tr>
    </w:tbl>
    <w:p w14:paraId="0194C0DB"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ثَوْبَان -رضي الله عنه- قال: كان رسول الله -صلى الله عليه وسلم- إذا انْصَرف من صلاته اسْتَغْفَر ثلاثا، وقال: «اللهُمَّ أنت السَّلام ومِنك السَّلام، تَبَارَكْتَ يا ذا الجَلال والإكْرَام».</w:t>
      </w:r>
    </w:p>
    <w:p w14:paraId="42B74BA1"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CDD3091"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C9CD7C9"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في الحديث بيان استحباب قول المصلي بعد الانتهاء من الصلاة: أستغفر الله، أستغفر الله، أستغفر الله. ثم يقول هذا الدعاء: اللَّهُمَّ أَنْتَ السَّلَامُ وَمِنْك السَّلَامُ، تَبَارَكْتَ يَا ذَا الْجَلَالِ وَالْإِكْرَامِ.</w:t>
      </w:r>
    </w:p>
    <w:p w14:paraId="480EFAD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وهناك أدعية أخرى وردت في أحاديث أخرى مما يقال عقب الصلاة</w:t>
      </w:r>
      <w:r w:rsidRPr="0017726A">
        <w:rPr>
          <w:rFonts w:ascii="mylotus" w:hAnsi="mylotus" w:cs="KFGQPC Uthman Taha Naskh"/>
          <w:noProof/>
          <w:sz w:val="26"/>
          <w:szCs w:val="26"/>
        </w:rPr>
        <w:t>.</w:t>
      </w:r>
    </w:p>
    <w:p w14:paraId="01B99BCB"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89A6920"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الأدعية والأذكار.</w:t>
      </w:r>
    </w:p>
    <w:p w14:paraId="66BFDB2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ثوبان مولى رسول الله -صلى الله عليه وسلم ورضي عنه-</w:t>
      </w:r>
    </w:p>
    <w:p w14:paraId="69482310"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0F76153A"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4019019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1A5E4463"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السَّلام : السَّالم من التَّغيُّرات والآفَات</w:t>
      </w:r>
      <w:r w:rsidRPr="0017726A">
        <w:rPr>
          <w:rFonts w:ascii="mylotus" w:hAnsi="mylotus" w:cs="KFGQPC Uthman Taha Naskh"/>
          <w:noProof/>
        </w:rPr>
        <w:t>.</w:t>
      </w:r>
    </w:p>
    <w:p w14:paraId="2D72579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تَبَارَكْتَ : أي: ثَبَت الخَير عندك وكَثُر</w:t>
      </w:r>
      <w:r w:rsidRPr="0017726A">
        <w:rPr>
          <w:rFonts w:ascii="mylotus" w:hAnsi="mylotus" w:cs="KFGQPC Uthman Taha Naskh"/>
          <w:noProof/>
        </w:rPr>
        <w:t>.</w:t>
      </w:r>
    </w:p>
    <w:p w14:paraId="16971C97"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الجَلال : التَّنَاهي في عِظم القَدْر والشَّأن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3E309370"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8950D9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الرَّد على من قال: أن المصلِّي يُكبر بعد الصلاة</w:t>
      </w:r>
      <w:r w:rsidRPr="0017726A">
        <w:rPr>
          <w:rFonts w:ascii="mylotus" w:hAnsi="mylotus" w:cs="KFGQPC Uthman Taha Naskh"/>
          <w:noProof/>
        </w:rPr>
        <w:t>.</w:t>
      </w:r>
    </w:p>
    <w:p w14:paraId="39368ABB"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فيه إثبات اسم: "السَّلام" لله -تعالى- وصفته، فهو السَّالم من كل نقص وعَيب، وهو واهب السَّلامة لعباده من شُرور الدُّنيا والآخرة</w:t>
      </w:r>
      <w:r w:rsidRPr="0017726A">
        <w:rPr>
          <w:rFonts w:ascii="mylotus" w:hAnsi="mylotus" w:cs="KFGQPC Uthman Taha Naskh"/>
          <w:noProof/>
        </w:rPr>
        <w:t>.</w:t>
      </w:r>
    </w:p>
    <w:p w14:paraId="7C7508F6"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30E5CE30"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17726A">
        <w:rPr>
          <w:rFonts w:ascii="mylotus" w:hAnsi="mylotus" w:cs="KFGQPC Uthman Taha Naskh"/>
          <w:noProof/>
        </w:rPr>
        <w:t>.</w:t>
      </w:r>
    </w:p>
    <w:p w14:paraId="7B23D4F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17726A">
        <w:rPr>
          <w:rFonts w:ascii="mylotus" w:hAnsi="mylotus" w:cs="KFGQPC Uthman Taha Naskh"/>
          <w:noProof/>
        </w:rPr>
        <w:t>.</w:t>
      </w:r>
    </w:p>
    <w:p w14:paraId="28AEC7A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سبل السلام، محمد بن إسماعيل الصنعاني، دار الحديث، الطبعة: بدون طبعة وبدون تاريخ</w:t>
      </w:r>
      <w:r w:rsidRPr="0017726A">
        <w:rPr>
          <w:rFonts w:ascii="mylotus" w:hAnsi="mylotus" w:cs="KFGQPC Uthman Taha Naskh"/>
          <w:noProof/>
        </w:rPr>
        <w:t>.</w:t>
      </w:r>
    </w:p>
    <w:p w14:paraId="542F02B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17726A">
        <w:rPr>
          <w:rFonts w:ascii="mylotus" w:hAnsi="mylotus" w:cs="KFGQPC Uthman Taha Naskh"/>
          <w:noProof/>
        </w:rPr>
        <w:t>.</w:t>
      </w:r>
    </w:p>
    <w:p w14:paraId="2A87787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17726A">
        <w:rPr>
          <w:rFonts w:ascii="mylotus" w:hAnsi="mylotus" w:cs="KFGQPC Uthman Taha Naskh"/>
          <w:noProof/>
        </w:rPr>
        <w:t>.</w:t>
      </w:r>
    </w:p>
    <w:p w14:paraId="5A91A083"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10947</w:t>
      </w:r>
      <w:r w:rsidRPr="0078458C">
        <w:rPr>
          <w:rFonts w:ascii="mylotus" w:hAnsi="mylotus" w:cs="KFGQPC Uthman Taha Naskh" w:hint="cs"/>
          <w:color w:val="BFBFBF" w:themeColor="background1" w:themeShade="BF"/>
          <w:sz w:val="24"/>
          <w:szCs w:val="24"/>
          <w:rtl/>
        </w:rPr>
        <w:t>)</w:t>
      </w:r>
    </w:p>
    <w:p w14:paraId="015B6B7D" w14:textId="2356F8C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3A84FA9" w14:textId="77777777" w:rsidTr="003F46A1">
        <w:trPr>
          <w:trHeight w:val="372"/>
        </w:trPr>
        <w:tc>
          <w:tcPr>
            <w:tcW w:w="4391" w:type="dxa"/>
            <w:tcBorders>
              <w:bottom w:val="nil"/>
              <w:right w:val="nil"/>
            </w:tcBorders>
            <w:vAlign w:val="center"/>
          </w:tcPr>
          <w:p w14:paraId="2B374D9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09" w:name="_Toc79509095"/>
            <w:r w:rsidRPr="0017726A">
              <w:rPr>
                <w:rFonts w:ascii="mylotus" w:hAnsi="mylotus" w:cs="KFGQPC Uthman Taha Naskh"/>
                <w:b/>
                <w:bCs/>
                <w:noProof/>
                <w:sz w:val="30"/>
                <w:szCs w:val="30"/>
                <w:rtl/>
              </w:rPr>
              <w:lastRenderedPageBreak/>
              <w:t>صل قائماً، فإن لم تستطع فقاعداً، فإن لم تستطع فعلى جنب</w:t>
            </w:r>
            <w:bookmarkEnd w:id="209"/>
          </w:p>
        </w:tc>
      </w:tr>
    </w:tbl>
    <w:p w14:paraId="6B04AF0A"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عمران بن حصين -رضي الله عنهما- قال: كانت بي بَوَاسيرُ، فسألت النبي -صلى الله عليه وسلم- عن الصلاة، فقال: «صَلِّ قائماً، فإن لم تستطع فقاعدا، فإن لم تستطع فعلى جَنْبٍ».</w:t>
      </w:r>
    </w:p>
    <w:p w14:paraId="2DBC145F"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3665AC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8B63F9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يبين الحديث الشريف كيفية الصلاة لمن كان به مرض من بواسير أو ألم عند القيام ونحو ذلك من الأعذار، فأخبر النبي -صلى الله عليه وسلم- أن الأصل القيام، إلا في حال عدم الاستطاعة فيصلي جالساً وإن لم يستطع الصلاة جالساً فله أن يصلي على جنبه.</w:t>
      </w:r>
    </w:p>
    <w:p w14:paraId="72B26AE1"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1BB3093"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قواعد فقهية: 1. لا واجب مع العجز ولا محرم مع الضرورة - 2. المشقة تجلب التيسير.</w:t>
      </w:r>
    </w:p>
    <w:p w14:paraId="4543548A"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نُجَيد عمران بن حصين الخزاعي -رضي الله عنه-</w:t>
      </w:r>
    </w:p>
    <w:p w14:paraId="430F038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32064FBE"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صحيح البخاري.</w:t>
      </w:r>
    </w:p>
    <w:p w14:paraId="372E0AB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C5E988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جنب : الجنب مصدر، ويطلق على عدة معانٍ متعددة، ومنها: شق الإنسان وجانبه، وجمعه: جنوب وأجناب، وهو المراد هنا.</w:t>
      </w:r>
    </w:p>
    <w:p w14:paraId="540F334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بواسير : جمع باسور، وهو ورم يكون في مقعدة الإنسان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662F5E3F"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23F71D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مراعاة مراتب صلاة المريض المكتوبة، فيجب عليه القيام إن قدر عليه؛ لأَنَّه ركن من أركان الصلاة المكتوبة، ولو معتمدًا، أو مستندًا إلى شيء من عصا، أو جدار، أو نحو ذلك</w:t>
      </w:r>
      <w:r w:rsidRPr="0017726A">
        <w:rPr>
          <w:rFonts w:ascii="mylotus" w:hAnsi="mylotus" w:cs="KFGQPC Uthman Taha Naskh"/>
          <w:noProof/>
        </w:rPr>
        <w:t>.</w:t>
      </w:r>
    </w:p>
    <w:p w14:paraId="16FF7F4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فإن لم يستطع القيام، أو شقَّ عليه، فتلزمه قاعدًا، ولو مستندًا أو متكئًا، ويركع ويسجد مع القدرة عليه، فإن لم يستطع القعود، أو شقَّ عليه فيصلي على جنبه، والجنب الأيمن أفضل، فإن صلى مستلقيًا إلى القبلة صحَّ، فإن لم يستطع أومأ إيماء برأسه، ويكون إيماؤه للسجود أخفض من إيمائه للركوع، للتمييز بين الركنين، ولأنَّ السجود أخفض من الركوع</w:t>
      </w:r>
      <w:r w:rsidRPr="0017726A">
        <w:rPr>
          <w:rFonts w:ascii="mylotus" w:hAnsi="mylotus" w:cs="KFGQPC Uthman Taha Naskh"/>
          <w:noProof/>
        </w:rPr>
        <w:t>.</w:t>
      </w:r>
    </w:p>
    <w:p w14:paraId="62C3954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لا ينتقل من حال إلى حال أقل منها إلاَّ عند العجز، أو عند المشقة عن الحالة الأولى، أو في القيام بها؛ لأنَّ الانتقال من حال إلى حال مقيد بعدم الاستطاعة</w:t>
      </w:r>
      <w:r w:rsidRPr="0017726A">
        <w:rPr>
          <w:rFonts w:ascii="mylotus" w:hAnsi="mylotus" w:cs="KFGQPC Uthman Taha Naskh"/>
          <w:noProof/>
        </w:rPr>
        <w:t>.</w:t>
      </w:r>
    </w:p>
    <w:p w14:paraId="0442724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حد المشقة التي تبيح الصلاة المفروضة جالسًا، هي المشقة التي يذهب معها الخشوع؛ ذلك أنَّ الخشوع هو أكبر مقاصد الصلاة</w:t>
      </w:r>
      <w:r w:rsidRPr="0017726A">
        <w:rPr>
          <w:rFonts w:ascii="mylotus" w:hAnsi="mylotus" w:cs="KFGQPC Uthman Taha Naskh"/>
          <w:noProof/>
        </w:rPr>
        <w:t>.</w:t>
      </w:r>
    </w:p>
    <w:p w14:paraId="0426CB1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الأعذار التي تبيح الصلاة المكتوبة قاعدًا كثيرة، فليس خاصًّا بالمرض فقط، فقِصر السقف الذي لا يستطيع الخروج منه، والصلاة في السفينة، أو الباخرة، أو السيارة، أو الطيارة عند الحاجة إلى ذلك، وعدم القدرة على القيام، كلها أعذار تبيح ذلك</w:t>
      </w:r>
      <w:r w:rsidRPr="0017726A">
        <w:rPr>
          <w:rFonts w:ascii="mylotus" w:hAnsi="mylotus" w:cs="KFGQPC Uthman Taha Naskh"/>
          <w:noProof/>
        </w:rPr>
        <w:t>.</w:t>
      </w:r>
    </w:p>
    <w:p w14:paraId="5F49D4C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الصلاة لا تسقط ما دام العقل ثابتًا، فالمريض إذا لم يقدر على الإيماء برأسه أومأ بعينيه، فيخفض قليلاً للركوع، ويخفض أكثر منه للسجود، فإن قدر على القراءة بلسانه قرأ، وإلاَّ قرأ بقلبه، فإن لم يستطع الإيماء بعينه صلَّى بقلبه</w:t>
      </w:r>
      <w:r w:rsidRPr="0017726A">
        <w:rPr>
          <w:rFonts w:ascii="mylotus" w:hAnsi="mylotus" w:cs="KFGQPC Uthman Taha Naskh"/>
          <w:noProof/>
        </w:rPr>
        <w:t>.</w:t>
      </w:r>
    </w:p>
    <w:p w14:paraId="2E756CB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مقتضى إطلاق الحديث أنَّه يصلي قاعدًا، على أيَّةِ هيئة شاء، وهو إجماع، والخلاف في الأفضل، فعند الجمهور أنَّه يصلي متربعًا في موضع القيام، وبعد الرفع من الركوع، ويصلي مفترشًا في موضع الرفع من السجود</w:t>
      </w:r>
      <w:r w:rsidRPr="0017726A">
        <w:rPr>
          <w:rFonts w:ascii="mylotus" w:hAnsi="mylotus" w:cs="KFGQPC Uthman Taha Naskh"/>
          <w:noProof/>
        </w:rPr>
        <w:t>.</w:t>
      </w:r>
    </w:p>
    <w:p w14:paraId="69D8F482"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أوامر الله تعالى يؤتى بها حسب الاستطاعة والقدرة، فلا يكلف الله نفسًا إلاَّ وسعها</w:t>
      </w:r>
      <w:r w:rsidRPr="0017726A">
        <w:rPr>
          <w:rFonts w:ascii="mylotus" w:hAnsi="mylotus" w:cs="KFGQPC Uthman Taha Naskh"/>
          <w:noProof/>
        </w:rPr>
        <w:t>.</w:t>
      </w:r>
    </w:p>
    <w:p w14:paraId="4329105E"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سماحة ويُسر هذه الشريعة الإسلامية، وأنَّها كما قال تعالى: {وَمَا جَعَلَ عَلَيْكُمْ فِي الدِّينِ مِنْ حَرَجٍ} [الحج:78], {يُرِيدُ اللَّهُ أَنْ يُخَفِّفَ عَنْكُمْ} [النساء]، فرحمة الله تعالى بعباده واسعة</w:t>
      </w:r>
      <w:r w:rsidRPr="0017726A">
        <w:rPr>
          <w:rFonts w:ascii="mylotus" w:hAnsi="mylotus" w:cs="KFGQPC Uthman Taha Naskh"/>
          <w:noProof/>
        </w:rPr>
        <w:t>.</w:t>
      </w:r>
    </w:p>
    <w:p w14:paraId="1965CAA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ما تقدم هو حكم الصلاة المكتوبة، أما النافلة فتصح قاعدًا، ولو من دون عذر، لكن إن كانت بعذر فأجرها تام، وبدون عذر على النصف من أجر صلاة القائم كما ثبت في السنة</w:t>
      </w:r>
      <w:r w:rsidRPr="0017726A">
        <w:rPr>
          <w:rFonts w:ascii="mylotus" w:hAnsi="mylotus" w:cs="KFGQPC Uthman Taha Naskh"/>
          <w:noProof/>
        </w:rPr>
        <w:t>.</w:t>
      </w:r>
    </w:p>
    <w:p w14:paraId="711B4C3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3F47CFF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17726A">
        <w:rPr>
          <w:rFonts w:ascii="mylotus" w:hAnsi="mylotus" w:cs="KFGQPC Uthman Taha Naskh"/>
          <w:noProof/>
        </w:rPr>
        <w:t>.</w:t>
      </w:r>
    </w:p>
    <w:p w14:paraId="4103206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 - 2006م</w:t>
      </w:r>
      <w:r w:rsidRPr="0017726A">
        <w:rPr>
          <w:rFonts w:ascii="mylotus" w:hAnsi="mylotus" w:cs="KFGQPC Uthman Taha Naskh"/>
          <w:noProof/>
        </w:rPr>
        <w:t>.</w:t>
      </w:r>
    </w:p>
    <w:p w14:paraId="2FFF2D8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لعبدالله بن عبد الرحمن البسام، مكتبة الأسدي، مكة، ط الخامسة 1423هـ</w:t>
      </w:r>
      <w:r w:rsidRPr="0017726A">
        <w:rPr>
          <w:rFonts w:ascii="mylotus" w:hAnsi="mylotus" w:cs="KFGQPC Uthman Taha Naskh"/>
          <w:noProof/>
        </w:rPr>
        <w:t>.</w:t>
      </w:r>
    </w:p>
    <w:p w14:paraId="6B8204D5"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منحة العلام في شرح بلوغ المرام، تأليف: عبد الله بن صالح الفوزان، ط 1، 1427هـ، دار ابن الجوزي</w:t>
      </w:r>
      <w:r w:rsidRPr="0017726A">
        <w:rPr>
          <w:rFonts w:ascii="mylotus" w:hAnsi="mylotus" w:cs="KFGQPC Uthman Taha Naskh"/>
          <w:noProof/>
        </w:rPr>
        <w:t>.</w:t>
      </w:r>
    </w:p>
    <w:p w14:paraId="1F05D45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10951</w:t>
      </w:r>
      <w:r w:rsidRPr="0078458C">
        <w:rPr>
          <w:rFonts w:ascii="mylotus" w:hAnsi="mylotus" w:cs="KFGQPC Uthman Taha Naskh" w:hint="cs"/>
          <w:color w:val="BFBFBF" w:themeColor="background1" w:themeShade="BF"/>
          <w:sz w:val="24"/>
          <w:szCs w:val="24"/>
          <w:rtl/>
        </w:rPr>
        <w:t>)</w:t>
      </w:r>
    </w:p>
    <w:p w14:paraId="025AC29D" w14:textId="60184B18"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06D56BE" w14:textId="77777777" w:rsidTr="003F46A1">
        <w:trPr>
          <w:trHeight w:val="372"/>
        </w:trPr>
        <w:tc>
          <w:tcPr>
            <w:tcW w:w="4391" w:type="dxa"/>
            <w:tcBorders>
              <w:bottom w:val="nil"/>
              <w:right w:val="nil"/>
            </w:tcBorders>
            <w:vAlign w:val="center"/>
          </w:tcPr>
          <w:p w14:paraId="6EE8B4CF"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0" w:name="_Toc79509096"/>
            <w:r w:rsidRPr="0017726A">
              <w:rPr>
                <w:rFonts w:ascii="mylotus" w:hAnsi="mylotus" w:cs="KFGQPC Uthman Taha Naskh"/>
                <w:b/>
                <w:bCs/>
                <w:noProof/>
                <w:sz w:val="30"/>
                <w:szCs w:val="30"/>
                <w:rtl/>
              </w:rPr>
              <w:lastRenderedPageBreak/>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bookmarkEnd w:id="210"/>
          </w:p>
        </w:tc>
      </w:tr>
    </w:tbl>
    <w:p w14:paraId="2DA5BD5F"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قال: 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p>
    <w:p w14:paraId="4A5EB33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E0E065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B153A4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أتَى رجُلٌ أعْمَى إلى النبي -صلى الله عليه وسلم-, فقال يا رسول الله إنني رجل أعمى ليس عندي من يساعدني ويأخذ بيدي إلى المسجد، في الصلوات الخمس, يريد أن يرخص له النبي -صلى الله عليه وسلم- في ترك الجماعة فرخص له, فلما أدبر ناداه وقال: هل تسمع الأذان بالصلاة؟ قال: نعم. قال: فأجب المُنادي بالصلاة.</w:t>
      </w:r>
    </w:p>
    <w:p w14:paraId="28688783"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D23738C"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4149C39"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176F5E2B"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 من أدلة الأحكام.</w:t>
      </w:r>
    </w:p>
    <w:p w14:paraId="6612546A" w14:textId="7D469281"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83D6210"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وجوب صلاة الجماعة؛ لأن الرُّخصة لا تكون إلا من شيء لازم وواجب، ثم إن قوله: "أجب" هذا أمر والأصل أن الأمر للوجوب.</w:t>
      </w:r>
    </w:p>
    <w:p w14:paraId="15E7EDC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صلاة الجماعة على الأعمى ولو لم يكن له قائد يقوده للمسجد</w:t>
      </w:r>
      <w:r w:rsidRPr="0017726A">
        <w:rPr>
          <w:rFonts w:ascii="mylotus" w:hAnsi="mylotus" w:cs="KFGQPC Uthman Taha Naskh"/>
          <w:noProof/>
        </w:rPr>
        <w:t>.</w:t>
      </w:r>
    </w:p>
    <w:p w14:paraId="7D9AEA8C"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تربية المفتي على ترك الاستعجال في الفُتيا وأنه ينبغي عليه أن يستفصل من حال السائل قبل إصدار الفتوى</w:t>
      </w:r>
      <w:r w:rsidRPr="0017726A">
        <w:rPr>
          <w:rFonts w:ascii="mylotus" w:hAnsi="mylotus" w:cs="KFGQPC Uthman Taha Naskh"/>
          <w:noProof/>
        </w:rPr>
        <w:t>.</w:t>
      </w:r>
    </w:p>
    <w:p w14:paraId="3B25009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5943A8F"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Pr>
        <w:t>.</w:t>
      </w:r>
    </w:p>
    <w:p w14:paraId="72973F0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1427هـ - 2006م</w:t>
      </w:r>
      <w:r w:rsidRPr="0017726A">
        <w:rPr>
          <w:rFonts w:ascii="mylotus" w:hAnsi="mylotus" w:cs="KFGQPC Uthman Taha Naskh"/>
          <w:noProof/>
        </w:rPr>
        <w:t>.</w:t>
      </w:r>
    </w:p>
    <w:p w14:paraId="2F5A3A3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17726A">
        <w:rPr>
          <w:rFonts w:ascii="mylotus" w:hAnsi="mylotus" w:cs="KFGQPC Uthman Taha Naskh"/>
          <w:noProof/>
        </w:rPr>
        <w:t>.</w:t>
      </w:r>
    </w:p>
    <w:p w14:paraId="235128A9"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11287</w:t>
      </w:r>
      <w:r w:rsidRPr="0078458C">
        <w:rPr>
          <w:rFonts w:ascii="mylotus" w:hAnsi="mylotus" w:cs="KFGQPC Uthman Taha Naskh" w:hint="cs"/>
          <w:color w:val="BFBFBF" w:themeColor="background1" w:themeShade="BF"/>
          <w:sz w:val="24"/>
          <w:szCs w:val="24"/>
          <w:rtl/>
        </w:rPr>
        <w:t>)</w:t>
      </w:r>
    </w:p>
    <w:p w14:paraId="315CD408" w14:textId="6B2FC979"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7676F9D" w14:textId="77777777" w:rsidTr="003F46A1">
        <w:trPr>
          <w:trHeight w:val="372"/>
        </w:trPr>
        <w:tc>
          <w:tcPr>
            <w:tcW w:w="4391" w:type="dxa"/>
            <w:tcBorders>
              <w:bottom w:val="nil"/>
              <w:right w:val="nil"/>
            </w:tcBorders>
            <w:vAlign w:val="center"/>
          </w:tcPr>
          <w:p w14:paraId="513EF5C5"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1" w:name="_Toc79509097"/>
            <w:r w:rsidRPr="0017726A">
              <w:rPr>
                <w:rFonts w:ascii="mylotus" w:hAnsi="mylotus" w:cs="KFGQPC Uthman Taha Naskh"/>
                <w:b/>
                <w:bCs/>
                <w:noProof/>
                <w:sz w:val="30"/>
                <w:szCs w:val="30"/>
                <w:rtl/>
              </w:rPr>
              <w:lastRenderedPageBreak/>
              <w:t>إذا أتى أحدكم الصلاة والإمام على حال، فليصنع كما يصنع الإمام</w:t>
            </w:r>
            <w:bookmarkEnd w:id="211"/>
          </w:p>
        </w:tc>
      </w:tr>
    </w:tbl>
    <w:p w14:paraId="5631CD3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علي بن أبي طالب، ومعاذ بن جبل -رضي الله عنهما- مرفوعًا: «إذا أتى أحدُكم الصلاةَ والإمامُ على حال، فلْيصنعْ كما يصنع الإمامُ».</w:t>
      </w:r>
    </w:p>
    <w:p w14:paraId="4F99FE69"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1C1D6A9"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4550D66"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إذا أتى أحدكم الصلاة والإمام على حال من قيام أو ركوع أو سجود أو قعود فليوافق الإمام فيما هو فيه من القيام أو الركوع أو غير ذلك، ولا ينتظر حتى يقوم الإمام كما يفعله بعض العوام.</w:t>
      </w:r>
    </w:p>
    <w:p w14:paraId="2DEFF37F"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95D292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علي بن أبي طالب -رضي الله عنه-معاذ بن جبل -رضي الله عنه-</w:t>
      </w:r>
    </w:p>
    <w:p w14:paraId="35FF903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w:t>
      </w:r>
    </w:p>
    <w:p w14:paraId="47E2FA5A"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376B0244" w14:textId="3B550664"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F42A8F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مشروعية دخول اللاحق مع الإمام في أي جزء من أجزاء الصلاة أدركه، من غير فرق بين الركوع والسجود والقعود.</w:t>
      </w:r>
    </w:p>
    <w:p w14:paraId="5B5909C2"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إدراك الركعة التي لحق الإمام فيها يكون بإدراك ركوعها، كما دلت عليه النصوص الأخرى</w:t>
      </w:r>
      <w:r w:rsidRPr="0017726A">
        <w:rPr>
          <w:rFonts w:ascii="mylotus" w:hAnsi="mylotus" w:cs="KFGQPC Uthman Taha Naskh"/>
          <w:noProof/>
        </w:rPr>
        <w:t>.</w:t>
      </w:r>
    </w:p>
    <w:p w14:paraId="01D8454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0E55FB2"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w:t>
      </w:r>
      <w:r w:rsidRPr="0017726A">
        <w:rPr>
          <w:rFonts w:ascii="mylotus" w:hAnsi="mylotus" w:cs="KFGQPC Uthman Taha Naskh"/>
          <w:noProof/>
        </w:rPr>
        <w:t>.</w:t>
      </w:r>
    </w:p>
    <w:p w14:paraId="5A95196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نيل الأوطار، محمد بن علي الشوكاني اليمني، تحقيق: عصام الدين الصبابطي، الناشر: دار الحديث، مصر، الطبعة الأولى، 1413هـ - 1993م</w:t>
      </w:r>
      <w:r w:rsidRPr="0017726A">
        <w:rPr>
          <w:rFonts w:ascii="mylotus" w:hAnsi="mylotus" w:cs="KFGQPC Uthman Taha Naskh"/>
          <w:noProof/>
        </w:rPr>
        <w:t>.</w:t>
      </w:r>
    </w:p>
    <w:p w14:paraId="24FBE71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17726A">
        <w:rPr>
          <w:rFonts w:ascii="mylotus" w:hAnsi="mylotus" w:cs="KFGQPC Uthman Taha Naskh"/>
          <w:noProof/>
        </w:rPr>
        <w:t>.</w:t>
      </w:r>
    </w:p>
    <w:p w14:paraId="6EDE694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17726A">
        <w:rPr>
          <w:rFonts w:ascii="mylotus" w:hAnsi="mylotus" w:cs="KFGQPC Uthman Taha Naskh"/>
          <w:noProof/>
        </w:rPr>
        <w:t>.</w:t>
      </w:r>
    </w:p>
    <w:p w14:paraId="65799A8A"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- 2014م</w:t>
      </w:r>
      <w:r w:rsidRPr="0017726A">
        <w:rPr>
          <w:rFonts w:ascii="mylotus" w:hAnsi="mylotus" w:cs="KFGQPC Uthman Taha Naskh"/>
          <w:noProof/>
        </w:rPr>
        <w:t>.</w:t>
      </w:r>
    </w:p>
    <w:p w14:paraId="75D9A97E"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11310</w:t>
      </w:r>
      <w:r w:rsidRPr="0078458C">
        <w:rPr>
          <w:rFonts w:ascii="mylotus" w:hAnsi="mylotus" w:cs="KFGQPC Uthman Taha Naskh" w:hint="cs"/>
          <w:color w:val="BFBFBF" w:themeColor="background1" w:themeShade="BF"/>
          <w:sz w:val="24"/>
          <w:szCs w:val="24"/>
          <w:rtl/>
        </w:rPr>
        <w:t>)</w:t>
      </w:r>
    </w:p>
    <w:p w14:paraId="4A930BBF" w14:textId="5062B57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5C2B74E" w14:textId="77777777" w:rsidTr="003F46A1">
        <w:trPr>
          <w:trHeight w:val="372"/>
        </w:trPr>
        <w:tc>
          <w:tcPr>
            <w:tcW w:w="4391" w:type="dxa"/>
            <w:tcBorders>
              <w:bottom w:val="nil"/>
              <w:right w:val="nil"/>
            </w:tcBorders>
            <w:vAlign w:val="center"/>
          </w:tcPr>
          <w:p w14:paraId="06368CC3"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2" w:name="_Toc79509098"/>
            <w:r w:rsidRPr="0017726A">
              <w:rPr>
                <w:rFonts w:ascii="mylotus" w:hAnsi="mylotus" w:cs="KFGQPC Uthman Taha Naskh"/>
                <w:b/>
                <w:bCs/>
                <w:noProof/>
                <w:sz w:val="30"/>
                <w:szCs w:val="30"/>
                <w:rtl/>
              </w:rPr>
              <w:lastRenderedPageBreak/>
              <w:t>علمنا رسول الله -صلى الله عليه وسلم- خطبة الحاجة: إن الحمد لله، نستعينه ونستغفره، ونعوذ به من شرور أنفسنا</w:t>
            </w:r>
            <w:bookmarkEnd w:id="212"/>
          </w:p>
        </w:tc>
      </w:tr>
    </w:tbl>
    <w:p w14:paraId="49FF1A74"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مسعود -رضي الله عنه- قال: علمنا رسول الله -صلى الله عليه وسلم- خطبة الحاجة: إن الحمد لله، نستعينه ونستغفره، ونعوذ به من شرور أنفسنا، من يهد الله، فلا مضل له، ومن يضلل، فلا هادي له، وأشهد أن لا إله إلا الله، وأشهد أن محمدا عبده ورسوله،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 {يا أيها الذين آمنوا اتقوا الله حق تقاته ولا تموتن إلا وأنتم مسلمون} [آل عمران: 102] , {يا أيها الذين آمنوا اتقوا الله وقولوا قولا سديدا (70) يصلح لكم أعمالكم ويغفر لكم ذنوبكم ومن يطع الله ورسوله فقد فاز فوزا عظيما} [الأحزاب:70 - 71].</w:t>
      </w:r>
    </w:p>
    <w:p w14:paraId="5AA6BC5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49952F0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7B39E0F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دل حديث ابن مَسْعُود -رضي الله عنه- عَلَى مشروعية هذه الخطبة الجامعة لمحامد الله، وطلب عونه، والالتجاء إليه من الشرور، وتلاوة تلك الآيات الكريمات، وينبغي للإنسان أن يقدمها بين يدي مخاطبة الناس بالعلم من تعليم الكتاب والسنة، والفقه، وموعظة الناس، فهي لا تخص النكاح وحده، وإنما هي خطبة لكل حاجة؛ لتحلها البركة، وليكون لها الأثر الطيب فيما تقدمته، فهي سنَّةٌ مؤكَّدة.</w:t>
      </w:r>
    </w:p>
    <w:p w14:paraId="7677E06E"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6FE9DC76"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مَسعود -رضي الله عنه-</w:t>
      </w:r>
    </w:p>
    <w:p w14:paraId="79BB887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والترمذي وابن ماجه والنسائي وأحمد.</w:t>
      </w:r>
    </w:p>
    <w:p w14:paraId="2A6FF35C"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سنن أبي داود.</w:t>
      </w:r>
    </w:p>
    <w:p w14:paraId="23D7E31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C2EEA6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الخطبة : هي التي تكون مشتملة على الحمد والشهادتين وبعض الآيات القرآنية.</w:t>
      </w:r>
    </w:p>
    <w:p w14:paraId="1EE43CFA"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الحاجة : ما يفتقر إليه الإنسان ويطلبه، جمعه حوائج، في النكاح أو غيره</w:t>
      </w:r>
      <w:r w:rsidRPr="0017726A">
        <w:rPr>
          <w:rFonts w:ascii="mylotus" w:hAnsi="mylotus" w:cs="KFGQPC Uthman Taha Naskh"/>
          <w:noProof/>
        </w:rPr>
        <w:t>.</w:t>
      </w:r>
    </w:p>
    <w:p w14:paraId="3504137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الْحَمْد : الثناء بالجميل من نعمة أو غيرها</w:t>
      </w:r>
      <w:r w:rsidRPr="0017726A">
        <w:rPr>
          <w:rFonts w:ascii="mylotus" w:hAnsi="mylotus" w:cs="KFGQPC Uthman Taha Naskh"/>
          <w:noProof/>
        </w:rPr>
        <w:t>.</w:t>
      </w:r>
    </w:p>
    <w:p w14:paraId="786AC0F8"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نستعينه : الاستعانة: هي طلب العون من الله في جميع الأمور</w:t>
      </w:r>
      <w:r w:rsidRPr="0017726A">
        <w:rPr>
          <w:rFonts w:ascii="mylotus" w:hAnsi="mylotus" w:cs="KFGQPC Uthman Taha Naskh"/>
          <w:noProof/>
        </w:rPr>
        <w:t>.</w:t>
      </w:r>
    </w:p>
    <w:p w14:paraId="3279F20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وَنَعُوذُ باللهِ مِنْ شُرُورِ أَنْفُسِنَا : أي نعتصم بالله من ظهور شرور أخلاق أنفسنا الرديّة، وأحوال أهوائنا الدَّنية</w:t>
      </w:r>
      <w:r w:rsidRPr="0017726A">
        <w:rPr>
          <w:rFonts w:ascii="mylotus" w:hAnsi="mylotus" w:cs="KFGQPC Uthman Taha Naskh"/>
          <w:noProof/>
        </w:rPr>
        <w:t>.</w:t>
      </w:r>
    </w:p>
    <w:p w14:paraId="0B464A1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يَهْدِهِ الله : من يُوفّقهُ الله لاتباع طريق الحقّ</w:t>
      </w:r>
      <w:r w:rsidRPr="0017726A">
        <w:rPr>
          <w:rFonts w:ascii="mylotus" w:hAnsi="mylotus" w:cs="KFGQPC Uthman Taha Naskh"/>
          <w:noProof/>
        </w:rPr>
        <w:t>.</w:t>
      </w:r>
    </w:p>
    <w:p w14:paraId="2295F90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فَلَا مُضِلَّ لَهُ : فلا أحد يقدر على إضلاله من شيطان، أو نفس، أو غيرهما</w:t>
      </w:r>
      <w:r w:rsidRPr="0017726A">
        <w:rPr>
          <w:rFonts w:ascii="mylotus" w:hAnsi="mylotus" w:cs="KFGQPC Uthman Taha Naskh"/>
          <w:noProof/>
        </w:rPr>
        <w:t>.</w:t>
      </w:r>
    </w:p>
    <w:p w14:paraId="6E7F47C0"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وَمَنْ يُضْلِلْ : من يزل عن اتباع الحقّ</w:t>
      </w:r>
      <w:r w:rsidRPr="0017726A">
        <w:rPr>
          <w:rFonts w:ascii="mylotus" w:hAnsi="mylotus" w:cs="KFGQPC Uthman Taha Naskh"/>
          <w:noProof/>
        </w:rPr>
        <w:t>.</w:t>
      </w:r>
    </w:p>
    <w:p w14:paraId="23F07229"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فَلَا هَادِيَ لَهُ : لا أحد يهديه إلى الحقّ، لا من جهة العقل، ولا من جهة النقل، ولا من جهة أحد من الخلق</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5A584777"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7BA7F6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الحاجة يستحبّ افتتاحها بهذه الخطبة، فإنها سوف تنجح ببركة هذا الذكر</w:t>
      </w:r>
      <w:r w:rsidRPr="0017726A">
        <w:rPr>
          <w:rFonts w:ascii="mylotus" w:hAnsi="mylotus" w:cs="KFGQPC Uthman Taha Naskh"/>
          <w:noProof/>
        </w:rPr>
        <w:t>.</w:t>
      </w:r>
    </w:p>
    <w:p w14:paraId="18B5ED0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الخطبة ينبغي أن تكون مشتملة على الحمد، والشهادتين، وبعض الآيات القرآنية</w:t>
      </w:r>
      <w:r w:rsidRPr="0017726A">
        <w:rPr>
          <w:rFonts w:ascii="mylotus" w:hAnsi="mylotus" w:cs="KFGQPC Uthman Taha Naskh"/>
          <w:noProof/>
        </w:rPr>
        <w:t>.</w:t>
      </w:r>
    </w:p>
    <w:p w14:paraId="16530D3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هذا الحديث هو خطبة، تسمى خطبة الحاجة، وتستحب في مخاطبة الناس بالعلم من تعليم الكتاب والسنة، والفقه، وموعظة الناس، فهي لا تخص النكاح وحده، وإنما هي خطبة لكل حاجة، والنكاح من جملة ذلك</w:t>
      </w:r>
      <w:r w:rsidRPr="0017726A">
        <w:rPr>
          <w:rFonts w:ascii="mylotus" w:hAnsi="mylotus" w:cs="KFGQPC Uthman Taha Naskh"/>
          <w:noProof/>
        </w:rPr>
        <w:t>.</w:t>
      </w:r>
    </w:p>
    <w:p w14:paraId="0B2FEC5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الحديث اشتمل على إثبات صفات المحامد لله، واستحقاقه لها، واتصافه بها</w:t>
      </w:r>
      <w:r w:rsidRPr="0017726A">
        <w:rPr>
          <w:rFonts w:ascii="mylotus" w:hAnsi="mylotus" w:cs="KFGQPC Uthman Taha Naskh"/>
          <w:noProof/>
        </w:rPr>
        <w:t>.</w:t>
      </w:r>
    </w:p>
    <w:p w14:paraId="488AF09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الحديث اشتمل على طلب العون من الله -تعالى-، والمساعدة على طلب التسهيل، والتيسير على الحاجة التي سيُقدِم عليها الإنسان، لاسيَّما النكاح بكُلَفِه ومؤنته</w:t>
      </w:r>
      <w:r w:rsidRPr="0017726A">
        <w:rPr>
          <w:rFonts w:ascii="mylotus" w:hAnsi="mylotus" w:cs="KFGQPC Uthman Taha Naskh"/>
          <w:noProof/>
        </w:rPr>
        <w:t>.</w:t>
      </w:r>
    </w:p>
    <w:p w14:paraId="153CBE07"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الحديث اشتمل على طلب المغفرة منه -تعالى-، وستر العيوب والذنوب، والاعتراف بالقصور والتقصير، وأن يمحو ذلك ويغفره</w:t>
      </w:r>
      <w:r w:rsidRPr="0017726A">
        <w:rPr>
          <w:rFonts w:ascii="mylotus" w:hAnsi="mylotus" w:cs="KFGQPC Uthman Taha Naskh"/>
          <w:noProof/>
        </w:rPr>
        <w:t>.</w:t>
      </w:r>
    </w:p>
    <w:p w14:paraId="5652DEF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lastRenderedPageBreak/>
        <w:t>الحديث اشتمل على الاستعاذة به، والاعتصام به، من شرور النفس الأمارة بالسوء، التي تنازعه إلى فعل ما يحرم، وترك ما يجب، إلاَّ من عصمه الله -تعالى- وأعاذه</w:t>
      </w:r>
      <w:r w:rsidRPr="0017726A">
        <w:rPr>
          <w:rFonts w:ascii="mylotus" w:hAnsi="mylotus" w:cs="KFGQPC Uthman Taha Naskh"/>
          <w:noProof/>
        </w:rPr>
        <w:t>.</w:t>
      </w:r>
    </w:p>
    <w:p w14:paraId="4440B46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الحديث اشتمل على الإقرار بأنَّه -تعالى- صاحب التصرف المطلق في خلقه، وأنَّ هداية القلوب وضلالها بيده</w:t>
      </w:r>
      <w:r w:rsidRPr="0017726A">
        <w:rPr>
          <w:rFonts w:ascii="mylotus" w:hAnsi="mylotus" w:cs="KFGQPC Uthman Taha Naskh"/>
          <w:noProof/>
        </w:rPr>
        <w:t>.</w:t>
      </w:r>
    </w:p>
    <w:p w14:paraId="01567565"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الحديث اشتمل على الإقرار بالشهادتين اللتين هما مفتاح الإِسلام، وهما أصله وأساسه، فالإنسان لا يكون مسلمًا إلاَّ بإقراره بهما، إقرارًا نابعًا من قلبه</w:t>
      </w:r>
      <w:r w:rsidRPr="0017726A">
        <w:rPr>
          <w:rFonts w:ascii="mylotus" w:hAnsi="mylotus" w:cs="KFGQPC Uthman Taha Naskh"/>
          <w:noProof/>
        </w:rPr>
        <w:t>.</w:t>
      </w:r>
    </w:p>
    <w:p w14:paraId="6CE25537"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41EC21A8"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سنن أبي داود , ت: محمد محي الدين, المكتبة العصرية</w:t>
      </w:r>
      <w:r w:rsidRPr="0017726A">
        <w:rPr>
          <w:rFonts w:ascii="mylotus" w:hAnsi="mylotus" w:cs="KFGQPC Uthman Taha Naskh"/>
          <w:noProof/>
        </w:rPr>
        <w:t xml:space="preserve"> </w:t>
      </w:r>
    </w:p>
    <w:p w14:paraId="1AD4070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سنن للنسائي, تحقيق: عبد الفتاح أبو غدة, مكتب المطبوعات الإسلامية الطبعة: الثانية، 1406</w:t>
      </w:r>
      <w:r w:rsidRPr="0017726A">
        <w:rPr>
          <w:rFonts w:ascii="mylotus" w:hAnsi="mylotus" w:cs="KFGQPC Uthman Taha Naskh"/>
          <w:noProof/>
        </w:rPr>
        <w:t xml:space="preserve"> </w:t>
      </w:r>
    </w:p>
    <w:p w14:paraId="531E0E4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مسند أحمد، تحقيق شعيب الأرنؤوط. الناشر : مؤسسة الرسالة الطبعة : الأولى ، 1421 هـ - 2001 م</w:t>
      </w:r>
    </w:p>
    <w:p w14:paraId="4315995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بلوغ المرام من أدلة الأحكام لابن حجر ت: سمير بن أمين الزهيري, دار الفلق - ط: السابعة، 1424 هـ</w:t>
      </w:r>
    </w:p>
    <w:p w14:paraId="2EA9AF7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شرح سنن النسائي المسمى «ذخيرة العقبى في شرح المجتبى» للإثيوبي, دار آل بروم , الطبعة: الأولى</w:t>
      </w:r>
    </w:p>
    <w:p w14:paraId="3EBD864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عون المعبود شرح سنن أبي داود، للعظيم آبادي دار الكتب العلمية - بيروت, الطبعة: الثانية، 1415 هـ</w:t>
      </w:r>
    </w:p>
    <w:p w14:paraId="07D44887"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حاشية السندي على سنن النسائي , مكتب المطبوعات الإسلامية -الطبعة: الثانية، 1406</w:t>
      </w:r>
    </w:p>
    <w:p w14:paraId="75EF1F82"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توضِيحُ الأحكَامِ مِن بُلوُغ المَرَام، للبسام، مكتَبة الأسدي، مكّة المكرّمة، الطبعة: الخامِسَة، 1423 هـ - 2003 م</w:t>
      </w:r>
      <w:r w:rsidRPr="0017726A">
        <w:rPr>
          <w:rFonts w:ascii="mylotus" w:hAnsi="mylotus" w:cs="KFGQPC Uthman Taha Naskh"/>
          <w:noProof/>
        </w:rPr>
        <w:t>.</w:t>
      </w:r>
    </w:p>
    <w:p w14:paraId="62C48DCA"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58060</w:t>
      </w:r>
      <w:r w:rsidRPr="0078458C">
        <w:rPr>
          <w:rFonts w:ascii="mylotus" w:hAnsi="mylotus" w:cs="KFGQPC Uthman Taha Naskh" w:hint="cs"/>
          <w:color w:val="BFBFBF" w:themeColor="background1" w:themeShade="BF"/>
          <w:sz w:val="24"/>
          <w:szCs w:val="24"/>
          <w:rtl/>
        </w:rPr>
        <w:t>)</w:t>
      </w:r>
    </w:p>
    <w:p w14:paraId="096A0F55" w14:textId="55C0DBFE"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1DA9DC37" w14:textId="77777777" w:rsidTr="003F46A1">
        <w:trPr>
          <w:trHeight w:val="372"/>
        </w:trPr>
        <w:tc>
          <w:tcPr>
            <w:tcW w:w="4391" w:type="dxa"/>
            <w:tcBorders>
              <w:bottom w:val="nil"/>
              <w:right w:val="nil"/>
            </w:tcBorders>
            <w:vAlign w:val="center"/>
          </w:tcPr>
          <w:p w14:paraId="44DAEC5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3" w:name="_Toc79509099"/>
            <w:r w:rsidRPr="0017726A">
              <w:rPr>
                <w:rFonts w:ascii="mylotus" w:hAnsi="mylotus" w:cs="KFGQPC Uthman Taha Naskh"/>
                <w:b/>
                <w:bCs/>
                <w:noProof/>
                <w:sz w:val="30"/>
                <w:szCs w:val="30"/>
                <w:rtl/>
              </w:rPr>
              <w:lastRenderedPageBreak/>
              <w:t>لا نكاح إلا بولي</w:t>
            </w:r>
            <w:bookmarkEnd w:id="213"/>
          </w:p>
        </w:tc>
      </w:tr>
    </w:tbl>
    <w:p w14:paraId="1871E135"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موسى الأشعري -رضي الله عنه- عن النبي -صلى الله عليه وسلم- قال: «لا نِكاح إلا بِوَلِيّ».</w:t>
      </w:r>
    </w:p>
    <w:p w14:paraId="63D95CB5"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24C67D4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DC0A105"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دل الحديث على اعتبار الولي في عقد النكاح وأنه شرط لصحته، فلا يصح النكاح إلاَّ بولي، يتولى عقد النكاح، ويشترط في الولي: التكليف، والذكورية، والرشد في معرفة مصالح النكاح، واتفاق الدين بين الولي والمولى عليها، فمن لم يتَّصف بهذه الصفات فليس أهلاً للولاية في عقد النكاح، فإن تعسر فوليها السلطان.</w:t>
      </w:r>
    </w:p>
    <w:p w14:paraId="11EE3EA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7BE6F7B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مُوسَى عبد اللَّه بن قيس الأشعري -رضي الله عنه-</w:t>
      </w:r>
    </w:p>
    <w:p w14:paraId="66BA2043"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أبو داود والترمذي وابن ماجه والدارمي وأحمد.</w:t>
      </w:r>
    </w:p>
    <w:p w14:paraId="0D74A30D"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4E9FF51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698AB5F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لا نكاح : لا نكاح صحيح ومعتبر شرعًا.</w:t>
      </w:r>
    </w:p>
    <w:p w14:paraId="0972D40B"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الوَلِيُّ : هو أقرب الرجال إلى المرأة من عصبتها الذين يرثونها، كالأب والأخ</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53D564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D23C90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وجود الولي شرط في صحة النكاح</w:t>
      </w:r>
      <w:r w:rsidRPr="0017726A">
        <w:rPr>
          <w:rFonts w:ascii="mylotus" w:hAnsi="mylotus" w:cs="KFGQPC Uthman Taha Naskh"/>
          <w:noProof/>
        </w:rPr>
        <w:t>.</w:t>
      </w:r>
    </w:p>
    <w:p w14:paraId="10E4906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الولي هو أقرب الرجال إلى المرأة، فلا يزوجها ولي بعيد مع وجود أقرب منه</w:t>
      </w:r>
      <w:r w:rsidRPr="0017726A">
        <w:rPr>
          <w:rFonts w:ascii="mylotus" w:hAnsi="mylotus" w:cs="KFGQPC Uthman Taha Naskh"/>
          <w:noProof/>
        </w:rPr>
        <w:t>.</w:t>
      </w:r>
    </w:p>
    <w:p w14:paraId="2B83839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فساد النكاح بدون ولي، ويعتبر نكاحًا غير شرعيّ ويجب فسخه عند الحاكم أو بطلاق شرعي</w:t>
      </w:r>
      <w:r w:rsidRPr="0017726A">
        <w:rPr>
          <w:rFonts w:ascii="mylotus" w:hAnsi="mylotus" w:cs="KFGQPC Uthman Taha Naskh"/>
          <w:noProof/>
        </w:rPr>
        <w:t>.</w:t>
      </w:r>
    </w:p>
    <w:p w14:paraId="6F5B69E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إذا لم يوجد للمرأة وليٌّ من أقاربها أو مواليها، فوليها الإِمام أو نائبه، فإنَّ السلطان ولي من لا ولي له</w:t>
      </w:r>
      <w:r w:rsidRPr="0017726A">
        <w:rPr>
          <w:rFonts w:ascii="mylotus" w:hAnsi="mylotus" w:cs="KFGQPC Uthman Taha Naskh"/>
          <w:noProof/>
        </w:rPr>
        <w:t>.</w:t>
      </w:r>
    </w:p>
    <w:p w14:paraId="20FBACE6"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لا بد أن يكون الولي ذا رشد؛ لأنه لا يمكن أن تتحقق المصلحة للمرأة إلا إذا كان الولي رشيدًا</w:t>
      </w:r>
      <w:r w:rsidRPr="0017726A">
        <w:rPr>
          <w:rFonts w:ascii="mylotus" w:hAnsi="mylotus" w:cs="KFGQPC Uthman Taha Naskh"/>
          <w:noProof/>
        </w:rPr>
        <w:t>.</w:t>
      </w:r>
    </w:p>
    <w:p w14:paraId="7224BA82"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06140DF5"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سنن أبي داود, ت: محمد محي الدين, المكتبة العصرية</w:t>
      </w:r>
      <w:r w:rsidRPr="0017726A">
        <w:rPr>
          <w:rFonts w:ascii="mylotus" w:hAnsi="mylotus" w:cs="KFGQPC Uthman Taha Naskh"/>
          <w:noProof/>
        </w:rPr>
        <w:t xml:space="preserve">. </w:t>
      </w:r>
    </w:p>
    <w:p w14:paraId="4A6825E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سنن الترمذي, ت: محمد فؤاد عبد الباقي, مكتبة ومطبعة مصطفى البابي، الطبعة الثانية، 1395هـ</w:t>
      </w:r>
      <w:r w:rsidRPr="0017726A">
        <w:rPr>
          <w:rFonts w:ascii="mylotus" w:hAnsi="mylotus" w:cs="KFGQPC Uthman Taha Naskh"/>
          <w:noProof/>
        </w:rPr>
        <w:t xml:space="preserve">. </w:t>
      </w:r>
    </w:p>
    <w:p w14:paraId="1881F33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سنن ابن ماجه، المؤلف: ت: محمد فؤاد عبد الباقي, دار إحياء الكتب العربية</w:t>
      </w:r>
      <w:r w:rsidRPr="0017726A">
        <w:rPr>
          <w:rFonts w:ascii="mylotus" w:hAnsi="mylotus" w:cs="KFGQPC Uthman Taha Naskh"/>
          <w:noProof/>
        </w:rPr>
        <w:t>.</w:t>
      </w:r>
    </w:p>
    <w:p w14:paraId="4C5C73F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مسند أحمد، تحقيق شعيب الأرنؤوط. الناشر: مؤسسة الرسالة، الطبعة الأولى، 1421هـ - 2001م</w:t>
      </w:r>
      <w:r w:rsidRPr="0017726A">
        <w:rPr>
          <w:rFonts w:ascii="mylotus" w:hAnsi="mylotus" w:cs="KFGQPC Uthman Taha Naskh"/>
          <w:noProof/>
        </w:rPr>
        <w:t>.</w:t>
      </w:r>
    </w:p>
    <w:p w14:paraId="11D90B7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البدرُ التمام شرح بلوغ المرام، للمَغرِبي, ت: علي بن عبد الله الزبن, دار هجر, الطبعة الأولى، 1428هـ</w:t>
      </w:r>
      <w:r w:rsidRPr="0017726A">
        <w:rPr>
          <w:rFonts w:ascii="mylotus" w:hAnsi="mylotus" w:cs="KFGQPC Uthman Taha Naskh"/>
          <w:noProof/>
        </w:rPr>
        <w:t>.</w:t>
      </w:r>
    </w:p>
    <w:p w14:paraId="4E9AAEE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إرواء الغليل في تخريج أحاديث منار السبيل للألباني, المكتب الإسلامي، الطبعة الثانية، 1405هـ</w:t>
      </w:r>
      <w:r w:rsidRPr="0017726A">
        <w:rPr>
          <w:rFonts w:ascii="mylotus" w:hAnsi="mylotus" w:cs="KFGQPC Uthman Taha Naskh"/>
          <w:noProof/>
        </w:rPr>
        <w:t>.</w:t>
      </w:r>
    </w:p>
    <w:p w14:paraId="1F357EE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توضِيحُ الأحكَامِ مِن بُلوُغ المَرَام، للبسام. مكتَبة الأسدي، مكّة المكرّمة، الطبعة الخامِسَة، 1423هـ - 2003م</w:t>
      </w:r>
      <w:r w:rsidRPr="0017726A">
        <w:rPr>
          <w:rFonts w:ascii="mylotus" w:hAnsi="mylotus" w:cs="KFGQPC Uthman Taha Naskh"/>
          <w:noProof/>
        </w:rPr>
        <w:t>.</w:t>
      </w:r>
    </w:p>
    <w:p w14:paraId="6251743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1435هـ - 2014م</w:t>
      </w:r>
      <w:r w:rsidRPr="0017726A">
        <w:rPr>
          <w:rFonts w:ascii="mylotus" w:hAnsi="mylotus" w:cs="KFGQPC Uthman Taha Naskh"/>
          <w:noProof/>
        </w:rPr>
        <w:t>.</w:t>
      </w:r>
    </w:p>
    <w:p w14:paraId="69E3A90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منحة العلام في شرح بلوغ المرام، تأليف عبد الله الفوزان، طبعة دار ابن  الجوزي، الطبعة الأولى، 1428ه</w:t>
      </w:r>
      <w:r w:rsidRPr="0017726A">
        <w:rPr>
          <w:rFonts w:ascii="mylotus" w:hAnsi="mylotus" w:cs="KFGQPC Uthman Taha Naskh"/>
          <w:noProof/>
        </w:rPr>
        <w:t>.</w:t>
      </w:r>
    </w:p>
    <w:p w14:paraId="5DD8964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17726A">
        <w:rPr>
          <w:rFonts w:ascii="mylotus" w:hAnsi="mylotus" w:cs="KFGQPC Uthman Taha Naskh"/>
          <w:noProof/>
        </w:rPr>
        <w:t>.</w:t>
      </w:r>
    </w:p>
    <w:p w14:paraId="5EFE0C3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58066</w:t>
      </w:r>
      <w:r w:rsidRPr="0078458C">
        <w:rPr>
          <w:rFonts w:ascii="mylotus" w:hAnsi="mylotus" w:cs="KFGQPC Uthman Taha Naskh" w:hint="cs"/>
          <w:color w:val="BFBFBF" w:themeColor="background1" w:themeShade="BF"/>
          <w:sz w:val="24"/>
          <w:szCs w:val="24"/>
          <w:rtl/>
        </w:rPr>
        <w:t>)</w:t>
      </w:r>
    </w:p>
    <w:p w14:paraId="1F7AB97C" w14:textId="7FCFB920"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75C790B3" w14:textId="77777777" w:rsidTr="003F46A1">
        <w:trPr>
          <w:trHeight w:val="372"/>
        </w:trPr>
        <w:tc>
          <w:tcPr>
            <w:tcW w:w="4391" w:type="dxa"/>
            <w:tcBorders>
              <w:bottom w:val="nil"/>
              <w:right w:val="nil"/>
            </w:tcBorders>
            <w:vAlign w:val="center"/>
          </w:tcPr>
          <w:p w14:paraId="422A8F48"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4" w:name="_Toc79509100"/>
            <w:r w:rsidRPr="0017726A">
              <w:rPr>
                <w:rFonts w:ascii="mylotus" w:hAnsi="mylotus" w:cs="KFGQPC Uthman Taha Naskh"/>
                <w:b/>
                <w:bCs/>
                <w:noProof/>
                <w:sz w:val="30"/>
                <w:szCs w:val="30"/>
                <w:rtl/>
              </w:rPr>
              <w:lastRenderedPageBreak/>
              <w:t>يا غلام، سم الله، وكل بيمينك، وكل مما يليك</w:t>
            </w:r>
            <w:bookmarkEnd w:id="214"/>
          </w:p>
        </w:tc>
      </w:tr>
    </w:tbl>
    <w:p w14:paraId="0407112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عمر بن أبي سلمة قال: كنتُ غُلاما في حَجْرِ رسول الله -صلى الله عليه وسلم-، وكانتْ يَدِي تَطِيشُ في الصَّحْفَة، فقالَ لِي رسول الله -صلى الله عليه وسلم-: «يا غُلامُ، سمِّ اَلله، وكُلْ بِيَمِينِك، وكُلْ ممَّا يَلِيكَ» فما زَالَتْ تِلك طِعْمَتِي بَعْدُ.</w:t>
      </w:r>
    </w:p>
    <w:p w14:paraId="1E2A9F6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6432D54A"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0D2D56AC"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كان عمر بن أبي سلمة -رضي الله عنهما- ابنَ زوجة النبي -صلى الله عليه وسلم- أم سلمة -رضي الله عنها-, وكان في تربيته وتحت رعايته, وقد ذكر من حاله في هذا الحديث أنه كان أثناء الأكل يحرك يديه في جوانب القصعة ليلتقط الطعام، فعلَّمه النبي -صلى الله عليه وسلم- في هذا الحديث ثلاثة آداب من آداب الأكل:</w:t>
      </w:r>
    </w:p>
    <w:p w14:paraId="1F62AF58"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أولها: قول "بسم الله" في بداية الأكل</w:t>
      </w:r>
      <w:r w:rsidRPr="0017726A">
        <w:rPr>
          <w:rFonts w:ascii="mylotus" w:hAnsi="mylotus" w:cs="KFGQPC Uthman Taha Naskh"/>
          <w:noProof/>
          <w:sz w:val="26"/>
          <w:szCs w:val="26"/>
        </w:rPr>
        <w:t>.</w:t>
      </w:r>
    </w:p>
    <w:p w14:paraId="27ED98EA"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Pr>
      </w:pPr>
      <w:r w:rsidRPr="0017726A">
        <w:rPr>
          <w:rFonts w:ascii="mylotus" w:hAnsi="mylotus" w:cs="KFGQPC Uthman Taha Naskh"/>
          <w:noProof/>
          <w:sz w:val="26"/>
          <w:szCs w:val="26"/>
          <w:rtl/>
        </w:rPr>
        <w:t>وثانيها: الأكل باليمين</w:t>
      </w:r>
      <w:r w:rsidRPr="0017726A">
        <w:rPr>
          <w:rFonts w:ascii="mylotus" w:hAnsi="mylotus" w:cs="KFGQPC Uthman Taha Naskh"/>
          <w:noProof/>
          <w:sz w:val="26"/>
          <w:szCs w:val="26"/>
        </w:rPr>
        <w:t>.</w:t>
      </w:r>
    </w:p>
    <w:p w14:paraId="61100998"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وثالثها: الأكل مما يليه؛ لأن أكله من موضع يد صاحبه سوء أدب، قال العلماء: إلا أن يكون الطعام أنواعًا مثل أن يكون فيه قرع وباذنجان ولحم وغيره، فلا بأس أن تتخطى يدك إلى هذا النوع أو ذاك، مع الأكل مما يليه من ذلك النوع، وكذلك لو كان الإنسان يأكل وحيدًا فلا حرج أن يأكل من الطرف الآخر؛ لأنه لا يؤذي أحدًا في ذلك</w:t>
      </w:r>
      <w:r w:rsidRPr="0017726A">
        <w:rPr>
          <w:rFonts w:ascii="mylotus" w:hAnsi="mylotus" w:cs="KFGQPC Uthman Taha Naskh"/>
          <w:noProof/>
          <w:sz w:val="26"/>
          <w:szCs w:val="26"/>
        </w:rPr>
        <w:t>.</w:t>
      </w:r>
    </w:p>
    <w:p w14:paraId="3F4CFC1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76FB91A"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الأدَب - النِّكَاح - الأَطْعِمَة -  الْأَشْرِبَة.</w:t>
      </w:r>
    </w:p>
    <w:p w14:paraId="641CDD8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عمر بن أبي سلمة -رضي الله عنهما-</w:t>
      </w:r>
    </w:p>
    <w:p w14:paraId="426A8D82"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متفق عليه.</w:t>
      </w:r>
    </w:p>
    <w:p w14:paraId="0CC3806F"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4322CB63"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28E15D1F"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حجر : بفتح الحاء, أي في تربيته وتحت رعايته وحضانته</w:t>
      </w:r>
      <w:r w:rsidRPr="0017726A">
        <w:rPr>
          <w:rFonts w:ascii="mylotus" w:hAnsi="mylotus" w:cs="KFGQPC Uthman Taha Naskh"/>
          <w:noProof/>
        </w:rPr>
        <w:t>.</w:t>
      </w:r>
    </w:p>
    <w:p w14:paraId="68BE450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تطيش في الصحفة : أحركها وأمدها إلى جوانب القصعة لألتقط الطعام, ولا أقتصر على موضع واحد</w:t>
      </w:r>
      <w:r w:rsidRPr="0017726A">
        <w:rPr>
          <w:rFonts w:ascii="mylotus" w:hAnsi="mylotus" w:cs="KFGQPC Uthman Taha Naskh"/>
          <w:noProof/>
        </w:rPr>
        <w:t>.</w:t>
      </w:r>
    </w:p>
    <w:p w14:paraId="666B046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غلام : هو الصبي من الولادة إلى سن البلوغ</w:t>
      </w:r>
      <w:r w:rsidRPr="0017726A">
        <w:rPr>
          <w:rFonts w:ascii="mylotus" w:hAnsi="mylotus" w:cs="KFGQPC Uthman Taha Naskh"/>
          <w:noProof/>
        </w:rPr>
        <w:t>.</w:t>
      </w:r>
    </w:p>
    <w:p w14:paraId="329565C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سم الله : قل: "بسم الله" عند بدء الأكل</w:t>
      </w:r>
      <w:r w:rsidRPr="0017726A">
        <w:rPr>
          <w:rFonts w:ascii="mylotus" w:hAnsi="mylotus" w:cs="KFGQPC Uthman Taha Naskh"/>
          <w:noProof/>
        </w:rPr>
        <w:t>.</w:t>
      </w:r>
    </w:p>
    <w:p w14:paraId="286E1BCC"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يليك : من الجانب الذي يقرب منك من الطعام</w:t>
      </w:r>
      <w:r w:rsidRPr="0017726A">
        <w:rPr>
          <w:rFonts w:ascii="mylotus" w:hAnsi="mylotus" w:cs="KFGQPC Uthman Taha Naskh"/>
          <w:noProof/>
        </w:rPr>
        <w:t>.</w:t>
      </w:r>
    </w:p>
    <w:p w14:paraId="232D23CC"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تلك طعمتي : صفة أكلي وطريقتي فيه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15C315EA"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782C6C7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آداب الأكل التسمية في أوله</w:t>
      </w:r>
      <w:r w:rsidRPr="0017726A">
        <w:rPr>
          <w:rFonts w:ascii="mylotus" w:hAnsi="mylotus" w:cs="KFGQPC Uthman Taha Naskh"/>
          <w:noProof/>
        </w:rPr>
        <w:t>.</w:t>
      </w:r>
    </w:p>
    <w:p w14:paraId="5B496BB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الأكل باليمين، وتحريم الأكل بالشمال، إلاَّ من عذر؛ لأنَّ النَّبيَّ -صلى الله عليه وسلم- قال: "لا يأكل أحدكم بشماله، ولا يشرب بشماله، فإنَّ الشيطان يأكل بشماله، ويشرب بشماله"، ومتابعة الشيطان محرَّمة، ومن تشبَّه بقومٍ فهو منهم</w:t>
      </w:r>
      <w:r w:rsidRPr="0017726A">
        <w:rPr>
          <w:rFonts w:ascii="mylotus" w:hAnsi="mylotus" w:cs="KFGQPC Uthman Taha Naskh"/>
          <w:noProof/>
        </w:rPr>
        <w:t>.</w:t>
      </w:r>
    </w:p>
    <w:p w14:paraId="2AB53F24"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استحباب تعليم الجاهل من كبار وصبيان، لاسيَّما من تحت كفالة الإنسان</w:t>
      </w:r>
      <w:r w:rsidRPr="0017726A">
        <w:rPr>
          <w:rFonts w:ascii="mylotus" w:hAnsi="mylotus" w:cs="KFGQPC Uthman Taha Naskh"/>
          <w:noProof/>
        </w:rPr>
        <w:t>.</w:t>
      </w:r>
    </w:p>
    <w:p w14:paraId="064419C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آداب الطعام أن لا يأكل الإنسان إلا مما يليه, وأن لا يتعداه إلى الجوانب الأخرى</w:t>
      </w:r>
      <w:r w:rsidRPr="0017726A">
        <w:rPr>
          <w:rFonts w:ascii="mylotus" w:hAnsi="mylotus" w:cs="KFGQPC Uthman Taha Naskh"/>
          <w:noProof/>
        </w:rPr>
        <w:t>.</w:t>
      </w:r>
    </w:p>
    <w:p w14:paraId="7D9CB423"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التزام الصحابة بما أدَّبهم به النبي -صلى الله عليه وسلم-, وذلك مستفاد من قول عمر: فما زالت تلك طعمتي بعد</w:t>
      </w:r>
      <w:r w:rsidRPr="0017726A">
        <w:rPr>
          <w:rFonts w:ascii="mylotus" w:hAnsi="mylotus" w:cs="KFGQPC Uthman Taha Naskh"/>
          <w:noProof/>
        </w:rPr>
        <w:t>.</w:t>
      </w:r>
    </w:p>
    <w:p w14:paraId="7FB7974D"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lastRenderedPageBreak/>
        <w:t>المصادر والمراجع:</w:t>
      </w:r>
    </w:p>
    <w:p w14:paraId="41345717"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14:paraId="0FFDD96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صحيح مسلم  المحقق: محمد فؤاد عبد الباقي - الناشر: دار إحياء التراث العربي - بيروت</w:t>
      </w:r>
      <w:r w:rsidRPr="0017726A">
        <w:rPr>
          <w:rFonts w:ascii="mylotus" w:hAnsi="mylotus" w:cs="KFGQPC Uthman Taha Naskh"/>
          <w:noProof/>
        </w:rPr>
        <w:t>.</w:t>
      </w:r>
    </w:p>
    <w:p w14:paraId="188A52A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المنهاج شرح صحيح مسلم بن الحجاج، للنووي، نشر: دار إحياء التراث العربي - بيروت، الطبعة: الثانية، 1392ه</w:t>
      </w:r>
      <w:r w:rsidRPr="0017726A">
        <w:rPr>
          <w:rFonts w:ascii="mylotus" w:hAnsi="mylotus" w:cs="KFGQPC Uthman Taha Naskh"/>
          <w:noProof/>
        </w:rPr>
        <w:t>.</w:t>
      </w:r>
    </w:p>
    <w:p w14:paraId="0D90E14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14:paraId="0A1E2A45"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14:paraId="424860A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17726A">
        <w:rPr>
          <w:rFonts w:ascii="mylotus" w:hAnsi="mylotus" w:cs="KFGQPC Uthman Taha Naskh"/>
          <w:noProof/>
        </w:rPr>
        <w:t>.</w:t>
      </w:r>
    </w:p>
    <w:p w14:paraId="6DAF9F8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14:paraId="05871FB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شرح رياض الصالحين، تأليف: محمد بن صالح العثيمين، الناشر: دار الوطن للنشر، الطبعة: 1426 هـ</w:t>
      </w:r>
    </w:p>
    <w:p w14:paraId="2BD848BC"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17726A">
        <w:rPr>
          <w:rFonts w:ascii="mylotus" w:hAnsi="mylotus" w:cs="KFGQPC Uthman Taha Naskh"/>
          <w:noProof/>
        </w:rPr>
        <w:t>.</w:t>
      </w:r>
    </w:p>
    <w:p w14:paraId="37547811"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58120</w:t>
      </w:r>
      <w:r w:rsidRPr="0078458C">
        <w:rPr>
          <w:rFonts w:ascii="mylotus" w:hAnsi="mylotus" w:cs="KFGQPC Uthman Taha Naskh" w:hint="cs"/>
          <w:color w:val="BFBFBF" w:themeColor="background1" w:themeShade="BF"/>
          <w:sz w:val="24"/>
          <w:szCs w:val="24"/>
          <w:rtl/>
        </w:rPr>
        <w:t>)</w:t>
      </w:r>
    </w:p>
    <w:p w14:paraId="5D4F5A81" w14:textId="241AE874"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3D073892" w14:textId="77777777" w:rsidTr="003F46A1">
        <w:trPr>
          <w:trHeight w:val="372"/>
        </w:trPr>
        <w:tc>
          <w:tcPr>
            <w:tcW w:w="4391" w:type="dxa"/>
            <w:tcBorders>
              <w:bottom w:val="nil"/>
              <w:right w:val="nil"/>
            </w:tcBorders>
            <w:vAlign w:val="center"/>
          </w:tcPr>
          <w:p w14:paraId="484FEB6B"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5" w:name="_Toc79509101"/>
            <w:r w:rsidRPr="0017726A">
              <w:rPr>
                <w:rFonts w:ascii="mylotus" w:hAnsi="mylotus" w:cs="KFGQPC Uthman Taha Naskh"/>
                <w:b/>
                <w:bCs/>
                <w:noProof/>
                <w:sz w:val="30"/>
                <w:szCs w:val="30"/>
                <w:rtl/>
              </w:rPr>
              <w:lastRenderedPageBreak/>
              <w:t>إذا أكل أحدكم فليأكل بيمينه، وإذا شرب فليشرب بيمينه فإن الشيطان يأكل بشماله، ويشرب بشماله</w:t>
            </w:r>
            <w:bookmarkEnd w:id="215"/>
          </w:p>
        </w:tc>
      </w:tr>
    </w:tbl>
    <w:p w14:paraId="59120491"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ابن عمر -رضي الله عنهما- أن رسول الله -صلى الله عليه وسلم- قال: «إذا أَكَلَ أحدُكم فَلْيَأْكُلْ بِيَمِينِه، وإذا شَرِب فَلْيَشْرَبْ بِيَمِينِه فإنَّ الشيطان يأكلُ بِشِمَالِه، ويَشْرَب بِشِمَالِه».</w:t>
      </w:r>
    </w:p>
    <w:p w14:paraId="23460C1D"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514B7B6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57CA8B4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هذا الحديث فيه الأمر بالأكل باليمين، والشرب باليمين؛ والنهي عن الأكل والشرب بالشمال, وفيه بيان سبب الحكم, وهو أن الشيطان يأكل ويشرب بشماله, وهذا يدل على أنَّ الأمر هنا للوجوب، وأن الأكل والشرب بالشمال محرم, لأنه علل ذلك بأنه فعل الشيطان وخُلُقُهُ, والمسلم مأمور بتجنب طريق أهل الفسوق, فضلًا عن الشيطان, ومن تشبَّه بقومٍ فهو منهم.</w:t>
      </w:r>
    </w:p>
    <w:p w14:paraId="104D8FEA"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A96C02E"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الوليمة.</w:t>
      </w:r>
    </w:p>
    <w:p w14:paraId="545752B7"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 -رضي الله عنهما-</w:t>
      </w:r>
    </w:p>
    <w:p w14:paraId="350D248D"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7CF645AA" w14:textId="77777777" w:rsidR="00F775E0"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1272C546" w14:textId="1A104365"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5806D9A8"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وجوب الأكل والشرب باليمين, وأن الأمر في الحديث للوجوب.</w:t>
      </w:r>
    </w:p>
    <w:p w14:paraId="19D8E9F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الأكل والشرب بالشمال</w:t>
      </w:r>
      <w:r w:rsidRPr="0017726A">
        <w:rPr>
          <w:rFonts w:ascii="mylotus" w:hAnsi="mylotus" w:cs="KFGQPC Uthman Taha Naskh"/>
          <w:noProof/>
        </w:rPr>
        <w:t>.</w:t>
      </w:r>
    </w:p>
    <w:p w14:paraId="3194335F"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إشارة إلى أنه ينبغي اجتناب الأفعال التي تشبه أفعال الشيطان</w:t>
      </w:r>
      <w:r w:rsidRPr="0017726A">
        <w:rPr>
          <w:rFonts w:ascii="mylotus" w:hAnsi="mylotus" w:cs="KFGQPC Uthman Taha Naskh"/>
          <w:noProof/>
        </w:rPr>
        <w:t>.</w:t>
      </w:r>
    </w:p>
    <w:p w14:paraId="1D839569"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أن للشيطان يدين وأنه يأكل ويشرب</w:t>
      </w:r>
      <w:r w:rsidRPr="0017726A">
        <w:rPr>
          <w:rFonts w:ascii="mylotus" w:hAnsi="mylotus" w:cs="KFGQPC Uthman Taha Naskh"/>
          <w:noProof/>
        </w:rPr>
        <w:t>.</w:t>
      </w:r>
    </w:p>
    <w:p w14:paraId="5C07A51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إكرام اليمين؛ لأننا أمرنا أن نأكل بها, ومعلوم أن الأكل غذاء للبدن, والأفعال الكريمة تكون باليد اليمنى</w:t>
      </w:r>
      <w:r w:rsidRPr="0017726A">
        <w:rPr>
          <w:rFonts w:ascii="mylotus" w:hAnsi="mylotus" w:cs="KFGQPC Uthman Taha Naskh"/>
          <w:noProof/>
        </w:rPr>
        <w:t>.</w:t>
      </w:r>
    </w:p>
    <w:p w14:paraId="2C54B22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النهي عن التشبه بالكفار؛ لأننا نهينا عن التشبه بالشيطان, والشيطان رأس الكفر</w:t>
      </w:r>
      <w:r w:rsidRPr="0017726A">
        <w:rPr>
          <w:rFonts w:ascii="mylotus" w:hAnsi="mylotus" w:cs="KFGQPC Uthman Taha Naskh"/>
          <w:noProof/>
        </w:rPr>
        <w:t>.</w:t>
      </w:r>
    </w:p>
    <w:p w14:paraId="484268DD"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نصح النبي -صلى الله عليه وسلم- للأمة حين أرشدهم إلى هذا الأمر الذي يخفى عليهم</w:t>
      </w:r>
      <w:r w:rsidRPr="0017726A">
        <w:rPr>
          <w:rFonts w:ascii="mylotus" w:hAnsi="mylotus" w:cs="KFGQPC Uthman Taha Naskh"/>
          <w:noProof/>
        </w:rPr>
        <w:t>.</w:t>
      </w:r>
    </w:p>
    <w:p w14:paraId="36BDCE10"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A97053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 xml:space="preserve">صحيح مسلم  المحقق: محمد فؤاد عبد الباقي - الناشر: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د</w:t>
      </w:r>
      <w:r w:rsidRPr="0017726A">
        <w:rPr>
          <w:rFonts w:ascii="mylotus" w:hAnsi="mylotus" w:cs="KFGQPC Uthman Taha Naskh"/>
          <w:noProof/>
          <w:rtl/>
        </w:rPr>
        <w:t xml:space="preserve"> </w:t>
      </w:r>
      <w:r w:rsidRPr="0017726A">
        <w:rPr>
          <w:rFonts w:ascii="mylotus" w:hAnsi="mylotus" w:cs="KFGQPC Uthman Taha Naskh" w:hint="cs"/>
          <w:noProof/>
          <w:rtl/>
        </w:rPr>
        <w:t>ط</w:t>
      </w:r>
      <w:r w:rsidRPr="0017726A">
        <w:rPr>
          <w:rFonts w:ascii="mylotus" w:hAnsi="mylotus" w:cs="KFGQPC Uthman Taha Naskh"/>
          <w:noProof/>
          <w:rtl/>
        </w:rPr>
        <w:t xml:space="preserve">, </w:t>
      </w:r>
      <w:r w:rsidRPr="0017726A">
        <w:rPr>
          <w:rFonts w:ascii="mylotus" w:hAnsi="mylotus" w:cs="KFGQPC Uthman Taha Naskh" w:hint="cs"/>
          <w:noProof/>
          <w:rtl/>
        </w:rPr>
        <w:t>دت</w:t>
      </w:r>
      <w:r w:rsidRPr="0017726A">
        <w:rPr>
          <w:rFonts w:ascii="mylotus" w:hAnsi="mylotus" w:cs="KFGQPC Uthman Taha Naskh"/>
          <w:noProof/>
        </w:rPr>
        <w:t>.</w:t>
      </w:r>
    </w:p>
    <w:p w14:paraId="7EB0F5A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14:paraId="65CD41F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p>
    <w:p w14:paraId="0E67839C"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17726A">
        <w:rPr>
          <w:rFonts w:ascii="mylotus" w:hAnsi="mylotus" w:cs="KFGQPC Uthman Taha Naskh"/>
          <w:noProof/>
        </w:rPr>
        <w:t>.</w:t>
      </w:r>
    </w:p>
    <w:p w14:paraId="3430AEF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p>
    <w:p w14:paraId="4AB53BE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1415 </w:t>
      </w:r>
      <w:r w:rsidRPr="0017726A">
        <w:rPr>
          <w:rFonts w:ascii="mylotus" w:hAnsi="mylotus" w:cs="KFGQPC Uthman Taha Naskh" w:hint="cs"/>
          <w:noProof/>
          <w:rtl/>
        </w:rPr>
        <w:t>هـ</w:t>
      </w:r>
    </w:p>
    <w:p w14:paraId="25C7142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14:paraId="615C3DAF"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فتاوى اللجنة الدائمة - المجموعة الأولى-، اللجنة الدائمة للبحوث العلمية والإفتاء - جمع وترتيب: أحمد بن عبد الرزاق الدويش</w:t>
      </w:r>
      <w:r w:rsidRPr="0017726A">
        <w:rPr>
          <w:rFonts w:ascii="mylotus" w:hAnsi="mylotus" w:cs="KFGQPC Uthman Taha Naskh"/>
          <w:noProof/>
        </w:rPr>
        <w:t>.</w:t>
      </w:r>
    </w:p>
    <w:p w14:paraId="346847F2"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58122</w:t>
      </w:r>
      <w:r w:rsidRPr="0078458C">
        <w:rPr>
          <w:rFonts w:ascii="mylotus" w:hAnsi="mylotus" w:cs="KFGQPC Uthman Taha Naskh" w:hint="cs"/>
          <w:color w:val="BFBFBF" w:themeColor="background1" w:themeShade="BF"/>
          <w:sz w:val="24"/>
          <w:szCs w:val="24"/>
          <w:rtl/>
        </w:rPr>
        <w:t>)</w:t>
      </w:r>
    </w:p>
    <w:p w14:paraId="524DA369" w14:textId="716B1743"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43DE649A" w14:textId="77777777" w:rsidTr="003F46A1">
        <w:trPr>
          <w:trHeight w:val="372"/>
        </w:trPr>
        <w:tc>
          <w:tcPr>
            <w:tcW w:w="4391" w:type="dxa"/>
            <w:tcBorders>
              <w:bottom w:val="nil"/>
              <w:right w:val="nil"/>
            </w:tcBorders>
            <w:vAlign w:val="center"/>
          </w:tcPr>
          <w:p w14:paraId="0782E6D6"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6" w:name="_Toc79509102"/>
            <w:r w:rsidRPr="0017726A">
              <w:rPr>
                <w:rFonts w:ascii="mylotus" w:hAnsi="mylotus" w:cs="KFGQPC Uthman Taha Naskh"/>
                <w:b/>
                <w:bCs/>
                <w:noProof/>
                <w:sz w:val="30"/>
                <w:szCs w:val="30"/>
                <w:rtl/>
              </w:rPr>
              <w:lastRenderedPageBreak/>
              <w:t>من خرج من الطاعة، وفارق الجماعة فمات، مات ميتة جاهلية، ومن قاتل تحت راية عمية يغضب لعصبة، أو يدعو إلى عصبة، أو ينصر عصبة، فقتل، فقتلة جاهلية</w:t>
            </w:r>
            <w:bookmarkEnd w:id="216"/>
          </w:p>
        </w:tc>
      </w:tr>
    </w:tbl>
    <w:p w14:paraId="45C63F0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عن النبي صلى الله عليه وسلم أنه قال: «من خرج من الطاعة، وفارق الجماعة فمات، مات  مِيتَةً جاهلية، ومن قاتل تحت راية عِمِّيَّة يغضب لِعَصَبَة، أو يدعو إلى عَصَبَة، أو ينصر عَصَبَة، فقتل، فَقِتْلَة جاهلية، ومن خرج على أمتي، يضرب برها وفاجرها، ولا  يَتَحَاشَى من مؤمنها، ولا يفي لذي عهد عهده، فليس مني ولست منه»،</w:t>
      </w:r>
    </w:p>
    <w:p w14:paraId="616C327A"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0ED94ABD"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4114F506" w14:textId="77777777" w:rsidR="00F775E0" w:rsidRPr="0017726A" w:rsidRDefault="00F775E0" w:rsidP="00897BF8">
      <w:pPr>
        <w:spacing w:after="0" w:line="216" w:lineRule="auto"/>
        <w:ind w:left="211"/>
        <w:contextualSpacing/>
        <w:jc w:val="both"/>
        <w:rPr>
          <w:rFonts w:ascii="mylotus" w:hAnsi="mylotus" w:cs="KFGQPC Uthman Taha Naskh"/>
          <w:noProof/>
          <w:sz w:val="26"/>
          <w:szCs w:val="26"/>
          <w:rtl/>
        </w:rPr>
      </w:pPr>
      <w:r w:rsidRPr="0017726A">
        <w:rPr>
          <w:rFonts w:ascii="mylotus" w:hAnsi="mylotus" w:cs="KFGQPC Uthman Taha Naskh"/>
          <w:noProof/>
          <w:sz w:val="26"/>
          <w:szCs w:val="26"/>
          <w:rtl/>
        </w:rPr>
        <w:t>معنى هذا الحديث أن مَن فارق الجماعة الذين اتفقوا على طاعة إمام انتظم به شملهم واجتمعت به كلمتهم وحاطهم عن عدوهم وخرج عن طاعة ولي أمر المسلمين فمات وهو كذلك فقد مات كميتة أهل الجاهلية من حيث إنهم فوضى لا إمام لهم، ومن قاتل تحت راية أمرها أعمى لا يستبين وجهه، كتقاتل القوم للعصبية والقبلية، يغضب لعصبة أو يدعو إلى عصبة أو ينصر عصبة، ومعناها أنه يقاتل لشهوة نفسه وغضبة لها وعصبيةٍ لقومه وهواه.</w:t>
      </w:r>
    </w:p>
    <w:p w14:paraId="5C08C224"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ومن خرج على الأمة يضرب الصالح والفاسق، المؤمن والمعاهد المقيم بدياره، والذمي المقيم بديار المسلمين مقابل الجزية، ولا يكترث بما يفعله فيها ولا يخاف وباله وعقوبته؛ فقد تبرأ منه النبي -صلى الله عليه وسلم</w:t>
      </w:r>
      <w:r w:rsidRPr="0017726A">
        <w:rPr>
          <w:rFonts w:ascii="mylotus" w:hAnsi="mylotus" w:cs="KFGQPC Uthman Taha Naskh"/>
          <w:noProof/>
          <w:sz w:val="26"/>
          <w:szCs w:val="26"/>
        </w:rPr>
        <w:t>-.</w:t>
      </w:r>
    </w:p>
    <w:p w14:paraId="570CCC8C"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10FFF29"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7DBC9BB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47AF8551"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صحيح مسلم.</w:t>
      </w:r>
    </w:p>
    <w:p w14:paraId="339A3E62"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F57F3CB"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من خرج عن الطاعة : طاعة ولي أمر المسلمين</w:t>
      </w:r>
      <w:r w:rsidRPr="0017726A">
        <w:rPr>
          <w:rFonts w:ascii="mylotus" w:hAnsi="mylotus" w:cs="KFGQPC Uthman Taha Naskh"/>
          <w:noProof/>
        </w:rPr>
        <w:t>.</w:t>
      </w:r>
    </w:p>
    <w:p w14:paraId="2C308372"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جَاهلية : منسوبة إِلى: الجهل، والمراد به: من مات على الكفر قبل الإسلام</w:t>
      </w:r>
      <w:r w:rsidRPr="0017726A">
        <w:rPr>
          <w:rFonts w:ascii="mylotus" w:hAnsi="mylotus" w:cs="KFGQPC Uthman Taha Naskh"/>
          <w:noProof/>
        </w:rPr>
        <w:t>.</w:t>
      </w:r>
    </w:p>
    <w:p w14:paraId="5C2F77F1"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عِمِّية : الأمر الأعمى، أي الذي لا يستبين وجهه</w:t>
      </w:r>
      <w:r w:rsidRPr="0017726A">
        <w:rPr>
          <w:rFonts w:ascii="mylotus" w:hAnsi="mylotus" w:cs="KFGQPC Uthman Taha Naskh"/>
          <w:noProof/>
        </w:rPr>
        <w:t>.</w:t>
      </w:r>
    </w:p>
    <w:p w14:paraId="241935FD"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لعَصَبة : عصبة الرجل أقاربه من جهة الأب سموا بذلك؛ لأنهم يعصبونه ويعتصب بهم أي يحيطون به ويشتد بهم</w:t>
      </w:r>
      <w:r w:rsidRPr="0017726A">
        <w:rPr>
          <w:rFonts w:ascii="mylotus" w:hAnsi="mylotus" w:cs="KFGQPC Uthman Taha Naskh"/>
          <w:noProof/>
        </w:rPr>
        <w:t>.</w:t>
      </w:r>
    </w:p>
    <w:p w14:paraId="7638F1CA"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لا يتحاشى : لا يكترث بما يفعله فيها ولا يخاف وباله وعقوبته</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01A0CC25"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10C4615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طاعة ولاة الأمور واجبة في غير معصية الله -عز وجل</w:t>
      </w:r>
      <w:r w:rsidRPr="0017726A">
        <w:rPr>
          <w:rFonts w:ascii="mylotus" w:hAnsi="mylotus" w:cs="KFGQPC Uthman Taha Naskh"/>
          <w:noProof/>
        </w:rPr>
        <w:t>-.</w:t>
      </w:r>
    </w:p>
    <w:p w14:paraId="58D7EFE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فيه تحذير شديد لمن خرج عن المسلمين، وعن طاعة الإمام ، وفارق جماعة المسلمين، فإذا مات على هذه الحال، فقد مات على طريق أهل الجاهلية</w:t>
      </w:r>
      <w:r w:rsidRPr="0017726A">
        <w:rPr>
          <w:rFonts w:ascii="mylotus" w:hAnsi="mylotus" w:cs="KFGQPC Uthman Taha Naskh"/>
          <w:noProof/>
        </w:rPr>
        <w:t>.</w:t>
      </w:r>
    </w:p>
    <w:p w14:paraId="6F1C0C7B"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في الحديث دليل على أنه إذا فارق أحد الجماعة ولم يخرج عليهم، ولا قاتلهم أنا لا نقاتله لنرده إلى الجماعة ويذعن للإمام بالطاعة بل نخليه وشأنه</w:t>
      </w:r>
      <w:r w:rsidRPr="0017726A">
        <w:rPr>
          <w:rFonts w:ascii="mylotus" w:hAnsi="mylotus" w:cs="KFGQPC Uthman Taha Naskh"/>
          <w:noProof/>
        </w:rPr>
        <w:t>.</w:t>
      </w:r>
    </w:p>
    <w:p w14:paraId="2217C7D1"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في الطاعة ولزوم الجماعة الخير الكثير، والأمن والطمأنينية، وصلاح الأحوال</w:t>
      </w:r>
      <w:r w:rsidRPr="0017726A">
        <w:rPr>
          <w:rFonts w:ascii="mylotus" w:hAnsi="mylotus" w:cs="KFGQPC Uthman Taha Naskh"/>
          <w:noProof/>
        </w:rPr>
        <w:t>.</w:t>
      </w:r>
    </w:p>
    <w:p w14:paraId="05595D98"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50683A5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تحقيق: محمد فؤاد عبد الباقي، دار إحياء التراث العربي، بيروت، 1423 هـ</w:t>
      </w:r>
      <w:r w:rsidRPr="0017726A">
        <w:rPr>
          <w:rFonts w:ascii="mylotus" w:hAnsi="mylotus" w:cs="KFGQPC Uthman Taha Naskh"/>
          <w:noProof/>
        </w:rPr>
        <w:t>.</w:t>
      </w:r>
    </w:p>
    <w:p w14:paraId="49928580"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المنهاج شرح صحيح مسلم بن الحجاج، محيي الدين يحيى بن شرف النووي - دار إحياء التراث العربي </w:t>
      </w:r>
      <w:r w:rsidRPr="0017726A">
        <w:rPr>
          <w:rFonts w:ascii="Times New Roman" w:hAnsi="Times New Roman" w:cs="Times New Roman" w:hint="cs"/>
          <w:noProof/>
          <w:rtl/>
        </w:rPr>
        <w:t>–</w:t>
      </w:r>
      <w:r w:rsidRPr="0017726A">
        <w:rPr>
          <w:rFonts w:ascii="mylotus" w:hAnsi="mylotus" w:cs="KFGQPC Uthman Taha Naskh"/>
          <w:noProof/>
          <w:rtl/>
        </w:rPr>
        <w:t xml:space="preserve"> </w:t>
      </w:r>
      <w:r w:rsidRPr="0017726A">
        <w:rPr>
          <w:rFonts w:ascii="mylotus" w:hAnsi="mylotus" w:cs="KFGQPC Uthman Taha Naskh" w:hint="cs"/>
          <w:noProof/>
          <w:rtl/>
        </w:rPr>
        <w:t>بيروت،</w:t>
      </w:r>
      <w:r w:rsidRPr="0017726A">
        <w:rPr>
          <w:rFonts w:ascii="mylotus" w:hAnsi="mylotus" w:cs="KFGQPC Uthman Taha Naskh"/>
          <w:noProof/>
          <w:rtl/>
        </w:rPr>
        <w:t xml:space="preserve"> </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الثانية،</w:t>
      </w:r>
      <w:r w:rsidRPr="0017726A">
        <w:rPr>
          <w:rFonts w:ascii="mylotus" w:hAnsi="mylotus" w:cs="KFGQPC Uthman Taha Naskh"/>
          <w:noProof/>
          <w:rtl/>
        </w:rPr>
        <w:t xml:space="preserve"> 1392</w:t>
      </w:r>
      <w:r w:rsidRPr="0017726A">
        <w:rPr>
          <w:rFonts w:ascii="mylotus" w:hAnsi="mylotus" w:cs="KFGQPC Uthman Taha Naskh"/>
          <w:noProof/>
        </w:rPr>
        <w:t>.</w:t>
      </w:r>
    </w:p>
    <w:p w14:paraId="1518694D"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17726A">
        <w:rPr>
          <w:rFonts w:ascii="mylotus" w:hAnsi="mylotus" w:cs="KFGQPC Uthman Taha Naskh"/>
          <w:noProof/>
        </w:rPr>
        <w:t>.</w:t>
      </w:r>
    </w:p>
    <w:p w14:paraId="648C74B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سبل السلام، محمد بن إسماعيل الصنعاني، الناشر: دار الحديث</w:t>
      </w:r>
      <w:r w:rsidRPr="0017726A">
        <w:rPr>
          <w:rFonts w:ascii="mylotus" w:hAnsi="mylotus" w:cs="KFGQPC Uthman Taha Naskh"/>
          <w:noProof/>
        </w:rPr>
        <w:t>.</w:t>
      </w:r>
    </w:p>
    <w:p w14:paraId="7B6707E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شرح بلوغ المرام، عبد الله الفوزان، دار ابن الجوزي، الطبعة الأولى، 1428</w:t>
      </w:r>
      <w:r w:rsidRPr="0017726A">
        <w:rPr>
          <w:rFonts w:ascii="mylotus" w:hAnsi="mylotus" w:cs="KFGQPC Uthman Taha Naskh"/>
          <w:noProof/>
        </w:rPr>
        <w:t>.</w:t>
      </w:r>
    </w:p>
    <w:p w14:paraId="3AA6AD7D"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مرقاة المفاتيح شرح مشكاة المصابيح، علي بن سلطان القاري، الناشر: دار الفكر، بيروت - لبنان، الطبعة: الأولى، 1422هـ - 2002م</w:t>
      </w:r>
      <w:r w:rsidRPr="0017726A">
        <w:rPr>
          <w:rFonts w:ascii="mylotus" w:hAnsi="mylotus" w:cs="KFGQPC Uthman Taha Naskh"/>
          <w:noProof/>
        </w:rPr>
        <w:t>.</w:t>
      </w:r>
    </w:p>
    <w:p w14:paraId="2F1DD36D"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58218</w:t>
      </w:r>
      <w:r w:rsidRPr="0078458C">
        <w:rPr>
          <w:rFonts w:ascii="mylotus" w:hAnsi="mylotus" w:cs="KFGQPC Uthman Taha Naskh" w:hint="cs"/>
          <w:color w:val="BFBFBF" w:themeColor="background1" w:themeShade="BF"/>
          <w:sz w:val="24"/>
          <w:szCs w:val="24"/>
          <w:rtl/>
        </w:rPr>
        <w:t>)</w:t>
      </w:r>
    </w:p>
    <w:p w14:paraId="53BD197D" w14:textId="0A5D0F3A"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A588B5E" w14:textId="77777777" w:rsidTr="003F46A1">
        <w:trPr>
          <w:trHeight w:val="372"/>
        </w:trPr>
        <w:tc>
          <w:tcPr>
            <w:tcW w:w="4391" w:type="dxa"/>
            <w:tcBorders>
              <w:bottom w:val="nil"/>
              <w:right w:val="nil"/>
            </w:tcBorders>
            <w:vAlign w:val="center"/>
          </w:tcPr>
          <w:p w14:paraId="1887BC89"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7" w:name="_Toc79509103"/>
            <w:r w:rsidRPr="0017726A">
              <w:rPr>
                <w:rFonts w:ascii="mylotus" w:hAnsi="mylotus" w:cs="KFGQPC Uthman Taha Naskh"/>
                <w:b/>
                <w:bCs/>
                <w:noProof/>
                <w:sz w:val="30"/>
                <w:szCs w:val="30"/>
                <w:rtl/>
              </w:rPr>
              <w:lastRenderedPageBreak/>
              <w:t>من أتاكم وأمركم جميع على رجل واحد، يريد أن يشق عصاكم، أو يفرق جماعتكم، فاقتلوه</w:t>
            </w:r>
            <w:bookmarkEnd w:id="217"/>
          </w:p>
        </w:tc>
      </w:tr>
    </w:tbl>
    <w:p w14:paraId="21E76673"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عرفجة -رضي الله عنه- قال: سمعت رسول الله -صلى الله عليه وسلم- يقول: "من أتاكم وأمرُكُم جَمِيْعٌ على رجل واحد، يُريد أن يَشُقَّ عَصَاكُم، أو يُفَرِّقَ جَمَاَعَتَكُم، فاقتُلُوهُ".</w:t>
      </w:r>
    </w:p>
    <w:p w14:paraId="45520053"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5E352FB"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2CF3576D"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مضمون هذا الحديث في قتال أهل البغي ومن يريد تفريق كلمة المسلمين بعد اجتماعهم وإذعانهم لحاكم، وقد أفاد أنَّ المسلمين إذا اجتمعوا على خليفة واحد ثم جاءهم من يريد أن يعزِلَ إمامَهم الذي اتفقُوا على إمامته وجب عليهم وضع حد له ولو بقتله؛ دفعًا لشره وحقنًا لدماء المسلمين.</w:t>
      </w:r>
    </w:p>
    <w:p w14:paraId="0E6DCE56"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259175A3"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الْإِمَارَةِ - قِتَالِ أَهْلِ الْبَغْيِ.</w:t>
      </w:r>
    </w:p>
    <w:p w14:paraId="585AB120"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عرفجة -رضي الله عنه-</w:t>
      </w:r>
    </w:p>
    <w:p w14:paraId="2A49FA55"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مسلم.</w:t>
      </w:r>
    </w:p>
    <w:p w14:paraId="73156352"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169035D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356DD55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وأمركم جميع : كلمتكم مجتمعة على إمام واحد، وأنتم يد واحد.</w:t>
      </w:r>
    </w:p>
    <w:p w14:paraId="519F3856"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يشق عصاكم : أصل العصا الاجتماع والائتلاف، والمراد هنا أنه يريد تفريق جماعتكم التي اجتمعت على إمام واحد</w:t>
      </w:r>
      <w:r w:rsidRPr="0017726A">
        <w:rPr>
          <w:rFonts w:ascii="mylotus" w:hAnsi="mylotus" w:cs="KFGQPC Uthman Taha Naskh"/>
          <w:noProof/>
        </w:rPr>
        <w:t>.</w:t>
      </w:r>
    </w:p>
    <w:p w14:paraId="64411621"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فاقتلوه : أي حدًّا ودفعًا لِشَرِّه وتفريقه لكلمة المسلمين</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FFAD67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450365D5"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السمع والطاعة لولي أمر المسلمين، وتحريم الخروج عليه</w:t>
      </w:r>
      <w:r w:rsidRPr="0017726A">
        <w:rPr>
          <w:rFonts w:ascii="mylotus" w:hAnsi="mylotus" w:cs="KFGQPC Uthman Taha Naskh"/>
          <w:noProof/>
        </w:rPr>
        <w:t>.</w:t>
      </w:r>
    </w:p>
    <w:p w14:paraId="2E666FD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من خرج على إمام قد اجتمعت عليه كلمة المسلمين فإنه يجب قتله مهما كان كانت منزلته شرفا ونسبًا</w:t>
      </w:r>
      <w:r w:rsidRPr="0017726A">
        <w:rPr>
          <w:rFonts w:ascii="mylotus" w:hAnsi="mylotus" w:cs="KFGQPC Uthman Taha Naskh"/>
          <w:noProof/>
        </w:rPr>
        <w:t>.</w:t>
      </w:r>
    </w:p>
    <w:p w14:paraId="2ADDBF03"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الحديث يشمل بظاهره ما إذا كان الخارج واحدا أو جماعة فإنهم يقتلون, لكن الجماعة إن كان لها شوكة ومنعة وخرج أفرادها بتأويل سائغ فهم بغاة, أما إن لم يكن لهم تأويل وأرادوا السيطرة على الحكم, فإن حكمهم حكم قطاع الطريق</w:t>
      </w:r>
      <w:r w:rsidRPr="0017726A">
        <w:rPr>
          <w:rFonts w:ascii="mylotus" w:hAnsi="mylotus" w:cs="KFGQPC Uthman Taha Naskh"/>
          <w:noProof/>
        </w:rPr>
        <w:t>.</w:t>
      </w:r>
    </w:p>
    <w:p w14:paraId="17F58E24"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الحث على الاجتماع وعدم التفرق والاختلاف</w:t>
      </w:r>
      <w:r w:rsidRPr="0017726A">
        <w:rPr>
          <w:rFonts w:ascii="mylotus" w:hAnsi="mylotus" w:cs="KFGQPC Uthman Taha Naskh"/>
          <w:noProof/>
        </w:rPr>
        <w:t>.</w:t>
      </w:r>
    </w:p>
    <w:p w14:paraId="425AA975"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2B23D80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17726A">
        <w:rPr>
          <w:rFonts w:ascii="mylotus" w:hAnsi="mylotus" w:cs="KFGQPC Uthman Taha Naskh"/>
          <w:noProof/>
        </w:rPr>
        <w:t>.</w:t>
      </w:r>
    </w:p>
    <w:p w14:paraId="19244FC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تأليف عبد الله الفوزان-طبعة دار ابن  الجوزي-الطبعة الأولى 1428</w:t>
      </w:r>
      <w:r w:rsidRPr="0017726A">
        <w:rPr>
          <w:rFonts w:ascii="mylotus" w:hAnsi="mylotus" w:cs="KFGQPC Uthman Taha Naskh"/>
          <w:noProof/>
        </w:rPr>
        <w:t>.</w:t>
      </w:r>
    </w:p>
    <w:p w14:paraId="2116469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 xml:space="preserve">توضيح الأحكام شرح بلوغ المرام: تأليف عبد الله البسام- مكتبة الأسدي </w:t>
      </w:r>
      <w:r w:rsidRPr="0017726A">
        <w:rPr>
          <w:rFonts w:ascii="Times New Roman" w:hAnsi="Times New Roman" w:cs="Times New Roman" w:hint="cs"/>
          <w:noProof/>
          <w:rtl/>
        </w:rPr>
        <w:t>–</w:t>
      </w:r>
      <w:r w:rsidRPr="0017726A">
        <w:rPr>
          <w:rFonts w:ascii="mylotus" w:hAnsi="mylotus" w:cs="KFGQPC Uthman Taha Naskh" w:hint="cs"/>
          <w:noProof/>
          <w:rtl/>
        </w:rPr>
        <w:t>مكة</w:t>
      </w:r>
      <w:r w:rsidRPr="0017726A">
        <w:rPr>
          <w:rFonts w:ascii="mylotus" w:hAnsi="mylotus" w:cs="KFGQPC Uthman Taha Naskh"/>
          <w:noProof/>
          <w:rtl/>
        </w:rPr>
        <w:t xml:space="preserve"> </w:t>
      </w:r>
      <w:r w:rsidRPr="0017726A">
        <w:rPr>
          <w:rFonts w:ascii="mylotus" w:hAnsi="mylotus" w:cs="KFGQPC Uthman Taha Naskh" w:hint="cs"/>
          <w:noProof/>
          <w:rtl/>
        </w:rPr>
        <w:t>المكرمة</w:t>
      </w:r>
      <w:r w:rsidRPr="0017726A">
        <w:rPr>
          <w:rFonts w:ascii="mylotus" w:hAnsi="mylotus" w:cs="KFGQPC Uthman Taha Naskh"/>
          <w:noProof/>
          <w:rtl/>
        </w:rPr>
        <w:t xml:space="preserve"> </w:t>
      </w:r>
      <w:r w:rsidRPr="0017726A">
        <w:rPr>
          <w:rFonts w:ascii="Times New Roman" w:hAnsi="Times New Roman" w:cs="Times New Roman" w:hint="cs"/>
          <w:noProof/>
          <w:rtl/>
        </w:rPr>
        <w:t>–</w:t>
      </w:r>
      <w:r w:rsidRPr="0017726A">
        <w:rPr>
          <w:rFonts w:ascii="mylotus" w:hAnsi="mylotus" w:cs="KFGQPC Uthman Taha Naskh" w:hint="cs"/>
          <w:noProof/>
          <w:rtl/>
        </w:rPr>
        <w:t>الطبعة</w:t>
      </w:r>
      <w:r w:rsidRPr="0017726A">
        <w:rPr>
          <w:rFonts w:ascii="mylotus" w:hAnsi="mylotus" w:cs="KFGQPC Uthman Taha Naskh"/>
          <w:noProof/>
          <w:rtl/>
        </w:rPr>
        <w:t xml:space="preserve">: </w:t>
      </w:r>
      <w:r w:rsidRPr="0017726A">
        <w:rPr>
          <w:rFonts w:ascii="mylotus" w:hAnsi="mylotus" w:cs="KFGQPC Uthman Taha Naskh" w:hint="cs"/>
          <w:noProof/>
          <w:rtl/>
        </w:rPr>
        <w:t>الخامِسَة،</w:t>
      </w:r>
      <w:r w:rsidRPr="0017726A">
        <w:rPr>
          <w:rFonts w:ascii="mylotus" w:hAnsi="mylotus" w:cs="KFGQPC Uthman Taha Naskh"/>
          <w:noProof/>
          <w:rtl/>
        </w:rPr>
        <w:t xml:space="preserve"> 1423 </w:t>
      </w:r>
      <w:r w:rsidRPr="0017726A">
        <w:rPr>
          <w:rFonts w:ascii="mylotus" w:hAnsi="mylotus" w:cs="KFGQPC Uthman Taha Naskh" w:hint="cs"/>
          <w:noProof/>
          <w:rtl/>
        </w:rPr>
        <w:t>هـ</w:t>
      </w:r>
      <w:r w:rsidRPr="0017726A">
        <w:rPr>
          <w:rFonts w:ascii="mylotus" w:hAnsi="mylotus" w:cs="KFGQPC Uthman Taha Naskh"/>
          <w:noProof/>
          <w:rtl/>
        </w:rPr>
        <w:t xml:space="preserve"> - 2003 </w:t>
      </w:r>
      <w:r w:rsidRPr="0017726A">
        <w:rPr>
          <w:rFonts w:ascii="mylotus" w:hAnsi="mylotus" w:cs="KFGQPC Uthman Taha Naskh" w:hint="cs"/>
          <w:noProof/>
          <w:rtl/>
        </w:rPr>
        <w:t>م</w:t>
      </w:r>
      <w:r w:rsidRPr="0017726A">
        <w:rPr>
          <w:rFonts w:ascii="mylotus" w:hAnsi="mylotus" w:cs="KFGQPC Uthman Taha Naskh"/>
          <w:noProof/>
        </w:rPr>
        <w:t>.</w:t>
      </w:r>
    </w:p>
    <w:p w14:paraId="6E9EBD89"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17726A">
        <w:rPr>
          <w:rFonts w:ascii="mylotus" w:hAnsi="mylotus" w:cs="KFGQPC Uthman Taha Naskh"/>
          <w:noProof/>
        </w:rPr>
        <w:t>.</w:t>
      </w:r>
    </w:p>
    <w:p w14:paraId="5ADA10D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17726A">
        <w:rPr>
          <w:rFonts w:ascii="mylotus" w:hAnsi="mylotus" w:cs="KFGQPC Uthman Taha Naskh"/>
          <w:noProof/>
        </w:rPr>
        <w:t>.</w:t>
      </w:r>
    </w:p>
    <w:p w14:paraId="7AC469C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المفاتيح في شرح المصابيح، الحسين بن محمود بن الحسن المشهورُ بالمُظْهِري - تحقيق ودراسة: لجنة مختصة من المحققين بإشراف: نور الدين طالب - دار النوادر، وهو من إصدارات إدارة الثقافة الإسلامية - وزارة الأوقاف الكويتية- الطبعة: الأولى، 1433 هـ - 2012 م</w:t>
      </w:r>
      <w:r w:rsidRPr="0017726A">
        <w:rPr>
          <w:rFonts w:ascii="mylotus" w:hAnsi="mylotus" w:cs="KFGQPC Uthman Taha Naskh"/>
          <w:noProof/>
        </w:rPr>
        <w:t>.</w:t>
      </w:r>
    </w:p>
    <w:p w14:paraId="5C1A220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17726A">
        <w:rPr>
          <w:rFonts w:ascii="mylotus" w:hAnsi="mylotus" w:cs="KFGQPC Uthman Taha Naskh"/>
          <w:noProof/>
        </w:rPr>
        <w:t>.</w:t>
      </w:r>
    </w:p>
    <w:p w14:paraId="045C56B4"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58223</w:t>
      </w:r>
      <w:r w:rsidRPr="0078458C">
        <w:rPr>
          <w:rFonts w:ascii="mylotus" w:hAnsi="mylotus" w:cs="KFGQPC Uthman Taha Naskh" w:hint="cs"/>
          <w:color w:val="BFBFBF" w:themeColor="background1" w:themeShade="BF"/>
          <w:sz w:val="24"/>
          <w:szCs w:val="24"/>
          <w:rtl/>
        </w:rPr>
        <w:t>)</w:t>
      </w:r>
    </w:p>
    <w:p w14:paraId="74DFEFD4" w14:textId="1526962F"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F775E0">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05EE0457" w14:textId="77777777" w:rsidTr="003F46A1">
        <w:trPr>
          <w:trHeight w:val="372"/>
        </w:trPr>
        <w:tc>
          <w:tcPr>
            <w:tcW w:w="4391" w:type="dxa"/>
            <w:tcBorders>
              <w:bottom w:val="nil"/>
              <w:right w:val="nil"/>
            </w:tcBorders>
            <w:vAlign w:val="center"/>
          </w:tcPr>
          <w:p w14:paraId="4E008B54"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8" w:name="_Toc79509104"/>
            <w:r w:rsidRPr="0017726A">
              <w:rPr>
                <w:rFonts w:ascii="mylotus" w:hAnsi="mylotus" w:cs="KFGQPC Uthman Taha Naskh"/>
                <w:b/>
                <w:bCs/>
                <w:noProof/>
                <w:sz w:val="30"/>
                <w:szCs w:val="30"/>
                <w:rtl/>
              </w:rPr>
              <w:lastRenderedPageBreak/>
              <w:t>من قتل معاهدًا لم يَرَحْ رائحة الجنة، وإن ريحها توجد من مسيرة أربعين عامًا</w:t>
            </w:r>
            <w:bookmarkEnd w:id="218"/>
          </w:p>
        </w:tc>
      </w:tr>
    </w:tbl>
    <w:p w14:paraId="17292386"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عبد الله بن عمرو -رضي الله عنهما- عن النبي -صلى الله عليه وسلم- قال: «من قَتَلَ مُعَاهَدًا لم يَرَحْ رَائحَةَ الجنة، وإن رِيْحَهَا تُوجَدُ من مَسِيرَة أربعين عامًا».</w:t>
      </w:r>
    </w:p>
    <w:p w14:paraId="20447BB6"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E4AB926"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13ADE450"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أفاد الحديث أن من قتل معاهدًا بغير حق، والمعاهد هو من دخل أرض الإسلام بعهد وأمان، أو كان من أهل الذمة، من الكفار، لم يمكنه الله من دخول الجنة، وإن ريحها ليوجد من مسيرة أربعين سنة، وهذا دلالة على بعده عنها، وهو يفيد حرص الإسلام على الحفاظ على الدماء المعصومة من المعاهدين والذميين، وأن قتلهم بغير حق من كبائر الذنوب.</w:t>
      </w:r>
    </w:p>
    <w:p w14:paraId="111C8E22"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0F856341"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عبد الله بن عَمْرِو بن العاص -رضي الله عنهما-</w:t>
      </w:r>
    </w:p>
    <w:p w14:paraId="0B3D713C"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البخاري.</w:t>
      </w:r>
    </w:p>
    <w:p w14:paraId="4F2DBC40"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289BB898"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90574C9"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معاهدًا : المعاهد هو الذمي الذي أعطي عقدًا مستمرًا للبقاء في دار الإسلام على أن يدفع الجزية مقابل حمايته والتزام أحكام الإسلام، كما يشمل أيضًا الكافر الذي بين دولته ودولة المسلمين عهد وهدنة بترك القتال.</w:t>
      </w:r>
    </w:p>
    <w:p w14:paraId="615E2D7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يَرَحْ : بفتح الياء والراء: لَمْ يَجِدْ</w:t>
      </w:r>
      <w:r w:rsidRPr="0017726A">
        <w:rPr>
          <w:rFonts w:ascii="mylotus" w:hAnsi="mylotus" w:cs="KFGQPC Uthman Taha Naskh"/>
          <w:noProof/>
        </w:rPr>
        <w:t>.</w:t>
      </w:r>
    </w:p>
    <w:p w14:paraId="750418F5"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رائحة الجنة : الرائحة: النسيم، ورائحة الجنة: ريح نسيمها الطيب العَطِر</w:t>
      </w:r>
      <w:r w:rsidRPr="0017726A">
        <w:rPr>
          <w:rFonts w:ascii="mylotus" w:hAnsi="mylotus" w:cs="KFGQPC Uthman Taha Naskh"/>
          <w:noProof/>
        </w:rPr>
        <w:t>.</w:t>
      </w:r>
    </w:p>
    <w:p w14:paraId="393E5535"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من مسيرة أربعين عاما : أي إن ريح الجنة وطيبها يجده المؤمن يوم القيامة من مسافة سير أربعين عامًا</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757A2CE"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680D766D"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تحريم قتل المعاهد، وأنه كبيرة من كبائر الذنوب؛ لأنه رتب عليه حرمانه من دخول الجنة في ظاهر الحديث</w:t>
      </w:r>
      <w:r w:rsidRPr="0017726A">
        <w:rPr>
          <w:rFonts w:ascii="mylotus" w:hAnsi="mylotus" w:cs="KFGQPC Uthman Taha Naskh"/>
          <w:noProof/>
        </w:rPr>
        <w:t>.</w:t>
      </w:r>
    </w:p>
    <w:p w14:paraId="67851946"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جاء في بعض روايات الحديث بأن القتل "بغير جرم"، و"بغير حق"، وهذا التقييد معلوم من قواعد الشرع</w:t>
      </w:r>
      <w:r w:rsidRPr="0017726A">
        <w:rPr>
          <w:rFonts w:ascii="mylotus" w:hAnsi="mylotus" w:cs="KFGQPC Uthman Taha Naskh"/>
          <w:noProof/>
        </w:rPr>
        <w:t>.</w:t>
      </w:r>
    </w:p>
    <w:p w14:paraId="78277EEC"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وجوب الوفاء بالعهد</w:t>
      </w:r>
      <w:r w:rsidRPr="0017726A">
        <w:rPr>
          <w:rFonts w:ascii="mylotus" w:hAnsi="mylotus" w:cs="KFGQPC Uthman Taha Naskh"/>
          <w:noProof/>
        </w:rPr>
        <w:t>.</w:t>
      </w:r>
    </w:p>
    <w:p w14:paraId="1E3D248A"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إثبات أن للجنة رائحة</w:t>
      </w:r>
      <w:r w:rsidRPr="0017726A">
        <w:rPr>
          <w:rFonts w:ascii="mylotus" w:hAnsi="mylotus" w:cs="KFGQPC Uthman Taha Naskh"/>
          <w:noProof/>
        </w:rPr>
        <w:t>.</w:t>
      </w:r>
    </w:p>
    <w:p w14:paraId="2AAF7EE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أن ريح الجنة يوجد من مسافات بعيدة</w:t>
      </w:r>
      <w:r w:rsidRPr="0017726A">
        <w:rPr>
          <w:rFonts w:ascii="mylotus" w:hAnsi="mylotus" w:cs="KFGQPC Uthman Taha Naskh"/>
          <w:noProof/>
        </w:rPr>
        <w:t>.</w:t>
      </w:r>
    </w:p>
    <w:p w14:paraId="29A4234F"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18EB5ACE"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17726A">
        <w:rPr>
          <w:rFonts w:ascii="mylotus" w:hAnsi="mylotus" w:cs="KFGQPC Uthman Taha Naskh"/>
          <w:noProof/>
        </w:rPr>
        <w:t>.</w:t>
      </w:r>
    </w:p>
    <w:p w14:paraId="180740C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منحة العلام في شرح بلوغ المرام: تأليف عبد الله الفوزان، طبعة دار ابن الجوزي، الطبعة الأولى 1428</w:t>
      </w:r>
      <w:r w:rsidRPr="0017726A">
        <w:rPr>
          <w:rFonts w:ascii="mylotus" w:hAnsi="mylotus" w:cs="KFGQPC Uthman Taha Naskh"/>
          <w:noProof/>
        </w:rPr>
        <w:t>.</w:t>
      </w:r>
    </w:p>
    <w:p w14:paraId="694D68CF"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17726A">
        <w:rPr>
          <w:rFonts w:ascii="mylotus" w:hAnsi="mylotus" w:cs="KFGQPC Uthman Taha Naskh"/>
          <w:noProof/>
        </w:rPr>
        <w:t>.</w:t>
      </w:r>
    </w:p>
    <w:p w14:paraId="59BACED3"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تسهيل الإلمام بفقه الأحاديث من بلوغ المرام: تأليف الشيخ صالح الفوزان، عناية عبد السلام السليمان، مؤسسة الرسالة الطبعة الأولى</w:t>
      </w:r>
      <w:r w:rsidRPr="0017726A">
        <w:rPr>
          <w:rFonts w:ascii="mylotus" w:hAnsi="mylotus" w:cs="KFGQPC Uthman Taha Naskh"/>
          <w:noProof/>
        </w:rPr>
        <w:t>.</w:t>
      </w:r>
    </w:p>
    <w:p w14:paraId="6E9D57A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17726A">
        <w:rPr>
          <w:rFonts w:ascii="mylotus" w:hAnsi="mylotus" w:cs="KFGQPC Uthman Taha Naskh"/>
          <w:noProof/>
        </w:rPr>
        <w:t>.</w:t>
      </w:r>
    </w:p>
    <w:p w14:paraId="2537B9AB"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tl/>
        </w:rPr>
        <w:t>سبل السلام، لمحمد بن إسماعيل الصنعاني، دار الحديث، بدون طبعة وبدون تاريخ</w:t>
      </w:r>
      <w:r w:rsidRPr="0017726A">
        <w:rPr>
          <w:rFonts w:ascii="mylotus" w:hAnsi="mylotus" w:cs="KFGQPC Uthman Taha Naskh"/>
          <w:noProof/>
        </w:rPr>
        <w:t>.</w:t>
      </w:r>
    </w:p>
    <w:p w14:paraId="65DAAA76"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17726A">
        <w:rPr>
          <w:rFonts w:ascii="mylotus" w:hAnsi="mylotus" w:cs="KFGQPC Uthman Taha Naskh"/>
          <w:noProof/>
        </w:rPr>
        <w:t>.</w:t>
      </w:r>
    </w:p>
    <w:p w14:paraId="65641497" w14:textId="77777777" w:rsidR="00F775E0" w:rsidRDefault="00F775E0"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64637</w:t>
      </w:r>
      <w:r w:rsidRPr="0078458C">
        <w:rPr>
          <w:rFonts w:ascii="mylotus" w:hAnsi="mylotus" w:cs="KFGQPC Uthman Taha Naskh" w:hint="cs"/>
          <w:color w:val="BFBFBF" w:themeColor="background1" w:themeShade="BF"/>
          <w:sz w:val="24"/>
          <w:szCs w:val="24"/>
          <w:rtl/>
        </w:rPr>
        <w:t>)</w:t>
      </w:r>
    </w:p>
    <w:p w14:paraId="40BCB895" w14:textId="6951DC0F" w:rsidR="00675108" w:rsidRDefault="00675108">
      <w:pPr>
        <w:bidi w:val="0"/>
        <w:rPr>
          <w:rFonts w:ascii="mylotus" w:hAnsi="mylotus" w:cs="mylotus"/>
          <w:color w:val="BFBFBF" w:themeColor="background1" w:themeShade="BF"/>
          <w:sz w:val="24"/>
          <w:szCs w:val="24"/>
          <w:rtl/>
        </w:rPr>
      </w:pPr>
      <w:r>
        <w:rPr>
          <w:rFonts w:ascii="mylotus" w:hAnsi="mylotus" w:cs="mylotus"/>
          <w:color w:val="BFBFBF" w:themeColor="background1" w:themeShade="BF"/>
          <w:sz w:val="24"/>
          <w:szCs w:val="24"/>
          <w:rtl/>
        </w:rPr>
        <w:br w:type="page"/>
      </w:r>
    </w:p>
    <w:p w14:paraId="04742D01" w14:textId="77777777" w:rsidR="00F775E0" w:rsidRDefault="00F775E0"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775E0" w:rsidSect="000C4C91">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775E0" w:rsidRPr="00E73C0A" w14:paraId="204FA565" w14:textId="77777777" w:rsidTr="003F46A1">
        <w:trPr>
          <w:trHeight w:val="372"/>
        </w:trPr>
        <w:tc>
          <w:tcPr>
            <w:tcW w:w="4391" w:type="dxa"/>
            <w:tcBorders>
              <w:bottom w:val="nil"/>
              <w:right w:val="nil"/>
            </w:tcBorders>
            <w:vAlign w:val="center"/>
          </w:tcPr>
          <w:p w14:paraId="23020A3E" w14:textId="77777777" w:rsidR="00F775E0" w:rsidRPr="00E73C0A" w:rsidRDefault="00F775E0" w:rsidP="003F46A1">
            <w:pPr>
              <w:pStyle w:val="Heading2"/>
              <w:spacing w:before="0" w:line="216" w:lineRule="auto"/>
              <w:contextualSpacing/>
              <w:jc w:val="center"/>
              <w:outlineLvl w:val="1"/>
              <w:rPr>
                <w:rFonts w:ascii="mylotus" w:hAnsi="mylotus" w:cs="KFGQPC Uthman Taha Naskh"/>
                <w:b/>
                <w:bCs/>
                <w:sz w:val="30"/>
                <w:szCs w:val="30"/>
                <w:rtl/>
              </w:rPr>
            </w:pPr>
            <w:bookmarkStart w:id="219" w:name="_Toc79509105"/>
            <w:r w:rsidRPr="0017726A">
              <w:rPr>
                <w:rFonts w:ascii="mylotus" w:hAnsi="mylotus" w:cs="KFGQPC Uthman Taha Naskh"/>
                <w:b/>
                <w:bCs/>
                <w:noProof/>
                <w:sz w:val="30"/>
                <w:szCs w:val="30"/>
                <w:rtl/>
              </w:rPr>
              <w:lastRenderedPageBreak/>
              <w:t>لعن رسول الله -صلى الله عليه وسلم- الراشي والمرتشي في الحكم</w:t>
            </w:r>
            <w:bookmarkEnd w:id="219"/>
          </w:p>
        </w:tc>
      </w:tr>
    </w:tbl>
    <w:p w14:paraId="2A88E85D" w14:textId="77777777" w:rsidR="00F775E0" w:rsidRPr="00E73C0A" w:rsidRDefault="00F775E0"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17726A">
        <w:rPr>
          <w:rFonts w:ascii="mylotus" w:hAnsi="mylotus" w:cs="KFGQPC Uthman Taha Naskh"/>
          <w:noProof/>
          <w:sz w:val="26"/>
          <w:szCs w:val="26"/>
          <w:rtl/>
        </w:rPr>
        <w:t>عن أبي هريرة -رضي الله عنه- قال: «لَعَن رسول الله -صلى الله عليه وسلم- الرَّاشِي والمُرْتَشِي في الحُكْم».</w:t>
      </w:r>
    </w:p>
    <w:p w14:paraId="6146F500" w14:textId="77777777" w:rsidR="00F775E0" w:rsidRPr="00E73C0A" w:rsidRDefault="00F775E0"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sz w:val="26"/>
          <w:szCs w:val="26"/>
          <w:rtl/>
        </w:rPr>
        <w:t>صحيح.</w:t>
      </w:r>
    </w:p>
    <w:p w14:paraId="7A31EA32" w14:textId="77777777" w:rsidR="00F775E0" w:rsidRPr="00E73C0A" w:rsidRDefault="00F775E0"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14:paraId="67F28143" w14:textId="77777777" w:rsidR="00F775E0" w:rsidRPr="00E73C0A" w:rsidRDefault="00F775E0" w:rsidP="006753B4">
      <w:pPr>
        <w:spacing w:after="0" w:line="216" w:lineRule="auto"/>
        <w:ind w:left="211"/>
        <w:contextualSpacing/>
        <w:jc w:val="both"/>
        <w:rPr>
          <w:rFonts w:ascii="mylotus" w:hAnsi="mylotus" w:cs="KFGQPC Uthman Taha Naskh"/>
          <w:sz w:val="26"/>
          <w:szCs w:val="26"/>
          <w:rtl/>
        </w:rPr>
      </w:pPr>
      <w:r w:rsidRPr="0017726A">
        <w:rPr>
          <w:rFonts w:ascii="mylotus" w:hAnsi="mylotus" w:cs="KFGQPC Uthman Taha Naskh"/>
          <w:noProof/>
          <w:sz w:val="26"/>
          <w:szCs w:val="26"/>
          <w:rtl/>
        </w:rPr>
        <w:t>لما كانت حقيقة الرشوة بذل المال ليتوصل به إلى باطل, دعا رسول الله -صلى الله عليه وسلم- بالطرد والإبعاد من رحمة الله على معطيها وآخذها؛ لما فيها من أضرار جسيمة على الفرد والمجتمع, والرشوة محرمة مطلقًا, وجاء تخصيصها بالحكم في الحديث؛ لأن الرشوة لأجل الحكم أعظم لما في ذلك من تبديل حكم الشرع, بأن يعطى القاضي ما يكون له أثر في تغيير الحكم أو تخفيفه واعتباره في صالح الراشي.</w:t>
      </w:r>
    </w:p>
    <w:p w14:paraId="5D55E658" w14:textId="77777777" w:rsidR="00F775E0" w:rsidRPr="00E73C0A" w:rsidRDefault="00F775E0"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14:paraId="4372933D" w14:textId="77777777" w:rsidR="00F775E0" w:rsidRDefault="00F775E0"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17726A">
        <w:rPr>
          <w:rFonts w:ascii="mylotus" w:hAnsi="mylotus" w:cs="KFGQPC Uthman Taha Naskh"/>
          <w:noProof/>
          <w:rtl/>
        </w:rPr>
        <w:t>الأَقْضِيَة  - الأحْكَامِ.</w:t>
      </w:r>
    </w:p>
    <w:p w14:paraId="1D8759C3" w14:textId="77777777" w:rsidR="00F775E0" w:rsidRPr="00E73C0A" w:rsidRDefault="00F775E0" w:rsidP="00E73C0A">
      <w:pPr>
        <w:spacing w:before="160" w:after="0" w:line="192" w:lineRule="auto"/>
        <w:ind w:left="28"/>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17726A">
        <w:rPr>
          <w:rFonts w:ascii="mylotus" w:hAnsi="mylotus" w:cs="KFGQPC Uthman Taha Naskh"/>
          <w:noProof/>
          <w:rtl/>
        </w:rPr>
        <w:t>أبو هريرة عبد الرحمن بن صخر الدوسي -رضي الله عنه-</w:t>
      </w:r>
    </w:p>
    <w:p w14:paraId="6C8B5611" w14:textId="77777777" w:rsidR="00F775E0" w:rsidRPr="00E73C0A" w:rsidRDefault="00F775E0"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17726A">
        <w:rPr>
          <w:rFonts w:ascii="mylotus" w:hAnsi="mylotus" w:cs="KFGQPC Uthman Taha Naskh"/>
          <w:noProof/>
          <w:rtl/>
        </w:rPr>
        <w:t>رواه الترمذي وأحمد.</w:t>
      </w:r>
    </w:p>
    <w:p w14:paraId="3871CE46" w14:textId="77777777" w:rsidR="00F775E0" w:rsidRPr="00E73C0A" w:rsidRDefault="00F775E0"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17726A">
        <w:rPr>
          <w:rFonts w:ascii="mylotus" w:hAnsi="mylotus" w:cs="KFGQPC Uthman Taha Naskh"/>
          <w:noProof/>
          <w:rtl/>
        </w:rPr>
        <w:t>بلوغ المرام.</w:t>
      </w:r>
    </w:p>
    <w:p w14:paraId="01033644"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14:paraId="73457237"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tl/>
        </w:rPr>
      </w:pPr>
      <w:r w:rsidRPr="0017726A">
        <w:rPr>
          <w:rFonts w:ascii="mylotus" w:hAnsi="mylotus" w:cs="KFGQPC Uthman Taha Naskh"/>
          <w:noProof/>
          <w:rtl/>
        </w:rPr>
        <w:t>لعن : حقيقة اللعن الطرد والإبعاد عن رحمة الله -تعالى-.</w:t>
      </w:r>
    </w:p>
    <w:p w14:paraId="4A3BABEE"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الراشي : هو الذي يبذل المال -ونحوه من المنافع-؛ ليتوصل به إلى إبطال حق، أو الوصول إلى باطل، وهو مأخوذٌ من الرشا، وهو الحبل الذي يتوصل به إلى الماء في البئر, والرشوة: بكسر الراء وضمها: هي بذل المال ليتوصل به إلى باطل</w:t>
      </w:r>
      <w:r w:rsidRPr="0017726A">
        <w:rPr>
          <w:rFonts w:ascii="mylotus" w:hAnsi="mylotus" w:cs="KFGQPC Uthman Taha Naskh"/>
          <w:noProof/>
        </w:rPr>
        <w:t>.</w:t>
      </w:r>
    </w:p>
    <w:p w14:paraId="6E3FA9E4" w14:textId="77777777" w:rsidR="00F775E0" w:rsidRPr="0017726A" w:rsidRDefault="00F775E0" w:rsidP="00897BF8">
      <w:pPr>
        <w:pStyle w:val="ListParagraph"/>
        <w:numPr>
          <w:ilvl w:val="0"/>
          <w:numId w:val="4"/>
        </w:numPr>
        <w:spacing w:after="0" w:line="192" w:lineRule="auto"/>
        <w:ind w:left="315" w:firstLine="0"/>
        <w:rPr>
          <w:rFonts w:ascii="mylotus" w:hAnsi="mylotus" w:cs="KFGQPC Uthman Taha Naskh"/>
          <w:noProof/>
        </w:rPr>
      </w:pPr>
      <w:r w:rsidRPr="0017726A">
        <w:rPr>
          <w:rFonts w:ascii="mylotus" w:hAnsi="mylotus" w:cs="KFGQPC Uthman Taha Naskh"/>
          <w:noProof/>
          <w:rtl/>
        </w:rPr>
        <w:t>المرتشي : آخذ الرشوة، وهو الحاكم الَّذي يأخذ الرشوة؛ ليحكم بإسقاط حقٍّ، أو إثبات باطل</w:t>
      </w:r>
      <w:r w:rsidRPr="0017726A">
        <w:rPr>
          <w:rFonts w:ascii="mylotus" w:hAnsi="mylotus" w:cs="KFGQPC Uthman Taha Naskh"/>
          <w:noProof/>
        </w:rPr>
        <w:t>.</w:t>
      </w:r>
    </w:p>
    <w:p w14:paraId="1B658744" w14:textId="77777777" w:rsidR="00F775E0" w:rsidRPr="00E73C0A" w:rsidRDefault="00F775E0" w:rsidP="00E73C0A">
      <w:pPr>
        <w:pStyle w:val="ListParagraph"/>
        <w:numPr>
          <w:ilvl w:val="0"/>
          <w:numId w:val="4"/>
        </w:numPr>
        <w:spacing w:after="0" w:line="192" w:lineRule="auto"/>
        <w:ind w:left="315" w:firstLine="0"/>
        <w:rPr>
          <w:rFonts w:ascii="mylotus" w:hAnsi="mylotus" w:cs="KFGQPC Uthman Taha Naskh"/>
          <w:b/>
          <w:bCs/>
          <w:color w:val="000000" w:themeColor="text1"/>
          <w:sz w:val="28"/>
          <w:szCs w:val="28"/>
          <w:rtl/>
        </w:rPr>
      </w:pPr>
      <w:r w:rsidRPr="0017726A">
        <w:rPr>
          <w:rFonts w:ascii="mylotus" w:hAnsi="mylotus" w:cs="KFGQPC Uthman Taha Naskh"/>
          <w:noProof/>
          <w:rtl/>
        </w:rPr>
        <w:t>في الحكم : في القضاء</w:t>
      </w:r>
      <w:r w:rsidRPr="0017726A">
        <w:rPr>
          <w:rFonts w:ascii="mylotus" w:hAnsi="mylotus" w:cs="KFGQPC Uthman Taha Naskh"/>
          <w:noProof/>
        </w:rPr>
        <w:t>.</w:t>
      </w:r>
      <w:r w:rsidRPr="00E73C0A">
        <w:rPr>
          <w:rFonts w:ascii="mylotus" w:hAnsi="mylotus" w:cs="KFGQPC Uthman Taha Naskh"/>
          <w:b/>
          <w:bCs/>
          <w:color w:val="000000" w:themeColor="text1"/>
          <w:sz w:val="28"/>
          <w:szCs w:val="28"/>
          <w:rtl/>
        </w:rPr>
        <w:softHyphen/>
      </w:r>
      <w:r w:rsidRPr="00E73C0A">
        <w:rPr>
          <w:rFonts w:ascii="mylotus" w:hAnsi="mylotus" w:cs="KFGQPC Uthman Taha Naskh"/>
          <w:b/>
          <w:bCs/>
          <w:color w:val="000000" w:themeColor="text1"/>
          <w:sz w:val="28"/>
          <w:szCs w:val="28"/>
          <w:rtl/>
        </w:rPr>
        <w:softHyphen/>
      </w:r>
    </w:p>
    <w:p w14:paraId="210303DC" w14:textId="77777777" w:rsidR="00F775E0" w:rsidRPr="00E73C0A" w:rsidRDefault="00F775E0" w:rsidP="00B15217">
      <w:pPr>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14:paraId="0BB7E5B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يَحْرُمُ بذل الرشوة، وأخذُهَا، والتوسُّطُ فيها، والإعانةُ عليها؛ لما فيها من التعاون على الباطل</w:t>
      </w:r>
      <w:r w:rsidRPr="0017726A">
        <w:rPr>
          <w:rFonts w:ascii="mylotus" w:hAnsi="mylotus" w:cs="KFGQPC Uthman Taha Naskh"/>
          <w:noProof/>
        </w:rPr>
        <w:t>.</w:t>
      </w:r>
    </w:p>
    <w:p w14:paraId="28F377D1" w14:textId="77777777" w:rsidR="00F775E0" w:rsidRPr="0017726A" w:rsidRDefault="00F775E0" w:rsidP="00675108">
      <w:pPr>
        <w:pStyle w:val="ListParagraph"/>
        <w:numPr>
          <w:ilvl w:val="0"/>
          <w:numId w:val="13"/>
        </w:numPr>
        <w:tabs>
          <w:tab w:val="right" w:pos="566"/>
        </w:tabs>
        <w:spacing w:after="0" w:line="192" w:lineRule="auto"/>
        <w:jc w:val="both"/>
        <w:rPr>
          <w:rFonts w:ascii="mylotus" w:hAnsi="mylotus" w:cs="KFGQPC Uthman Taha Naskh"/>
          <w:noProof/>
        </w:rPr>
      </w:pPr>
      <w:r w:rsidRPr="0017726A">
        <w:rPr>
          <w:rFonts w:ascii="mylotus" w:hAnsi="mylotus" w:cs="KFGQPC Uthman Taha Naskh"/>
          <w:noProof/>
          <w:rtl/>
        </w:rPr>
        <w:t>الرشوة من كبائر الذنوب؛ لأنَّ رسول الله -صلى الله عليه وسلم- لعن آخذها ومعطيها، واللعنُ لا يكون إلاَّ على كبيرةٍ من كبائر الذنوب، وقد أجمع العلماء على تحريمها</w:t>
      </w:r>
      <w:r w:rsidRPr="0017726A">
        <w:rPr>
          <w:rFonts w:ascii="mylotus" w:hAnsi="mylotus" w:cs="KFGQPC Uthman Taha Naskh"/>
          <w:noProof/>
        </w:rPr>
        <w:t>.</w:t>
      </w:r>
    </w:p>
    <w:p w14:paraId="1F484F77" w14:textId="77777777" w:rsidR="00F775E0" w:rsidRPr="00E73C0A" w:rsidRDefault="00F775E0" w:rsidP="00675108">
      <w:pPr>
        <w:pStyle w:val="ListParagraph"/>
        <w:numPr>
          <w:ilvl w:val="0"/>
          <w:numId w:val="13"/>
        </w:numPr>
        <w:tabs>
          <w:tab w:val="right" w:pos="566"/>
        </w:tabs>
        <w:spacing w:after="0" w:line="192" w:lineRule="auto"/>
        <w:jc w:val="both"/>
        <w:rPr>
          <w:rFonts w:ascii="mylotus" w:hAnsi="mylotus" w:cs="KFGQPC Uthman Taha Naskh"/>
          <w:noProof/>
          <w:rtl/>
        </w:rPr>
      </w:pPr>
      <w:r w:rsidRPr="0017726A">
        <w:rPr>
          <w:rFonts w:ascii="mylotus" w:hAnsi="mylotus" w:cs="KFGQPC Uthman Taha Naskh"/>
          <w:noProof/>
          <w:rtl/>
        </w:rPr>
        <w:t>الرشوة في باب القضاء والحكم أعظم جرمًا, وأشد إثمًا؛ لما فيها من أكل أموال النَّاس بالباطل وتغيير حكم الله -تعالى-، والحكم بغير ما أنزل الله؛ وآخذها قد ظَلَمَ بأخذها نفسه، وظَلَمَ المحكومَ له، وظَلَمَ المَحكومَ عليه</w:t>
      </w:r>
      <w:r w:rsidRPr="0017726A">
        <w:rPr>
          <w:rFonts w:ascii="mylotus" w:hAnsi="mylotus" w:cs="KFGQPC Uthman Taha Naskh"/>
          <w:noProof/>
        </w:rPr>
        <w:t>.</w:t>
      </w:r>
    </w:p>
    <w:p w14:paraId="341D4719" w14:textId="77777777" w:rsidR="00F775E0" w:rsidRPr="00E73C0A" w:rsidRDefault="00F775E0"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14:paraId="623D4CC4" w14:textId="77777777" w:rsidR="00F775E0" w:rsidRPr="0017726A" w:rsidRDefault="00F775E0" w:rsidP="00897BF8">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17726A">
        <w:rPr>
          <w:rFonts w:ascii="mylotus" w:hAnsi="mylotus" w:cs="KFGQPC Uthman Taha Naskh"/>
          <w:noProof/>
        </w:rPr>
        <w:t xml:space="preserve">- </w:t>
      </w:r>
      <w:r w:rsidRPr="0017726A">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17726A">
        <w:rPr>
          <w:rFonts w:ascii="mylotus" w:hAnsi="mylotus" w:cs="KFGQPC Uthman Taha Naskh"/>
          <w:noProof/>
        </w:rPr>
        <w:t xml:space="preserve">. </w:t>
      </w:r>
    </w:p>
    <w:p w14:paraId="64B6EE5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17726A">
        <w:rPr>
          <w:rFonts w:ascii="mylotus" w:hAnsi="mylotus" w:cs="KFGQPC Uthman Taha Naskh"/>
          <w:noProof/>
        </w:rPr>
        <w:t>.</w:t>
      </w:r>
    </w:p>
    <w:p w14:paraId="58E36CF4"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17726A">
        <w:rPr>
          <w:rFonts w:ascii="mylotus" w:hAnsi="mylotus" w:cs="KFGQPC Uthman Taha Naskh"/>
          <w:noProof/>
        </w:rPr>
        <w:t>.</w:t>
      </w:r>
    </w:p>
    <w:p w14:paraId="27D7C08E"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17726A">
        <w:rPr>
          <w:rFonts w:ascii="mylotus" w:hAnsi="mylotus" w:cs="KFGQPC Uthman Taha Naskh"/>
          <w:noProof/>
        </w:rPr>
        <w:t>.</w:t>
      </w:r>
    </w:p>
    <w:p w14:paraId="1B02E15A"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17726A">
        <w:rPr>
          <w:rFonts w:ascii="mylotus" w:hAnsi="mylotus" w:cs="KFGQPC Uthman Taha Naskh"/>
          <w:noProof/>
        </w:rPr>
        <w:t>.</w:t>
      </w:r>
    </w:p>
    <w:p w14:paraId="588C0466"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- 1431 هـ</w:t>
      </w:r>
      <w:r w:rsidRPr="0017726A">
        <w:rPr>
          <w:rFonts w:ascii="mylotus" w:hAnsi="mylotus" w:cs="KFGQPC Uthman Taha Naskh"/>
          <w:noProof/>
        </w:rPr>
        <w:t>.</w:t>
      </w:r>
    </w:p>
    <w:p w14:paraId="0E919A92"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 مكتبة التابعين، القاهرة الطبعة العاشرة، 1426 هـ - 2006 م</w:t>
      </w:r>
      <w:r w:rsidRPr="0017726A">
        <w:rPr>
          <w:rFonts w:ascii="mylotus" w:hAnsi="mylotus" w:cs="KFGQPC Uthman Taha Naskh"/>
          <w:noProof/>
        </w:rPr>
        <w:t>.</w:t>
      </w:r>
    </w:p>
    <w:p w14:paraId="02E37A88"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سبل السلام شرح بلوغ المرام، تأليف: محمد بن إسماعيل بن صلاح الصنعاني، الناشر: دار الحديث, بدون طبعة وبدون تاريخ</w:t>
      </w:r>
      <w:r w:rsidRPr="0017726A">
        <w:rPr>
          <w:rFonts w:ascii="mylotus" w:hAnsi="mylotus" w:cs="KFGQPC Uthman Taha Naskh"/>
          <w:noProof/>
        </w:rPr>
        <w:t>.</w:t>
      </w:r>
    </w:p>
    <w:p w14:paraId="6BE05C51" w14:textId="77777777" w:rsidR="00F775E0" w:rsidRPr="0017726A" w:rsidRDefault="00F775E0" w:rsidP="00897BF8">
      <w:pPr>
        <w:keepNext/>
        <w:spacing w:after="0" w:line="192" w:lineRule="auto"/>
        <w:contextualSpacing/>
        <w:rPr>
          <w:rFonts w:ascii="mylotus" w:hAnsi="mylotus" w:cs="KFGQPC Uthman Taha Naskh"/>
          <w:noProof/>
        </w:rPr>
      </w:pPr>
      <w:r w:rsidRPr="0017726A">
        <w:rPr>
          <w:rFonts w:ascii="mylotus" w:hAnsi="mylotus" w:cs="KFGQPC Uthman Taha Naskh"/>
          <w:noProof/>
        </w:rPr>
        <w:t xml:space="preserve">- </w:t>
      </w:r>
      <w:r w:rsidRPr="0017726A">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17726A">
        <w:rPr>
          <w:rFonts w:ascii="mylotus" w:hAnsi="mylotus" w:cs="KFGQPC Uthman Taha Naskh"/>
          <w:noProof/>
        </w:rPr>
        <w:t>.</w:t>
      </w:r>
    </w:p>
    <w:p w14:paraId="19427003" w14:textId="77777777" w:rsidR="00F775E0" w:rsidRPr="00E73C0A" w:rsidRDefault="00F775E0" w:rsidP="00747EEF">
      <w:pPr>
        <w:keepNext/>
        <w:spacing w:after="0" w:line="192" w:lineRule="auto"/>
        <w:contextualSpacing/>
        <w:rPr>
          <w:rFonts w:ascii="mylotus" w:hAnsi="mylotus" w:cs="KFGQPC Uthman Taha Naskh"/>
          <w:rtl/>
        </w:rPr>
      </w:pPr>
      <w:r w:rsidRPr="0017726A">
        <w:rPr>
          <w:rFonts w:ascii="mylotus" w:hAnsi="mylotus" w:cs="KFGQPC Uthman Taha Naskh"/>
          <w:noProof/>
        </w:rPr>
        <w:t xml:space="preserve">- </w:t>
      </w:r>
      <w:r w:rsidRPr="0017726A">
        <w:rPr>
          <w:rFonts w:ascii="mylotus" w:hAnsi="mylotus" w:cs="KFGQPC Uthman Taha Naskh"/>
          <w:noProof/>
          <w:rtl/>
        </w:rPr>
        <w:t>صحيح الجامع الصغير وزيادته للألباني، ط3، المكتب الإسلامي، بيروت، 1408هـ</w:t>
      </w:r>
      <w:r w:rsidRPr="0017726A">
        <w:rPr>
          <w:rFonts w:ascii="mylotus" w:hAnsi="mylotus" w:cs="KFGQPC Uthman Taha Naskh"/>
          <w:noProof/>
        </w:rPr>
        <w:t>.</w:t>
      </w:r>
    </w:p>
    <w:p w14:paraId="47913CFC" w14:textId="0724BD50" w:rsidR="00F775E0" w:rsidRPr="00A427F3" w:rsidRDefault="00F775E0" w:rsidP="00F775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17726A">
        <w:rPr>
          <w:rFonts w:ascii="mylotus" w:hAnsi="mylotus" w:cs="KFGQPC Uthman Taha Naskh"/>
          <w:noProof/>
          <w:color w:val="BFBFBF" w:themeColor="background1" w:themeShade="BF"/>
          <w:sz w:val="24"/>
          <w:szCs w:val="24"/>
        </w:rPr>
        <w:t>64689</w:t>
      </w:r>
      <w:r w:rsidRPr="0078458C">
        <w:rPr>
          <w:rFonts w:ascii="mylotus" w:hAnsi="mylotus" w:cs="KFGQPC Uthman Taha Naskh" w:hint="cs"/>
          <w:color w:val="BFBFBF" w:themeColor="background1" w:themeShade="BF"/>
          <w:sz w:val="24"/>
          <w:szCs w:val="24"/>
          <w:rtl/>
        </w:rPr>
        <w:t>)</w:t>
      </w:r>
    </w:p>
    <w:sectPr w:rsidR="00F775E0" w:rsidRPr="00A427F3" w:rsidSect="00F775E0">
      <w:headerReference w:type="default" r:id="rId351"/>
      <w:footerReference w:type="default" r:id="rId352"/>
      <w:type w:val="continuous"/>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10A5D" w14:textId="77777777" w:rsidR="00B948D0" w:rsidRDefault="00B948D0" w:rsidP="0083374E">
      <w:pPr>
        <w:spacing w:after="0" w:line="240" w:lineRule="auto"/>
      </w:pPr>
      <w:r>
        <w:separator/>
      </w:r>
    </w:p>
  </w:endnote>
  <w:endnote w:type="continuationSeparator" w:id="0">
    <w:p w14:paraId="121AA89F" w14:textId="77777777" w:rsidR="00B948D0" w:rsidRDefault="00B948D0"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altName w:val="Arial"/>
    <w:charset w:val="00"/>
    <w:family w:val="auto"/>
    <w:pitch w:val="variable"/>
    <w:sig w:usb0="00002007" w:usb1="80000000" w:usb2="00000008" w:usb3="00000000" w:csb0="00000043" w:csb1="00000000"/>
  </w:font>
  <w:font w:name="KFGQPC Uthman Taha Naskh">
    <w:altName w:val="Arial"/>
    <w:panose1 w:val="02000000000000000000"/>
    <w:charset w:val="B2"/>
    <w:family w:val="auto"/>
    <w:pitch w:val="variable"/>
    <w:sig w:usb0="8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Lotus Linotype">
    <w:altName w:val="Arial"/>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1C45" w14:textId="77777777" w:rsidR="00823F1E" w:rsidRDefault="00823F1E">
    <w:pPr>
      <w:pStyle w:val="Footer"/>
      <w:jc w:val="center"/>
    </w:pPr>
  </w:p>
  <w:p w14:paraId="250E46E1" w14:textId="77777777" w:rsidR="00823F1E" w:rsidRDefault="00823F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722997"/>
      <w:docPartObj>
        <w:docPartGallery w:val="Page Numbers (Bottom of Page)"/>
        <w:docPartUnique/>
      </w:docPartObj>
    </w:sdtPr>
    <w:sdtEndPr/>
    <w:sdtContent>
      <w:p w14:paraId="1324AB1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70A2005" w14:textId="363B11BF" w:rsidR="00F775E0" w:rsidRDefault="00F775E0">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998541"/>
      <w:docPartObj>
        <w:docPartGallery w:val="Page Numbers (Bottom of Page)"/>
        <w:docPartUnique/>
      </w:docPartObj>
    </w:sdtPr>
    <w:sdtEndPr/>
    <w:sdtContent>
      <w:p w14:paraId="58109C7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A62A31C" w14:textId="07FEE129" w:rsidR="00F775E0" w:rsidRDefault="00F775E0">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261946"/>
      <w:docPartObj>
        <w:docPartGallery w:val="Page Numbers (Bottom of Page)"/>
        <w:docPartUnique/>
      </w:docPartObj>
    </w:sdtPr>
    <w:sdtEndPr/>
    <w:sdtContent>
      <w:p w14:paraId="7223431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E76CAF9" w14:textId="105042E7" w:rsidR="00F775E0" w:rsidRDefault="00F775E0">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460629"/>
      <w:docPartObj>
        <w:docPartGallery w:val="Page Numbers (Bottom of Page)"/>
        <w:docPartUnique/>
      </w:docPartObj>
    </w:sdtPr>
    <w:sdtEndPr/>
    <w:sdtContent>
      <w:p w14:paraId="6B07666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DB04164" w14:textId="4DD121B8" w:rsidR="00F775E0" w:rsidRDefault="00F775E0">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004538"/>
      <w:docPartObj>
        <w:docPartGallery w:val="Page Numbers (Bottom of Page)"/>
        <w:docPartUnique/>
      </w:docPartObj>
    </w:sdtPr>
    <w:sdtEndPr/>
    <w:sdtContent>
      <w:p w14:paraId="2823873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5C03E5C" w14:textId="15EFB5F0" w:rsidR="00F775E0" w:rsidRDefault="00F775E0">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376289"/>
      <w:docPartObj>
        <w:docPartGallery w:val="Page Numbers (Bottom of Page)"/>
        <w:docPartUnique/>
      </w:docPartObj>
    </w:sdtPr>
    <w:sdtEndPr/>
    <w:sdtContent>
      <w:p w14:paraId="2B2ECF1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19B5A9E" w14:textId="7607FAD6" w:rsidR="00F775E0" w:rsidRDefault="00F775E0">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767134"/>
      <w:docPartObj>
        <w:docPartGallery w:val="Page Numbers (Bottom of Page)"/>
        <w:docPartUnique/>
      </w:docPartObj>
    </w:sdtPr>
    <w:sdtEndPr/>
    <w:sdtContent>
      <w:p w14:paraId="67091225"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A910BA2" w14:textId="3DCC709D" w:rsidR="00F775E0" w:rsidRDefault="00F775E0">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307724"/>
      <w:docPartObj>
        <w:docPartGallery w:val="Page Numbers (Bottom of Page)"/>
        <w:docPartUnique/>
      </w:docPartObj>
    </w:sdtPr>
    <w:sdtEndPr/>
    <w:sdtContent>
      <w:p w14:paraId="373534E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B3B6F6E" w14:textId="620A10D9" w:rsidR="00F775E0" w:rsidRDefault="00F775E0">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840695"/>
      <w:docPartObj>
        <w:docPartGallery w:val="Page Numbers (Bottom of Page)"/>
        <w:docPartUnique/>
      </w:docPartObj>
    </w:sdtPr>
    <w:sdtEndPr/>
    <w:sdtContent>
      <w:p w14:paraId="613382D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7CE176F" w14:textId="0F3AE36D" w:rsidR="00F775E0" w:rsidRDefault="00F775E0">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56209"/>
      <w:docPartObj>
        <w:docPartGallery w:val="Page Numbers (Bottom of Page)"/>
        <w:docPartUnique/>
      </w:docPartObj>
    </w:sdtPr>
    <w:sdtEndPr/>
    <w:sdtContent>
      <w:p w14:paraId="0A2C70C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3FA8A37" w14:textId="102F85CB" w:rsidR="00F775E0" w:rsidRDefault="00F775E0">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827278"/>
      <w:docPartObj>
        <w:docPartGallery w:val="Page Numbers (Bottom of Page)"/>
        <w:docPartUnique/>
      </w:docPartObj>
    </w:sdtPr>
    <w:sdtEndPr/>
    <w:sdtContent>
      <w:p w14:paraId="7D06A3D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B7B05DF" w14:textId="65EE2B79" w:rsidR="00F775E0" w:rsidRDefault="00F775E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741280"/>
      <w:docPartObj>
        <w:docPartGallery w:val="Page Numbers (Bottom of Page)"/>
        <w:docPartUnique/>
      </w:docPartObj>
    </w:sdtPr>
    <w:sdtEndPr/>
    <w:sdtContent>
      <w:p w14:paraId="137AC54F"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5B1F588" w14:textId="00C4A857" w:rsidR="00F775E0" w:rsidRDefault="00F775E0">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935938"/>
      <w:docPartObj>
        <w:docPartGallery w:val="Page Numbers (Bottom of Page)"/>
        <w:docPartUnique/>
      </w:docPartObj>
    </w:sdtPr>
    <w:sdtEndPr/>
    <w:sdtContent>
      <w:p w14:paraId="79C8BFE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5CC090A" w14:textId="02C92623" w:rsidR="00F775E0" w:rsidRDefault="00F775E0">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02542"/>
      <w:docPartObj>
        <w:docPartGallery w:val="Page Numbers (Bottom of Page)"/>
        <w:docPartUnique/>
      </w:docPartObj>
    </w:sdtPr>
    <w:sdtEndPr/>
    <w:sdtContent>
      <w:p w14:paraId="4ACD0FD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B53201D" w14:textId="257669FF" w:rsidR="00F775E0" w:rsidRDefault="00F775E0">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08737"/>
      <w:docPartObj>
        <w:docPartGallery w:val="Page Numbers (Bottom of Page)"/>
        <w:docPartUnique/>
      </w:docPartObj>
    </w:sdtPr>
    <w:sdtEndPr/>
    <w:sdtContent>
      <w:p w14:paraId="1B60F68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47ACD01" w14:textId="37E65BEA" w:rsidR="00F775E0" w:rsidRDefault="00F775E0">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6050"/>
      <w:docPartObj>
        <w:docPartGallery w:val="Page Numbers (Bottom of Page)"/>
        <w:docPartUnique/>
      </w:docPartObj>
    </w:sdtPr>
    <w:sdtEndPr/>
    <w:sdtContent>
      <w:p w14:paraId="1F3ABA11"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35F9789" w14:textId="71DF5131" w:rsidR="00F775E0" w:rsidRDefault="00F775E0">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867167"/>
      <w:docPartObj>
        <w:docPartGallery w:val="Page Numbers (Bottom of Page)"/>
        <w:docPartUnique/>
      </w:docPartObj>
    </w:sdtPr>
    <w:sdtEndPr/>
    <w:sdtContent>
      <w:p w14:paraId="5B04737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1B57426" w14:textId="2B00DBFE" w:rsidR="00F775E0" w:rsidRDefault="00F775E0">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132935"/>
      <w:docPartObj>
        <w:docPartGallery w:val="Page Numbers (Bottom of Page)"/>
        <w:docPartUnique/>
      </w:docPartObj>
    </w:sdtPr>
    <w:sdtEndPr/>
    <w:sdtContent>
      <w:p w14:paraId="38C407D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7C40B71" w14:textId="54CF88E8" w:rsidR="00F775E0" w:rsidRDefault="00F775E0">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977529"/>
      <w:docPartObj>
        <w:docPartGallery w:val="Page Numbers (Bottom of Page)"/>
        <w:docPartUnique/>
      </w:docPartObj>
    </w:sdtPr>
    <w:sdtEndPr/>
    <w:sdtContent>
      <w:p w14:paraId="34B6C1B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28197B4" w14:textId="536DC1F5" w:rsidR="00F775E0" w:rsidRDefault="00F775E0">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425896"/>
      <w:docPartObj>
        <w:docPartGallery w:val="Page Numbers (Bottom of Page)"/>
        <w:docPartUnique/>
      </w:docPartObj>
    </w:sdtPr>
    <w:sdtEndPr/>
    <w:sdtContent>
      <w:p w14:paraId="2AA7207F"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34702ED" w14:textId="6231C6DE" w:rsidR="00F775E0" w:rsidRDefault="00F775E0">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92383"/>
      <w:docPartObj>
        <w:docPartGallery w:val="Page Numbers (Bottom of Page)"/>
        <w:docPartUnique/>
      </w:docPartObj>
    </w:sdtPr>
    <w:sdtEndPr/>
    <w:sdtContent>
      <w:p w14:paraId="6CE914D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3C4C1D8" w14:textId="6896668D" w:rsidR="00F775E0" w:rsidRDefault="00F775E0">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505543"/>
      <w:docPartObj>
        <w:docPartGallery w:val="Page Numbers (Bottom of Page)"/>
        <w:docPartUnique/>
      </w:docPartObj>
    </w:sdtPr>
    <w:sdtEndPr/>
    <w:sdtContent>
      <w:p w14:paraId="189C6B5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385A856" w14:textId="44D0C82E" w:rsidR="00F775E0" w:rsidRDefault="00F775E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79513"/>
      <w:docPartObj>
        <w:docPartGallery w:val="Page Numbers (Bottom of Page)"/>
        <w:docPartUnique/>
      </w:docPartObj>
    </w:sdtPr>
    <w:sdtEndPr/>
    <w:sdtContent>
      <w:p w14:paraId="0338148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5C5254B" w14:textId="67F027E9" w:rsidR="00F775E0" w:rsidRDefault="00F775E0">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33472"/>
      <w:docPartObj>
        <w:docPartGallery w:val="Page Numbers (Bottom of Page)"/>
        <w:docPartUnique/>
      </w:docPartObj>
    </w:sdtPr>
    <w:sdtEndPr/>
    <w:sdtContent>
      <w:p w14:paraId="7624A395"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BC6C097" w14:textId="43CEF89E" w:rsidR="00F775E0" w:rsidRDefault="00F775E0">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98468"/>
      <w:docPartObj>
        <w:docPartGallery w:val="Page Numbers (Bottom of Page)"/>
        <w:docPartUnique/>
      </w:docPartObj>
    </w:sdtPr>
    <w:sdtEndPr/>
    <w:sdtContent>
      <w:p w14:paraId="1D9C9A6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6F69C61" w14:textId="76A47154" w:rsidR="00F775E0" w:rsidRDefault="00F775E0">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657215"/>
      <w:docPartObj>
        <w:docPartGallery w:val="Page Numbers (Bottom of Page)"/>
        <w:docPartUnique/>
      </w:docPartObj>
    </w:sdtPr>
    <w:sdtEndPr/>
    <w:sdtContent>
      <w:p w14:paraId="0EDF85C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002D8A0" w14:textId="1BDD2BA1" w:rsidR="00F775E0" w:rsidRDefault="00F775E0">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343122"/>
      <w:docPartObj>
        <w:docPartGallery w:val="Page Numbers (Bottom of Page)"/>
        <w:docPartUnique/>
      </w:docPartObj>
    </w:sdtPr>
    <w:sdtEndPr/>
    <w:sdtContent>
      <w:p w14:paraId="3378FE5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EF6278A" w14:textId="301BBEF1" w:rsidR="00F775E0" w:rsidRDefault="00F775E0">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745039"/>
      <w:docPartObj>
        <w:docPartGallery w:val="Page Numbers (Bottom of Page)"/>
        <w:docPartUnique/>
      </w:docPartObj>
    </w:sdtPr>
    <w:sdtEndPr/>
    <w:sdtContent>
      <w:p w14:paraId="2E15B4F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2531087" w14:textId="43C31552" w:rsidR="00F775E0" w:rsidRDefault="00F775E0">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598920"/>
      <w:docPartObj>
        <w:docPartGallery w:val="Page Numbers (Bottom of Page)"/>
        <w:docPartUnique/>
      </w:docPartObj>
    </w:sdtPr>
    <w:sdtEndPr/>
    <w:sdtContent>
      <w:p w14:paraId="68B9592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932FE7C" w14:textId="11CC6131" w:rsidR="00F775E0" w:rsidRDefault="00F775E0">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426919"/>
      <w:docPartObj>
        <w:docPartGallery w:val="Page Numbers (Bottom of Page)"/>
        <w:docPartUnique/>
      </w:docPartObj>
    </w:sdtPr>
    <w:sdtEndPr/>
    <w:sdtContent>
      <w:p w14:paraId="1586C90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9515E39" w14:textId="299D605E" w:rsidR="00F775E0" w:rsidRDefault="00F775E0">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618239"/>
      <w:docPartObj>
        <w:docPartGallery w:val="Page Numbers (Bottom of Page)"/>
        <w:docPartUnique/>
      </w:docPartObj>
    </w:sdtPr>
    <w:sdtEndPr/>
    <w:sdtContent>
      <w:p w14:paraId="536A2BB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FDD41E9" w14:textId="6EDA9A9B" w:rsidR="00F775E0" w:rsidRDefault="00F775E0">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013612"/>
      <w:docPartObj>
        <w:docPartGallery w:val="Page Numbers (Bottom of Page)"/>
        <w:docPartUnique/>
      </w:docPartObj>
    </w:sdtPr>
    <w:sdtEndPr/>
    <w:sdtContent>
      <w:p w14:paraId="3EC4A9EF"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9AC473C" w14:textId="2B1AD0B0" w:rsidR="00F775E0" w:rsidRDefault="00F775E0">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23373"/>
      <w:docPartObj>
        <w:docPartGallery w:val="Page Numbers (Bottom of Page)"/>
        <w:docPartUnique/>
      </w:docPartObj>
    </w:sdtPr>
    <w:sdtEndPr/>
    <w:sdtContent>
      <w:p w14:paraId="42E2199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79E6639" w14:textId="19B7FFEE" w:rsidR="00F775E0" w:rsidRDefault="00F775E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929447"/>
      <w:docPartObj>
        <w:docPartGallery w:val="Page Numbers (Bottom of Page)"/>
        <w:docPartUnique/>
      </w:docPartObj>
    </w:sdtPr>
    <w:sdtEndPr/>
    <w:sdtContent>
      <w:p w14:paraId="45143C3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99F5EC2" w14:textId="1978A9BB" w:rsidR="00F775E0" w:rsidRDefault="00F775E0">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755662"/>
      <w:docPartObj>
        <w:docPartGallery w:val="Page Numbers (Bottom of Page)"/>
        <w:docPartUnique/>
      </w:docPartObj>
    </w:sdtPr>
    <w:sdtEndPr/>
    <w:sdtContent>
      <w:p w14:paraId="4F868F5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52D8DF8" w14:textId="76FC7E4F" w:rsidR="00F775E0" w:rsidRDefault="00F775E0">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032648"/>
      <w:docPartObj>
        <w:docPartGallery w:val="Page Numbers (Bottom of Page)"/>
        <w:docPartUnique/>
      </w:docPartObj>
    </w:sdtPr>
    <w:sdtEndPr/>
    <w:sdtContent>
      <w:p w14:paraId="43F22AC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1A6DA55" w14:textId="7835D325" w:rsidR="00F775E0" w:rsidRDefault="00F775E0">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20894"/>
      <w:docPartObj>
        <w:docPartGallery w:val="Page Numbers (Bottom of Page)"/>
        <w:docPartUnique/>
      </w:docPartObj>
    </w:sdtPr>
    <w:sdtEndPr/>
    <w:sdtContent>
      <w:p w14:paraId="45A172A5"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1BB5990" w14:textId="3C5FE358" w:rsidR="00F775E0" w:rsidRDefault="00F775E0">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01769"/>
      <w:docPartObj>
        <w:docPartGallery w:val="Page Numbers (Bottom of Page)"/>
        <w:docPartUnique/>
      </w:docPartObj>
    </w:sdtPr>
    <w:sdtEndPr/>
    <w:sdtContent>
      <w:p w14:paraId="7930551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AD3F713" w14:textId="5DB80F50" w:rsidR="00F775E0" w:rsidRDefault="00F775E0">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1412"/>
      <w:docPartObj>
        <w:docPartGallery w:val="Page Numbers (Bottom of Page)"/>
        <w:docPartUnique/>
      </w:docPartObj>
    </w:sdtPr>
    <w:sdtEndPr/>
    <w:sdtContent>
      <w:p w14:paraId="78A2C00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C6CE820" w14:textId="4E3C4152" w:rsidR="00F775E0" w:rsidRDefault="00F775E0">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233197"/>
      <w:docPartObj>
        <w:docPartGallery w:val="Page Numbers (Bottom of Page)"/>
        <w:docPartUnique/>
      </w:docPartObj>
    </w:sdtPr>
    <w:sdtEndPr/>
    <w:sdtContent>
      <w:p w14:paraId="20C0595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A2779CD" w14:textId="16ADB333" w:rsidR="00F775E0" w:rsidRDefault="00F775E0">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289903"/>
      <w:docPartObj>
        <w:docPartGallery w:val="Page Numbers (Bottom of Page)"/>
        <w:docPartUnique/>
      </w:docPartObj>
    </w:sdtPr>
    <w:sdtEndPr/>
    <w:sdtContent>
      <w:p w14:paraId="3CDA71F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4DD81D9" w14:textId="0E2F04DE" w:rsidR="00F775E0" w:rsidRDefault="00F775E0">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516896"/>
      <w:docPartObj>
        <w:docPartGallery w:val="Page Numbers (Bottom of Page)"/>
        <w:docPartUnique/>
      </w:docPartObj>
    </w:sdtPr>
    <w:sdtEndPr/>
    <w:sdtContent>
      <w:p w14:paraId="447B557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E025119" w14:textId="23530F36" w:rsidR="00F775E0" w:rsidRDefault="00F775E0">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215230"/>
      <w:docPartObj>
        <w:docPartGallery w:val="Page Numbers (Bottom of Page)"/>
        <w:docPartUnique/>
      </w:docPartObj>
    </w:sdtPr>
    <w:sdtEndPr/>
    <w:sdtContent>
      <w:p w14:paraId="4929139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747A975" w14:textId="4A8AC80A" w:rsidR="00F775E0" w:rsidRDefault="00F775E0">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902934"/>
      <w:docPartObj>
        <w:docPartGallery w:val="Page Numbers (Bottom of Page)"/>
        <w:docPartUnique/>
      </w:docPartObj>
    </w:sdtPr>
    <w:sdtEndPr/>
    <w:sdtContent>
      <w:p w14:paraId="41F4236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BB41500" w14:textId="47E1F155" w:rsidR="00F775E0" w:rsidRDefault="00F775E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196881"/>
      <w:docPartObj>
        <w:docPartGallery w:val="Page Numbers (Bottom of Page)"/>
        <w:docPartUnique/>
      </w:docPartObj>
    </w:sdtPr>
    <w:sdtEndPr/>
    <w:sdtContent>
      <w:p w14:paraId="1F560B1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15BB4B1" w14:textId="34579759" w:rsidR="00F775E0" w:rsidRDefault="00F775E0">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160546"/>
      <w:docPartObj>
        <w:docPartGallery w:val="Page Numbers (Bottom of Page)"/>
        <w:docPartUnique/>
      </w:docPartObj>
    </w:sdtPr>
    <w:sdtEndPr/>
    <w:sdtContent>
      <w:p w14:paraId="6211C8C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BB39EEA" w14:textId="4DFF9C08" w:rsidR="00F775E0" w:rsidRDefault="00F775E0">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260310"/>
      <w:docPartObj>
        <w:docPartGallery w:val="Page Numbers (Bottom of Page)"/>
        <w:docPartUnique/>
      </w:docPartObj>
    </w:sdtPr>
    <w:sdtEndPr/>
    <w:sdtContent>
      <w:p w14:paraId="2B812271"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3CFFC17" w14:textId="5F506D62" w:rsidR="00F775E0" w:rsidRDefault="00F775E0">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491159"/>
      <w:docPartObj>
        <w:docPartGallery w:val="Page Numbers (Bottom of Page)"/>
        <w:docPartUnique/>
      </w:docPartObj>
    </w:sdtPr>
    <w:sdtEndPr/>
    <w:sdtContent>
      <w:p w14:paraId="3BF5049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B086675" w14:textId="14131ABA" w:rsidR="00F775E0" w:rsidRDefault="00F775E0">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84109"/>
      <w:docPartObj>
        <w:docPartGallery w:val="Page Numbers (Bottom of Page)"/>
        <w:docPartUnique/>
      </w:docPartObj>
    </w:sdtPr>
    <w:sdtEndPr/>
    <w:sdtContent>
      <w:p w14:paraId="383CE3F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83391B5" w14:textId="41BE2FCF" w:rsidR="00F775E0" w:rsidRDefault="00F775E0">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898053"/>
      <w:docPartObj>
        <w:docPartGallery w:val="Page Numbers (Bottom of Page)"/>
        <w:docPartUnique/>
      </w:docPartObj>
    </w:sdtPr>
    <w:sdtEndPr/>
    <w:sdtContent>
      <w:p w14:paraId="4820354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C4CE480" w14:textId="1301D39F" w:rsidR="00F775E0" w:rsidRDefault="00F775E0">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440779"/>
      <w:docPartObj>
        <w:docPartGallery w:val="Page Numbers (Bottom of Page)"/>
        <w:docPartUnique/>
      </w:docPartObj>
    </w:sdtPr>
    <w:sdtEndPr/>
    <w:sdtContent>
      <w:p w14:paraId="6799C57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9F3DBC0" w14:textId="16A8DFAE" w:rsidR="00F775E0" w:rsidRDefault="00F775E0">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247989"/>
      <w:docPartObj>
        <w:docPartGallery w:val="Page Numbers (Bottom of Page)"/>
        <w:docPartUnique/>
      </w:docPartObj>
    </w:sdtPr>
    <w:sdtEndPr/>
    <w:sdtContent>
      <w:p w14:paraId="0263AE3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10D1B90" w14:textId="113A3DDB" w:rsidR="00F775E0" w:rsidRDefault="00F775E0">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149220"/>
      <w:docPartObj>
        <w:docPartGallery w:val="Page Numbers (Bottom of Page)"/>
        <w:docPartUnique/>
      </w:docPartObj>
    </w:sdtPr>
    <w:sdtEndPr/>
    <w:sdtContent>
      <w:p w14:paraId="2FD8AAB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65FE694" w14:textId="451E20AF" w:rsidR="00F775E0" w:rsidRDefault="00F775E0">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284833"/>
      <w:docPartObj>
        <w:docPartGallery w:val="Page Numbers (Bottom of Page)"/>
        <w:docPartUnique/>
      </w:docPartObj>
    </w:sdtPr>
    <w:sdtEndPr/>
    <w:sdtContent>
      <w:p w14:paraId="5D0F2A1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ED8F624" w14:textId="261A6130" w:rsidR="00F775E0" w:rsidRDefault="00F775E0">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052096"/>
      <w:docPartObj>
        <w:docPartGallery w:val="Page Numbers (Bottom of Page)"/>
        <w:docPartUnique/>
      </w:docPartObj>
    </w:sdtPr>
    <w:sdtEndPr/>
    <w:sdtContent>
      <w:p w14:paraId="665105A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0D41F0C" w14:textId="29CE3196" w:rsidR="00F775E0" w:rsidRDefault="00F775E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755488"/>
      <w:docPartObj>
        <w:docPartGallery w:val="Page Numbers (Bottom of Page)"/>
        <w:docPartUnique/>
      </w:docPartObj>
    </w:sdtPr>
    <w:sdtEndPr/>
    <w:sdtContent>
      <w:p w14:paraId="3A30648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01659C5" w14:textId="42F488C9" w:rsidR="00F775E0" w:rsidRDefault="00F775E0">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81705"/>
      <w:docPartObj>
        <w:docPartGallery w:val="Page Numbers (Bottom of Page)"/>
        <w:docPartUnique/>
      </w:docPartObj>
    </w:sdtPr>
    <w:sdtEndPr/>
    <w:sdtContent>
      <w:p w14:paraId="250FD7F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90BCF66" w14:textId="4D53DB46" w:rsidR="00F775E0" w:rsidRDefault="00F775E0">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020120"/>
      <w:docPartObj>
        <w:docPartGallery w:val="Page Numbers (Bottom of Page)"/>
        <w:docPartUnique/>
      </w:docPartObj>
    </w:sdtPr>
    <w:sdtEndPr/>
    <w:sdtContent>
      <w:p w14:paraId="0C4348F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577B71C" w14:textId="6BDCAF70" w:rsidR="00F775E0" w:rsidRDefault="00F775E0">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320937"/>
      <w:docPartObj>
        <w:docPartGallery w:val="Page Numbers (Bottom of Page)"/>
        <w:docPartUnique/>
      </w:docPartObj>
    </w:sdtPr>
    <w:sdtEndPr/>
    <w:sdtContent>
      <w:p w14:paraId="391A204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0E657B4" w14:textId="0C51CC5F" w:rsidR="00F775E0" w:rsidRDefault="00F775E0">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855631"/>
      <w:docPartObj>
        <w:docPartGallery w:val="Page Numbers (Bottom of Page)"/>
        <w:docPartUnique/>
      </w:docPartObj>
    </w:sdtPr>
    <w:sdtEndPr/>
    <w:sdtContent>
      <w:p w14:paraId="056ED7E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A3721CC" w14:textId="3A55B789" w:rsidR="00F775E0" w:rsidRDefault="00F775E0">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995396"/>
      <w:docPartObj>
        <w:docPartGallery w:val="Page Numbers (Bottom of Page)"/>
        <w:docPartUnique/>
      </w:docPartObj>
    </w:sdtPr>
    <w:sdtEndPr/>
    <w:sdtContent>
      <w:p w14:paraId="73CEE03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BF2214A" w14:textId="085D067F" w:rsidR="00F775E0" w:rsidRDefault="00F775E0">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93269"/>
      <w:docPartObj>
        <w:docPartGallery w:val="Page Numbers (Bottom of Page)"/>
        <w:docPartUnique/>
      </w:docPartObj>
    </w:sdtPr>
    <w:sdtEndPr/>
    <w:sdtContent>
      <w:p w14:paraId="0A842DE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11D4AE3" w14:textId="627DADDF" w:rsidR="00F775E0" w:rsidRDefault="00F775E0">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270600"/>
      <w:docPartObj>
        <w:docPartGallery w:val="Page Numbers (Bottom of Page)"/>
        <w:docPartUnique/>
      </w:docPartObj>
    </w:sdtPr>
    <w:sdtEndPr/>
    <w:sdtContent>
      <w:p w14:paraId="581C73A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0822E7E" w14:textId="0BE12A32" w:rsidR="00F775E0" w:rsidRDefault="00F775E0">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479263"/>
      <w:docPartObj>
        <w:docPartGallery w:val="Page Numbers (Bottom of Page)"/>
        <w:docPartUnique/>
      </w:docPartObj>
    </w:sdtPr>
    <w:sdtEndPr/>
    <w:sdtContent>
      <w:p w14:paraId="00E76CA5"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A899157" w14:textId="568D2C40" w:rsidR="00F775E0" w:rsidRDefault="00F775E0">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972409"/>
      <w:docPartObj>
        <w:docPartGallery w:val="Page Numbers (Bottom of Page)"/>
        <w:docPartUnique/>
      </w:docPartObj>
    </w:sdtPr>
    <w:sdtEndPr/>
    <w:sdtContent>
      <w:p w14:paraId="2895B39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109AF6B" w14:textId="493F9DCE" w:rsidR="00F775E0" w:rsidRDefault="00F775E0">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065269"/>
      <w:docPartObj>
        <w:docPartGallery w:val="Page Numbers (Bottom of Page)"/>
        <w:docPartUnique/>
      </w:docPartObj>
    </w:sdtPr>
    <w:sdtEndPr/>
    <w:sdtContent>
      <w:p w14:paraId="2A7B5F7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ACA672B" w14:textId="12177F4D" w:rsidR="00F775E0" w:rsidRDefault="00F775E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9612"/>
      <w:docPartObj>
        <w:docPartGallery w:val="Page Numbers (Bottom of Page)"/>
        <w:docPartUnique/>
      </w:docPartObj>
    </w:sdtPr>
    <w:sdtEndPr/>
    <w:sdtContent>
      <w:p w14:paraId="68F14A4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9BB29EB" w14:textId="6D8D8341" w:rsidR="00F775E0" w:rsidRDefault="00F775E0">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744109"/>
      <w:docPartObj>
        <w:docPartGallery w:val="Page Numbers (Bottom of Page)"/>
        <w:docPartUnique/>
      </w:docPartObj>
    </w:sdtPr>
    <w:sdtEndPr/>
    <w:sdtContent>
      <w:p w14:paraId="6221CD9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7E8F959" w14:textId="5A0A8F21" w:rsidR="00F775E0" w:rsidRDefault="00F775E0">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276017"/>
      <w:docPartObj>
        <w:docPartGallery w:val="Page Numbers (Bottom of Page)"/>
        <w:docPartUnique/>
      </w:docPartObj>
    </w:sdtPr>
    <w:sdtEndPr/>
    <w:sdtContent>
      <w:p w14:paraId="2C9161C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93A3957" w14:textId="45D8E336" w:rsidR="00F775E0" w:rsidRDefault="00F775E0">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614908"/>
      <w:docPartObj>
        <w:docPartGallery w:val="Page Numbers (Bottom of Page)"/>
        <w:docPartUnique/>
      </w:docPartObj>
    </w:sdtPr>
    <w:sdtEndPr/>
    <w:sdtContent>
      <w:p w14:paraId="0FEE217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621FAAD" w14:textId="60614DAF" w:rsidR="00F775E0" w:rsidRDefault="00F775E0">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709548"/>
      <w:docPartObj>
        <w:docPartGallery w:val="Page Numbers (Bottom of Page)"/>
        <w:docPartUnique/>
      </w:docPartObj>
    </w:sdtPr>
    <w:sdtEndPr/>
    <w:sdtContent>
      <w:p w14:paraId="7746C96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1701D9D" w14:textId="3D86CBD7" w:rsidR="00F775E0" w:rsidRDefault="00F775E0">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993832"/>
      <w:docPartObj>
        <w:docPartGallery w:val="Page Numbers (Bottom of Page)"/>
        <w:docPartUnique/>
      </w:docPartObj>
    </w:sdtPr>
    <w:sdtEndPr/>
    <w:sdtContent>
      <w:p w14:paraId="61777DFF"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79B7582" w14:textId="71A852A5" w:rsidR="00F775E0" w:rsidRDefault="00F775E0">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001755"/>
      <w:docPartObj>
        <w:docPartGallery w:val="Page Numbers (Bottom of Page)"/>
        <w:docPartUnique/>
      </w:docPartObj>
    </w:sdtPr>
    <w:sdtEndPr/>
    <w:sdtContent>
      <w:p w14:paraId="174A93C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81587BF" w14:textId="40299BCB" w:rsidR="00F775E0" w:rsidRDefault="00F775E0">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152377"/>
      <w:docPartObj>
        <w:docPartGallery w:val="Page Numbers (Bottom of Page)"/>
        <w:docPartUnique/>
      </w:docPartObj>
    </w:sdtPr>
    <w:sdtEndPr/>
    <w:sdtContent>
      <w:p w14:paraId="3BF967D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7616702" w14:textId="23137197" w:rsidR="00F775E0" w:rsidRDefault="00F775E0">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790897"/>
      <w:docPartObj>
        <w:docPartGallery w:val="Page Numbers (Bottom of Page)"/>
        <w:docPartUnique/>
      </w:docPartObj>
    </w:sdtPr>
    <w:sdtEndPr/>
    <w:sdtContent>
      <w:p w14:paraId="4AD6B61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1FB14EA" w14:textId="6A11E04C" w:rsidR="00F775E0" w:rsidRDefault="00F775E0">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305210"/>
      <w:docPartObj>
        <w:docPartGallery w:val="Page Numbers (Bottom of Page)"/>
        <w:docPartUnique/>
      </w:docPartObj>
    </w:sdtPr>
    <w:sdtEndPr/>
    <w:sdtContent>
      <w:p w14:paraId="7ADF2931"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3C51F9E" w14:textId="2A14CBE7" w:rsidR="00F775E0" w:rsidRDefault="00F775E0">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388738"/>
      <w:docPartObj>
        <w:docPartGallery w:val="Page Numbers (Bottom of Page)"/>
        <w:docPartUnique/>
      </w:docPartObj>
    </w:sdtPr>
    <w:sdtEndPr/>
    <w:sdtContent>
      <w:p w14:paraId="4778E70F"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09C55BB" w14:textId="5E3C398E" w:rsidR="00F775E0" w:rsidRDefault="00F775E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088419"/>
      <w:docPartObj>
        <w:docPartGallery w:val="Page Numbers (Bottom of Page)"/>
        <w:docPartUnique/>
      </w:docPartObj>
    </w:sdtPr>
    <w:sdtEndPr/>
    <w:sdtContent>
      <w:p w14:paraId="071ADF2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D2E6D8C" w14:textId="0BBA59FC" w:rsidR="00F775E0" w:rsidRDefault="00F775E0">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954008"/>
      <w:docPartObj>
        <w:docPartGallery w:val="Page Numbers (Bottom of Page)"/>
        <w:docPartUnique/>
      </w:docPartObj>
    </w:sdtPr>
    <w:sdtEndPr/>
    <w:sdtContent>
      <w:p w14:paraId="6766352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8967751" w14:textId="04450890" w:rsidR="00F775E0" w:rsidRDefault="00F775E0">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840888"/>
      <w:docPartObj>
        <w:docPartGallery w:val="Page Numbers (Bottom of Page)"/>
        <w:docPartUnique/>
      </w:docPartObj>
    </w:sdtPr>
    <w:sdtEndPr/>
    <w:sdtContent>
      <w:p w14:paraId="13DBFC9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D42659E" w14:textId="571320BE" w:rsidR="00F775E0" w:rsidRDefault="00F775E0">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321044"/>
      <w:docPartObj>
        <w:docPartGallery w:val="Page Numbers (Bottom of Page)"/>
        <w:docPartUnique/>
      </w:docPartObj>
    </w:sdtPr>
    <w:sdtEndPr/>
    <w:sdtContent>
      <w:p w14:paraId="53782B2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BF8C7BC" w14:textId="79768924" w:rsidR="00F775E0" w:rsidRDefault="00F775E0">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371481"/>
      <w:docPartObj>
        <w:docPartGallery w:val="Page Numbers (Bottom of Page)"/>
        <w:docPartUnique/>
      </w:docPartObj>
    </w:sdtPr>
    <w:sdtEndPr/>
    <w:sdtContent>
      <w:p w14:paraId="356CBDF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E8843DA" w14:textId="441D5C5A" w:rsidR="00F775E0" w:rsidRDefault="00F775E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36413"/>
      <w:docPartObj>
        <w:docPartGallery w:val="Page Numbers (Bottom of Page)"/>
        <w:docPartUnique/>
      </w:docPartObj>
    </w:sdtPr>
    <w:sdtEndPr/>
    <w:sdtContent>
      <w:p w14:paraId="611CA5B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A1098D0" w14:textId="2CEED2E0" w:rsidR="00F775E0" w:rsidRDefault="00F775E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47449"/>
      <w:docPartObj>
        <w:docPartGallery w:val="Page Numbers (Bottom of Page)"/>
        <w:docPartUnique/>
      </w:docPartObj>
    </w:sdtPr>
    <w:sdtEndPr/>
    <w:sdtContent>
      <w:p w14:paraId="6341D0B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631761C" w14:textId="230DCB6D" w:rsidR="00F775E0" w:rsidRDefault="00F775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055399"/>
      <w:docPartObj>
        <w:docPartGallery w:val="Page Numbers (Bottom of Page)"/>
        <w:docPartUnique/>
      </w:docPartObj>
    </w:sdtPr>
    <w:sdtEndPr/>
    <w:sdtContent>
      <w:p w14:paraId="117D4AE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1EB499B" w14:textId="06CA1466" w:rsidR="00F775E0" w:rsidRDefault="00F775E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980528"/>
      <w:docPartObj>
        <w:docPartGallery w:val="Page Numbers (Bottom of Page)"/>
        <w:docPartUnique/>
      </w:docPartObj>
    </w:sdtPr>
    <w:sdtEndPr/>
    <w:sdtContent>
      <w:p w14:paraId="03FF3C3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BA23369" w14:textId="6EEFE3B3" w:rsidR="00F775E0" w:rsidRDefault="00F775E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291455"/>
      <w:docPartObj>
        <w:docPartGallery w:val="Page Numbers (Bottom of Page)"/>
        <w:docPartUnique/>
      </w:docPartObj>
    </w:sdtPr>
    <w:sdtEndPr/>
    <w:sdtContent>
      <w:p w14:paraId="6EA90AA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D162418" w14:textId="71B60349" w:rsidR="00F775E0" w:rsidRDefault="00F775E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255541"/>
      <w:docPartObj>
        <w:docPartGallery w:val="Page Numbers (Bottom of Page)"/>
        <w:docPartUnique/>
      </w:docPartObj>
    </w:sdtPr>
    <w:sdtEndPr/>
    <w:sdtContent>
      <w:p w14:paraId="300613A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F18EE5B" w14:textId="660A30FC" w:rsidR="00F775E0" w:rsidRDefault="00F775E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596880"/>
      <w:docPartObj>
        <w:docPartGallery w:val="Page Numbers (Bottom of Page)"/>
        <w:docPartUnique/>
      </w:docPartObj>
    </w:sdtPr>
    <w:sdtEndPr/>
    <w:sdtContent>
      <w:p w14:paraId="1D6EE56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6848FE9" w14:textId="742DD5C5" w:rsidR="00F775E0" w:rsidRDefault="00F775E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943757"/>
      <w:docPartObj>
        <w:docPartGallery w:val="Page Numbers (Bottom of Page)"/>
        <w:docPartUnique/>
      </w:docPartObj>
    </w:sdtPr>
    <w:sdtEndPr/>
    <w:sdtContent>
      <w:p w14:paraId="17519C6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3C828B9" w14:textId="426427A4" w:rsidR="00F775E0" w:rsidRDefault="00F775E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89913"/>
      <w:docPartObj>
        <w:docPartGallery w:val="Page Numbers (Bottom of Page)"/>
        <w:docPartUnique/>
      </w:docPartObj>
    </w:sdtPr>
    <w:sdtEndPr/>
    <w:sdtContent>
      <w:p w14:paraId="05D5241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EE17042" w14:textId="30E96BB1" w:rsidR="00F775E0" w:rsidRDefault="00F775E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536201"/>
      <w:docPartObj>
        <w:docPartGallery w:val="Page Numbers (Bottom of Page)"/>
        <w:docPartUnique/>
      </w:docPartObj>
    </w:sdtPr>
    <w:sdtEndPr/>
    <w:sdtContent>
      <w:p w14:paraId="2871619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03E416F" w14:textId="5CD6686F" w:rsidR="00F775E0" w:rsidRDefault="00F775E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282383"/>
      <w:docPartObj>
        <w:docPartGallery w:val="Page Numbers (Bottom of Page)"/>
        <w:docPartUnique/>
      </w:docPartObj>
    </w:sdtPr>
    <w:sdtEndPr/>
    <w:sdtContent>
      <w:p w14:paraId="2D84A2E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FA25333" w14:textId="20BA7E1B" w:rsidR="00F775E0" w:rsidRDefault="00F775E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286414"/>
      <w:docPartObj>
        <w:docPartGallery w:val="Page Numbers (Bottom of Page)"/>
        <w:docPartUnique/>
      </w:docPartObj>
    </w:sdtPr>
    <w:sdtEndPr/>
    <w:sdtContent>
      <w:p w14:paraId="6E647B0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9849898" w14:textId="5469801B" w:rsidR="00F775E0" w:rsidRDefault="00F775E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70142"/>
      <w:docPartObj>
        <w:docPartGallery w:val="Page Numbers (Bottom of Page)"/>
        <w:docPartUnique/>
      </w:docPartObj>
    </w:sdtPr>
    <w:sdtEndPr/>
    <w:sdtContent>
      <w:p w14:paraId="7AF1CD1F"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BE2FD22" w14:textId="1FCF9E1F" w:rsidR="00F775E0" w:rsidRDefault="00F775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404"/>
      <w:docPartObj>
        <w:docPartGallery w:val="Page Numbers (Bottom of Page)"/>
        <w:docPartUnique/>
      </w:docPartObj>
    </w:sdtPr>
    <w:sdtEndPr/>
    <w:sdtContent>
      <w:p w14:paraId="493DB491"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AF655F5" w14:textId="0EAE213C" w:rsidR="00F775E0" w:rsidRDefault="00F775E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833531"/>
      <w:docPartObj>
        <w:docPartGallery w:val="Page Numbers (Bottom of Page)"/>
        <w:docPartUnique/>
      </w:docPartObj>
    </w:sdtPr>
    <w:sdtEndPr/>
    <w:sdtContent>
      <w:p w14:paraId="0C47436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91DEFFB" w14:textId="29571181" w:rsidR="00F775E0" w:rsidRDefault="00F775E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550707"/>
      <w:docPartObj>
        <w:docPartGallery w:val="Page Numbers (Bottom of Page)"/>
        <w:docPartUnique/>
      </w:docPartObj>
    </w:sdtPr>
    <w:sdtEndPr/>
    <w:sdtContent>
      <w:p w14:paraId="06BD6CA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B27B7C3" w14:textId="24F283F7" w:rsidR="00F775E0" w:rsidRDefault="00F775E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142303"/>
      <w:docPartObj>
        <w:docPartGallery w:val="Page Numbers (Bottom of Page)"/>
        <w:docPartUnique/>
      </w:docPartObj>
    </w:sdtPr>
    <w:sdtEndPr/>
    <w:sdtContent>
      <w:p w14:paraId="296B051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1185111" w14:textId="2BFD246C" w:rsidR="00F775E0" w:rsidRDefault="00F775E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644580"/>
      <w:docPartObj>
        <w:docPartGallery w:val="Page Numbers (Bottom of Page)"/>
        <w:docPartUnique/>
      </w:docPartObj>
    </w:sdtPr>
    <w:sdtEndPr/>
    <w:sdtContent>
      <w:p w14:paraId="278E0AC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F076057" w14:textId="09AF5CF6" w:rsidR="00F775E0" w:rsidRDefault="00F775E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23980"/>
      <w:docPartObj>
        <w:docPartGallery w:val="Page Numbers (Bottom of Page)"/>
        <w:docPartUnique/>
      </w:docPartObj>
    </w:sdtPr>
    <w:sdtEndPr/>
    <w:sdtContent>
      <w:p w14:paraId="344C7A2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2EDD4B3" w14:textId="0F406417" w:rsidR="00F775E0" w:rsidRDefault="00F775E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794711"/>
      <w:docPartObj>
        <w:docPartGallery w:val="Page Numbers (Bottom of Page)"/>
        <w:docPartUnique/>
      </w:docPartObj>
    </w:sdtPr>
    <w:sdtEndPr/>
    <w:sdtContent>
      <w:p w14:paraId="23D71DA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8796525" w14:textId="74F63188" w:rsidR="00F775E0" w:rsidRDefault="00F775E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314586"/>
      <w:docPartObj>
        <w:docPartGallery w:val="Page Numbers (Bottom of Page)"/>
        <w:docPartUnique/>
      </w:docPartObj>
    </w:sdtPr>
    <w:sdtEndPr/>
    <w:sdtContent>
      <w:p w14:paraId="4F6EB5F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246F5AF" w14:textId="0E9A45A6" w:rsidR="00F775E0" w:rsidRDefault="00F775E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143236"/>
      <w:docPartObj>
        <w:docPartGallery w:val="Page Numbers (Bottom of Page)"/>
        <w:docPartUnique/>
      </w:docPartObj>
    </w:sdtPr>
    <w:sdtEndPr/>
    <w:sdtContent>
      <w:p w14:paraId="61904ED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B951FFB" w14:textId="6546A0B6" w:rsidR="00F775E0" w:rsidRDefault="00F775E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650087"/>
      <w:docPartObj>
        <w:docPartGallery w:val="Page Numbers (Bottom of Page)"/>
        <w:docPartUnique/>
      </w:docPartObj>
    </w:sdtPr>
    <w:sdtEndPr/>
    <w:sdtContent>
      <w:p w14:paraId="28D5F57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2C3C23F" w14:textId="782E71F0" w:rsidR="00F775E0" w:rsidRDefault="00F775E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977159"/>
      <w:docPartObj>
        <w:docPartGallery w:val="Page Numbers (Bottom of Page)"/>
        <w:docPartUnique/>
      </w:docPartObj>
    </w:sdtPr>
    <w:sdtEndPr/>
    <w:sdtContent>
      <w:p w14:paraId="68FB8325"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2E03092" w14:textId="33373BBD" w:rsidR="00F775E0" w:rsidRDefault="00F775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818070"/>
      <w:docPartObj>
        <w:docPartGallery w:val="Page Numbers (Bottom of Page)"/>
        <w:docPartUnique/>
      </w:docPartObj>
    </w:sdtPr>
    <w:sdtEndPr/>
    <w:sdtContent>
      <w:p w14:paraId="7440CEA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52BFF69" w14:textId="5F44FA3D" w:rsidR="00F775E0" w:rsidRDefault="00F775E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80506"/>
      <w:docPartObj>
        <w:docPartGallery w:val="Page Numbers (Bottom of Page)"/>
        <w:docPartUnique/>
      </w:docPartObj>
    </w:sdtPr>
    <w:sdtEndPr/>
    <w:sdtContent>
      <w:p w14:paraId="0A4AB5E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D5EB920" w14:textId="13E31935" w:rsidR="00F775E0" w:rsidRDefault="00F775E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507607"/>
      <w:docPartObj>
        <w:docPartGallery w:val="Page Numbers (Bottom of Page)"/>
        <w:docPartUnique/>
      </w:docPartObj>
    </w:sdtPr>
    <w:sdtEndPr/>
    <w:sdtContent>
      <w:p w14:paraId="571D574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D0722E3" w14:textId="6F317333" w:rsidR="00F775E0" w:rsidRDefault="00F775E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11832"/>
      <w:docPartObj>
        <w:docPartGallery w:val="Page Numbers (Bottom of Page)"/>
        <w:docPartUnique/>
      </w:docPartObj>
    </w:sdtPr>
    <w:sdtEndPr/>
    <w:sdtContent>
      <w:p w14:paraId="62EB054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0D9E9B0" w14:textId="1BA9FA10" w:rsidR="00F775E0" w:rsidRDefault="00F775E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917701"/>
      <w:docPartObj>
        <w:docPartGallery w:val="Page Numbers (Bottom of Page)"/>
        <w:docPartUnique/>
      </w:docPartObj>
    </w:sdtPr>
    <w:sdtEndPr/>
    <w:sdtContent>
      <w:p w14:paraId="67A4740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0AA8737" w14:textId="6D36BAAD" w:rsidR="00F775E0" w:rsidRDefault="00F775E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886687"/>
      <w:docPartObj>
        <w:docPartGallery w:val="Page Numbers (Bottom of Page)"/>
        <w:docPartUnique/>
      </w:docPartObj>
    </w:sdtPr>
    <w:sdtEndPr/>
    <w:sdtContent>
      <w:p w14:paraId="610D192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47E7B43" w14:textId="2B045A68" w:rsidR="00F775E0" w:rsidRDefault="00F775E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574868"/>
      <w:docPartObj>
        <w:docPartGallery w:val="Page Numbers (Bottom of Page)"/>
        <w:docPartUnique/>
      </w:docPartObj>
    </w:sdtPr>
    <w:sdtEndPr/>
    <w:sdtContent>
      <w:p w14:paraId="3E82981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E34D0DE" w14:textId="4E8AD10C" w:rsidR="00F775E0" w:rsidRDefault="00F775E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572288"/>
      <w:docPartObj>
        <w:docPartGallery w:val="Page Numbers (Bottom of Page)"/>
        <w:docPartUnique/>
      </w:docPartObj>
    </w:sdtPr>
    <w:sdtEndPr/>
    <w:sdtContent>
      <w:p w14:paraId="22F4A9D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3D5A0A3" w14:textId="3310B4CB" w:rsidR="00F775E0" w:rsidRDefault="00F775E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912332"/>
      <w:docPartObj>
        <w:docPartGallery w:val="Page Numbers (Bottom of Page)"/>
        <w:docPartUnique/>
      </w:docPartObj>
    </w:sdtPr>
    <w:sdtEndPr/>
    <w:sdtContent>
      <w:p w14:paraId="28DEAF5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E44D6CD" w14:textId="1F2350C7" w:rsidR="00F775E0" w:rsidRDefault="00F775E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708605"/>
      <w:docPartObj>
        <w:docPartGallery w:val="Page Numbers (Bottom of Page)"/>
        <w:docPartUnique/>
      </w:docPartObj>
    </w:sdtPr>
    <w:sdtEndPr/>
    <w:sdtContent>
      <w:p w14:paraId="3BF0A24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69EF61B" w14:textId="01F8AC24" w:rsidR="00F775E0" w:rsidRDefault="00F775E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642627"/>
      <w:docPartObj>
        <w:docPartGallery w:val="Page Numbers (Bottom of Page)"/>
        <w:docPartUnique/>
      </w:docPartObj>
    </w:sdtPr>
    <w:sdtEndPr/>
    <w:sdtContent>
      <w:p w14:paraId="73ADCF5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DD961B2" w14:textId="198DE599" w:rsidR="00F775E0" w:rsidRDefault="00F775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426884"/>
      <w:docPartObj>
        <w:docPartGallery w:val="Page Numbers (Bottom of Page)"/>
        <w:docPartUnique/>
      </w:docPartObj>
    </w:sdtPr>
    <w:sdtEndPr/>
    <w:sdtContent>
      <w:p w14:paraId="65546AD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42DF79E" w14:textId="7544A3FF" w:rsidR="00F775E0" w:rsidRDefault="00F775E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725114"/>
      <w:docPartObj>
        <w:docPartGallery w:val="Page Numbers (Bottom of Page)"/>
        <w:docPartUnique/>
      </w:docPartObj>
    </w:sdtPr>
    <w:sdtEndPr/>
    <w:sdtContent>
      <w:p w14:paraId="7FADA9B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1490CA3" w14:textId="6DF8DFC6" w:rsidR="00F775E0" w:rsidRDefault="00F775E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961527"/>
      <w:docPartObj>
        <w:docPartGallery w:val="Page Numbers (Bottom of Page)"/>
        <w:docPartUnique/>
      </w:docPartObj>
    </w:sdtPr>
    <w:sdtEndPr/>
    <w:sdtContent>
      <w:p w14:paraId="2012406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DC4A54C" w14:textId="44558669" w:rsidR="00F775E0" w:rsidRDefault="00F775E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572063"/>
      <w:docPartObj>
        <w:docPartGallery w:val="Page Numbers (Bottom of Page)"/>
        <w:docPartUnique/>
      </w:docPartObj>
    </w:sdtPr>
    <w:sdtEndPr/>
    <w:sdtContent>
      <w:p w14:paraId="782D1EF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759E08F" w14:textId="773CF26C" w:rsidR="00F775E0" w:rsidRDefault="00F775E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170545"/>
      <w:docPartObj>
        <w:docPartGallery w:val="Page Numbers (Bottom of Page)"/>
        <w:docPartUnique/>
      </w:docPartObj>
    </w:sdtPr>
    <w:sdtEndPr/>
    <w:sdtContent>
      <w:p w14:paraId="07F2B1A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8D8ABCC" w14:textId="760A65DC" w:rsidR="00F775E0" w:rsidRDefault="00F775E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4665"/>
      <w:docPartObj>
        <w:docPartGallery w:val="Page Numbers (Bottom of Page)"/>
        <w:docPartUnique/>
      </w:docPartObj>
    </w:sdtPr>
    <w:sdtEndPr/>
    <w:sdtContent>
      <w:p w14:paraId="2475FE6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F4FD899" w14:textId="0496B3A2" w:rsidR="00F775E0" w:rsidRDefault="00F775E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506132"/>
      <w:docPartObj>
        <w:docPartGallery w:val="Page Numbers (Bottom of Page)"/>
        <w:docPartUnique/>
      </w:docPartObj>
    </w:sdtPr>
    <w:sdtEndPr/>
    <w:sdtContent>
      <w:p w14:paraId="6A687A1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7FCB97F" w14:textId="5DADAA3B" w:rsidR="00F775E0" w:rsidRDefault="00F775E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332798"/>
      <w:docPartObj>
        <w:docPartGallery w:val="Page Numbers (Bottom of Page)"/>
        <w:docPartUnique/>
      </w:docPartObj>
    </w:sdtPr>
    <w:sdtEndPr/>
    <w:sdtContent>
      <w:p w14:paraId="113360E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A90FE10" w14:textId="4520AA55" w:rsidR="00F775E0" w:rsidRDefault="00F775E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253499"/>
      <w:docPartObj>
        <w:docPartGallery w:val="Page Numbers (Bottom of Page)"/>
        <w:docPartUnique/>
      </w:docPartObj>
    </w:sdtPr>
    <w:sdtEndPr/>
    <w:sdtContent>
      <w:p w14:paraId="7CE8236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54A7A21" w14:textId="7B18AE6A" w:rsidR="00F775E0" w:rsidRDefault="00F775E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525567"/>
      <w:docPartObj>
        <w:docPartGallery w:val="Page Numbers (Bottom of Page)"/>
        <w:docPartUnique/>
      </w:docPartObj>
    </w:sdtPr>
    <w:sdtEndPr/>
    <w:sdtContent>
      <w:p w14:paraId="597337F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46BE299" w14:textId="70A3DD71" w:rsidR="00F775E0" w:rsidRDefault="00F775E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007608"/>
      <w:docPartObj>
        <w:docPartGallery w:val="Page Numbers (Bottom of Page)"/>
        <w:docPartUnique/>
      </w:docPartObj>
    </w:sdtPr>
    <w:sdtEndPr/>
    <w:sdtContent>
      <w:p w14:paraId="263BED3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60BA7B5" w14:textId="343667E1" w:rsidR="00F775E0" w:rsidRDefault="00F775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701147"/>
      <w:docPartObj>
        <w:docPartGallery w:val="Page Numbers (Bottom of Page)"/>
        <w:docPartUnique/>
      </w:docPartObj>
    </w:sdtPr>
    <w:sdtEndPr/>
    <w:sdtContent>
      <w:p w14:paraId="25A1D9E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84BF0D9" w14:textId="7293A806" w:rsidR="00F775E0" w:rsidRDefault="00F775E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342556"/>
      <w:docPartObj>
        <w:docPartGallery w:val="Page Numbers (Bottom of Page)"/>
        <w:docPartUnique/>
      </w:docPartObj>
    </w:sdtPr>
    <w:sdtEndPr/>
    <w:sdtContent>
      <w:p w14:paraId="2C70557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7E9E425" w14:textId="640845F3" w:rsidR="00F775E0" w:rsidRDefault="00F775E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65567"/>
      <w:docPartObj>
        <w:docPartGallery w:val="Page Numbers (Bottom of Page)"/>
        <w:docPartUnique/>
      </w:docPartObj>
    </w:sdtPr>
    <w:sdtEndPr/>
    <w:sdtContent>
      <w:p w14:paraId="67A098E1"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6FA8B5D" w14:textId="6C8C90EC" w:rsidR="00F775E0" w:rsidRDefault="00F775E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432722"/>
      <w:docPartObj>
        <w:docPartGallery w:val="Page Numbers (Bottom of Page)"/>
        <w:docPartUnique/>
      </w:docPartObj>
    </w:sdtPr>
    <w:sdtEndPr/>
    <w:sdtContent>
      <w:p w14:paraId="3E32D2C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21E0589" w14:textId="1715E65A" w:rsidR="00F775E0" w:rsidRDefault="00F775E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579095"/>
      <w:docPartObj>
        <w:docPartGallery w:val="Page Numbers (Bottom of Page)"/>
        <w:docPartUnique/>
      </w:docPartObj>
    </w:sdtPr>
    <w:sdtEndPr/>
    <w:sdtContent>
      <w:p w14:paraId="568A195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1A495A8" w14:textId="3ECCEC18" w:rsidR="00F775E0" w:rsidRDefault="00F775E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141607"/>
      <w:docPartObj>
        <w:docPartGallery w:val="Page Numbers (Bottom of Page)"/>
        <w:docPartUnique/>
      </w:docPartObj>
    </w:sdtPr>
    <w:sdtEndPr/>
    <w:sdtContent>
      <w:p w14:paraId="0D71C51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3F778A6" w14:textId="69C03302" w:rsidR="00F775E0" w:rsidRDefault="00F775E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132086"/>
      <w:docPartObj>
        <w:docPartGallery w:val="Page Numbers (Bottom of Page)"/>
        <w:docPartUnique/>
      </w:docPartObj>
    </w:sdtPr>
    <w:sdtEndPr/>
    <w:sdtContent>
      <w:p w14:paraId="67C6C26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3FB4DA1" w14:textId="60A2FCBD" w:rsidR="00F775E0" w:rsidRDefault="00F775E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473902"/>
      <w:docPartObj>
        <w:docPartGallery w:val="Page Numbers (Bottom of Page)"/>
        <w:docPartUnique/>
      </w:docPartObj>
    </w:sdtPr>
    <w:sdtEndPr/>
    <w:sdtContent>
      <w:p w14:paraId="0AE082F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D68670F" w14:textId="4F1C471A" w:rsidR="00F775E0" w:rsidRDefault="00F775E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240018"/>
      <w:docPartObj>
        <w:docPartGallery w:val="Page Numbers (Bottom of Page)"/>
        <w:docPartUnique/>
      </w:docPartObj>
    </w:sdtPr>
    <w:sdtEndPr/>
    <w:sdtContent>
      <w:p w14:paraId="08BB7BE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E31682E" w14:textId="620C30DD" w:rsidR="00F775E0" w:rsidRDefault="00F775E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957515"/>
      <w:docPartObj>
        <w:docPartGallery w:val="Page Numbers (Bottom of Page)"/>
        <w:docPartUnique/>
      </w:docPartObj>
    </w:sdtPr>
    <w:sdtEndPr/>
    <w:sdtContent>
      <w:p w14:paraId="1556212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B18C46C" w14:textId="1B8D4328" w:rsidR="00F775E0" w:rsidRDefault="00F775E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862263"/>
      <w:docPartObj>
        <w:docPartGallery w:val="Page Numbers (Bottom of Page)"/>
        <w:docPartUnique/>
      </w:docPartObj>
    </w:sdtPr>
    <w:sdtEndPr/>
    <w:sdtContent>
      <w:p w14:paraId="12174A3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8F8C73E" w14:textId="2441F9C2" w:rsidR="00F775E0" w:rsidRDefault="00F775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44129"/>
      <w:docPartObj>
        <w:docPartGallery w:val="Page Numbers (Bottom of Page)"/>
        <w:docPartUnique/>
      </w:docPartObj>
    </w:sdtPr>
    <w:sdtEndPr/>
    <w:sdtContent>
      <w:p w14:paraId="1B03E56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7E07469" w14:textId="4D323ABB" w:rsidR="00F775E0" w:rsidRDefault="00F775E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15450"/>
      <w:docPartObj>
        <w:docPartGallery w:val="Page Numbers (Bottom of Page)"/>
        <w:docPartUnique/>
      </w:docPartObj>
    </w:sdtPr>
    <w:sdtEndPr/>
    <w:sdtContent>
      <w:p w14:paraId="50C05C2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97DEB1C" w14:textId="2287D9EF" w:rsidR="00F775E0" w:rsidRDefault="00F775E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003008"/>
      <w:docPartObj>
        <w:docPartGallery w:val="Page Numbers (Bottom of Page)"/>
        <w:docPartUnique/>
      </w:docPartObj>
    </w:sdtPr>
    <w:sdtEndPr/>
    <w:sdtContent>
      <w:p w14:paraId="3EAF3B2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842D334" w14:textId="7E9BEBBA" w:rsidR="00F775E0" w:rsidRDefault="00F775E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214379"/>
      <w:docPartObj>
        <w:docPartGallery w:val="Page Numbers (Bottom of Page)"/>
        <w:docPartUnique/>
      </w:docPartObj>
    </w:sdtPr>
    <w:sdtEndPr/>
    <w:sdtContent>
      <w:p w14:paraId="754E0973"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BE054A2" w14:textId="637E09E2" w:rsidR="00F775E0" w:rsidRDefault="00F775E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825261"/>
      <w:docPartObj>
        <w:docPartGallery w:val="Page Numbers (Bottom of Page)"/>
        <w:docPartUnique/>
      </w:docPartObj>
    </w:sdtPr>
    <w:sdtEndPr/>
    <w:sdtContent>
      <w:p w14:paraId="608C26E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16177D7" w14:textId="4DCD85A0" w:rsidR="00F775E0" w:rsidRDefault="00F775E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300649"/>
      <w:docPartObj>
        <w:docPartGallery w:val="Page Numbers (Bottom of Page)"/>
        <w:docPartUnique/>
      </w:docPartObj>
    </w:sdtPr>
    <w:sdtEndPr/>
    <w:sdtContent>
      <w:p w14:paraId="3597AEF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603C0B7" w14:textId="7BBDA609" w:rsidR="00F775E0" w:rsidRDefault="00F775E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809833"/>
      <w:docPartObj>
        <w:docPartGallery w:val="Page Numbers (Bottom of Page)"/>
        <w:docPartUnique/>
      </w:docPartObj>
    </w:sdtPr>
    <w:sdtEndPr/>
    <w:sdtContent>
      <w:p w14:paraId="44569CD1"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552D10B" w14:textId="172011C6" w:rsidR="00F775E0" w:rsidRDefault="00F775E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849184"/>
      <w:docPartObj>
        <w:docPartGallery w:val="Page Numbers (Bottom of Page)"/>
        <w:docPartUnique/>
      </w:docPartObj>
    </w:sdtPr>
    <w:sdtEndPr/>
    <w:sdtContent>
      <w:p w14:paraId="0346289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D007404" w14:textId="49CAC721" w:rsidR="00F775E0" w:rsidRDefault="00F775E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410178"/>
      <w:docPartObj>
        <w:docPartGallery w:val="Page Numbers (Bottom of Page)"/>
        <w:docPartUnique/>
      </w:docPartObj>
    </w:sdtPr>
    <w:sdtEndPr/>
    <w:sdtContent>
      <w:p w14:paraId="6A13056A"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E373690" w14:textId="358FD60A" w:rsidR="00F775E0" w:rsidRDefault="00F775E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59153"/>
      <w:docPartObj>
        <w:docPartGallery w:val="Page Numbers (Bottom of Page)"/>
        <w:docPartUnique/>
      </w:docPartObj>
    </w:sdtPr>
    <w:sdtEndPr/>
    <w:sdtContent>
      <w:p w14:paraId="4A961886"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F683A95" w14:textId="76C3A4CC" w:rsidR="00F775E0" w:rsidRDefault="00F775E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607520"/>
      <w:docPartObj>
        <w:docPartGallery w:val="Page Numbers (Bottom of Page)"/>
        <w:docPartUnique/>
      </w:docPartObj>
    </w:sdtPr>
    <w:sdtEndPr/>
    <w:sdtContent>
      <w:p w14:paraId="231875AD"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09FF137" w14:textId="7B37B49A" w:rsidR="00F775E0" w:rsidRDefault="00F775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658205"/>
      <w:docPartObj>
        <w:docPartGallery w:val="Page Numbers (Bottom of Page)"/>
        <w:docPartUnique/>
      </w:docPartObj>
    </w:sdtPr>
    <w:sdtEndPr/>
    <w:sdtContent>
      <w:p w14:paraId="22C44F61"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0E28E68" w14:textId="7F84BFF0" w:rsidR="00F775E0" w:rsidRDefault="00F775E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963607"/>
      <w:docPartObj>
        <w:docPartGallery w:val="Page Numbers (Bottom of Page)"/>
        <w:docPartUnique/>
      </w:docPartObj>
    </w:sdtPr>
    <w:sdtEndPr/>
    <w:sdtContent>
      <w:p w14:paraId="200B0A1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C1772FB" w14:textId="7C673FE4" w:rsidR="00F775E0" w:rsidRDefault="00F775E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450471"/>
      <w:docPartObj>
        <w:docPartGallery w:val="Page Numbers (Bottom of Page)"/>
        <w:docPartUnique/>
      </w:docPartObj>
    </w:sdtPr>
    <w:sdtEndPr/>
    <w:sdtContent>
      <w:p w14:paraId="73484CB0"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6D86DDC" w14:textId="628DC195" w:rsidR="00F775E0" w:rsidRDefault="00F775E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422314"/>
      <w:docPartObj>
        <w:docPartGallery w:val="Page Numbers (Bottom of Page)"/>
        <w:docPartUnique/>
      </w:docPartObj>
    </w:sdtPr>
    <w:sdtEndPr/>
    <w:sdtContent>
      <w:p w14:paraId="684C052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EFF7D7E" w14:textId="37B2FACB" w:rsidR="00F775E0" w:rsidRDefault="00F775E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216401"/>
      <w:docPartObj>
        <w:docPartGallery w:val="Page Numbers (Bottom of Page)"/>
        <w:docPartUnique/>
      </w:docPartObj>
    </w:sdtPr>
    <w:sdtEndPr/>
    <w:sdtContent>
      <w:p w14:paraId="763D0E8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629E07E1" w14:textId="476E86FA" w:rsidR="00F775E0" w:rsidRDefault="00F775E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475029"/>
      <w:docPartObj>
        <w:docPartGallery w:val="Page Numbers (Bottom of Page)"/>
        <w:docPartUnique/>
      </w:docPartObj>
    </w:sdtPr>
    <w:sdtEndPr/>
    <w:sdtContent>
      <w:p w14:paraId="5321F589"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8B43D78" w14:textId="1F63CFA7" w:rsidR="00F775E0" w:rsidRDefault="00F775E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182040"/>
      <w:docPartObj>
        <w:docPartGallery w:val="Page Numbers (Bottom of Page)"/>
        <w:docPartUnique/>
      </w:docPartObj>
    </w:sdtPr>
    <w:sdtEndPr/>
    <w:sdtContent>
      <w:p w14:paraId="0DF563AF"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36EA1152" w14:textId="58D567A1" w:rsidR="00F775E0" w:rsidRDefault="00F775E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129076"/>
      <w:docPartObj>
        <w:docPartGallery w:val="Page Numbers (Bottom of Page)"/>
        <w:docPartUnique/>
      </w:docPartObj>
    </w:sdtPr>
    <w:sdtEndPr/>
    <w:sdtContent>
      <w:p w14:paraId="3AEF063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19C326C" w14:textId="19FDDC09" w:rsidR="00F775E0" w:rsidRDefault="00F775E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489513"/>
      <w:docPartObj>
        <w:docPartGallery w:val="Page Numbers (Bottom of Page)"/>
        <w:docPartUnique/>
      </w:docPartObj>
    </w:sdtPr>
    <w:sdtEndPr/>
    <w:sdtContent>
      <w:p w14:paraId="641E522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4DDCACE2" w14:textId="7ECEF1C7" w:rsidR="00F775E0" w:rsidRDefault="00F775E0">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260845"/>
      <w:docPartObj>
        <w:docPartGallery w:val="Page Numbers (Bottom of Page)"/>
        <w:docPartUnique/>
      </w:docPartObj>
    </w:sdtPr>
    <w:sdtEndPr/>
    <w:sdtContent>
      <w:p w14:paraId="6BFC89E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17B6925" w14:textId="7A42B3E6" w:rsidR="00F775E0" w:rsidRDefault="00F775E0">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948946"/>
      <w:docPartObj>
        <w:docPartGallery w:val="Page Numbers (Bottom of Page)"/>
        <w:docPartUnique/>
      </w:docPartObj>
    </w:sdtPr>
    <w:sdtEndPr/>
    <w:sdtContent>
      <w:p w14:paraId="1462EEFB"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52B2302" w14:textId="5243F6E1" w:rsidR="00F775E0" w:rsidRDefault="00F775E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92038"/>
      <w:docPartObj>
        <w:docPartGallery w:val="Page Numbers (Bottom of Page)"/>
        <w:docPartUnique/>
      </w:docPartObj>
    </w:sdtPr>
    <w:sdtEndPr/>
    <w:sdtContent>
      <w:p w14:paraId="2AE88B7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7BD9338" w14:textId="6025F302" w:rsidR="00F775E0" w:rsidRDefault="00F775E0">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634138"/>
      <w:docPartObj>
        <w:docPartGallery w:val="Page Numbers (Bottom of Page)"/>
        <w:docPartUnique/>
      </w:docPartObj>
    </w:sdtPr>
    <w:sdtEndPr/>
    <w:sdtContent>
      <w:p w14:paraId="139B9CF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D55B9E3" w14:textId="3276D379" w:rsidR="00F775E0" w:rsidRDefault="00F775E0">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157000"/>
      <w:docPartObj>
        <w:docPartGallery w:val="Page Numbers (Bottom of Page)"/>
        <w:docPartUnique/>
      </w:docPartObj>
    </w:sdtPr>
    <w:sdtEndPr/>
    <w:sdtContent>
      <w:p w14:paraId="7AF7B792"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753261B" w14:textId="53E107DE" w:rsidR="00F775E0" w:rsidRDefault="00F775E0">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407258"/>
      <w:docPartObj>
        <w:docPartGallery w:val="Page Numbers (Bottom of Page)"/>
        <w:docPartUnique/>
      </w:docPartObj>
    </w:sdtPr>
    <w:sdtEndPr/>
    <w:sdtContent>
      <w:p w14:paraId="1B62AC9E"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5B047DAE" w14:textId="0C4A59C6" w:rsidR="00F775E0" w:rsidRDefault="00F775E0">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312001"/>
      <w:docPartObj>
        <w:docPartGallery w:val="Page Numbers (Bottom of Page)"/>
        <w:docPartUnique/>
      </w:docPartObj>
    </w:sdtPr>
    <w:sdtEndPr/>
    <w:sdtContent>
      <w:p w14:paraId="0A81F5E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5375CA3" w14:textId="3384D8E7" w:rsidR="00F775E0" w:rsidRDefault="00F775E0">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801291"/>
      <w:docPartObj>
        <w:docPartGallery w:val="Page Numbers (Bottom of Page)"/>
        <w:docPartUnique/>
      </w:docPartObj>
    </w:sdtPr>
    <w:sdtEndPr/>
    <w:sdtContent>
      <w:p w14:paraId="0227F13C"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D67414C" w14:textId="36C36C8B" w:rsidR="00F775E0" w:rsidRDefault="00F775E0">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482425"/>
      <w:docPartObj>
        <w:docPartGallery w:val="Page Numbers (Bottom of Page)"/>
        <w:docPartUnique/>
      </w:docPartObj>
    </w:sdtPr>
    <w:sdtEndPr/>
    <w:sdtContent>
      <w:p w14:paraId="24A5165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2663D106" w14:textId="515E2B04" w:rsidR="00F775E0" w:rsidRDefault="00F775E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368998"/>
      <w:docPartObj>
        <w:docPartGallery w:val="Page Numbers (Bottom of Page)"/>
        <w:docPartUnique/>
      </w:docPartObj>
    </w:sdtPr>
    <w:sdtEndPr/>
    <w:sdtContent>
      <w:p w14:paraId="5D33172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7E3F929B" w14:textId="6C56E8EF" w:rsidR="00F775E0" w:rsidRDefault="00F775E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08769"/>
      <w:docPartObj>
        <w:docPartGallery w:val="Page Numbers (Bottom of Page)"/>
        <w:docPartUnique/>
      </w:docPartObj>
    </w:sdtPr>
    <w:sdtEndPr/>
    <w:sdtContent>
      <w:p w14:paraId="46CBC6D8"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45EE0A6" w14:textId="0C0C169A" w:rsidR="00F775E0" w:rsidRDefault="00F775E0">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531555"/>
      <w:docPartObj>
        <w:docPartGallery w:val="Page Numbers (Bottom of Page)"/>
        <w:docPartUnique/>
      </w:docPartObj>
    </w:sdtPr>
    <w:sdtEndPr/>
    <w:sdtContent>
      <w:p w14:paraId="73612697"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0B0E7BB8" w14:textId="12982F74" w:rsidR="00F775E0" w:rsidRDefault="00F775E0">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599912"/>
      <w:docPartObj>
        <w:docPartGallery w:val="Page Numbers (Bottom of Page)"/>
        <w:docPartUnique/>
      </w:docPartObj>
    </w:sdtPr>
    <w:sdtEndPr/>
    <w:sdtContent>
      <w:p w14:paraId="6A8EEBF4" w14:textId="77777777" w:rsidR="00F775E0" w:rsidRDefault="00F775E0"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14:paraId="180FB649" w14:textId="71126A8F" w:rsidR="00F775E0" w:rsidRDefault="00F77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4F94" w14:textId="77777777" w:rsidR="00B948D0" w:rsidRDefault="00B948D0" w:rsidP="0083374E">
      <w:pPr>
        <w:spacing w:after="0" w:line="240" w:lineRule="auto"/>
      </w:pPr>
      <w:r>
        <w:separator/>
      </w:r>
    </w:p>
  </w:footnote>
  <w:footnote w:type="continuationSeparator" w:id="0">
    <w:p w14:paraId="505D0FE6" w14:textId="77777777" w:rsidR="00B948D0" w:rsidRDefault="00B948D0"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0E0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1312" behindDoc="0" locked="1" layoutInCell="1" allowOverlap="1" wp14:anchorId="4ED002AB" wp14:editId="1D032FFE">
              <wp:simplePos x="0" y="0"/>
              <wp:positionH relativeFrom="margin">
                <wp:align>center</wp:align>
              </wp:positionH>
              <wp:positionV relativeFrom="margin">
                <wp:posOffset>-227965</wp:posOffset>
              </wp:positionV>
              <wp:extent cx="7538720" cy="46800"/>
              <wp:effectExtent l="0" t="0" r="33020" b="10795"/>
              <wp:wrapTopAndBottom/>
              <wp:docPr id="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C3E5DE" id="مجموعة 5" o:spid="_x0000_s1026" style="position:absolute;margin-left:0;margin-top:-17.95pt;width:593.6pt;height:3.7pt;z-index:251661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GJZwIAADM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Op6cYl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33E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9744" behindDoc="0" locked="1" layoutInCell="1" allowOverlap="1" wp14:anchorId="7F110AD8" wp14:editId="4BDA0085">
              <wp:simplePos x="0" y="0"/>
              <wp:positionH relativeFrom="margin">
                <wp:align>center</wp:align>
              </wp:positionH>
              <wp:positionV relativeFrom="margin">
                <wp:posOffset>-227965</wp:posOffset>
              </wp:positionV>
              <wp:extent cx="7538720" cy="46800"/>
              <wp:effectExtent l="0" t="0" r="33020" b="10795"/>
              <wp:wrapTopAndBottom/>
              <wp:docPr id="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129941" id="مجموعة 5" o:spid="_x0000_s1026" style="position:absolute;margin-left:0;margin-top:-17.95pt;width:593.6pt;height:3.7pt;z-index:251679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h3aA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10h3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7317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6112" behindDoc="0" locked="1" layoutInCell="1" allowOverlap="1" wp14:anchorId="7A78A946" wp14:editId="0202DE24">
              <wp:simplePos x="0" y="0"/>
              <wp:positionH relativeFrom="margin">
                <wp:align>center</wp:align>
              </wp:positionH>
              <wp:positionV relativeFrom="margin">
                <wp:posOffset>-227965</wp:posOffset>
              </wp:positionV>
              <wp:extent cx="7538720" cy="46800"/>
              <wp:effectExtent l="0" t="0" r="33020" b="10795"/>
              <wp:wrapTopAndBottom/>
              <wp:docPr id="3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564324" id="مجموعة 5" o:spid="_x0000_s1026" style="position:absolute;margin-left:0;margin-top:-17.95pt;width:593.6pt;height:3.7pt;z-index:251866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D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hIO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471D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8160" behindDoc="0" locked="1" layoutInCell="1" allowOverlap="1" wp14:anchorId="4310BA5C" wp14:editId="73CA2680">
              <wp:simplePos x="0" y="0"/>
              <wp:positionH relativeFrom="margin">
                <wp:align>center</wp:align>
              </wp:positionH>
              <wp:positionV relativeFrom="margin">
                <wp:posOffset>-227965</wp:posOffset>
              </wp:positionV>
              <wp:extent cx="7538720" cy="46800"/>
              <wp:effectExtent l="0" t="0" r="33020" b="10795"/>
              <wp:wrapTopAndBottom/>
              <wp:docPr id="3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8B7FFE" id="مجموعة 5" o:spid="_x0000_s1026" style="position:absolute;margin-left:0;margin-top:-17.95pt;width:593.6pt;height:3.7pt;z-index:251868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kU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SpF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913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0208" behindDoc="0" locked="1" layoutInCell="1" allowOverlap="1" wp14:anchorId="2D33ED7E" wp14:editId="3C2AD151">
              <wp:simplePos x="0" y="0"/>
              <wp:positionH relativeFrom="margin">
                <wp:align>center</wp:align>
              </wp:positionH>
              <wp:positionV relativeFrom="margin">
                <wp:posOffset>-227965</wp:posOffset>
              </wp:positionV>
              <wp:extent cx="7538720" cy="46800"/>
              <wp:effectExtent l="0" t="0" r="33020" b="10795"/>
              <wp:wrapTopAndBottom/>
              <wp:docPr id="3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808F76" id="مجموعة 5" o:spid="_x0000_s1026" style="position:absolute;margin-left:0;margin-top:-17.95pt;width:593.6pt;height:3.7pt;z-index:251870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D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7p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200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2256" behindDoc="0" locked="1" layoutInCell="1" allowOverlap="1" wp14:anchorId="51ACE266" wp14:editId="707631F4">
              <wp:simplePos x="0" y="0"/>
              <wp:positionH relativeFrom="margin">
                <wp:align>center</wp:align>
              </wp:positionH>
              <wp:positionV relativeFrom="margin">
                <wp:posOffset>-227965</wp:posOffset>
              </wp:positionV>
              <wp:extent cx="7538720" cy="46800"/>
              <wp:effectExtent l="0" t="0" r="33020" b="10795"/>
              <wp:wrapTopAndBottom/>
              <wp:docPr id="3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800331" id="مجموعة 5" o:spid="_x0000_s1026" style="position:absolute;margin-left:0;margin-top:-17.95pt;width:593.6pt;height:3.7pt;z-index:251872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p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qf5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NM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ajN/g7E4+AXN4BAAD//wMAUEsBAi0AFAAGAAgAAAAhANvh9svuAAAAhQEAABMAAAAAAAAA&#10;AAAAAAAAAAAAAFtDb250ZW50X1R5cGVzXS54bWxQSwECLQAUAAYACAAAACEAWvQsW78AAAAVAQAA&#10;CwAAAAAAAAAAAAAAAAAfAQAAX3JlbHMvLnJlbHNQSwECLQAUAAYACAAAACEAuK1j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6211"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4304" behindDoc="0" locked="1" layoutInCell="1" allowOverlap="1" wp14:anchorId="016741C0" wp14:editId="715209A3">
              <wp:simplePos x="0" y="0"/>
              <wp:positionH relativeFrom="margin">
                <wp:align>center</wp:align>
              </wp:positionH>
              <wp:positionV relativeFrom="margin">
                <wp:posOffset>-227965</wp:posOffset>
              </wp:positionV>
              <wp:extent cx="7538720" cy="46800"/>
              <wp:effectExtent l="0" t="0" r="33020" b="10795"/>
              <wp:wrapTopAndBottom/>
              <wp:docPr id="3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558669" id="مجموعة 5" o:spid="_x0000_s1026" style="position:absolute;margin-left:0;margin-top:-17.95pt;width:593.6pt;height:3.7pt;z-index:251874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kUs9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84B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6352" behindDoc="0" locked="1" layoutInCell="1" allowOverlap="1" wp14:anchorId="73489678" wp14:editId="42C16052">
              <wp:simplePos x="0" y="0"/>
              <wp:positionH relativeFrom="margin">
                <wp:align>center</wp:align>
              </wp:positionH>
              <wp:positionV relativeFrom="margin">
                <wp:posOffset>-227965</wp:posOffset>
              </wp:positionV>
              <wp:extent cx="7538720" cy="46800"/>
              <wp:effectExtent l="0" t="0" r="33020" b="10795"/>
              <wp:wrapTopAndBottom/>
              <wp:docPr id="3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F05C5CB" id="مجموعة 5" o:spid="_x0000_s1026" style="position:absolute;margin-left:0;margin-top:-17.95pt;width:593.6pt;height:3.7pt;z-index:251876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P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Kd6A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245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8400" behindDoc="0" locked="1" layoutInCell="1" allowOverlap="1" wp14:anchorId="0F9904D5" wp14:editId="7C5B0716">
              <wp:simplePos x="0" y="0"/>
              <wp:positionH relativeFrom="margin">
                <wp:align>center</wp:align>
              </wp:positionH>
              <wp:positionV relativeFrom="margin">
                <wp:posOffset>-227965</wp:posOffset>
              </wp:positionV>
              <wp:extent cx="7538720" cy="46800"/>
              <wp:effectExtent l="0" t="0" r="33020" b="10795"/>
              <wp:wrapTopAndBottom/>
              <wp:docPr id="3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18D439" id="مجموعة 5" o:spid="_x0000_s1026" style="position:absolute;margin-left:0;margin-top:-17.95pt;width:593.6pt;height:3.7pt;z-index:251878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qN4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A8F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0448" behindDoc="0" locked="1" layoutInCell="1" allowOverlap="1" wp14:anchorId="4B2BE189" wp14:editId="6D781910">
              <wp:simplePos x="0" y="0"/>
              <wp:positionH relativeFrom="margin">
                <wp:align>center</wp:align>
              </wp:positionH>
              <wp:positionV relativeFrom="margin">
                <wp:posOffset>-227965</wp:posOffset>
              </wp:positionV>
              <wp:extent cx="7538720" cy="46800"/>
              <wp:effectExtent l="0" t="0" r="33020" b="10795"/>
              <wp:wrapTopAndBottom/>
              <wp:docPr id="3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9BA30F" id="مجموعة 5" o:spid="_x0000_s1026" style="position:absolute;margin-left:0;margin-top:-17.95pt;width:593.6pt;height:3.7pt;z-index:251880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b3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R8b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E80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2496" behindDoc="0" locked="1" layoutInCell="1" allowOverlap="1" wp14:anchorId="336661EA" wp14:editId="79C72572">
              <wp:simplePos x="0" y="0"/>
              <wp:positionH relativeFrom="margin">
                <wp:align>center</wp:align>
              </wp:positionH>
              <wp:positionV relativeFrom="margin">
                <wp:posOffset>-227965</wp:posOffset>
              </wp:positionV>
              <wp:extent cx="7538720" cy="46800"/>
              <wp:effectExtent l="0" t="0" r="33020" b="10795"/>
              <wp:wrapTopAndBottom/>
              <wp:docPr id="3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68D36A" id="مجموعة 5" o:spid="_x0000_s1026" style="position:absolute;margin-left:0;margin-top:-17.95pt;width:593.6pt;height:3.7pt;z-index:251882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nj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EhmeN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24A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4544" behindDoc="0" locked="1" layoutInCell="1" allowOverlap="1" wp14:anchorId="67F485A4" wp14:editId="2AB7CEE7">
              <wp:simplePos x="0" y="0"/>
              <wp:positionH relativeFrom="margin">
                <wp:align>center</wp:align>
              </wp:positionH>
              <wp:positionV relativeFrom="margin">
                <wp:posOffset>-227965</wp:posOffset>
              </wp:positionV>
              <wp:extent cx="7538720" cy="46800"/>
              <wp:effectExtent l="0" t="0" r="33020" b="10795"/>
              <wp:wrapTopAndBottom/>
              <wp:docPr id="3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5D184B" id="مجموعة 5" o:spid="_x0000_s1026" style="position:absolute;margin-left:0;margin-top:-17.95pt;width:593.6pt;height:3.7pt;z-index:251884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z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6DF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1792" behindDoc="0" locked="1" layoutInCell="1" allowOverlap="1" wp14:anchorId="0552D87E" wp14:editId="56481C02">
              <wp:simplePos x="0" y="0"/>
              <wp:positionH relativeFrom="margin">
                <wp:align>center</wp:align>
              </wp:positionH>
              <wp:positionV relativeFrom="margin">
                <wp:posOffset>-227965</wp:posOffset>
              </wp:positionV>
              <wp:extent cx="7538720" cy="46800"/>
              <wp:effectExtent l="0" t="0" r="33020" b="10795"/>
              <wp:wrapTopAndBottom/>
              <wp:docPr id="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89F189" id="مجموعة 5" o:spid="_x0000_s1026" style="position:absolute;margin-left:0;margin-top:-17.95pt;width:593.6pt;height:3.7pt;z-index:251681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QpZw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Yh1Cl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373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6592" behindDoc="0" locked="1" layoutInCell="1" allowOverlap="1" wp14:anchorId="68894417" wp14:editId="75060DD4">
              <wp:simplePos x="0" y="0"/>
              <wp:positionH relativeFrom="margin">
                <wp:align>center</wp:align>
              </wp:positionH>
              <wp:positionV relativeFrom="margin">
                <wp:posOffset>-227965</wp:posOffset>
              </wp:positionV>
              <wp:extent cx="7538720" cy="46800"/>
              <wp:effectExtent l="0" t="0" r="33020" b="10795"/>
              <wp:wrapTopAndBottom/>
              <wp:docPr id="3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698EE4" id="مجموعة 5" o:spid="_x0000_s1026" style="position:absolute;margin-left:0;margin-top:-17.95pt;width:593.6pt;height:3.7pt;z-index:251886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g1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D2Y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B6C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8640" behindDoc="0" locked="1" layoutInCell="1" allowOverlap="1" wp14:anchorId="044D784D" wp14:editId="2B0CE63C">
              <wp:simplePos x="0" y="0"/>
              <wp:positionH relativeFrom="margin">
                <wp:align>center</wp:align>
              </wp:positionH>
              <wp:positionV relativeFrom="margin">
                <wp:posOffset>-227965</wp:posOffset>
              </wp:positionV>
              <wp:extent cx="7538720" cy="46800"/>
              <wp:effectExtent l="0" t="0" r="33020" b="10795"/>
              <wp:wrapTopAndBottom/>
              <wp:docPr id="3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1A73AB" id="مجموعة 5" o:spid="_x0000_s1026" style="position:absolute;margin-left:0;margin-top:-17.95pt;width:593.6pt;height:3.7pt;z-index:251888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Ki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vtsq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F0C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0688" behindDoc="0" locked="1" layoutInCell="1" allowOverlap="1" wp14:anchorId="28E9517B" wp14:editId="19E7B2AE">
              <wp:simplePos x="0" y="0"/>
              <wp:positionH relativeFrom="margin">
                <wp:align>center</wp:align>
              </wp:positionH>
              <wp:positionV relativeFrom="margin">
                <wp:posOffset>-227965</wp:posOffset>
              </wp:positionV>
              <wp:extent cx="7538720" cy="46800"/>
              <wp:effectExtent l="0" t="0" r="33020" b="10795"/>
              <wp:wrapTopAndBottom/>
              <wp:docPr id="3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27D02C" id="مجموعة 5" o:spid="_x0000_s1026" style="position:absolute;margin-left:0;margin-top:-17.95pt;width:593.6pt;height:3.7pt;z-index:251890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dC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uNud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F73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2736" behindDoc="0" locked="1" layoutInCell="1" allowOverlap="1" wp14:anchorId="68BE6C44" wp14:editId="6C4C493D">
              <wp:simplePos x="0" y="0"/>
              <wp:positionH relativeFrom="margin">
                <wp:align>center</wp:align>
              </wp:positionH>
              <wp:positionV relativeFrom="margin">
                <wp:posOffset>-227965</wp:posOffset>
              </wp:positionV>
              <wp:extent cx="7538720" cy="46800"/>
              <wp:effectExtent l="0" t="0" r="33020" b="10795"/>
              <wp:wrapTopAndBottom/>
              <wp:docPr id="3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88363C" id="مجموعة 5" o:spid="_x0000_s1026" style="position:absolute;margin-left:0;margin-top:-17.95pt;width:593.6pt;height:3.7pt;z-index:251892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Qo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mqkK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xR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bO/yeiUdAzn8AAAD//wMAUEsBAi0AFAAGAAgAAAAhANvh9svuAAAAhQEAABMAAAAAAAAA&#10;AAAAAAAAAAAAAFtDb250ZW50X1R5cGVzXS54bWxQSwECLQAUAAYACAAAACEAWvQsW78AAAAVAQAA&#10;CwAAAAAAAAAAAAAAAAAfAQAAX3JlbHMvLnJlbHNQSwECLQAUAAYACAAAACEAqx5M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1F2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4784" behindDoc="0" locked="1" layoutInCell="1" allowOverlap="1" wp14:anchorId="45A28F83" wp14:editId="0868733A">
              <wp:simplePos x="0" y="0"/>
              <wp:positionH relativeFrom="margin">
                <wp:align>center</wp:align>
              </wp:positionH>
              <wp:positionV relativeFrom="margin">
                <wp:posOffset>-227965</wp:posOffset>
              </wp:positionV>
              <wp:extent cx="7538720" cy="46800"/>
              <wp:effectExtent l="0" t="0" r="33020" b="10795"/>
              <wp:wrapTopAndBottom/>
              <wp:docPr id="3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F2E4C5" id="مجموعة 5" o:spid="_x0000_s1026" style="position:absolute;margin-left:0;margin-top:-17.95pt;width:593.6pt;height:3.7pt;z-index:251894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J7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HkxlGnBSQpHpffar39dvqW3WNppZRKZMARNdKXshz1W4kzcqGvY1V&#10;Yb8QENo6urueLtsaRGFzPh0v5iNIAoWzyWzht/RpCim6o0XTx63ezB9P/UmrN55MfeeR113qWd96&#10;V0oJdaRvUOk/Q3WREslcBrSNv0c171BVn6v31YfqKwJmX6qP9Zv6Xb1Ho4aZ0znlLTAdaGD3U1p9&#10;ZCToiP0QuaPVR00CqbRZM1EgOwlxnnHrKAnI5qk2kCEQ7UTsds5RCUl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wn5J7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wwAAANwAAAAPAAAAZHJzL2Rvd25yZXYueG1sRE9ba8Iw&#10;FH4f+B/CEfYyNHUO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RR/j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520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6832" behindDoc="0" locked="1" layoutInCell="1" allowOverlap="1" wp14:anchorId="2A193B5C" wp14:editId="2506F03F">
              <wp:simplePos x="0" y="0"/>
              <wp:positionH relativeFrom="margin">
                <wp:align>center</wp:align>
              </wp:positionH>
              <wp:positionV relativeFrom="margin">
                <wp:posOffset>-227965</wp:posOffset>
              </wp:positionV>
              <wp:extent cx="7538720" cy="46800"/>
              <wp:effectExtent l="0" t="0" r="33020" b="10795"/>
              <wp:wrapTopAndBottom/>
              <wp:docPr id="3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CD2611" id="مجموعة 5" o:spid="_x0000_s1026" style="position:absolute;margin-left:0;margin-top:-17.95pt;width:593.6pt;height:3.7pt;z-index:251896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gi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8Mg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P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Ufzc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F31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8880" behindDoc="0" locked="1" layoutInCell="1" allowOverlap="1" wp14:anchorId="163B60BA" wp14:editId="7EFA901D">
              <wp:simplePos x="0" y="0"/>
              <wp:positionH relativeFrom="margin">
                <wp:align>center</wp:align>
              </wp:positionH>
              <wp:positionV relativeFrom="margin">
                <wp:posOffset>-227965</wp:posOffset>
              </wp:positionV>
              <wp:extent cx="7538720" cy="46800"/>
              <wp:effectExtent l="0" t="0" r="33020" b="10795"/>
              <wp:wrapTopAndBottom/>
              <wp:docPr id="3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4F3AB0" id="مجموعة 5" o:spid="_x0000_s1026" style="position:absolute;margin-left:0;margin-top:-17.95pt;width:593.6pt;height:3.7pt;z-index:251898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04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WziYc4LqFIzVX9qblq3tbf6ms0s4wqmUVgulbyXJ6pbiFrZ1b2&#10;NlWl/QVBaOvo7ga6dGsQgcWjWbg4mkARCOxN54ugo09yKNEdL5I/7vzmQTgLpp1fOJ0FLiO/P9S3&#10;uQ2pVBL6SN+g0n+G6jzHkroKaKt/QBX2qOrP9fv6Q/0VAbMv9cfmTfOuuUKTlpnzOeEdMB1pYPdL&#10;WoMyHPXEflDuaA2qcSSVNmsqSmQ/Yo8V3CaKI7x5qg1UCEx7E7vMOKqgyI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Tk9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3DA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0928" behindDoc="0" locked="1" layoutInCell="1" allowOverlap="1" wp14:anchorId="6D77B2DA" wp14:editId="24153B06">
              <wp:simplePos x="0" y="0"/>
              <wp:positionH relativeFrom="margin">
                <wp:align>center</wp:align>
              </wp:positionH>
              <wp:positionV relativeFrom="margin">
                <wp:posOffset>-227965</wp:posOffset>
              </wp:positionV>
              <wp:extent cx="7538720" cy="46800"/>
              <wp:effectExtent l="0" t="0" r="33020" b="10795"/>
              <wp:wrapTopAndBottom/>
              <wp:docPr id="3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45D9D3" id="مجموعة 5" o:spid="_x0000_s1026" style="position:absolute;margin-left:0;margin-top:-17.95pt;width:593.6pt;height:3.7pt;z-index:251900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0ylGnBRQpHpffar39dvqW3WNppZRKZMATNdKXshz1S4kzczK3saq&#10;sL8gCG0d3V1Pl20NorA4n44X8xEUgcLeZLbwW/o0hRLd8aLp49Zv5o+n/qT1G0+mvsvI6w71bG59&#10;KqWEPtI3qPSfobpIiWSuAtrq71HNOlTV5+p99aH6ioDZl+pj/aZ+V+/RqGHmfE55C0wHGtj9klav&#10;jAQdsR+UO1q9ahJIpc2aiQLZjxDnGbeJkoBsnmoDFQLTzsQu5xyVUOT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QpHY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1E9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2976" behindDoc="0" locked="1" layoutInCell="1" allowOverlap="1" wp14:anchorId="5D862953" wp14:editId="7EEC2E50">
              <wp:simplePos x="0" y="0"/>
              <wp:positionH relativeFrom="margin">
                <wp:align>center</wp:align>
              </wp:positionH>
              <wp:positionV relativeFrom="margin">
                <wp:posOffset>-227965</wp:posOffset>
              </wp:positionV>
              <wp:extent cx="7538720" cy="46800"/>
              <wp:effectExtent l="0" t="0" r="33020" b="10795"/>
              <wp:wrapTopAndBottom/>
              <wp:docPr id="3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68B338" id="مجموعة 5" o:spid="_x0000_s1026" style="position:absolute;margin-left:0;margin-top:-17.95pt;width:593.6pt;height:3.7pt;z-index:251902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JS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GV2Yl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0CC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5024" behindDoc="0" locked="1" layoutInCell="1" allowOverlap="1" wp14:anchorId="45B9B91C" wp14:editId="00FF3F5E">
              <wp:simplePos x="0" y="0"/>
              <wp:positionH relativeFrom="margin">
                <wp:align>center</wp:align>
              </wp:positionH>
              <wp:positionV relativeFrom="margin">
                <wp:posOffset>-227965</wp:posOffset>
              </wp:positionV>
              <wp:extent cx="7538720" cy="46800"/>
              <wp:effectExtent l="0" t="0" r="33020" b="10795"/>
              <wp:wrapTopAndBottom/>
              <wp:docPr id="3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70D398" id="مجموعة 5" o:spid="_x0000_s1026" style="position:absolute;margin-left:0;margin-top:-17.95pt;width:593.6pt;height:3.7pt;z-index:251905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I2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xDD3FcQpGaq/pTc9W8rb/V12hmGVUyi8B0reS5PFPdQtbOrOxt&#10;qkr7C4LQ1tHdDXTp1iACi0ezyeJoDEUgsDedL4KOPsmhRHe8SP6485sHk1kw7fwm01ngMvL7Q32b&#10;25BKJaGP9A0q/WeoznMsqauAtvoHVOMeVf25fl9/qL8iYPal/ti8ad41V2jcMnM+J7wDpiMN7H5J&#10;a1CGo57YD8odrUE1jqTSZk1FiexH7LGC20RxhDdPtYEKgWlvYpcZRxUUeR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39aI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91B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3840" behindDoc="0" locked="1" layoutInCell="1" allowOverlap="1" wp14:anchorId="27676872" wp14:editId="451EB096">
              <wp:simplePos x="0" y="0"/>
              <wp:positionH relativeFrom="margin">
                <wp:align>center</wp:align>
              </wp:positionH>
              <wp:positionV relativeFrom="margin">
                <wp:posOffset>-227965</wp:posOffset>
              </wp:positionV>
              <wp:extent cx="7538720" cy="46800"/>
              <wp:effectExtent l="0" t="0" r="33020" b="10795"/>
              <wp:wrapTopAndBottom/>
              <wp:docPr id="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C9F2C1" id="مجموعة 5" o:spid="_x0000_s1026" style="position:absolute;margin-left:0;margin-top:-17.95pt;width:593.6pt;height:3.7pt;z-index:251683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jv+M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855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7072" behindDoc="0" locked="1" layoutInCell="1" allowOverlap="1" wp14:anchorId="5B2EA49B" wp14:editId="276DB5A3">
              <wp:simplePos x="0" y="0"/>
              <wp:positionH relativeFrom="margin">
                <wp:align>center</wp:align>
              </wp:positionH>
              <wp:positionV relativeFrom="margin">
                <wp:posOffset>-227965</wp:posOffset>
              </wp:positionV>
              <wp:extent cx="7538720" cy="46800"/>
              <wp:effectExtent l="0" t="0" r="33020" b="10795"/>
              <wp:wrapTopAndBottom/>
              <wp:docPr id="3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C37CCF" id="مجموعة 5" o:spid="_x0000_s1026" style="position:absolute;margin-left:0;margin-top:-17.95pt;width:593.6pt;height:3.7pt;z-index:251907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0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ZxOMBCmhSM1V/am5at7W3+prNHWMKpVFYLrS6lyd6W4ha2dO9ibV&#10;pfsFQWjj6W57umxjEYXFo+l4fjSCIlDYm8zmYUef5lCiO140f9z5zcLxNJx0fuPJNPQZBbtDA5db&#10;n0qloI/MDSrzZ6jOc6KYr4Bx+ntU0x2q+nP9vv5Qf0XA7Ev9sXnTvGuu0Khl5n1ORAfMRAbY/ZJW&#10;r4xEO2I/KPe0etUkUtrYFZMlch8x5oVwiZKIrJ8aCxUC052JW+YCVVDk+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8MU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0BF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9120" behindDoc="0" locked="1" layoutInCell="1" allowOverlap="1" wp14:anchorId="36DDFFAA" wp14:editId="7DA5E13D">
              <wp:simplePos x="0" y="0"/>
              <wp:positionH relativeFrom="margin">
                <wp:align>center</wp:align>
              </wp:positionH>
              <wp:positionV relativeFrom="margin">
                <wp:posOffset>-227965</wp:posOffset>
              </wp:positionV>
              <wp:extent cx="7538720" cy="46800"/>
              <wp:effectExtent l="0" t="0" r="33020" b="10795"/>
              <wp:wrapTopAndBottom/>
              <wp:docPr id="3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36F9CD" id="مجموعة 5" o:spid="_x0000_s1026" style="position:absolute;margin-left:0;margin-top:-17.95pt;width:593.6pt;height:3.7pt;z-index:251909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j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yDvo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FAD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1168" behindDoc="0" locked="1" layoutInCell="1" allowOverlap="1" wp14:anchorId="5FBEE21C" wp14:editId="38F53D3D">
              <wp:simplePos x="0" y="0"/>
              <wp:positionH relativeFrom="margin">
                <wp:align>center</wp:align>
              </wp:positionH>
              <wp:positionV relativeFrom="margin">
                <wp:posOffset>-227965</wp:posOffset>
              </wp:positionV>
              <wp:extent cx="7538720" cy="46800"/>
              <wp:effectExtent l="0" t="0" r="33020" b="10795"/>
              <wp:wrapTopAndBottom/>
              <wp:docPr id="3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57E5D2" id="مجموعة 5" o:spid="_x0000_s1026" style="position:absolute;margin-left:0;margin-top:-17.95pt;width:593.6pt;height:3.7pt;z-index:251911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0Zw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2P/PR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616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3216" behindDoc="0" locked="1" layoutInCell="1" allowOverlap="1" wp14:anchorId="333B2AAC" wp14:editId="7FE0D655">
              <wp:simplePos x="0" y="0"/>
              <wp:positionH relativeFrom="margin">
                <wp:align>center</wp:align>
              </wp:positionH>
              <wp:positionV relativeFrom="margin">
                <wp:posOffset>-227965</wp:posOffset>
              </wp:positionV>
              <wp:extent cx="7538720" cy="46800"/>
              <wp:effectExtent l="0" t="0" r="33020" b="10795"/>
              <wp:wrapTopAndBottom/>
              <wp:docPr id="3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0B913A" id="مجموعة 5" o:spid="_x0000_s1026" style="position:absolute;margin-left:0;margin-top:-17.95pt;width:593.6pt;height:3.7pt;z-index:251913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07+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bs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ZXKG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D8C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5264" behindDoc="0" locked="1" layoutInCell="1" allowOverlap="1" wp14:anchorId="6F8B7084" wp14:editId="536858AF">
              <wp:simplePos x="0" y="0"/>
              <wp:positionH relativeFrom="margin">
                <wp:align>center</wp:align>
              </wp:positionH>
              <wp:positionV relativeFrom="margin">
                <wp:posOffset>-227965</wp:posOffset>
              </wp:positionV>
              <wp:extent cx="7538720" cy="46800"/>
              <wp:effectExtent l="0" t="0" r="33020" b="10795"/>
              <wp:wrapTopAndBottom/>
              <wp:docPr id="3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976C5B" id="مجموعة 5" o:spid="_x0000_s1026" style="position:absolute;margin-left:0;margin-top:-17.95pt;width:593.6pt;height:3.7pt;z-index:251915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nN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feeD7zEMcFJKneV5/qff22+lZdo6llVMo0BNG1khfyXLUbabOyYW8T&#10;VdgvBIS2ju6up0u3BhHYnE/Hi/kIkkDgbDJbBC19kkGK7miR7HGrNwvG02DS6o0n08B55HeX+ta3&#10;3pVSQh3pG1T6z1BdZFhSlwFt4+9RzTtU1efqffWh+oqA2ZfqY/2mflfv0ahh5nROeQtMhxrY/ZRW&#10;HxkOO2I/RO5o9VHjUCpt1lQUyE4ij+XcOopDvHmqDWQIRDsRu804KiHJ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Jon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CA4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7312" behindDoc="0" locked="1" layoutInCell="1" allowOverlap="1" wp14:anchorId="651F1E98" wp14:editId="75E59212">
              <wp:simplePos x="0" y="0"/>
              <wp:positionH relativeFrom="margin">
                <wp:align>center</wp:align>
              </wp:positionH>
              <wp:positionV relativeFrom="margin">
                <wp:posOffset>-227965</wp:posOffset>
              </wp:positionV>
              <wp:extent cx="7538720" cy="46800"/>
              <wp:effectExtent l="0" t="0" r="33020" b="10795"/>
              <wp:wrapTopAndBottom/>
              <wp:docPr id="3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66BEB0" id="مجموعة 5" o:spid="_x0000_s1026" style="position:absolute;margin-left:0;margin-top:-17.95pt;width:593.6pt;height:3.7pt;z-index:251917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NR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R7CFGnJRQpGZXf2p2zZv6W/0BTSyjSqYhmK6UvJDnqltI25mVvUlU&#10;aX9BENo4utueLtsYRGFxNhnNZ0MoAoW98XTud/RpBiW65UWzR53f1B9N/HHnNxpPfJeRtz/Us7n1&#10;qVQS+khfo9J/huoiI5K5Cmirf49qDtm0qOrP9bv6ff0VAbMv9cfmdfO22aFhy8z5nPIOmA41sPsl&#10;rV4ZCffEflDuaPWqSSiVNismSmQ/Ilzk3CZKQrJ+og1UCEz3Jna54KiCIs+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kpo1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B57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9360" behindDoc="0" locked="1" layoutInCell="1" allowOverlap="1" wp14:anchorId="0321A91D" wp14:editId="3D6178A7">
              <wp:simplePos x="0" y="0"/>
              <wp:positionH relativeFrom="margin">
                <wp:align>center</wp:align>
              </wp:positionH>
              <wp:positionV relativeFrom="margin">
                <wp:posOffset>-227965</wp:posOffset>
              </wp:positionV>
              <wp:extent cx="7538720" cy="46800"/>
              <wp:effectExtent l="0" t="0" r="33020" b="10795"/>
              <wp:wrapTopAndBottom/>
              <wp:docPr id="3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AED1B5" id="مجموعة 5" o:spid="_x0000_s1026" style="position:absolute;margin-left:0;margin-top:-17.95pt;width:593.6pt;height:3.7pt;z-index:251919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bgaA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rQDb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478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1408" behindDoc="0" locked="1" layoutInCell="1" allowOverlap="1" wp14:anchorId="5F5E8492" wp14:editId="4810C714">
              <wp:simplePos x="0" y="0"/>
              <wp:positionH relativeFrom="margin">
                <wp:align>center</wp:align>
              </wp:positionH>
              <wp:positionV relativeFrom="margin">
                <wp:posOffset>-227965</wp:posOffset>
              </wp:positionV>
              <wp:extent cx="7538720" cy="46800"/>
              <wp:effectExtent l="0" t="0" r="33020" b="10795"/>
              <wp:wrapTopAndBottom/>
              <wp:docPr id="3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D6BC39" id="مجموعة 5" o:spid="_x0000_s1026" style="position:absolute;margin-left:0;margin-top:-17.95pt;width:593.6pt;height:3.7pt;z-index:251921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31Zw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E7dffV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EED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3456" behindDoc="0" locked="1" layoutInCell="1" allowOverlap="1" wp14:anchorId="46B235A3" wp14:editId="3DC09338">
              <wp:simplePos x="0" y="0"/>
              <wp:positionH relativeFrom="margin">
                <wp:align>center</wp:align>
              </wp:positionH>
              <wp:positionV relativeFrom="margin">
                <wp:posOffset>-227965</wp:posOffset>
              </wp:positionV>
              <wp:extent cx="7538720" cy="46800"/>
              <wp:effectExtent l="0" t="0" r="33020" b="10795"/>
              <wp:wrapTopAndBottom/>
              <wp:docPr id="3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FDD8F4" id="مجموعة 5" o:spid="_x0000_s1026" style="position:absolute;margin-left:0;margin-top:-17.95pt;width:593.6pt;height:3.7pt;z-index:251923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LhbA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Obsi4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4E6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5504" behindDoc="0" locked="1" layoutInCell="1" allowOverlap="1" wp14:anchorId="1FDC9F7E" wp14:editId="6DDF5793">
              <wp:simplePos x="0" y="0"/>
              <wp:positionH relativeFrom="margin">
                <wp:align>center</wp:align>
              </wp:positionH>
              <wp:positionV relativeFrom="margin">
                <wp:posOffset>-227965</wp:posOffset>
              </wp:positionV>
              <wp:extent cx="7538720" cy="46800"/>
              <wp:effectExtent l="0" t="0" r="33020" b="10795"/>
              <wp:wrapTopAndBottom/>
              <wp:docPr id="3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261D52" id="مجموعة 5" o:spid="_x0000_s1026" style="position:absolute;margin-left:0;margin-top:-17.95pt;width:593.6pt;height:3.7pt;z-index:251925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Q1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6JE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8BEB"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5888" behindDoc="0" locked="1" layoutInCell="1" allowOverlap="1" wp14:anchorId="456935CC" wp14:editId="70419BA3">
              <wp:simplePos x="0" y="0"/>
              <wp:positionH relativeFrom="margin">
                <wp:align>center</wp:align>
              </wp:positionH>
              <wp:positionV relativeFrom="margin">
                <wp:posOffset>-227965</wp:posOffset>
              </wp:positionV>
              <wp:extent cx="7538720" cy="46800"/>
              <wp:effectExtent l="0" t="0" r="33020" b="10795"/>
              <wp:wrapTopAndBottom/>
              <wp:docPr id="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2C5696" id="مجموعة 5" o:spid="_x0000_s1026" style="position:absolute;margin-left:0;margin-top:-17.95pt;width:593.6pt;height:3.7pt;z-index:251685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AQ5HCV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CA3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7552" behindDoc="0" locked="1" layoutInCell="1" allowOverlap="1" wp14:anchorId="2C2F8216" wp14:editId="359E5E2F">
              <wp:simplePos x="0" y="0"/>
              <wp:positionH relativeFrom="margin">
                <wp:align>center</wp:align>
              </wp:positionH>
              <wp:positionV relativeFrom="margin">
                <wp:posOffset>-227965</wp:posOffset>
              </wp:positionV>
              <wp:extent cx="7538720" cy="46800"/>
              <wp:effectExtent l="0" t="0" r="33020" b="10795"/>
              <wp:wrapTopAndBottom/>
              <wp:docPr id="3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AF456D" id="مجموعة 5" o:spid="_x0000_s1026" style="position:absolute;margin-left:0;margin-top:-17.95pt;width:593.6pt;height:3.7pt;z-index:251927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M3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Kc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A4F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9600" behindDoc="0" locked="1" layoutInCell="1" allowOverlap="1" wp14:anchorId="179002E6" wp14:editId="0ACBF285">
              <wp:simplePos x="0" y="0"/>
              <wp:positionH relativeFrom="margin">
                <wp:align>center</wp:align>
              </wp:positionH>
              <wp:positionV relativeFrom="margin">
                <wp:posOffset>-227965</wp:posOffset>
              </wp:positionV>
              <wp:extent cx="7538720" cy="46800"/>
              <wp:effectExtent l="0" t="0" r="33020" b="10795"/>
              <wp:wrapTopAndBottom/>
              <wp:docPr id="3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3B9383" id="مجموعة 5" o:spid="_x0000_s1026" style="position:absolute;margin-left:0;margin-top:-17.95pt;width:593.6pt;height:3.7pt;z-index:251929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N3C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35B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1648" behindDoc="0" locked="1" layoutInCell="1" allowOverlap="1" wp14:anchorId="4D239E4D" wp14:editId="6A7CBC79">
              <wp:simplePos x="0" y="0"/>
              <wp:positionH relativeFrom="margin">
                <wp:align>center</wp:align>
              </wp:positionH>
              <wp:positionV relativeFrom="margin">
                <wp:posOffset>-227965</wp:posOffset>
              </wp:positionV>
              <wp:extent cx="7538720" cy="46800"/>
              <wp:effectExtent l="0" t="0" r="33020" b="10795"/>
              <wp:wrapTopAndBottom/>
              <wp:docPr id="4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A69F88" id="مجموعة 5" o:spid="_x0000_s1026" style="position:absolute;margin-left:0;margin-top:-17.95pt;width:593.6pt;height:3.7pt;z-index:251931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RSSz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3A1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3696" behindDoc="0" locked="1" layoutInCell="1" allowOverlap="1" wp14:anchorId="4E575941" wp14:editId="0807F0A7">
              <wp:simplePos x="0" y="0"/>
              <wp:positionH relativeFrom="margin">
                <wp:align>center</wp:align>
              </wp:positionH>
              <wp:positionV relativeFrom="margin">
                <wp:posOffset>-227965</wp:posOffset>
              </wp:positionV>
              <wp:extent cx="7538720" cy="46800"/>
              <wp:effectExtent l="0" t="0" r="33020" b="10795"/>
              <wp:wrapTopAndBottom/>
              <wp:docPr id="4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D3FD07" id="مجموعة 5" o:spid="_x0000_s1026" style="position:absolute;margin-left:0;margin-top:-17.95pt;width:593.6pt;height:3.7pt;z-index:251933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oH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RVvi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235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5744" behindDoc="0" locked="1" layoutInCell="1" allowOverlap="1" wp14:anchorId="33A7E892" wp14:editId="4B9201D4">
              <wp:simplePos x="0" y="0"/>
              <wp:positionH relativeFrom="margin">
                <wp:align>center</wp:align>
              </wp:positionH>
              <wp:positionV relativeFrom="margin">
                <wp:posOffset>-227965</wp:posOffset>
              </wp:positionV>
              <wp:extent cx="7538720" cy="46800"/>
              <wp:effectExtent l="0" t="0" r="33020" b="10795"/>
              <wp:wrapTopAndBottom/>
              <wp:docPr id="4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D39F2B" id="مجموعة 5" o:spid="_x0000_s1026" style="position:absolute;margin-left:0;margin-top:-17.95pt;width:593.6pt;height:3.7pt;z-index:251935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nY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P4Fn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19C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7792" behindDoc="0" locked="1" layoutInCell="1" allowOverlap="1" wp14:anchorId="3B5D0539" wp14:editId="7A9E2210">
              <wp:simplePos x="0" y="0"/>
              <wp:positionH relativeFrom="margin">
                <wp:align>center</wp:align>
              </wp:positionH>
              <wp:positionV relativeFrom="margin">
                <wp:posOffset>-227965</wp:posOffset>
              </wp:positionV>
              <wp:extent cx="7538720" cy="46800"/>
              <wp:effectExtent l="0" t="0" r="33020" b="10795"/>
              <wp:wrapTopAndBottom/>
              <wp:docPr id="4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D49C29" id="مجموعة 5" o:spid="_x0000_s1026" style="position:absolute;margin-left:0;margin-top:-17.95pt;width:593.6pt;height:3.7pt;z-index:251937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OB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TjwOB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67FB"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9840" behindDoc="0" locked="1" layoutInCell="1" allowOverlap="1" wp14:anchorId="1F8DAF29" wp14:editId="19856860">
              <wp:simplePos x="0" y="0"/>
              <wp:positionH relativeFrom="margin">
                <wp:align>center</wp:align>
              </wp:positionH>
              <wp:positionV relativeFrom="margin">
                <wp:posOffset>-227965</wp:posOffset>
              </wp:positionV>
              <wp:extent cx="7538720" cy="46800"/>
              <wp:effectExtent l="0" t="0" r="33020" b="10795"/>
              <wp:wrapTopAndBottom/>
              <wp:docPr id="4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A0DD98" id="مجموعة 5" o:spid="_x0000_s1026" style="position:absolute;margin-left:0;margin-top:-17.95pt;width:593.6pt;height:3.7pt;z-index:251939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a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kb2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2554"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1888" behindDoc="0" locked="1" layoutInCell="1" allowOverlap="1" wp14:anchorId="2E01F25C" wp14:editId="1BBB71D7">
              <wp:simplePos x="0" y="0"/>
              <wp:positionH relativeFrom="margin">
                <wp:align>center</wp:align>
              </wp:positionH>
              <wp:positionV relativeFrom="margin">
                <wp:posOffset>-227965</wp:posOffset>
              </wp:positionV>
              <wp:extent cx="7538720" cy="46800"/>
              <wp:effectExtent l="0" t="0" r="33020" b="10795"/>
              <wp:wrapTopAndBottom/>
              <wp:docPr id="4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4B2906" id="مجموعة 5" o:spid="_x0000_s1026" style="position:absolute;margin-left:0;margin-top:-17.95pt;width:593.6pt;height:3.7pt;z-index:251941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2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j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v272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CBA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3936" behindDoc="0" locked="1" layoutInCell="1" allowOverlap="1" wp14:anchorId="010B0459" wp14:editId="1EB28980">
              <wp:simplePos x="0" y="0"/>
              <wp:positionH relativeFrom="margin">
                <wp:align>center</wp:align>
              </wp:positionH>
              <wp:positionV relativeFrom="margin">
                <wp:posOffset>-227965</wp:posOffset>
              </wp:positionV>
              <wp:extent cx="7538720" cy="46800"/>
              <wp:effectExtent l="0" t="0" r="33020" b="10795"/>
              <wp:wrapTopAndBottom/>
              <wp:docPr id="4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8D9A52" id="مجموعة 5" o:spid="_x0000_s1026" style="position:absolute;margin-left:0;margin-top:-17.95pt;width:593.6pt;height:3.7pt;z-index:251943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xbQ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oJqf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CE2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5984" behindDoc="0" locked="1" layoutInCell="1" allowOverlap="1" wp14:anchorId="4251ABB3" wp14:editId="5234B9D8">
              <wp:simplePos x="0" y="0"/>
              <wp:positionH relativeFrom="margin">
                <wp:align>center</wp:align>
              </wp:positionH>
              <wp:positionV relativeFrom="margin">
                <wp:posOffset>-227965</wp:posOffset>
              </wp:positionV>
              <wp:extent cx="7538720" cy="46800"/>
              <wp:effectExtent l="0" t="0" r="33020" b="10795"/>
              <wp:wrapTopAndBottom/>
              <wp:docPr id="4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6E16C5" id="مجموعة 5" o:spid="_x0000_s1026" style="position:absolute;margin-left:0;margin-top:-17.95pt;width:593.6pt;height:3.7pt;z-index:251945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mV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SPh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Ipp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AE5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7936" behindDoc="0" locked="1" layoutInCell="1" allowOverlap="1" wp14:anchorId="1FFCB5D3" wp14:editId="3CD83200">
              <wp:simplePos x="0" y="0"/>
              <wp:positionH relativeFrom="margin">
                <wp:align>center</wp:align>
              </wp:positionH>
              <wp:positionV relativeFrom="margin">
                <wp:posOffset>-227965</wp:posOffset>
              </wp:positionV>
              <wp:extent cx="7538720" cy="46800"/>
              <wp:effectExtent l="0" t="0" r="33020" b="10795"/>
              <wp:wrapTopAndBottom/>
              <wp:docPr id="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D0E5E2" id="مجموعة 5" o:spid="_x0000_s1026" style="position:absolute;margin-left:0;margin-top:-17.95pt;width:593.6pt;height:3.7pt;z-index:251687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Td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LiU3W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F45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8032" behindDoc="0" locked="1" layoutInCell="1" allowOverlap="1" wp14:anchorId="4BCA8476" wp14:editId="33487969">
              <wp:simplePos x="0" y="0"/>
              <wp:positionH relativeFrom="margin">
                <wp:align>center</wp:align>
              </wp:positionH>
              <wp:positionV relativeFrom="margin">
                <wp:posOffset>-227965</wp:posOffset>
              </wp:positionV>
              <wp:extent cx="7538720" cy="46800"/>
              <wp:effectExtent l="0" t="0" r="33020" b="10795"/>
              <wp:wrapTopAndBottom/>
              <wp:docPr id="4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08A9FE" id="مجموعة 5" o:spid="_x0000_s1026" style="position:absolute;margin-left:0;margin-top:-17.95pt;width:593.6pt;height:3.7pt;z-index:251948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6X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R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548O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rj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wgr8z8QjI2R0AAP//AwBQSwECLQAUAAYACAAAACEA2+H2y+4AAACFAQAAEwAAAAAAAAAA&#10;AAAAAAAAAAAAW0NvbnRlbnRfVHlwZXNdLnhtbFBLAQItABQABgAIAAAAIQBa9CxbvwAAABUBAAAL&#10;AAAAAAAAAAAAAAAAAB8BAABfcmVscy8ucmVsc1BLAQItABQABgAIAAAAIQBGufr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E03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0080" behindDoc="0" locked="1" layoutInCell="1" allowOverlap="1" wp14:anchorId="7E66831D" wp14:editId="3DC0E4CC">
              <wp:simplePos x="0" y="0"/>
              <wp:positionH relativeFrom="margin">
                <wp:align>center</wp:align>
              </wp:positionH>
              <wp:positionV relativeFrom="margin">
                <wp:posOffset>-227965</wp:posOffset>
              </wp:positionV>
              <wp:extent cx="7538720" cy="46800"/>
              <wp:effectExtent l="0" t="0" r="33020" b="10795"/>
              <wp:wrapTopAndBottom/>
              <wp:docPr id="4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D95026" id="مجموعة 5" o:spid="_x0000_s1026" style="position:absolute;margin-left:0;margin-top:-17.95pt;width:593.6pt;height:3.7pt;z-index:251950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Q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BfJ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493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2128" behindDoc="0" locked="1" layoutInCell="1" allowOverlap="1" wp14:anchorId="2C164A4A" wp14:editId="6E2CCD1A">
              <wp:simplePos x="0" y="0"/>
              <wp:positionH relativeFrom="margin">
                <wp:align>center</wp:align>
              </wp:positionH>
              <wp:positionV relativeFrom="margin">
                <wp:posOffset>-227965</wp:posOffset>
              </wp:positionV>
              <wp:extent cx="7538720" cy="46800"/>
              <wp:effectExtent l="0" t="0" r="33020" b="10795"/>
              <wp:wrapTopAndBottom/>
              <wp:docPr id="4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5C4352" id="مجموعة 5" o:spid="_x0000_s1026" style="position:absolute;margin-left:0;margin-top:-17.95pt;width:593.6pt;height:3.7pt;z-index:251952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dX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i8D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7D9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4176" behindDoc="0" locked="1" layoutInCell="1" allowOverlap="1" wp14:anchorId="47C53E94" wp14:editId="74FE8F66">
              <wp:simplePos x="0" y="0"/>
              <wp:positionH relativeFrom="margin">
                <wp:align>center</wp:align>
              </wp:positionH>
              <wp:positionV relativeFrom="margin">
                <wp:posOffset>-227965</wp:posOffset>
              </wp:positionV>
              <wp:extent cx="7538720" cy="46800"/>
              <wp:effectExtent l="0" t="0" r="33020" b="10795"/>
              <wp:wrapTopAndBottom/>
              <wp:docPr id="4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04075B" id="مجموعة 5" o:spid="_x0000_s1026" style="position:absolute;margin-left:0;margin-top:-17.95pt;width:593.6pt;height:3.7pt;z-index:251954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Q9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oE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qx0P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J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hO/yeiUdAzn8AAAD//wMAUEsBAi0AFAAGAAgAAAAhANvh9svuAAAAhQEAABMAAAAAAAAA&#10;AAAAAAAAAAAAAFtDb250ZW50X1R5cGVzXS54bWxQSwECLQAUAAYACAAAACEAWvQsW78AAAAVAQAA&#10;CwAAAAAAAAAAAAAAAAAfAQAAX3JlbHMvLnJlbHNQSwECLQAUAAYACAAAACEAM7LyS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FBD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6224" behindDoc="0" locked="1" layoutInCell="1" allowOverlap="1" wp14:anchorId="64D041E0" wp14:editId="247C181A">
              <wp:simplePos x="0" y="0"/>
              <wp:positionH relativeFrom="margin">
                <wp:align>center</wp:align>
              </wp:positionH>
              <wp:positionV relativeFrom="margin">
                <wp:posOffset>-227965</wp:posOffset>
              </wp:positionV>
              <wp:extent cx="7538720" cy="46800"/>
              <wp:effectExtent l="0" t="0" r="33020" b="10795"/>
              <wp:wrapTopAndBottom/>
              <wp:docPr id="4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D4FD8B" id="مجموعة 5" o:spid="_x0000_s1026" style="position:absolute;margin-left:0;margin-top:-17.95pt;width:593.6pt;height:3.7pt;z-index:251956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Ju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FlCb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FB19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8272" behindDoc="0" locked="1" layoutInCell="1" allowOverlap="1" wp14:anchorId="47B55C3C" wp14:editId="13A04BE2">
              <wp:simplePos x="0" y="0"/>
              <wp:positionH relativeFrom="margin">
                <wp:align>center</wp:align>
              </wp:positionH>
              <wp:positionV relativeFrom="margin">
                <wp:posOffset>-227965</wp:posOffset>
              </wp:positionV>
              <wp:extent cx="7538720" cy="46800"/>
              <wp:effectExtent l="0" t="0" r="33020" b="10795"/>
              <wp:wrapTopAndBottom/>
              <wp:docPr id="4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449BB6" id="مجموعة 5" o:spid="_x0000_s1026" style="position:absolute;margin-left:0;margin-top:-17.95pt;width:593.6pt;height:3.7pt;z-index:251958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p5D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7WnkN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A62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0320" behindDoc="0" locked="1" layoutInCell="1" allowOverlap="1" wp14:anchorId="078BC7AA" wp14:editId="18777ED4">
              <wp:simplePos x="0" y="0"/>
              <wp:positionH relativeFrom="margin">
                <wp:align>center</wp:align>
              </wp:positionH>
              <wp:positionV relativeFrom="margin">
                <wp:posOffset>-227965</wp:posOffset>
              </wp:positionV>
              <wp:extent cx="7538720" cy="46800"/>
              <wp:effectExtent l="0" t="0" r="33020" b="10795"/>
              <wp:wrapTopAndBottom/>
              <wp:docPr id="4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B218D5" id="مجموعة 5" o:spid="_x0000_s1026" style="position:absolute;margin-left:0;margin-top:-17.95pt;width:593.6pt;height:3.7pt;z-index:251960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uaaQIAADkHAAAOAAAAZHJzL2Uyb0RvYy54bWzklc1uEzEQx+9IvIPlO9lNs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our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xgAAANwAAAAPAAAAZHJzL2Rvd25yZXYueG1sRI9Ba8JA&#10;FITvgv9heYIXqRttKJ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BPgk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D01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2368" behindDoc="0" locked="1" layoutInCell="1" allowOverlap="1" wp14:anchorId="3B495C17" wp14:editId="085EA65E">
              <wp:simplePos x="0" y="0"/>
              <wp:positionH relativeFrom="margin">
                <wp:align>center</wp:align>
              </wp:positionH>
              <wp:positionV relativeFrom="margin">
                <wp:posOffset>-227965</wp:posOffset>
              </wp:positionV>
              <wp:extent cx="7538720" cy="46800"/>
              <wp:effectExtent l="0" t="0" r="33020" b="10795"/>
              <wp:wrapTopAndBottom/>
              <wp:docPr id="4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BBDB0F" id="مجموعة 5" o:spid="_x0000_s1026" style="position:absolute;margin-left:0;margin-top:-17.95pt;width:593.6pt;height:3.7pt;z-index:251962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CP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7FuC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rYxgAAANwAAAAPAAAAZHJzL2Rvd25yZXYueG1sRI9Ba8JA&#10;FITvBf/D8oReRDetUj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9Cq62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D47B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4416" behindDoc="0" locked="1" layoutInCell="1" allowOverlap="1" wp14:anchorId="3221069E" wp14:editId="3807A428">
              <wp:simplePos x="0" y="0"/>
              <wp:positionH relativeFrom="margin">
                <wp:align>center</wp:align>
              </wp:positionH>
              <wp:positionV relativeFrom="margin">
                <wp:posOffset>-227965</wp:posOffset>
              </wp:positionV>
              <wp:extent cx="7538720" cy="46800"/>
              <wp:effectExtent l="0" t="0" r="33020" b="10795"/>
              <wp:wrapTopAndBottom/>
              <wp:docPr id="4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E974F6" id="مجموعة 5" o:spid="_x0000_s1026" style="position:absolute;margin-left:0;margin-top:-17.95pt;width:593.6pt;height:3.7pt;z-index:251964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Exwv5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091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6464" behindDoc="0" locked="1" layoutInCell="1" allowOverlap="1" wp14:anchorId="18315452" wp14:editId="377C93B3">
              <wp:simplePos x="0" y="0"/>
              <wp:positionH relativeFrom="margin">
                <wp:align>center</wp:align>
              </wp:positionH>
              <wp:positionV relativeFrom="margin">
                <wp:posOffset>-227965</wp:posOffset>
              </wp:positionV>
              <wp:extent cx="7538720" cy="46800"/>
              <wp:effectExtent l="0" t="0" r="33020" b="10795"/>
              <wp:wrapTopAndBottom/>
              <wp:docPr id="4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294007" id="مجموعة 5" o:spid="_x0000_s1026" style="position:absolute;margin-left:0;margin-top:-17.95pt;width:593.6pt;height:3.7pt;z-index:251966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P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Z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mnZT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oG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3IfyeiUdAzn8AAAD//wMAUEsBAi0AFAAGAAgAAAAhANvh9svuAAAAhQEAABMAAAAAAAAA&#10;AAAAAAAAAAAAAFtDb250ZW50X1R5cGVzXS54bWxQSwECLQAUAAYACAAAACEAWvQsW78AAAAVAQAA&#10;CwAAAAAAAAAAAAAAAAAfAQAAX3JlbHMvLnJlbHNQSwECLQAUAAYACAAAACEADsgqB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16B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9984" behindDoc="0" locked="1" layoutInCell="1" allowOverlap="1" wp14:anchorId="4D02F561" wp14:editId="058C59BE">
              <wp:simplePos x="0" y="0"/>
              <wp:positionH relativeFrom="margin">
                <wp:align>center</wp:align>
              </wp:positionH>
              <wp:positionV relativeFrom="margin">
                <wp:posOffset>-227965</wp:posOffset>
              </wp:positionV>
              <wp:extent cx="7538720" cy="46800"/>
              <wp:effectExtent l="0" t="0" r="33020" b="10795"/>
              <wp:wrapTopAndBottom/>
              <wp:docPr id="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BDF709" id="مجموعة 5" o:spid="_x0000_s1026" style="position:absolute;margin-left:0;margin-top:-17.95pt;width:593.6pt;height:3.7pt;z-index:251689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K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g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9zLK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457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8512" behindDoc="0" locked="1" layoutInCell="1" allowOverlap="1" wp14:anchorId="413AFF90" wp14:editId="0F6B005F">
              <wp:simplePos x="0" y="0"/>
              <wp:positionH relativeFrom="margin">
                <wp:align>center</wp:align>
              </wp:positionH>
              <wp:positionV relativeFrom="margin">
                <wp:posOffset>-227965</wp:posOffset>
              </wp:positionV>
              <wp:extent cx="7538720" cy="46800"/>
              <wp:effectExtent l="0" t="0" r="33020" b="10795"/>
              <wp:wrapTopAndBottom/>
              <wp:docPr id="4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26BD9B" id="مجموعة 5" o:spid="_x0000_s1026" style="position:absolute;margin-left:0;margin-top:-17.95pt;width:593.6pt;height:3.7pt;z-index:251968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5N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t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0Wy+T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EDD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0560" behindDoc="0" locked="1" layoutInCell="1" allowOverlap="1" wp14:anchorId="16F9F3D0" wp14:editId="0E0B27FD">
              <wp:simplePos x="0" y="0"/>
              <wp:positionH relativeFrom="margin">
                <wp:align>center</wp:align>
              </wp:positionH>
              <wp:positionV relativeFrom="margin">
                <wp:posOffset>-227965</wp:posOffset>
              </wp:positionV>
              <wp:extent cx="7538720" cy="46800"/>
              <wp:effectExtent l="0" t="0" r="33020" b="10795"/>
              <wp:wrapTopAndBottom/>
              <wp:docPr id="4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1AD433" id="مجموعة 5" o:spid="_x0000_s1026" style="position:absolute;margin-left:0;margin-top:-17.95pt;width:593.6pt;height:3.7pt;z-index:251970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T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a8lN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2A6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2608" behindDoc="0" locked="1" layoutInCell="1" allowOverlap="1" wp14:anchorId="5D09DBF1" wp14:editId="5E478DE2">
              <wp:simplePos x="0" y="0"/>
              <wp:positionH relativeFrom="margin">
                <wp:align>center</wp:align>
              </wp:positionH>
              <wp:positionV relativeFrom="margin">
                <wp:posOffset>-227965</wp:posOffset>
              </wp:positionV>
              <wp:extent cx="7538720" cy="46800"/>
              <wp:effectExtent l="0" t="0" r="33020" b="10795"/>
              <wp:wrapTopAndBottom/>
              <wp:docPr id="4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8F35BC" id="مجموعة 5" o:spid="_x0000_s1026" style="position:absolute;margin-left:0;margin-top:-17.95pt;width:593.6pt;height:3.7pt;z-index:251972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p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6B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2PWp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Ug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Cv6EU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BCB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4656" behindDoc="0" locked="1" layoutInCell="1" allowOverlap="1" wp14:anchorId="7A1AEF10" wp14:editId="76524274">
              <wp:simplePos x="0" y="0"/>
              <wp:positionH relativeFrom="margin">
                <wp:align>center</wp:align>
              </wp:positionH>
              <wp:positionV relativeFrom="margin">
                <wp:posOffset>-227965</wp:posOffset>
              </wp:positionV>
              <wp:extent cx="7538720" cy="46800"/>
              <wp:effectExtent l="0" t="0" r="33020" b="10795"/>
              <wp:wrapTopAndBottom/>
              <wp:docPr id="4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BB7F3D" id="مجموعة 5" o:spid="_x0000_s1026" style="position:absolute;margin-left:0;margin-top:-17.95pt;width:593.6pt;height:3.7pt;z-index:251974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k8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oP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mEpP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71A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6704" behindDoc="0" locked="1" layoutInCell="1" allowOverlap="1" wp14:anchorId="4CCC4FE8" wp14:editId="5522432F">
              <wp:simplePos x="0" y="0"/>
              <wp:positionH relativeFrom="margin">
                <wp:align>center</wp:align>
              </wp:positionH>
              <wp:positionV relativeFrom="margin">
                <wp:posOffset>-227965</wp:posOffset>
              </wp:positionV>
              <wp:extent cx="7538720" cy="46800"/>
              <wp:effectExtent l="0" t="0" r="33020" b="10795"/>
              <wp:wrapTopAndBottom/>
              <wp:docPr id="4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DC9003" id="مجموعة 5" o:spid="_x0000_s1026" style="position:absolute;margin-left:0;margin-top:-17.95pt;width:593.6pt;height:3.7pt;z-index:251976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9v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JQfb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652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8752" behindDoc="0" locked="1" layoutInCell="1" allowOverlap="1" wp14:anchorId="1E783BFE" wp14:editId="05A2318E">
              <wp:simplePos x="0" y="0"/>
              <wp:positionH relativeFrom="margin">
                <wp:align>center</wp:align>
              </wp:positionH>
              <wp:positionV relativeFrom="margin">
                <wp:posOffset>-227965</wp:posOffset>
              </wp:positionV>
              <wp:extent cx="7538720" cy="46800"/>
              <wp:effectExtent l="0" t="0" r="33020" b="10795"/>
              <wp:wrapTopAndBottom/>
              <wp:docPr id="4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0AED7C" id="مجموعة 5" o:spid="_x0000_s1026" style="position:absolute;margin-left:0;margin-top:-17.95pt;width:593.6pt;height:3.7pt;z-index:251978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2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x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7RTZ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30D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0800" behindDoc="0" locked="1" layoutInCell="1" allowOverlap="1" wp14:anchorId="3A53C37E" wp14:editId="3A7F8760">
              <wp:simplePos x="0" y="0"/>
              <wp:positionH relativeFrom="margin">
                <wp:align>center</wp:align>
              </wp:positionH>
              <wp:positionV relativeFrom="margin">
                <wp:posOffset>-227965</wp:posOffset>
              </wp:positionV>
              <wp:extent cx="7538720" cy="46800"/>
              <wp:effectExtent l="0" t="0" r="33020" b="10795"/>
              <wp:wrapTopAndBottom/>
              <wp:docPr id="4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D64192" id="مجموعة 5" o:spid="_x0000_s1026" style="position:absolute;margin-left:0;margin-top:-17.95pt;width:593.6pt;height:3.7pt;z-index:251980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s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tMrA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hzwwAAANwAAAAPAAAAZHJzL2Rvd25yZXYueG1sRI/BigIx&#10;EETvC/5DaMHLohl10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TPFI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AE6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2848" behindDoc="0" locked="1" layoutInCell="1" allowOverlap="1" wp14:anchorId="4979361B" wp14:editId="4A1D878B">
              <wp:simplePos x="0" y="0"/>
              <wp:positionH relativeFrom="margin">
                <wp:align>center</wp:align>
              </wp:positionH>
              <wp:positionV relativeFrom="margin">
                <wp:posOffset>-227965</wp:posOffset>
              </wp:positionV>
              <wp:extent cx="7538720" cy="46800"/>
              <wp:effectExtent l="0" t="0" r="33020" b="10795"/>
              <wp:wrapTopAndBottom/>
              <wp:docPr id="4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818E91" id="مجموعة 5" o:spid="_x0000_s1026" style="position:absolute;margin-left:0;margin-top:-17.95pt;width:593.6pt;height:3.7pt;z-index:251982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5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r/s5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lxwAAANwAAAAPAAAAZHJzL2Rvd25yZXYueG1sRI9ba8JA&#10;FITfC/0PyxF8KbqpL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DpGcG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EF7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4896" behindDoc="0" locked="1" layoutInCell="1" allowOverlap="1" wp14:anchorId="69E5C240" wp14:editId="2E59FA87">
              <wp:simplePos x="0" y="0"/>
              <wp:positionH relativeFrom="margin">
                <wp:align>center</wp:align>
              </wp:positionH>
              <wp:positionV relativeFrom="margin">
                <wp:posOffset>-227965</wp:posOffset>
              </wp:positionV>
              <wp:extent cx="7538720" cy="46800"/>
              <wp:effectExtent l="0" t="0" r="33020" b="10795"/>
              <wp:wrapTopAndBottom/>
              <wp:docPr id="4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6BF17B" id="مجموعة 5" o:spid="_x0000_s1026" style="position:absolute;margin-left:0;margin-top:-17.95pt;width:593.6pt;height:3.7pt;z-index:251984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fm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y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DCJ+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F1F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6944" behindDoc="0" locked="1" layoutInCell="1" allowOverlap="1" wp14:anchorId="4CECC863" wp14:editId="32D05269">
              <wp:simplePos x="0" y="0"/>
              <wp:positionH relativeFrom="margin">
                <wp:align>center</wp:align>
              </wp:positionH>
              <wp:positionV relativeFrom="margin">
                <wp:posOffset>-227965</wp:posOffset>
              </wp:positionV>
              <wp:extent cx="7538720" cy="46800"/>
              <wp:effectExtent l="0" t="0" r="33020" b="10795"/>
              <wp:wrapTopAndBottom/>
              <wp:docPr id="4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D32F97" id="مجموعة 5" o:spid="_x0000_s1026" style="position:absolute;margin-left:0;margin-top:-17.95pt;width:593.6pt;height:3.7pt;z-index:251986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K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F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BDS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7AC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2032" behindDoc="0" locked="1" layoutInCell="1" allowOverlap="1" wp14:anchorId="745B76C8" wp14:editId="73E8CFAA">
              <wp:simplePos x="0" y="0"/>
              <wp:positionH relativeFrom="margin">
                <wp:align>center</wp:align>
              </wp:positionH>
              <wp:positionV relativeFrom="margin">
                <wp:posOffset>-227965</wp:posOffset>
              </wp:positionV>
              <wp:extent cx="7538720" cy="46800"/>
              <wp:effectExtent l="0" t="0" r="33020" b="10795"/>
              <wp:wrapTopAndBottom/>
              <wp:docPr id="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0E5A0E" id="مجموعة 5" o:spid="_x0000_s1026" style="position:absolute;margin-left:0;margin-top:-17.95pt;width:593.6pt;height:3.7pt;z-index:251692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Leag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zxot5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PoxQAAANsAAAAPAAAAZHJzL2Rvd25yZXYueG1sRI9Ba8JA&#10;FITvgv9heUIvUje2KG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Do52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33F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8992" behindDoc="0" locked="1" layoutInCell="1" allowOverlap="1" wp14:anchorId="7CF654D1" wp14:editId="1120CB7E">
              <wp:simplePos x="0" y="0"/>
              <wp:positionH relativeFrom="margin">
                <wp:align>center</wp:align>
              </wp:positionH>
              <wp:positionV relativeFrom="margin">
                <wp:posOffset>-227965</wp:posOffset>
              </wp:positionV>
              <wp:extent cx="7538720" cy="46800"/>
              <wp:effectExtent l="0" t="0" r="33020" b="10795"/>
              <wp:wrapTopAndBottom/>
              <wp:docPr id="4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65A9F0" id="مجموعة 5" o:spid="_x0000_s1026" style="position:absolute;margin-left:0;margin-top:-17.95pt;width:593.6pt;height:3.7pt;z-index:251988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WV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5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xW1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CB2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1040" behindDoc="0" locked="1" layoutInCell="1" allowOverlap="1" wp14:anchorId="322B541A" wp14:editId="43462D2E">
              <wp:simplePos x="0" y="0"/>
              <wp:positionH relativeFrom="margin">
                <wp:align>center</wp:align>
              </wp:positionH>
              <wp:positionV relativeFrom="margin">
                <wp:posOffset>-227965</wp:posOffset>
              </wp:positionV>
              <wp:extent cx="7538720" cy="46800"/>
              <wp:effectExtent l="0" t="0" r="33020" b="10795"/>
              <wp:wrapTopAndBottom/>
              <wp:docPr id="4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870327" id="مجموعة 5" o:spid="_x0000_s1026" style="position:absolute;margin-left:0;margin-top:-17.95pt;width:593.6pt;height:3.7pt;z-index:251991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8C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jFnw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7C0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3088" behindDoc="0" locked="1" layoutInCell="1" allowOverlap="1" wp14:anchorId="76401F57" wp14:editId="14FF4073">
              <wp:simplePos x="0" y="0"/>
              <wp:positionH relativeFrom="margin">
                <wp:align>center</wp:align>
              </wp:positionH>
              <wp:positionV relativeFrom="margin">
                <wp:posOffset>-227965</wp:posOffset>
              </wp:positionV>
              <wp:extent cx="7538720" cy="46800"/>
              <wp:effectExtent l="0" t="0" r="33020" b="10795"/>
              <wp:wrapTopAndBottom/>
              <wp:docPr id="4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36F4E4" id="مجموعة 5" o:spid="_x0000_s1026" style="position:absolute;margin-left:0;margin-top:-17.95pt;width:593.6pt;height:3.7pt;z-index:251993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xV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mqMV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50C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5136" behindDoc="0" locked="1" layoutInCell="1" allowOverlap="1" wp14:anchorId="1F58285D" wp14:editId="14112E30">
              <wp:simplePos x="0" y="0"/>
              <wp:positionH relativeFrom="margin">
                <wp:align>center</wp:align>
              </wp:positionH>
              <wp:positionV relativeFrom="margin">
                <wp:posOffset>-227965</wp:posOffset>
              </wp:positionV>
              <wp:extent cx="7538720" cy="46800"/>
              <wp:effectExtent l="0" t="0" r="33020" b="10795"/>
              <wp:wrapTopAndBottom/>
              <wp:docPr id="4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8FEEE3" id="مجموعة 5" o:spid="_x0000_s1026" style="position:absolute;margin-left:0;margin-top:-17.95pt;width:593.6pt;height:3.7pt;z-index:251995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8/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0Y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Y2zz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E1B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7184" behindDoc="0" locked="1" layoutInCell="1" allowOverlap="1" wp14:anchorId="722595F7" wp14:editId="26F71D38">
              <wp:simplePos x="0" y="0"/>
              <wp:positionH relativeFrom="margin">
                <wp:align>center</wp:align>
              </wp:positionH>
              <wp:positionV relativeFrom="margin">
                <wp:posOffset>-227965</wp:posOffset>
              </wp:positionV>
              <wp:extent cx="7538720" cy="46800"/>
              <wp:effectExtent l="0" t="0" r="33020" b="10795"/>
              <wp:wrapTopAndBottom/>
              <wp:docPr id="4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7D03C0" id="مجموعة 5" o:spid="_x0000_s1026" style="position:absolute;margin-left:0;margin-top:-17.95pt;width:593.6pt;height:3.7pt;z-index:251997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s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ST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MP5b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EE9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9232" behindDoc="0" locked="1" layoutInCell="1" allowOverlap="1" wp14:anchorId="7128A3D0" wp14:editId="3F2164CA">
              <wp:simplePos x="0" y="0"/>
              <wp:positionH relativeFrom="margin">
                <wp:align>center</wp:align>
              </wp:positionH>
              <wp:positionV relativeFrom="margin">
                <wp:posOffset>-227965</wp:posOffset>
              </wp:positionV>
              <wp:extent cx="7538720" cy="46800"/>
              <wp:effectExtent l="0" t="0" r="33020" b="10795"/>
              <wp:wrapTopAndBottom/>
              <wp:docPr id="4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31E297" id="مجموعة 5" o:spid="_x0000_s1026" style="position:absolute;margin-left:0;margin-top:-17.95pt;width:593.6pt;height:3.7pt;z-index:251999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7p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b9p7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Fq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t+ZeATk/A4AAP//AwBQSwECLQAUAAYACAAAACEA2+H2y+4AAACFAQAAEwAAAAAAAAAA&#10;AAAAAAAAAAAAW0NvbnRlbnRfVHlwZXNdLnhtbFBLAQItABQABgAIAAAAIQBa9CxbvwAAABUBAAAL&#10;AAAAAAAAAAAAAAAAAB8BAABfcmVscy8ucmVsc1BLAQItABQABgAIAAAAIQD0BDF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699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1280" behindDoc="0" locked="1" layoutInCell="1" allowOverlap="1" wp14:anchorId="7F246788" wp14:editId="32A4B78E">
              <wp:simplePos x="0" y="0"/>
              <wp:positionH relativeFrom="margin">
                <wp:align>center</wp:align>
              </wp:positionH>
              <wp:positionV relativeFrom="margin">
                <wp:posOffset>-227965</wp:posOffset>
              </wp:positionV>
              <wp:extent cx="7538720" cy="46800"/>
              <wp:effectExtent l="0" t="0" r="33020" b="10795"/>
              <wp:wrapTopAndBottom/>
              <wp:docPr id="5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1BB58B" id="مجموعة 5" o:spid="_x0000_s1026" style="position:absolute;margin-left:0;margin-top:-17.95pt;width:593.6pt;height:3.7pt;z-index:252001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c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Z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gfdn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C28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3328" behindDoc="0" locked="1" layoutInCell="1" allowOverlap="1" wp14:anchorId="742292D5" wp14:editId="6D67E3D2">
              <wp:simplePos x="0" y="0"/>
              <wp:positionH relativeFrom="margin">
                <wp:align>center</wp:align>
              </wp:positionH>
              <wp:positionV relativeFrom="margin">
                <wp:posOffset>-227965</wp:posOffset>
              </wp:positionV>
              <wp:extent cx="7538720" cy="46800"/>
              <wp:effectExtent l="0" t="0" r="33020" b="10795"/>
              <wp:wrapTopAndBottom/>
              <wp:docPr id="5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D58A31" id="مجموعة 5" o:spid="_x0000_s1026" style="position:absolute;margin-left:0;margin-top:-17.95pt;width:593.6pt;height:3.7pt;z-index:252003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aJ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mp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A53B"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5376" behindDoc="0" locked="1" layoutInCell="1" allowOverlap="1" wp14:anchorId="459BE59A" wp14:editId="08C41798">
              <wp:simplePos x="0" y="0"/>
              <wp:positionH relativeFrom="margin">
                <wp:align>center</wp:align>
              </wp:positionH>
              <wp:positionV relativeFrom="margin">
                <wp:posOffset>-227965</wp:posOffset>
              </wp:positionV>
              <wp:extent cx="7538720" cy="46800"/>
              <wp:effectExtent l="0" t="0" r="33020" b="10795"/>
              <wp:wrapTopAndBottom/>
              <wp:docPr id="5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08EEA5" id="مجموعة 5" o:spid="_x0000_s1026" style="position:absolute;margin-left:0;margin-top:-17.95pt;width:593.6pt;height:3.7pt;z-index:252005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d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Vk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Cz8yZ1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12E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7424" behindDoc="0" locked="1" layoutInCell="1" allowOverlap="1" wp14:anchorId="65C9E31B" wp14:editId="0D1A6831">
              <wp:simplePos x="0" y="0"/>
              <wp:positionH relativeFrom="margin">
                <wp:align>center</wp:align>
              </wp:positionH>
              <wp:positionV relativeFrom="margin">
                <wp:posOffset>-227965</wp:posOffset>
              </wp:positionV>
              <wp:extent cx="7538720" cy="46800"/>
              <wp:effectExtent l="0" t="0" r="33020" b="10795"/>
              <wp:wrapTopAndBottom/>
              <wp:docPr id="5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B1B2D9" id="مجموعة 5" o:spid="_x0000_s1026" style="position:absolute;margin-left:0;margin-top:-17.95pt;width:593.6pt;height:3.7pt;z-index:252007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9J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A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uWv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xb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5GY/g7E4+AXN4BAAD//wMAUEsBAi0AFAAGAAgAAAAhANvh9svuAAAAhQEAABMAAAAAAAAA&#10;AAAAAAAAAAAAAFtDb250ZW50X1R5cGVzXS54bWxQSwECLQAUAAYACAAAACEAWvQsW78AAAAVAQAA&#10;CwAAAAAAAAAAAAAAAAAfAQAAX3JlbHMvLnJlbHNQSwECLQAUAAYACAAAACEA7kOc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4BF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4080" behindDoc="0" locked="1" layoutInCell="1" allowOverlap="1" wp14:anchorId="45739415" wp14:editId="7E04D60C">
              <wp:simplePos x="0" y="0"/>
              <wp:positionH relativeFrom="margin">
                <wp:align>center</wp:align>
              </wp:positionH>
              <wp:positionV relativeFrom="margin">
                <wp:posOffset>-227965</wp:posOffset>
              </wp:positionV>
              <wp:extent cx="7538720" cy="46800"/>
              <wp:effectExtent l="0" t="0" r="33020" b="10795"/>
              <wp:wrapTopAndBottom/>
              <wp:docPr id="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D2AA2F" id="مجموعة 5" o:spid="_x0000_s1026" style="position:absolute;margin-left:0;margin-top:-17.95pt;width:593.6pt;height:3.7pt;z-index:251694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O4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b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bwju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C824"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9472" behindDoc="0" locked="1" layoutInCell="1" allowOverlap="1" wp14:anchorId="491BCA0F" wp14:editId="4A238C5F">
              <wp:simplePos x="0" y="0"/>
              <wp:positionH relativeFrom="margin">
                <wp:align>center</wp:align>
              </wp:positionH>
              <wp:positionV relativeFrom="margin">
                <wp:posOffset>-227965</wp:posOffset>
              </wp:positionV>
              <wp:extent cx="7538720" cy="46800"/>
              <wp:effectExtent l="0" t="0" r="33020" b="10795"/>
              <wp:wrapTopAndBottom/>
              <wp:docPr id="5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1CB5DF" id="مجموعة 5" o:spid="_x0000_s1026" style="position:absolute;margin-left:0;margin-top:-17.95pt;width:593.6pt;height:3.7pt;z-index:252009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hL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eDI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3AB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5616" behindDoc="0" locked="1" layoutInCell="1" allowOverlap="1" wp14:anchorId="201F072F" wp14:editId="616355B0">
              <wp:simplePos x="0" y="0"/>
              <wp:positionH relativeFrom="margin">
                <wp:align>center</wp:align>
              </wp:positionH>
              <wp:positionV relativeFrom="margin">
                <wp:posOffset>-227965</wp:posOffset>
              </wp:positionV>
              <wp:extent cx="7538720" cy="46800"/>
              <wp:effectExtent l="0" t="0" r="33020" b="10795"/>
              <wp:wrapTopAndBottom/>
              <wp:docPr id="5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3233D7" id="مجموعة 5" o:spid="_x0000_s1026" style="position:absolute;margin-left:0;margin-top:-17.95pt;width:593.6pt;height:3.7pt;z-index:252015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86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E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u1fO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sJ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Zwd+ZeATk6hcAAP//AwBQSwECLQAUAAYACAAAACEA2+H2y+4AAACFAQAAEwAAAAAAAAAA&#10;AAAAAAAAAAAAW0NvbnRlbnRfVHlwZXNdLnhtbFBLAQItABQABgAIAAAAIQBa9CxbvwAAABUBAAAL&#10;AAAAAAAAAAAAAAAAAB8BAABfcmVscy8ucmVsc1BLAQItABQABgAIAAAAIQDAims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0ED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6128" behindDoc="0" locked="1" layoutInCell="1" allowOverlap="1" wp14:anchorId="1A948432" wp14:editId="4EA03320">
              <wp:simplePos x="0" y="0"/>
              <wp:positionH relativeFrom="margin">
                <wp:align>center</wp:align>
              </wp:positionH>
              <wp:positionV relativeFrom="margin">
                <wp:posOffset>-227965</wp:posOffset>
              </wp:positionV>
              <wp:extent cx="7538720" cy="46800"/>
              <wp:effectExtent l="0" t="0" r="33020" b="10795"/>
              <wp:wrapTopAndBottom/>
              <wp:docPr id="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C419E8" id="مجموعة 5" o:spid="_x0000_s1026" style="position:absolute;margin-left:0;margin-top:-17.95pt;width:593.6pt;height:3.7pt;z-index:251696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q8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in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F/wWrx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4HxQAAANsAAAAPAAAAZHJzL2Rvd25yZXYueG1sRI9Ba8JA&#10;FITvQv/D8gq9SN1Ys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AIQl4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2F1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8176" behindDoc="0" locked="1" layoutInCell="1" allowOverlap="1" wp14:anchorId="72D63EF8" wp14:editId="203AA2F6">
              <wp:simplePos x="0" y="0"/>
              <wp:positionH relativeFrom="margin">
                <wp:align>center</wp:align>
              </wp:positionH>
              <wp:positionV relativeFrom="margin">
                <wp:posOffset>-227965</wp:posOffset>
              </wp:positionV>
              <wp:extent cx="7538720" cy="46800"/>
              <wp:effectExtent l="0" t="0" r="33020" b="10795"/>
              <wp:wrapTopAndBottom/>
              <wp:docPr id="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C2606F" id="مجموعة 5" o:spid="_x0000_s1026" style="position:absolute;margin-left:0;margin-top:-17.95pt;width:593.6pt;height:3.7pt;z-index:251698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Fzgc2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1D0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3360" behindDoc="0" locked="1" layoutInCell="1" allowOverlap="1" wp14:anchorId="1E54DCE5" wp14:editId="38AB0AD1">
              <wp:simplePos x="0" y="0"/>
              <wp:positionH relativeFrom="margin">
                <wp:align>center</wp:align>
              </wp:positionH>
              <wp:positionV relativeFrom="margin">
                <wp:posOffset>-227965</wp:posOffset>
              </wp:positionV>
              <wp:extent cx="7538720" cy="46800"/>
              <wp:effectExtent l="0" t="0" r="33020" b="10795"/>
              <wp:wrapTopAndBottom/>
              <wp:docPr id="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FB9279" id="مجموعة 5" o:spid="_x0000_s1026" style="position:absolute;margin-left:0;margin-top:-17.95pt;width:593.6pt;height:3.7pt;z-index:251663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J1C2B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B27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0224" behindDoc="0" locked="1" layoutInCell="1" allowOverlap="1" wp14:anchorId="048A7C61" wp14:editId="4FD253E1">
              <wp:simplePos x="0" y="0"/>
              <wp:positionH relativeFrom="margin">
                <wp:align>center</wp:align>
              </wp:positionH>
              <wp:positionV relativeFrom="margin">
                <wp:posOffset>-227965</wp:posOffset>
              </wp:positionV>
              <wp:extent cx="7538720" cy="46800"/>
              <wp:effectExtent l="0" t="0" r="33020" b="10795"/>
              <wp:wrapTopAndBottom/>
              <wp:docPr id="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2262BD" id="مجموعة 5" o:spid="_x0000_s1026" style="position:absolute;margin-left:0;margin-top:-17.95pt;width:593.6pt;height:3.7pt;z-index:251700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TGxg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DA14"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2272" behindDoc="0" locked="1" layoutInCell="1" allowOverlap="1" wp14:anchorId="52E8B2E2" wp14:editId="44236144">
              <wp:simplePos x="0" y="0"/>
              <wp:positionH relativeFrom="margin">
                <wp:align>center</wp:align>
              </wp:positionH>
              <wp:positionV relativeFrom="margin">
                <wp:posOffset>-227965</wp:posOffset>
              </wp:positionV>
              <wp:extent cx="7538720" cy="46800"/>
              <wp:effectExtent l="0" t="0" r="33020" b="10795"/>
              <wp:wrapTopAndBottom/>
              <wp:docPr id="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BE0A0A" id="مجموعة 5" o:spid="_x0000_s1026" style="position:absolute;margin-left:0;margin-top:-17.95pt;width:593.6pt;height:3.7pt;z-index:251702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RHaA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7YRH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985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4320" behindDoc="0" locked="1" layoutInCell="1" allowOverlap="1" wp14:anchorId="1C574D64" wp14:editId="5C40A714">
              <wp:simplePos x="0" y="0"/>
              <wp:positionH relativeFrom="margin">
                <wp:align>center</wp:align>
              </wp:positionH>
              <wp:positionV relativeFrom="margin">
                <wp:posOffset>-227965</wp:posOffset>
              </wp:positionV>
              <wp:extent cx="7538720" cy="46800"/>
              <wp:effectExtent l="0" t="0" r="33020" b="10795"/>
              <wp:wrapTopAndBottom/>
              <wp:docPr id="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B4B96E" id="مجموعة 5" o:spid="_x0000_s1026" style="position:absolute;margin-left:0;margin-top:-17.95pt;width:593.6pt;height:3.7pt;z-index:251704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nOzc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4E1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6368" behindDoc="0" locked="1" layoutInCell="1" allowOverlap="1" wp14:anchorId="37569B7C" wp14:editId="1097A922">
              <wp:simplePos x="0" y="0"/>
              <wp:positionH relativeFrom="margin">
                <wp:align>center</wp:align>
              </wp:positionH>
              <wp:positionV relativeFrom="margin">
                <wp:posOffset>-227965</wp:posOffset>
              </wp:positionV>
              <wp:extent cx="7538720" cy="46800"/>
              <wp:effectExtent l="0" t="0" r="33020" b="10795"/>
              <wp:wrapTopAndBottom/>
              <wp:docPr id="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54450C" id="مجموعة 5" o:spid="_x0000_s1026" style="position:absolute;margin-left:0;margin-top:-17.95pt;width:593.6pt;height:3.7pt;z-index:251706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R/A7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D46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8416" behindDoc="0" locked="1" layoutInCell="1" allowOverlap="1" wp14:anchorId="254042F6" wp14:editId="2D55A764">
              <wp:simplePos x="0" y="0"/>
              <wp:positionH relativeFrom="margin">
                <wp:align>center</wp:align>
              </wp:positionH>
              <wp:positionV relativeFrom="margin">
                <wp:posOffset>-227965</wp:posOffset>
              </wp:positionV>
              <wp:extent cx="7538720" cy="46800"/>
              <wp:effectExtent l="0" t="0" r="33020" b="10795"/>
              <wp:wrapTopAndBottom/>
              <wp:docPr id="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7CD623" id="مجموعة 5" o:spid="_x0000_s1026" style="position:absolute;margin-left:0;margin-top:-17.95pt;width:593.6pt;height:3.7pt;z-index:251708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O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z+i05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LxQAAANsAAAAPAAAAZHJzL2Rvd25yZXYueG1sRI9Ba8JA&#10;FITvQv/D8gq9SN1Ys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DcaTmL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55A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0464" behindDoc="0" locked="1" layoutInCell="1" allowOverlap="1" wp14:anchorId="4A0380DE" wp14:editId="0373A0D0">
              <wp:simplePos x="0" y="0"/>
              <wp:positionH relativeFrom="margin">
                <wp:align>center</wp:align>
              </wp:positionH>
              <wp:positionV relativeFrom="margin">
                <wp:posOffset>-227965</wp:posOffset>
              </wp:positionV>
              <wp:extent cx="7538720" cy="46800"/>
              <wp:effectExtent l="0" t="0" r="33020" b="10795"/>
              <wp:wrapTopAndBottom/>
              <wp:docPr id="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0B9AA4" id="مجموعة 5" o:spid="_x0000_s1026" style="position:absolute;margin-left:0;margin-top:-17.95pt;width:593.6pt;height:3.7pt;z-index:251710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1Z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j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esS1Z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EE9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2512" behindDoc="0" locked="1" layoutInCell="1" allowOverlap="1" wp14:anchorId="05ED0F14" wp14:editId="726818A0">
              <wp:simplePos x="0" y="0"/>
              <wp:positionH relativeFrom="margin">
                <wp:align>center</wp:align>
              </wp:positionH>
              <wp:positionV relativeFrom="margin">
                <wp:posOffset>-227965</wp:posOffset>
              </wp:positionV>
              <wp:extent cx="7538720" cy="46800"/>
              <wp:effectExtent l="0" t="0" r="33020" b="10795"/>
              <wp:wrapTopAndBottom/>
              <wp:docPr id="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9A6AFD" id="مجموعة 5" o:spid="_x0000_s1026" style="position:absolute;margin-left:0;margin-top:-17.95pt;width:593.6pt;height:3.7pt;z-index:251712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9fdr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DAA1"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4560" behindDoc="0" locked="1" layoutInCell="1" allowOverlap="1" wp14:anchorId="1E85B254" wp14:editId="0A171244">
              <wp:simplePos x="0" y="0"/>
              <wp:positionH relativeFrom="margin">
                <wp:align>center</wp:align>
              </wp:positionH>
              <wp:positionV relativeFrom="margin">
                <wp:posOffset>-227965</wp:posOffset>
              </wp:positionV>
              <wp:extent cx="7538720" cy="46800"/>
              <wp:effectExtent l="0" t="0" r="33020" b="10795"/>
              <wp:wrapTopAndBottom/>
              <wp:docPr id="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0DE1C8" id="مجموعة 5" o:spid="_x0000_s1026" style="position:absolute;margin-left:0;margin-top:-17.95pt;width:593.6pt;height:3.7pt;z-index:251714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de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H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ZEXX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AC01"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6608" behindDoc="0" locked="1" layoutInCell="1" allowOverlap="1" wp14:anchorId="322474B3" wp14:editId="3B9DC122">
              <wp:simplePos x="0" y="0"/>
              <wp:positionH relativeFrom="margin">
                <wp:align>center</wp:align>
              </wp:positionH>
              <wp:positionV relativeFrom="margin">
                <wp:posOffset>-227965</wp:posOffset>
              </wp:positionV>
              <wp:extent cx="7538720" cy="46800"/>
              <wp:effectExtent l="0" t="0" r="33020" b="10795"/>
              <wp:wrapTopAndBottom/>
              <wp:docPr id="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7C9AE04" id="مجموعة 5" o:spid="_x0000_s1026" style="position:absolute;margin-left:0;margin-top:-17.95pt;width:593.6pt;height:3.7pt;z-index:251716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5a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gX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Pdblp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E8B4"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8656" behindDoc="0" locked="1" layoutInCell="1" allowOverlap="1" wp14:anchorId="2E07017B" wp14:editId="5DD09423">
              <wp:simplePos x="0" y="0"/>
              <wp:positionH relativeFrom="margin">
                <wp:align>center</wp:align>
              </wp:positionH>
              <wp:positionV relativeFrom="margin">
                <wp:posOffset>-227965</wp:posOffset>
              </wp:positionV>
              <wp:extent cx="7538720" cy="46800"/>
              <wp:effectExtent l="0" t="0" r="33020" b="10795"/>
              <wp:wrapTopAndBottom/>
              <wp:docPr id="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C6A141" id="مجموعة 5" o:spid="_x0000_s1026" style="position:absolute;margin-left:0;margin-top:-17.95pt;width:593.6pt;height:3.7pt;z-index:251718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rsWf/m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667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5408" behindDoc="0" locked="1" layoutInCell="1" allowOverlap="1" wp14:anchorId="14CAD4A9" wp14:editId="444D1DFA">
              <wp:simplePos x="0" y="0"/>
              <wp:positionH relativeFrom="margin">
                <wp:align>center</wp:align>
              </wp:positionH>
              <wp:positionV relativeFrom="margin">
                <wp:posOffset>-227965</wp:posOffset>
              </wp:positionV>
              <wp:extent cx="7538720" cy="46800"/>
              <wp:effectExtent l="0" t="0" r="33020" b="10795"/>
              <wp:wrapTopAndBottom/>
              <wp:docPr id="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392C14" id="مجموعة 5" o:spid="_x0000_s1026" style="position:absolute;margin-left:0;margin-top:-17.95pt;width:593.6pt;height:3.7pt;z-index:251665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xLZw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X1TEt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179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0704" behindDoc="0" locked="1" layoutInCell="1" allowOverlap="1" wp14:anchorId="25CFF55B" wp14:editId="36047A74">
              <wp:simplePos x="0" y="0"/>
              <wp:positionH relativeFrom="margin">
                <wp:align>center</wp:align>
              </wp:positionH>
              <wp:positionV relativeFrom="margin">
                <wp:posOffset>-227965</wp:posOffset>
              </wp:positionV>
              <wp:extent cx="7538720" cy="46800"/>
              <wp:effectExtent l="0" t="0" r="33020" b="10795"/>
              <wp:wrapTopAndBottom/>
              <wp:docPr id="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42B590" id="مجموعة 5" o:spid="_x0000_s1026" style="position:absolute;margin-left:0;margin-top:-17.95pt;width:593.6pt;height:3.7pt;z-index:251720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T+mr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7FE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2752" behindDoc="0" locked="1" layoutInCell="1" allowOverlap="1" wp14:anchorId="64DA782C" wp14:editId="2C412D7E">
              <wp:simplePos x="0" y="0"/>
              <wp:positionH relativeFrom="margin">
                <wp:align>center</wp:align>
              </wp:positionH>
              <wp:positionV relativeFrom="margin">
                <wp:posOffset>-227965</wp:posOffset>
              </wp:positionV>
              <wp:extent cx="7538720" cy="46800"/>
              <wp:effectExtent l="0" t="0" r="33020" b="10795"/>
              <wp:wrapTopAndBottom/>
              <wp:docPr id="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CF2278" id="مجموعة 5" o:spid="_x0000_s1026" style="position:absolute;margin-left:0;margin-top:-17.95pt;width:593.6pt;height:3.7pt;z-index:251722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0uXX1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0CD4"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4800" behindDoc="0" locked="1" layoutInCell="1" allowOverlap="1" wp14:anchorId="5B7AF7C4" wp14:editId="177FEE80">
              <wp:simplePos x="0" y="0"/>
              <wp:positionH relativeFrom="margin">
                <wp:align>center</wp:align>
              </wp:positionH>
              <wp:positionV relativeFrom="margin">
                <wp:posOffset>-227965</wp:posOffset>
              </wp:positionV>
              <wp:extent cx="7538720" cy="46800"/>
              <wp:effectExtent l="0" t="0" r="33020" b="10795"/>
              <wp:wrapTopAndBottom/>
              <wp:docPr id="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883DF5" id="مجموعة 5" o:spid="_x0000_s1026" style="position:absolute;margin-left:0;margin-top:-17.95pt;width:593.6pt;height:3.7pt;z-index:251724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SdCw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2CC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6848" behindDoc="0" locked="1" layoutInCell="1" allowOverlap="1" wp14:anchorId="21ED653D" wp14:editId="2B51AC9A">
              <wp:simplePos x="0" y="0"/>
              <wp:positionH relativeFrom="margin">
                <wp:align>center</wp:align>
              </wp:positionH>
              <wp:positionV relativeFrom="margin">
                <wp:posOffset>-227965</wp:posOffset>
              </wp:positionV>
              <wp:extent cx="7538720" cy="46800"/>
              <wp:effectExtent l="0" t="0" r="33020" b="10795"/>
              <wp:wrapTopAndBottom/>
              <wp:docPr id="1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6ABC88" id="مجموعة 5" o:spid="_x0000_s1026" style="position:absolute;margin-left:0;margin-top:-17.95pt;width:593.6pt;height:3.7pt;z-index:251726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C04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8896" behindDoc="0" locked="1" layoutInCell="1" allowOverlap="1" wp14:anchorId="775768CF" wp14:editId="6F5CB75F">
              <wp:simplePos x="0" y="0"/>
              <wp:positionH relativeFrom="margin">
                <wp:align>center</wp:align>
              </wp:positionH>
              <wp:positionV relativeFrom="margin">
                <wp:posOffset>-227965</wp:posOffset>
              </wp:positionV>
              <wp:extent cx="7538720" cy="46800"/>
              <wp:effectExtent l="0" t="0" r="33020" b="10795"/>
              <wp:wrapTopAndBottom/>
              <wp:docPr id="1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71736E" id="مجموعة 5" o:spid="_x0000_s1026" style="position:absolute;margin-left:0;margin-top:-17.95pt;width:593.6pt;height:3.7pt;z-index:251728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SR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C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Zy0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FC8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0944" behindDoc="0" locked="1" layoutInCell="1" allowOverlap="1" wp14:anchorId="52F3A030" wp14:editId="675521D5">
              <wp:simplePos x="0" y="0"/>
              <wp:positionH relativeFrom="margin">
                <wp:align>center</wp:align>
              </wp:positionH>
              <wp:positionV relativeFrom="margin">
                <wp:posOffset>-227965</wp:posOffset>
              </wp:positionV>
              <wp:extent cx="7538720" cy="46800"/>
              <wp:effectExtent l="0" t="0" r="33020" b="10795"/>
              <wp:wrapTopAndBottom/>
              <wp:docPr id="1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3F832E" id="مجموعة 5" o:spid="_x0000_s1026" style="position:absolute;margin-left:0;margin-top:-17.95pt;width:593.6pt;height:3.7pt;z-index:251730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C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aYLC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0D9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2992" behindDoc="0" locked="1" layoutInCell="1" allowOverlap="1" wp14:anchorId="47FFE4C2" wp14:editId="3EF7D466">
              <wp:simplePos x="0" y="0"/>
              <wp:positionH relativeFrom="margin">
                <wp:align>center</wp:align>
              </wp:positionH>
              <wp:positionV relativeFrom="margin">
                <wp:posOffset>-227965</wp:posOffset>
              </wp:positionV>
              <wp:extent cx="7538720" cy="46800"/>
              <wp:effectExtent l="0" t="0" r="33020" b="10795"/>
              <wp:wrapTopAndBottom/>
              <wp:docPr id="1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D827F5" id="مجموعة 5" o:spid="_x0000_s1026" style="position:absolute;margin-left:0;margin-top:-17.95pt;width:593.6pt;height:3.7pt;z-index:251732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ib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MG2J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C1E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5040" behindDoc="0" locked="1" layoutInCell="1" allowOverlap="1" wp14:anchorId="449C1270" wp14:editId="327C342C">
              <wp:simplePos x="0" y="0"/>
              <wp:positionH relativeFrom="margin">
                <wp:align>center</wp:align>
              </wp:positionH>
              <wp:positionV relativeFrom="margin">
                <wp:posOffset>-227965</wp:posOffset>
              </wp:positionV>
              <wp:extent cx="7538720" cy="46800"/>
              <wp:effectExtent l="0" t="0" r="33020" b="10795"/>
              <wp:wrapTopAndBottom/>
              <wp:docPr id="1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1F976A" id="مجموعة 5" o:spid="_x0000_s1026" style="position:absolute;margin-left:0;margin-top:-17.95pt;width:593.6pt;height:3.7pt;z-index:251735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2B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s8tg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g2wwAAANwAAAAPAAAAZHJzL2Rvd25yZXYueG1sRE/fa8Iw&#10;EH4f7H8IN/BlaKqO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eiWo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9FB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7088" behindDoc="0" locked="1" layoutInCell="1" allowOverlap="1" wp14:anchorId="61EA3B86" wp14:editId="71FA5EB7">
              <wp:simplePos x="0" y="0"/>
              <wp:positionH relativeFrom="margin">
                <wp:align>center</wp:align>
              </wp:positionH>
              <wp:positionV relativeFrom="margin">
                <wp:posOffset>-227965</wp:posOffset>
              </wp:positionV>
              <wp:extent cx="7538720" cy="46800"/>
              <wp:effectExtent l="0" t="0" r="33020" b="10795"/>
              <wp:wrapTopAndBottom/>
              <wp:docPr id="1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CE6FFB" id="مجموعة 5" o:spid="_x0000_s1026" style="position:absolute;margin-left:0;margin-top:-17.95pt;width:593.6pt;height:3.7pt;z-index:251737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aU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fUma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C12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9136" behindDoc="0" locked="1" layoutInCell="1" allowOverlap="1" wp14:anchorId="2D1086EC" wp14:editId="6E14C9B3">
              <wp:simplePos x="0" y="0"/>
              <wp:positionH relativeFrom="margin">
                <wp:align>center</wp:align>
              </wp:positionH>
              <wp:positionV relativeFrom="margin">
                <wp:posOffset>-227965</wp:posOffset>
              </wp:positionV>
              <wp:extent cx="7538720" cy="46800"/>
              <wp:effectExtent l="0" t="0" r="33020" b="10795"/>
              <wp:wrapTopAndBottom/>
              <wp:docPr id="1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65632A" id="مجموعة 5" o:spid="_x0000_s1026" style="position:absolute;margin-left:0;margin-top:-17.95pt;width:593.6pt;height:3.7pt;z-index:251739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LrbA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oBy6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SI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eDLMzKBXv0BAAD//wMAUEsBAi0AFAAGAAgAAAAhANvh9svuAAAAhQEAABMAAAAAAAAA&#10;AAAAAAAAAAAAAFtDb250ZW50X1R5cGVzXS54bWxQSwECLQAUAAYACAAAACEAWvQsW78AAAAVAQAA&#10;CwAAAAAAAAAAAAAAAAAfAQAAX3JlbHMvLnJlbHNQSwECLQAUAAYACAAAACEAy3Jk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610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7456" behindDoc="0" locked="1" layoutInCell="1" allowOverlap="1" wp14:anchorId="5D83DDB4" wp14:editId="26DD3316">
              <wp:simplePos x="0" y="0"/>
              <wp:positionH relativeFrom="margin">
                <wp:align>center</wp:align>
              </wp:positionH>
              <wp:positionV relativeFrom="margin">
                <wp:posOffset>-227965</wp:posOffset>
              </wp:positionV>
              <wp:extent cx="7538720" cy="46800"/>
              <wp:effectExtent l="0" t="0" r="33020" b="10795"/>
              <wp:wrapTopAndBottom/>
              <wp:docPr id="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B9143A" id="مجموعة 5" o:spid="_x0000_s1026" style="position:absolute;margin-left:0;margin-top:-17.95pt;width:593.6pt;height:3.7pt;z-index:251667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SzaAIAADY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9dMS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9071"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1184" behindDoc="0" locked="1" layoutInCell="1" allowOverlap="1" wp14:anchorId="2E8ABA2F" wp14:editId="1B15751E">
              <wp:simplePos x="0" y="0"/>
              <wp:positionH relativeFrom="margin">
                <wp:align>center</wp:align>
              </wp:positionH>
              <wp:positionV relativeFrom="margin">
                <wp:posOffset>-227965</wp:posOffset>
              </wp:positionV>
              <wp:extent cx="7538720" cy="46800"/>
              <wp:effectExtent l="0" t="0" r="33020" b="10795"/>
              <wp:wrapTopAndBottom/>
              <wp:docPr id="1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890B6C" id="مجموعة 5" o:spid="_x0000_s1026" style="position:absolute;margin-left:0;margin-top:-17.95pt;width:593.6pt;height:3.7pt;z-index:251741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4A7K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734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3232" behindDoc="0" locked="1" layoutInCell="1" allowOverlap="1" wp14:anchorId="213AC3C9" wp14:editId="6675BF39">
              <wp:simplePos x="0" y="0"/>
              <wp:positionH relativeFrom="margin">
                <wp:align>center</wp:align>
              </wp:positionH>
              <wp:positionV relativeFrom="margin">
                <wp:posOffset>-227965</wp:posOffset>
              </wp:positionV>
              <wp:extent cx="7538720" cy="46800"/>
              <wp:effectExtent l="0" t="0" r="33020" b="10795"/>
              <wp:wrapTopAndBottom/>
              <wp:docPr id="1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5E2D7A" id="مجموعة 5" o:spid="_x0000_s1026" style="position:absolute;margin-left:0;margin-top:-17.95pt;width:593.6pt;height:3.7pt;z-index:251743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WN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a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XBtW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998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5280" behindDoc="0" locked="1" layoutInCell="1" allowOverlap="1" wp14:anchorId="4E35D94E" wp14:editId="02DE58E3">
              <wp:simplePos x="0" y="0"/>
              <wp:positionH relativeFrom="margin">
                <wp:align>center</wp:align>
              </wp:positionH>
              <wp:positionV relativeFrom="margin">
                <wp:posOffset>-227965</wp:posOffset>
              </wp:positionV>
              <wp:extent cx="7538720" cy="46800"/>
              <wp:effectExtent l="0" t="0" r="33020" b="10795"/>
              <wp:wrapTopAndBottom/>
              <wp:docPr id="1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4A0060" id="مجموعة 5" o:spid="_x0000_s1026" style="position:absolute;margin-left:0;margin-top:-17.95pt;width:593.6pt;height:3.7pt;z-index:251745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8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G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gNb/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2151B"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7328" behindDoc="0" locked="1" layoutInCell="1" allowOverlap="1" wp14:anchorId="27049DE2" wp14:editId="7729C164">
              <wp:simplePos x="0" y="0"/>
              <wp:positionH relativeFrom="margin">
                <wp:align>center</wp:align>
              </wp:positionH>
              <wp:positionV relativeFrom="margin">
                <wp:posOffset>-227965</wp:posOffset>
              </wp:positionV>
              <wp:extent cx="7538720" cy="46800"/>
              <wp:effectExtent l="0" t="0" r="33020" b="10795"/>
              <wp:wrapTopAndBottom/>
              <wp:docPr id="1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79A4BC" id="مجموعة 5" o:spid="_x0000_s1026" style="position:absolute;margin-left:0;margin-top:-17.95pt;width:593.6pt;height:3.7pt;z-index:251747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xN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eex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D19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9376" behindDoc="0" locked="1" layoutInCell="1" allowOverlap="1" wp14:anchorId="17ED0574" wp14:editId="7AF6EACF">
              <wp:simplePos x="0" y="0"/>
              <wp:positionH relativeFrom="margin">
                <wp:align>center</wp:align>
              </wp:positionH>
              <wp:positionV relativeFrom="margin">
                <wp:posOffset>-227965</wp:posOffset>
              </wp:positionV>
              <wp:extent cx="7538720" cy="46800"/>
              <wp:effectExtent l="0" t="0" r="33020" b="10795"/>
              <wp:wrapTopAndBottom/>
              <wp:docPr id="1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3D2FC4" id="مجموعة 5" o:spid="_x0000_s1026" style="position:absolute;margin-left:0;margin-top:-17.95pt;width:593.6pt;height:3.7pt;z-index:251749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n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D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WvJ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HNwwAAANwAAAAPAAAAZHJzL2Rvd25yZXYueG1sRE/fa8Iw&#10;EH4f+D+EE/YyZrqJ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XtxRz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6131"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1424" behindDoc="0" locked="1" layoutInCell="1" allowOverlap="1" wp14:anchorId="6D9B05D3" wp14:editId="6F3B6EF4">
              <wp:simplePos x="0" y="0"/>
              <wp:positionH relativeFrom="margin">
                <wp:align>center</wp:align>
              </wp:positionH>
              <wp:positionV relativeFrom="margin">
                <wp:posOffset>-227965</wp:posOffset>
              </wp:positionV>
              <wp:extent cx="7538720" cy="46800"/>
              <wp:effectExtent l="0" t="0" r="33020" b="10795"/>
              <wp:wrapTopAndBottom/>
              <wp:docPr id="1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B332E4" id="مجموعة 5" o:spid="_x0000_s1026" style="position:absolute;margin-left:0;margin-top:-17.95pt;width:593.6pt;height:3.7pt;z-index:251751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Jl0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xjMPcVxAkup99ane12+rb9U1mlpGpUxDEF0reSHPVbuRNisb9jZR&#10;hf1CQGjr6O56unRrEIHN+XS8mI8gCQTOJrNF0NInGaTojhbJHrd6s2A8DSat3ngyDZxHfnepb33r&#10;XSkl1JG+QaX/DNVFhiV1GdA2/h7VvENVfa7eVx+qrwiYfak+1m/qd/UejRpmTueUt8B0qIHdT2n1&#10;keGwI/ZD5I5WHzUOpdJmTUWB7CTyWM6tozjEm6faQIZAtBOx24yjMvLG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M0Jl0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D12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3472" behindDoc="0" locked="1" layoutInCell="1" allowOverlap="1" wp14:anchorId="561C77DB" wp14:editId="1D2EF815">
              <wp:simplePos x="0" y="0"/>
              <wp:positionH relativeFrom="margin">
                <wp:align>center</wp:align>
              </wp:positionH>
              <wp:positionV relativeFrom="margin">
                <wp:posOffset>-227965</wp:posOffset>
              </wp:positionV>
              <wp:extent cx="7538720" cy="46800"/>
              <wp:effectExtent l="0" t="0" r="33020" b="10795"/>
              <wp:wrapTopAndBottom/>
              <wp:docPr id="1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92750E" id="مجموعة 5" o:spid="_x0000_s1026" style="position:absolute;margin-left:0;margin-top:-17.95pt;width:593.6pt;height:3.7pt;z-index:251753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VZ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5fRV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03B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5520" behindDoc="0" locked="1" layoutInCell="1" allowOverlap="1" wp14:anchorId="2DF00A35" wp14:editId="6CC45F27">
              <wp:simplePos x="0" y="0"/>
              <wp:positionH relativeFrom="margin">
                <wp:align>center</wp:align>
              </wp:positionH>
              <wp:positionV relativeFrom="margin">
                <wp:posOffset>-227965</wp:posOffset>
              </wp:positionV>
              <wp:extent cx="7538720" cy="46800"/>
              <wp:effectExtent l="0" t="0" r="33020" b="10795"/>
              <wp:wrapTopAndBottom/>
              <wp:docPr id="1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C9743A" id="مجموعة 5" o:spid="_x0000_s1026" style="position:absolute;margin-left:0;margin-top:-17.95pt;width:593.6pt;height:3.7pt;z-index:251755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CA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68RDHJRSpuao/NVfN2/pbfY1mllElswhM10qeyzPVLWTtzMre&#10;pqq0vyAIbR3d3UCXbg0isHg0CxdHEygCgb3pfBF09EkOJbrjRfLHnd88CGfBtPMLp7PAZeT3h/o2&#10;tyGVSkIf6RtU+s9QnedYUlcBbfUPqMIeVf25fl9/qL8iYPal/ti8ad41V2jSMnM+J7wDpiMN7H5J&#10;a1CGo57YD8odrUE1jqTSZk1FiexH7LGC20RxhDdPtYEKgWlvYpcZR1XshY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rgJw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crwwAAANwAAAAPAAAAZHJzL2Rvd25yZXYueG1sRE/fa8Iw&#10;EH4f7H8IN/BlaKqT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aZaHK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BD5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7568" behindDoc="0" locked="1" layoutInCell="1" allowOverlap="1" wp14:anchorId="44835B72" wp14:editId="7E57FD0D">
              <wp:simplePos x="0" y="0"/>
              <wp:positionH relativeFrom="margin">
                <wp:align>center</wp:align>
              </wp:positionH>
              <wp:positionV relativeFrom="margin">
                <wp:posOffset>-227965</wp:posOffset>
              </wp:positionV>
              <wp:extent cx="7538720" cy="46800"/>
              <wp:effectExtent l="0" t="0" r="33020" b="10795"/>
              <wp:wrapTopAndBottom/>
              <wp:docPr id="1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DAE94BC" id="مجموعة 5" o:spid="_x0000_s1026" style="position:absolute;margin-left:0;margin-top:-17.95pt;width:593.6pt;height:3.7pt;z-index:251757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u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M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Lnzu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lcxAAAANwAAAAPAAAAZHJzL2Rvd25yZXYueG1sRE/fa8Iw&#10;EH4X9j+EG+xFZuqU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JlEGVz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76B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9616" behindDoc="0" locked="1" layoutInCell="1" allowOverlap="1" wp14:anchorId="1093D75C" wp14:editId="12B98CD0">
              <wp:simplePos x="0" y="0"/>
              <wp:positionH relativeFrom="margin">
                <wp:align>center</wp:align>
              </wp:positionH>
              <wp:positionV relativeFrom="margin">
                <wp:posOffset>-227965</wp:posOffset>
              </wp:positionV>
              <wp:extent cx="7538720" cy="46800"/>
              <wp:effectExtent l="0" t="0" r="33020" b="10795"/>
              <wp:wrapTopAndBottom/>
              <wp:docPr id="1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E5FAE9" id="مجموعة 5" o:spid="_x0000_s1026" style="position:absolute;margin-left:0;margin-top:-17.95pt;width:593.6pt;height:3.7pt;z-index:251759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B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z5ZI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f1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JN0F/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0E1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9504" behindDoc="0" locked="1" layoutInCell="1" allowOverlap="1" wp14:anchorId="0EFD8DAA" wp14:editId="30306EDA">
              <wp:simplePos x="0" y="0"/>
              <wp:positionH relativeFrom="margin">
                <wp:align>center</wp:align>
              </wp:positionH>
              <wp:positionV relativeFrom="margin">
                <wp:posOffset>-227965</wp:posOffset>
              </wp:positionV>
              <wp:extent cx="7538720" cy="46800"/>
              <wp:effectExtent l="0" t="0" r="33020" b="10795"/>
              <wp:wrapTopAndBottom/>
              <wp:docPr id="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289ADB" id="مجموعة 5" o:spid="_x0000_s1026" style="position:absolute;margin-left:0;margin-top:-17.95pt;width:593.6pt;height:3.7pt;z-index:251669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N87YqR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75A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1664" behindDoc="0" locked="1" layoutInCell="1" allowOverlap="1" wp14:anchorId="735BB75D" wp14:editId="209666A5">
              <wp:simplePos x="0" y="0"/>
              <wp:positionH relativeFrom="margin">
                <wp:align>center</wp:align>
              </wp:positionH>
              <wp:positionV relativeFrom="margin">
                <wp:posOffset>-227965</wp:posOffset>
              </wp:positionV>
              <wp:extent cx="7538720" cy="46800"/>
              <wp:effectExtent l="0" t="0" r="33020" b="10795"/>
              <wp:wrapTopAndBottom/>
              <wp:docPr id="1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554C5A5" id="مجموعة 5" o:spid="_x0000_s1026" style="position:absolute;margin-left:0;margin-top:-17.95pt;width:593.6pt;height:3.7pt;z-index:251761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JV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z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O4AJ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2BB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3712" behindDoc="0" locked="1" layoutInCell="1" allowOverlap="1" wp14:anchorId="44EC8528" wp14:editId="40BD38BB">
              <wp:simplePos x="0" y="0"/>
              <wp:positionH relativeFrom="margin">
                <wp:align>center</wp:align>
              </wp:positionH>
              <wp:positionV relativeFrom="margin">
                <wp:posOffset>-227965</wp:posOffset>
              </wp:positionV>
              <wp:extent cx="7538720" cy="46800"/>
              <wp:effectExtent l="0" t="0" r="33020" b="10795"/>
              <wp:wrapTopAndBottom/>
              <wp:docPr id="1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C7EFEE" id="مجموعة 5" o:spid="_x0000_s1026" style="position:absolute;margin-left:0;margin-top:-17.95pt;width:593.6pt;height:3.7pt;z-index:251763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eVlV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B91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5760" behindDoc="0" locked="1" layoutInCell="1" allowOverlap="1" wp14:anchorId="363638AC" wp14:editId="5928F70C">
              <wp:simplePos x="0" y="0"/>
              <wp:positionH relativeFrom="margin">
                <wp:align>center</wp:align>
              </wp:positionH>
              <wp:positionV relativeFrom="margin">
                <wp:posOffset>-227965</wp:posOffset>
              </wp:positionV>
              <wp:extent cx="7538720" cy="46800"/>
              <wp:effectExtent l="0" t="0" r="33020" b="10795"/>
              <wp:wrapTopAndBottom/>
              <wp:docPr id="1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BBC9A3" id="مجموعة 5" o:spid="_x0000_s1026" style="position:absolute;margin-left:0;margin-top:-17.95pt;width:593.6pt;height:3.7pt;z-index:251765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nm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jVP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5owwAAANwAAAAPAAAAZHJzL2Rvd25yZXYueG1sRE/fa8Iw&#10;EH4X9j+EG/giM3Wy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Ak6+a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698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7808" behindDoc="0" locked="1" layoutInCell="1" allowOverlap="1" wp14:anchorId="139A7C07" wp14:editId="2894C4E7">
              <wp:simplePos x="0" y="0"/>
              <wp:positionH relativeFrom="margin">
                <wp:align>center</wp:align>
              </wp:positionH>
              <wp:positionV relativeFrom="margin">
                <wp:posOffset>-227965</wp:posOffset>
              </wp:positionV>
              <wp:extent cx="7538720" cy="46800"/>
              <wp:effectExtent l="0" t="0" r="33020" b="10795"/>
              <wp:wrapTopAndBottom/>
              <wp:docPr id="1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843749" id="مجموعة 5" o:spid="_x0000_s1026" style="position:absolute;margin-left:0;margin-top:-17.95pt;width:593.6pt;height:3.7pt;z-index:251767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FM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tLFM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8CD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9856" behindDoc="0" locked="1" layoutInCell="1" allowOverlap="1" wp14:anchorId="6E5299C6" wp14:editId="71E2222F">
              <wp:simplePos x="0" y="0"/>
              <wp:positionH relativeFrom="margin">
                <wp:align>center</wp:align>
              </wp:positionH>
              <wp:positionV relativeFrom="margin">
                <wp:posOffset>-227965</wp:posOffset>
              </wp:positionV>
              <wp:extent cx="7538720" cy="46800"/>
              <wp:effectExtent l="0" t="0" r="33020" b="10795"/>
              <wp:wrapTopAndBottom/>
              <wp:docPr id="1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5AE0C3" id="مجموعة 5" o:spid="_x0000_s1026" style="position:absolute;margin-left:0;margin-top:-17.95pt;width:593.6pt;height:3.7pt;z-index:251769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Im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6ujy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712A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1904" behindDoc="0" locked="1" layoutInCell="1" allowOverlap="1" wp14:anchorId="0B465C97" wp14:editId="255AB58B">
              <wp:simplePos x="0" y="0"/>
              <wp:positionH relativeFrom="margin">
                <wp:align>center</wp:align>
              </wp:positionH>
              <wp:positionV relativeFrom="margin">
                <wp:posOffset>-227965</wp:posOffset>
              </wp:positionV>
              <wp:extent cx="7538720" cy="46800"/>
              <wp:effectExtent l="0" t="0" r="33020" b="10795"/>
              <wp:wrapTopAndBottom/>
              <wp:docPr id="1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D7B6C9" id="مجموعة 5" o:spid="_x0000_s1026" style="position:absolute;margin-left:0;margin-top:-17.95pt;width:593.6pt;height:3.7pt;z-index:251771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R1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EeRuNsOIkwKSVO+rT/W+flt9q67R1DIqZRKA6FrJC3mu2o2kWdmwt7Eq&#10;7BcCQltHd9fTZVuDKGzOp+PFfARJoHA2mS38lj5NIUV3tGj6uNWb+eOpP2n1xpOp7zzyuks961vv&#10;SimhjvQNKv1nqC5SIpnLgLbx96jmHarqc/W++lB9RcDsS/WxflO/q/do1DBzOqe8BaYDDex+SquP&#10;jAQdsR8id7T6qEkglTZrJgpkJyHOM24dJQHZPNUGMgSinYjdzjkqQzx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YHcR1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FO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dDKMzKBXv0BAAD//wMAUEsBAi0AFAAGAAgAAAAhANvh9svuAAAAhQEAABMAAAAAAAAA&#10;AAAAAAAAAAAAAFtDb250ZW50X1R5cGVzXS54bWxQSwECLQAUAAYACAAAACEAWvQsW78AAAAVAQAA&#10;CwAAAAAAAAAAAAAAAAAfAQAAX3JlbHMvLnJlbHNQSwECLQAUAAYACAAAACEAo27RT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BF3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3952" behindDoc="0" locked="1" layoutInCell="1" allowOverlap="1" wp14:anchorId="23F3612D" wp14:editId="4AE3C05B">
              <wp:simplePos x="0" y="0"/>
              <wp:positionH relativeFrom="margin">
                <wp:align>center</wp:align>
              </wp:positionH>
              <wp:positionV relativeFrom="margin">
                <wp:posOffset>-227965</wp:posOffset>
              </wp:positionV>
              <wp:extent cx="7538720" cy="46800"/>
              <wp:effectExtent l="0" t="0" r="33020" b="10795"/>
              <wp:wrapTopAndBottom/>
              <wp:docPr id="1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7FA10C" id="مجموعة 5" o:spid="_x0000_s1026" style="position:absolute;margin-left:0;margin-top:-17.95pt;width:593.6pt;height:3.7pt;z-index:251773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4s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DLWbPsSIkxKK1OzqT82ueVN/qz+giWVUyTQE05WSF/JcdQtpO7OyN4kq&#10;7S8IQhtHd9vTZRuDKCzOJqP5bAhFoLA3ns79jj7NoES3vGj2qPOb+qOJP+78RuOJ7zLy9od6Nrc+&#10;lUpCH+lrVPrPUF1kRDJXAW3171HNIJsWVf25fle/r78iYPal/ti8bt42OzRsmTmfU94B06EGdr+k&#10;1Ssj4Z7YD8odrV41CaXSZsVEiexHhIuc20RJSNZPtIEKgenexC4XHFURHs2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Ryni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A62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6000" behindDoc="0" locked="1" layoutInCell="1" allowOverlap="1" wp14:anchorId="1E574810" wp14:editId="157461F6">
              <wp:simplePos x="0" y="0"/>
              <wp:positionH relativeFrom="margin">
                <wp:align>center</wp:align>
              </wp:positionH>
              <wp:positionV relativeFrom="margin">
                <wp:posOffset>-227965</wp:posOffset>
              </wp:positionV>
              <wp:extent cx="7538720" cy="46800"/>
              <wp:effectExtent l="0" t="0" r="33020" b="10795"/>
              <wp:wrapTopAndBottom/>
              <wp:docPr id="1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E39FEF" id="مجموعة 5" o:spid="_x0000_s1026" style="position:absolute;margin-left:0;margin-top:-17.95pt;width:593.6pt;height:3.7pt;z-index:251776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s2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du2s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CB8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8048" behindDoc="0" locked="1" layoutInCell="1" allowOverlap="1" wp14:anchorId="2CDECD2C" wp14:editId="7A71CA4D">
              <wp:simplePos x="0" y="0"/>
              <wp:positionH relativeFrom="margin">
                <wp:align>center</wp:align>
              </wp:positionH>
              <wp:positionV relativeFrom="margin">
                <wp:posOffset>-227965</wp:posOffset>
              </wp:positionV>
              <wp:extent cx="7538720" cy="46800"/>
              <wp:effectExtent l="0" t="0" r="33020" b="10795"/>
              <wp:wrapTopAndBottom/>
              <wp:docPr id="1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EEE935" id="مجموعة 5" o:spid="_x0000_s1026" style="position:absolute;margin-left:0;margin-top:-17.95pt;width:593.6pt;height:3.7pt;z-index:251778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Aj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P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4Ji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16B9"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0096" behindDoc="0" locked="1" layoutInCell="1" allowOverlap="1" wp14:anchorId="7A6AEA73" wp14:editId="72B12EFE">
              <wp:simplePos x="0" y="0"/>
              <wp:positionH relativeFrom="margin">
                <wp:align>center</wp:align>
              </wp:positionH>
              <wp:positionV relativeFrom="margin">
                <wp:posOffset>-227965</wp:posOffset>
              </wp:positionV>
              <wp:extent cx="7538720" cy="46800"/>
              <wp:effectExtent l="0" t="0" r="33020" b="10795"/>
              <wp:wrapTopAndBottom/>
              <wp:docPr id="1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9D9C4F" id="مجموعة 5" o:spid="_x0000_s1026" style="position:absolute;margin-left:0;margin-top:-17.95pt;width:593.6pt;height:3.7pt;z-index:251780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8bA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Ev8/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8C1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1552" behindDoc="0" locked="1" layoutInCell="1" allowOverlap="1" wp14:anchorId="4D196E99" wp14:editId="63B4AF68">
              <wp:simplePos x="0" y="0"/>
              <wp:positionH relativeFrom="margin">
                <wp:align>center</wp:align>
              </wp:positionH>
              <wp:positionV relativeFrom="margin">
                <wp:posOffset>-227965</wp:posOffset>
              </wp:positionV>
              <wp:extent cx="7538720" cy="46800"/>
              <wp:effectExtent l="0" t="0" r="33020" b="10795"/>
              <wp:wrapTopAndBottom/>
              <wp:docPr id="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439084" id="مجموعة 5" o:spid="_x0000_s1026" style="position:absolute;margin-left:0;margin-top:-17.95pt;width:593.6pt;height:3.7pt;z-index:251671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JfaQ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Z5iX2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330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2144" behindDoc="0" locked="1" layoutInCell="1" allowOverlap="1" wp14:anchorId="1264B1CC" wp14:editId="3C05ABC3">
              <wp:simplePos x="0" y="0"/>
              <wp:positionH relativeFrom="margin">
                <wp:align>center</wp:align>
              </wp:positionH>
              <wp:positionV relativeFrom="margin">
                <wp:posOffset>-227965</wp:posOffset>
              </wp:positionV>
              <wp:extent cx="7538720" cy="46800"/>
              <wp:effectExtent l="0" t="0" r="33020" b="10795"/>
              <wp:wrapTopAndBottom/>
              <wp:docPr id="1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3E77A8" id="مجموعة 5" o:spid="_x0000_s1026" style="position:absolute;margin-left:0;margin-top:-17.95pt;width:593.6pt;height:3.7pt;z-index:251782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mN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L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QmQm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A0C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4192" behindDoc="0" locked="1" layoutInCell="1" allowOverlap="1" wp14:anchorId="409B2AB6" wp14:editId="1BC25DEA">
              <wp:simplePos x="0" y="0"/>
              <wp:positionH relativeFrom="margin">
                <wp:align>center</wp:align>
              </wp:positionH>
              <wp:positionV relativeFrom="margin">
                <wp:posOffset>-227965</wp:posOffset>
              </wp:positionV>
              <wp:extent cx="7538720" cy="46800"/>
              <wp:effectExtent l="0" t="0" r="33020" b="10795"/>
              <wp:wrapTopAndBottom/>
              <wp:docPr id="1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082802" id="مجموعة 5" o:spid="_x0000_s1026" style="position:absolute;margin-left:0;margin-top:-17.95pt;width:593.6pt;height:3.7pt;z-index:251784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P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f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nG6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CEB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8288" behindDoc="0" locked="1" layoutInCell="1" allowOverlap="1" wp14:anchorId="4456A270" wp14:editId="4AA26CCB">
              <wp:simplePos x="0" y="0"/>
              <wp:positionH relativeFrom="margin">
                <wp:align>center</wp:align>
              </wp:positionH>
              <wp:positionV relativeFrom="margin">
                <wp:posOffset>-227965</wp:posOffset>
              </wp:positionV>
              <wp:extent cx="7538720" cy="46800"/>
              <wp:effectExtent l="0" t="0" r="33020" b="10795"/>
              <wp:wrapTopAndBottom/>
              <wp:docPr id="1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913D75" id="مجموعة 5" o:spid="_x0000_s1026" style="position:absolute;margin-left:0;margin-top:-17.95pt;width:593.6pt;height:3.7pt;z-index:251788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41d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36A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0336" behindDoc="0" locked="1" layoutInCell="1" allowOverlap="1" wp14:anchorId="543473DF" wp14:editId="7B4E20D4">
              <wp:simplePos x="0" y="0"/>
              <wp:positionH relativeFrom="margin">
                <wp:align>center</wp:align>
              </wp:positionH>
              <wp:positionV relativeFrom="margin">
                <wp:posOffset>-227965</wp:posOffset>
              </wp:positionV>
              <wp:extent cx="7538720" cy="46800"/>
              <wp:effectExtent l="0" t="0" r="33020" b="10795"/>
              <wp:wrapTopAndBottom/>
              <wp:docPr id="1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0F7455" id="مجموعة 5" o:spid="_x0000_s1026" style="position:absolute;margin-left:0;margin-top:-17.95pt;width:593.6pt;height:3.7pt;z-index:251790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1r8UJ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EB3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2384" behindDoc="0" locked="1" layoutInCell="1" allowOverlap="1" wp14:anchorId="7F4E57A7" wp14:editId="7B859E92">
              <wp:simplePos x="0" y="0"/>
              <wp:positionH relativeFrom="margin">
                <wp:align>center</wp:align>
              </wp:positionH>
              <wp:positionV relativeFrom="margin">
                <wp:posOffset>-227965</wp:posOffset>
              </wp:positionV>
              <wp:extent cx="7538720" cy="46800"/>
              <wp:effectExtent l="0" t="0" r="33020" b="10795"/>
              <wp:wrapTopAndBottom/>
              <wp:docPr id="1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B10ED9" id="مجموعة 5" o:spid="_x0000_s1026" style="position:absolute;margin-left:0;margin-top:-17.95pt;width:593.6pt;height:3.7pt;z-index:251792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Eoid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C3C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4432" behindDoc="0" locked="1" layoutInCell="1" allowOverlap="1" wp14:anchorId="50213F73" wp14:editId="268BF4B9">
              <wp:simplePos x="0" y="0"/>
              <wp:positionH relativeFrom="margin">
                <wp:align>center</wp:align>
              </wp:positionH>
              <wp:positionV relativeFrom="margin">
                <wp:posOffset>-227965</wp:posOffset>
              </wp:positionV>
              <wp:extent cx="7538720" cy="46800"/>
              <wp:effectExtent l="0" t="0" r="33020" b="10795"/>
              <wp:wrapTopAndBottom/>
              <wp:docPr id="1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282C3C" id="مجموعة 5" o:spid="_x0000_s1026" style="position:absolute;margin-left:0;margin-top:-17.95pt;width:593.6pt;height:3.7pt;z-index:251794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y9Io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012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6480" behindDoc="0" locked="1" layoutInCell="1" allowOverlap="1" wp14:anchorId="62381DCB" wp14:editId="1DDBE49E">
              <wp:simplePos x="0" y="0"/>
              <wp:positionH relativeFrom="margin">
                <wp:align>center</wp:align>
              </wp:positionH>
              <wp:positionV relativeFrom="margin">
                <wp:posOffset>-227965</wp:posOffset>
              </wp:positionV>
              <wp:extent cx="7538720" cy="46800"/>
              <wp:effectExtent l="0" t="0" r="33020" b="10795"/>
              <wp:wrapTopAndBottom/>
              <wp:docPr id="2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D4CECA" id="مجموعة 5" o:spid="_x0000_s1026" style="position:absolute;margin-left:0;margin-top:-17.95pt;width:593.6pt;height:3.7pt;z-index:251796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1T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CK9U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xQAAANwAAAAPAAAAZHJzL2Rvd25yZXYueG1sRI9Ba8JA&#10;FITvhf6H5RW8FN2opW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Ak2V+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F4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8528" behindDoc="0" locked="1" layoutInCell="1" allowOverlap="1" wp14:anchorId="17DE3C25" wp14:editId="43B61A81">
              <wp:simplePos x="0" y="0"/>
              <wp:positionH relativeFrom="margin">
                <wp:align>center</wp:align>
              </wp:positionH>
              <wp:positionV relativeFrom="margin">
                <wp:posOffset>-227965</wp:posOffset>
              </wp:positionV>
              <wp:extent cx="7538720" cy="46800"/>
              <wp:effectExtent l="0" t="0" r="33020" b="10795"/>
              <wp:wrapTopAndBottom/>
              <wp:docPr id="2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7AA412" id="مجموعة 5" o:spid="_x0000_s1026" style="position:absolute;margin-left:0;margin-top:-17.95pt;width:593.6pt;height:3.7pt;z-index:251798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G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yJ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hv/Z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CE0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0576" behindDoc="0" locked="1" layoutInCell="1" allowOverlap="1" wp14:anchorId="3C239025" wp14:editId="3B5DA7A5">
              <wp:simplePos x="0" y="0"/>
              <wp:positionH relativeFrom="margin">
                <wp:align>center</wp:align>
              </wp:positionH>
              <wp:positionV relativeFrom="margin">
                <wp:posOffset>-227965</wp:posOffset>
              </wp:positionV>
              <wp:extent cx="7538720" cy="46800"/>
              <wp:effectExtent l="0" t="0" r="33020" b="10795"/>
              <wp:wrapTopAndBottom/>
              <wp:docPr id="2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9AFECA" id="مجموعة 5" o:spid="_x0000_s1026" style="position:absolute;margin-left:0;margin-top:-17.95pt;width:593.6pt;height:3.7pt;z-index:251800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bZqV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3D9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2624" behindDoc="0" locked="1" layoutInCell="1" allowOverlap="1" wp14:anchorId="12F5345E" wp14:editId="63E6C24D">
              <wp:simplePos x="0" y="0"/>
              <wp:positionH relativeFrom="margin">
                <wp:align>center</wp:align>
              </wp:positionH>
              <wp:positionV relativeFrom="margin">
                <wp:posOffset>-227965</wp:posOffset>
              </wp:positionV>
              <wp:extent cx="7538720" cy="46800"/>
              <wp:effectExtent l="0" t="0" r="33020" b="10795"/>
              <wp:wrapTopAndBottom/>
              <wp:docPr id="2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6450CD" id="مجموعة 5" o:spid="_x0000_s1026" style="position:absolute;margin-left:0;margin-top:-17.95pt;width:593.6pt;height:3.7pt;z-index:251802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MDPh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D5D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3600" behindDoc="0" locked="1" layoutInCell="1" allowOverlap="1" wp14:anchorId="25BA2218" wp14:editId="70BAA91D">
              <wp:simplePos x="0" y="0"/>
              <wp:positionH relativeFrom="margin">
                <wp:align>center</wp:align>
              </wp:positionH>
              <wp:positionV relativeFrom="margin">
                <wp:posOffset>-227965</wp:posOffset>
              </wp:positionV>
              <wp:extent cx="7538720" cy="46800"/>
              <wp:effectExtent l="0" t="0" r="33020" b="10795"/>
              <wp:wrapTopAndBottom/>
              <wp:docPr id="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0AFE93" id="مجموعة 5" o:spid="_x0000_s1026" style="position:absolute;margin-left:0;margin-top:-17.95pt;width:593.6pt;height:3.7pt;z-index:251673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Cba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C668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4672" behindDoc="0" locked="1" layoutInCell="1" allowOverlap="1" wp14:anchorId="26B9011B" wp14:editId="226C2953">
              <wp:simplePos x="0" y="0"/>
              <wp:positionH relativeFrom="margin">
                <wp:align>center</wp:align>
              </wp:positionH>
              <wp:positionV relativeFrom="margin">
                <wp:posOffset>-227965</wp:posOffset>
              </wp:positionV>
              <wp:extent cx="7538720" cy="46800"/>
              <wp:effectExtent l="0" t="0" r="33020" b="10795"/>
              <wp:wrapTopAndBottom/>
              <wp:docPr id="2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1E950B" id="مجموعة 5" o:spid="_x0000_s1026" style="position:absolute;margin-left:0;margin-top:-17.95pt;width:593.6pt;height:3.7pt;z-index:251804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iE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O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8W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96F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6720" behindDoc="0" locked="1" layoutInCell="1" allowOverlap="1" wp14:anchorId="2A7A17B1" wp14:editId="28EBA02B">
              <wp:simplePos x="0" y="0"/>
              <wp:positionH relativeFrom="margin">
                <wp:align>center</wp:align>
              </wp:positionH>
              <wp:positionV relativeFrom="margin">
                <wp:posOffset>-227965</wp:posOffset>
              </wp:positionV>
              <wp:extent cx="7538720" cy="46800"/>
              <wp:effectExtent l="0" t="0" r="33020" b="10795"/>
              <wp:wrapTopAndBottom/>
              <wp:docPr id="2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0AA9A1" id="مجموعة 5" o:spid="_x0000_s1026" style="position:absolute;margin-left:0;margin-top:-17.95pt;width:593.6pt;height:3.7pt;z-index:251806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IT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EeBj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BWCE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7206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8768" behindDoc="0" locked="1" layoutInCell="1" allowOverlap="1" wp14:anchorId="726C544E" wp14:editId="40EB2780">
              <wp:simplePos x="0" y="0"/>
              <wp:positionH relativeFrom="margin">
                <wp:align>center</wp:align>
              </wp:positionH>
              <wp:positionV relativeFrom="margin">
                <wp:posOffset>-227965</wp:posOffset>
              </wp:positionV>
              <wp:extent cx="7538720" cy="46800"/>
              <wp:effectExtent l="0" t="0" r="33020" b="10795"/>
              <wp:wrapTopAndBottom/>
              <wp:docPr id="2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67ED4C" id="مجموعة 5" o:spid="_x0000_s1026" style="position:absolute;margin-left:0;margin-top:-17.95pt;width:593.6pt;height:3.7pt;z-index:251808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yf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slHy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0F6A"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0816" behindDoc="0" locked="1" layoutInCell="1" allowOverlap="1" wp14:anchorId="18573A63" wp14:editId="6567961E">
              <wp:simplePos x="0" y="0"/>
              <wp:positionH relativeFrom="margin">
                <wp:align>center</wp:align>
              </wp:positionH>
              <wp:positionV relativeFrom="margin">
                <wp:posOffset>-227965</wp:posOffset>
              </wp:positionV>
              <wp:extent cx="7538720" cy="46800"/>
              <wp:effectExtent l="0" t="0" r="33020" b="10795"/>
              <wp:wrapTopAndBottom/>
              <wp:docPr id="2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693F25" id="مجموعة 5" o:spid="_x0000_s1026" style="position:absolute;margin-left:0;margin-top:-17.95pt;width:593.6pt;height:3.7pt;z-index:251810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1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Mg/9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ZsxgAAANwAAAAPAAAAZHJzL2Rvd25yZXYueG1sRI9Ba8JA&#10;FITvBf/D8gQvpW6MtG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ACCmb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047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2864" behindDoc="0" locked="1" layoutInCell="1" allowOverlap="1" wp14:anchorId="51F6F8E7" wp14:editId="0AB7A75D">
              <wp:simplePos x="0" y="0"/>
              <wp:positionH relativeFrom="margin">
                <wp:align>center</wp:align>
              </wp:positionH>
              <wp:positionV relativeFrom="margin">
                <wp:posOffset>-227965</wp:posOffset>
              </wp:positionV>
              <wp:extent cx="7538720" cy="46800"/>
              <wp:effectExtent l="0" t="0" r="33020" b="10795"/>
              <wp:wrapTopAndBottom/>
              <wp:docPr id="2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688F50" id="مجموعة 5" o:spid="_x0000_s1026" style="position:absolute;margin-left:0;margin-top:-17.95pt;width:593.6pt;height:3.7pt;z-index:251812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mm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Mj0Jp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431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4912" behindDoc="0" locked="1" layoutInCell="1" allowOverlap="1" wp14:anchorId="429C4E69" wp14:editId="0178F1C2">
              <wp:simplePos x="0" y="0"/>
              <wp:positionH relativeFrom="margin">
                <wp:align>center</wp:align>
              </wp:positionH>
              <wp:positionV relativeFrom="margin">
                <wp:posOffset>-227965</wp:posOffset>
              </wp:positionV>
              <wp:extent cx="7538720" cy="46800"/>
              <wp:effectExtent l="0" t="0" r="33020" b="10795"/>
              <wp:wrapTopAndBottom/>
              <wp:docPr id="2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5E1C1F" id="مجموعة 5" o:spid="_x0000_s1026" style="position:absolute;margin-left:0;margin-top:-17.95pt;width:593.6pt;height:3.7pt;z-index:251814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uUl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6F6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6960" behindDoc="0" locked="1" layoutInCell="1" allowOverlap="1" wp14:anchorId="17DF4A43" wp14:editId="6C30BB50">
              <wp:simplePos x="0" y="0"/>
              <wp:positionH relativeFrom="margin">
                <wp:align>center</wp:align>
              </wp:positionH>
              <wp:positionV relativeFrom="margin">
                <wp:posOffset>-227965</wp:posOffset>
              </wp:positionV>
              <wp:extent cx="7538720" cy="46800"/>
              <wp:effectExtent l="0" t="0" r="33020" b="10795"/>
              <wp:wrapTopAndBottom/>
              <wp:docPr id="2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EF1767" id="مجموعة 5" o:spid="_x0000_s1026" style="position:absolute;margin-left:0;margin-top:-17.95pt;width:593.6pt;height:3.7pt;z-index:251816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b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J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N5um5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D02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9008" behindDoc="0" locked="1" layoutInCell="1" allowOverlap="1" wp14:anchorId="248EE2A3" wp14:editId="18995F1C">
              <wp:simplePos x="0" y="0"/>
              <wp:positionH relativeFrom="margin">
                <wp:align>center</wp:align>
              </wp:positionH>
              <wp:positionV relativeFrom="margin">
                <wp:posOffset>-227965</wp:posOffset>
              </wp:positionV>
              <wp:extent cx="7538720" cy="46800"/>
              <wp:effectExtent l="0" t="0" r="33020" b="10795"/>
              <wp:wrapTopAndBottom/>
              <wp:docPr id="2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31E8F6" id="مجموعة 5" o:spid="_x0000_s1026" style="position:absolute;margin-left:0;margin-top:-17.95pt;width:593.6pt;height:3.7pt;z-index:251819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3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Bu3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00C7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1056" behindDoc="0" locked="1" layoutInCell="1" allowOverlap="1" wp14:anchorId="4EE26B1F" wp14:editId="5F3455B5">
              <wp:simplePos x="0" y="0"/>
              <wp:positionH relativeFrom="margin">
                <wp:align>center</wp:align>
              </wp:positionH>
              <wp:positionV relativeFrom="margin">
                <wp:posOffset>-227965</wp:posOffset>
              </wp:positionV>
              <wp:extent cx="7538720" cy="46800"/>
              <wp:effectExtent l="0" t="0" r="33020" b="10795"/>
              <wp:wrapTopAndBottom/>
              <wp:docPr id="2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4D0E28" id="مجموعة 5" o:spid="_x0000_s1026" style="position:absolute;margin-left:0;margin-top:-17.95pt;width:593.6pt;height:3.7pt;z-index:251821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5Z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KO8bl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2D4C"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3104" behindDoc="0" locked="1" layoutInCell="1" allowOverlap="1" wp14:anchorId="75C8EB99" wp14:editId="38034D89">
              <wp:simplePos x="0" y="0"/>
              <wp:positionH relativeFrom="margin">
                <wp:align>center</wp:align>
              </wp:positionH>
              <wp:positionV relativeFrom="margin">
                <wp:posOffset>-227965</wp:posOffset>
              </wp:positionV>
              <wp:extent cx="7538720" cy="46800"/>
              <wp:effectExtent l="0" t="0" r="33020" b="10795"/>
              <wp:wrapTopAndBottom/>
              <wp:docPr id="2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D58EA6" id="مجموعة 5" o:spid="_x0000_s1026" style="position:absolute;margin-left:0;margin-top:-17.95pt;width:593.6pt;height:3.7pt;z-index:251823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KH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QPx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A2Sh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548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5648" behindDoc="0" locked="1" layoutInCell="1" allowOverlap="1" wp14:anchorId="43F6B8CB" wp14:editId="6B1C15F1">
              <wp:simplePos x="0" y="0"/>
              <wp:positionH relativeFrom="margin">
                <wp:align>center</wp:align>
              </wp:positionH>
              <wp:positionV relativeFrom="margin">
                <wp:posOffset>-227965</wp:posOffset>
              </wp:positionV>
              <wp:extent cx="7538720" cy="46800"/>
              <wp:effectExtent l="0" t="0" r="33020" b="10795"/>
              <wp:wrapTopAndBottom/>
              <wp:docPr id="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3167C7" id="مجموعة 5" o:spid="_x0000_s1026" style="position:absolute;margin-left:0;margin-top:-17.95pt;width:593.6pt;height:3.7pt;z-index:251675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G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hH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IFFz4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C46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5152" behindDoc="0" locked="1" layoutInCell="1" allowOverlap="1" wp14:anchorId="71C24B78" wp14:editId="45D63E78">
              <wp:simplePos x="0" y="0"/>
              <wp:positionH relativeFrom="margin">
                <wp:align>center</wp:align>
              </wp:positionH>
              <wp:positionV relativeFrom="margin">
                <wp:posOffset>-227965</wp:posOffset>
              </wp:positionV>
              <wp:extent cx="7538720" cy="46800"/>
              <wp:effectExtent l="0" t="0" r="33020" b="10795"/>
              <wp:wrapTopAndBottom/>
              <wp:docPr id="2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341DC3" id="مجموعة 5" o:spid="_x0000_s1026" style="position:absolute;margin-left:0;margin-top:-17.95pt;width:593.6pt;height:3.7pt;z-index:251825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WF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J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wj1h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3Z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zC/5l0BOTyDwAA//8DAFBLAQItABQABgAIAAAAIQDb4fbL7gAAAIUBAAATAAAAAAAAAAAA&#10;AAAAAAAAAABbQ29udGVudF9UeXBlc10ueG1sUEsBAi0AFAAGAAgAAAAhAFr0LFu/AAAAFQEAAAsA&#10;AAAAAAAAAAAAAAAAHwEAAF9yZWxzLy5yZWxzUEsBAi0AFAAGAAgAAAAhANRzfd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27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Axgr8z8QjI2R0AAP//AwBQSwECLQAUAAYACAAAACEA2+H2y+4AAACFAQAAEwAAAAAAAAAA&#10;AAAAAAAAAAAAW0NvbnRlbnRfVHlwZXNdLnhtbFBLAQItABQABgAIAAAAIQBa9CxbvwAAABUBAAAL&#10;AAAAAAAAAAAAAAAAAB8BAABfcmVscy8ucmVsc1BLAQItABQABgAIAAAAIQAtLd2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C8270"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7200" behindDoc="0" locked="1" layoutInCell="1" allowOverlap="1" wp14:anchorId="47274F72" wp14:editId="4A1F97B0">
              <wp:simplePos x="0" y="0"/>
              <wp:positionH relativeFrom="margin">
                <wp:align>center</wp:align>
              </wp:positionH>
              <wp:positionV relativeFrom="margin">
                <wp:posOffset>-227965</wp:posOffset>
              </wp:positionV>
              <wp:extent cx="7538720" cy="46800"/>
              <wp:effectExtent l="0" t="0" r="33020" b="10795"/>
              <wp:wrapTopAndBottom/>
              <wp:docPr id="2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CECDFB" id="مجموعة 5" o:spid="_x0000_s1026" style="position:absolute;margin-left:0;margin-top:-17.95pt;width:593.6pt;height:3.7pt;z-index:251827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8S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jY3x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11A1"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9248" behindDoc="0" locked="1" layoutInCell="1" allowOverlap="1" wp14:anchorId="390B1B85" wp14:editId="7A2B9C52">
              <wp:simplePos x="0" y="0"/>
              <wp:positionH relativeFrom="margin">
                <wp:align>center</wp:align>
              </wp:positionH>
              <wp:positionV relativeFrom="margin">
                <wp:posOffset>-227965</wp:posOffset>
              </wp:positionV>
              <wp:extent cx="7538720" cy="46800"/>
              <wp:effectExtent l="0" t="0" r="33020" b="10795"/>
              <wp:wrapTopAndBottom/>
              <wp:docPr id="2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E930F1" id="مجموعة 5" o:spid="_x0000_s1026" style="position:absolute;margin-left:0;margin-top:-17.95pt;width:593.6pt;height:3.7pt;z-index:251829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8xF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8+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d8x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97BD"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1296" behindDoc="0" locked="1" layoutInCell="1" allowOverlap="1" wp14:anchorId="76190247" wp14:editId="38794DD0">
              <wp:simplePos x="0" y="0"/>
              <wp:positionH relativeFrom="margin">
                <wp:align>center</wp:align>
              </wp:positionH>
              <wp:positionV relativeFrom="margin">
                <wp:posOffset>-227965</wp:posOffset>
              </wp:positionV>
              <wp:extent cx="7538720" cy="46800"/>
              <wp:effectExtent l="0" t="0" r="33020" b="10795"/>
              <wp:wrapTopAndBottom/>
              <wp:docPr id="2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32EEE0" id="مجموعة 5" o:spid="_x0000_s1026" style="position:absolute;margin-left:0;margin-top:-17.95pt;width:593.6pt;height:3.7pt;z-index:251831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8v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m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iuP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f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7A/5l0BOTyDwAA//8DAFBLAQItABQABgAIAAAAIQDb4fbL7gAAAIUBAAATAAAAAAAAAAAA&#10;AAAAAAAAAABbQ29udGVudF9UeXBlc10ueG1sUEsBAi0AFAAGAAgAAAAhAFr0LFu/AAAAFQEAAAsA&#10;AAAAAAAAAAAAAAAAHwEAAF9yZWxzLy5yZWxzUEsBAi0AFAAGAAgAAAAhAD7mT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7D81"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3344" behindDoc="0" locked="1" layoutInCell="1" allowOverlap="1" wp14:anchorId="20AAED52" wp14:editId="585F2493">
              <wp:simplePos x="0" y="0"/>
              <wp:positionH relativeFrom="margin">
                <wp:align>center</wp:align>
              </wp:positionH>
              <wp:positionV relativeFrom="margin">
                <wp:posOffset>-227965</wp:posOffset>
              </wp:positionV>
              <wp:extent cx="7538720" cy="46800"/>
              <wp:effectExtent l="0" t="0" r="33020" b="10795"/>
              <wp:wrapTopAndBottom/>
              <wp:docPr id="2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879D7A" id="مجموعة 5" o:spid="_x0000_s1026" style="position:absolute;margin-left:0;margin-top:-17.95pt;width:593.6pt;height:3.7pt;z-index:251833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8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N65f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BDA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5392" behindDoc="0" locked="1" layoutInCell="1" allowOverlap="1" wp14:anchorId="550B07AC" wp14:editId="23323D62">
              <wp:simplePos x="0" y="0"/>
              <wp:positionH relativeFrom="margin">
                <wp:align>center</wp:align>
              </wp:positionH>
              <wp:positionV relativeFrom="margin">
                <wp:posOffset>-227965</wp:posOffset>
              </wp:positionV>
              <wp:extent cx="7538720" cy="46800"/>
              <wp:effectExtent l="0" t="0" r="33020" b="10795"/>
              <wp:wrapTopAndBottom/>
              <wp:docPr id="2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C609B2" id="مجموعة 5" o:spid="_x0000_s1026" style="position:absolute;margin-left:0;margin-top:-17.95pt;width:593.6pt;height:3.7pt;z-index:251835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4J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e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yEZ4J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BCB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7440" behindDoc="0" locked="1" layoutInCell="1" allowOverlap="1" wp14:anchorId="5969A1A8" wp14:editId="446B87B1">
              <wp:simplePos x="0" y="0"/>
              <wp:positionH relativeFrom="margin">
                <wp:align>center</wp:align>
              </wp:positionH>
              <wp:positionV relativeFrom="margin">
                <wp:posOffset>-227965</wp:posOffset>
              </wp:positionV>
              <wp:extent cx="7538720" cy="46800"/>
              <wp:effectExtent l="0" t="0" r="33020" b="10795"/>
              <wp:wrapTopAndBottom/>
              <wp:docPr id="2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8E54CB" id="مجموعة 5" o:spid="_x0000_s1026" style="position:absolute;margin-left:0;margin-top:-17.95pt;width:593.6pt;height:3.7pt;z-index:251837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vk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1b75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o3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D6gL8z8QjI2R0AAP//AwBQSwECLQAUAAYACAAAACEA2+H2y+4AAACFAQAAEwAAAAAAAAAA&#10;AAAAAAAAAAAAW0NvbnRlbnRfVHlwZXNdLnhtbFBLAQItABQABgAIAAAAIQBa9CxbvwAAABUBAAAL&#10;AAAAAAAAAAAAAAAAAB8BAABfcmVscy8ucmVsc1BLAQItABQABgAIAAAAIQD5Bro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C936"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9488" behindDoc="0" locked="1" layoutInCell="1" allowOverlap="1" wp14:anchorId="6C416D16" wp14:editId="2502D264">
              <wp:simplePos x="0" y="0"/>
              <wp:positionH relativeFrom="margin">
                <wp:align>center</wp:align>
              </wp:positionH>
              <wp:positionV relativeFrom="margin">
                <wp:posOffset>-227965</wp:posOffset>
              </wp:positionV>
              <wp:extent cx="7538720" cy="46800"/>
              <wp:effectExtent l="0" t="0" r="33020" b="10795"/>
              <wp:wrapTopAndBottom/>
              <wp:docPr id="2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44917F" id="مجموعة 5" o:spid="_x0000_s1026" style="position:absolute;margin-left:0;margin-top:-17.95pt;width:593.6pt;height:3.7pt;z-index:251839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Dx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y7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5FBAF"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1536" behindDoc="0" locked="1" layoutInCell="1" allowOverlap="1" wp14:anchorId="784E014B" wp14:editId="63949893">
              <wp:simplePos x="0" y="0"/>
              <wp:positionH relativeFrom="margin">
                <wp:align>center</wp:align>
              </wp:positionH>
              <wp:positionV relativeFrom="margin">
                <wp:posOffset>-227965</wp:posOffset>
              </wp:positionV>
              <wp:extent cx="7538720" cy="46800"/>
              <wp:effectExtent l="0" t="0" r="33020" b="10795"/>
              <wp:wrapTopAndBottom/>
              <wp:docPr id="2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39CDA7" id="مجموعة 5" o:spid="_x0000_s1026" style="position:absolute;margin-left:0;margin-top:-17.95pt;width:593.6pt;height:3.7pt;z-index:251841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a3v5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8B3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3584" behindDoc="0" locked="1" layoutInCell="1" allowOverlap="1" wp14:anchorId="56AE22D5" wp14:editId="717B20A4">
              <wp:simplePos x="0" y="0"/>
              <wp:positionH relativeFrom="margin">
                <wp:align>center</wp:align>
              </wp:positionH>
              <wp:positionV relativeFrom="margin">
                <wp:posOffset>-227965</wp:posOffset>
              </wp:positionV>
              <wp:extent cx="7538720" cy="46800"/>
              <wp:effectExtent l="0" t="0" r="33020" b="10795"/>
              <wp:wrapTopAndBottom/>
              <wp:docPr id="2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D72973" id="مجموعة 5" o:spid="_x0000_s1026" style="position:absolute;margin-left:0;margin-top:-17.95pt;width:593.6pt;height:3.7pt;z-index:251843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k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D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DtIk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FB80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7696" behindDoc="0" locked="1" layoutInCell="1" allowOverlap="1" wp14:anchorId="2F82A25B" wp14:editId="419B54CD">
              <wp:simplePos x="0" y="0"/>
              <wp:positionH relativeFrom="margin">
                <wp:align>center</wp:align>
              </wp:positionH>
              <wp:positionV relativeFrom="margin">
                <wp:posOffset>-227965</wp:posOffset>
              </wp:positionV>
              <wp:extent cx="7538720" cy="46800"/>
              <wp:effectExtent l="0" t="0" r="33020" b="10795"/>
              <wp:wrapTopAndBottom/>
              <wp:docPr id="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CB7683" id="مجموعة 5" o:spid="_x0000_s1026" style="position:absolute;margin-left:0;margin-top:-17.95pt;width:593.6pt;height:3.7pt;z-index:251677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xdPiJtAgAANg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883E"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5632" behindDoc="0" locked="1" layoutInCell="1" allowOverlap="1" wp14:anchorId="1BA01690" wp14:editId="678E43D7">
              <wp:simplePos x="0" y="0"/>
              <wp:positionH relativeFrom="margin">
                <wp:align>center</wp:align>
              </wp:positionH>
              <wp:positionV relativeFrom="margin">
                <wp:posOffset>-227965</wp:posOffset>
              </wp:positionV>
              <wp:extent cx="7538720" cy="46800"/>
              <wp:effectExtent l="0" t="0" r="33020" b="10795"/>
              <wp:wrapTopAndBottom/>
              <wp:docPr id="2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0839B2" id="مجموعة 5" o:spid="_x0000_s1026" style="position:absolute;margin-left:0;margin-top:-17.95pt;width:593.6pt;height:3.7pt;z-index:251845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4z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se4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E13B"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7680" behindDoc="0" locked="1" layoutInCell="1" allowOverlap="1" wp14:anchorId="57CD6B6A" wp14:editId="7E9EB951">
              <wp:simplePos x="0" y="0"/>
              <wp:positionH relativeFrom="margin">
                <wp:align>center</wp:align>
              </wp:positionH>
              <wp:positionV relativeFrom="margin">
                <wp:posOffset>-227965</wp:posOffset>
              </wp:positionV>
              <wp:extent cx="7538720" cy="46800"/>
              <wp:effectExtent l="0" t="0" r="33020" b="10795"/>
              <wp:wrapTopAndBottom/>
              <wp:docPr id="2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BBACF4" id="مجموعة 5" o:spid="_x0000_s1026" style="position:absolute;margin-left:0;margin-top:-17.95pt;width:593.6pt;height:3.7pt;z-index:251847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S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hxKR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C0E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9728" behindDoc="0" locked="1" layoutInCell="1" allowOverlap="1" wp14:anchorId="2A384346" wp14:editId="4B79AF2B">
              <wp:simplePos x="0" y="0"/>
              <wp:positionH relativeFrom="margin">
                <wp:align>center</wp:align>
              </wp:positionH>
              <wp:positionV relativeFrom="margin">
                <wp:posOffset>-227965</wp:posOffset>
              </wp:positionV>
              <wp:extent cx="7538720" cy="46800"/>
              <wp:effectExtent l="0" t="0" r="33020" b="10795"/>
              <wp:wrapTopAndBottom/>
              <wp:docPr id="2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5453FC" id="مجموعة 5" o:spid="_x0000_s1026" style="position:absolute;margin-left:0;margin-top:-17.95pt;width:593.6pt;height:3.7pt;z-index:251849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ed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EDse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6608"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1776" behindDoc="0" locked="1" layoutInCell="1" allowOverlap="1" wp14:anchorId="1641DD30" wp14:editId="77CF48BC">
              <wp:simplePos x="0" y="0"/>
              <wp:positionH relativeFrom="margin">
                <wp:align>center</wp:align>
              </wp:positionH>
              <wp:positionV relativeFrom="margin">
                <wp:posOffset>-227965</wp:posOffset>
              </wp:positionV>
              <wp:extent cx="7538720" cy="46800"/>
              <wp:effectExtent l="0" t="0" r="33020" b="10795"/>
              <wp:wrapTopAndBottom/>
              <wp:docPr id="2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2DF30B" id="مجموعة 5" o:spid="_x0000_s1026" style="position:absolute;margin-left:0;margin-top:-17.95pt;width:593.6pt;height:3.7pt;z-index:251851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T3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II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KE9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52A3"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3824" behindDoc="0" locked="1" layoutInCell="1" allowOverlap="1" wp14:anchorId="66264D61" wp14:editId="66737075">
              <wp:simplePos x="0" y="0"/>
              <wp:positionH relativeFrom="margin">
                <wp:align>center</wp:align>
              </wp:positionH>
              <wp:positionV relativeFrom="margin">
                <wp:posOffset>-227965</wp:posOffset>
              </wp:positionV>
              <wp:extent cx="7538720" cy="46800"/>
              <wp:effectExtent l="0" t="0" r="33020" b="10795"/>
              <wp:wrapTopAndBottom/>
              <wp:docPr id="2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9A2B56" id="مجموعة 5" o:spid="_x0000_s1026" style="position:absolute;margin-left:0;margin-top:-17.95pt;width:593.6pt;height:3.7pt;z-index:251853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Kk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Gqeyp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FDD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5872" behindDoc="0" locked="1" layoutInCell="1" allowOverlap="1" wp14:anchorId="75AE19C2" wp14:editId="331F1ED7">
              <wp:simplePos x="0" y="0"/>
              <wp:positionH relativeFrom="margin">
                <wp:align>center</wp:align>
              </wp:positionH>
              <wp:positionV relativeFrom="margin">
                <wp:posOffset>-227965</wp:posOffset>
              </wp:positionV>
              <wp:extent cx="7538720" cy="46800"/>
              <wp:effectExtent l="0" t="0" r="33020" b="10795"/>
              <wp:wrapTopAndBottom/>
              <wp:docPr id="2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924C26" id="مجموعة 5" o:spid="_x0000_s1026" style="position:absolute;margin-left:0;margin-top:-17.95pt;width:593.6pt;height:3.7pt;z-index:251855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j9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w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GyOj9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D112"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7920" behindDoc="0" locked="1" layoutInCell="1" allowOverlap="1" wp14:anchorId="4BEEDF38" wp14:editId="25F63B44">
              <wp:simplePos x="0" y="0"/>
              <wp:positionH relativeFrom="margin">
                <wp:align>center</wp:align>
              </wp:positionH>
              <wp:positionV relativeFrom="margin">
                <wp:posOffset>-227965</wp:posOffset>
              </wp:positionV>
              <wp:extent cx="7538720" cy="46800"/>
              <wp:effectExtent l="0" t="0" r="33020" b="10795"/>
              <wp:wrapTopAndBottom/>
              <wp:docPr id="2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44DD68" id="مجموعة 5" o:spid="_x0000_s1026" style="position:absolute;margin-left:0;margin-top:-17.95pt;width:593.6pt;height:3.7pt;z-index:251857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3n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g4c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8BHe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D717"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9968" behindDoc="0" locked="1" layoutInCell="1" allowOverlap="1" wp14:anchorId="724C63F6" wp14:editId="77A3C069">
              <wp:simplePos x="0" y="0"/>
              <wp:positionH relativeFrom="margin">
                <wp:align>center</wp:align>
              </wp:positionH>
              <wp:positionV relativeFrom="margin">
                <wp:posOffset>-227965</wp:posOffset>
              </wp:positionV>
              <wp:extent cx="7538720" cy="46800"/>
              <wp:effectExtent l="0" t="0" r="33020" b="10795"/>
              <wp:wrapTopAndBottom/>
              <wp:docPr id="2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453844" id="مجموعة 5" o:spid="_x0000_s1026" style="position:absolute;margin-left:0;margin-top:-17.95pt;width:593.6pt;height:3.7pt;z-index:251859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b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j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nFb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89E4"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2016" behindDoc="0" locked="1" layoutInCell="1" allowOverlap="1" wp14:anchorId="601979A6" wp14:editId="4C5CB8BC">
              <wp:simplePos x="0" y="0"/>
              <wp:positionH relativeFrom="margin">
                <wp:align>center</wp:align>
              </wp:positionH>
              <wp:positionV relativeFrom="margin">
                <wp:posOffset>-227965</wp:posOffset>
              </wp:positionV>
              <wp:extent cx="7538720" cy="46800"/>
              <wp:effectExtent l="0" t="0" r="33020" b="10795"/>
              <wp:wrapTopAndBottom/>
              <wp:docPr id="2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C13BCB" id="مجموعة 5" o:spid="_x0000_s1026" style="position:absolute;margin-left:0;margin-top:-17.95pt;width:593.6pt;height:3.7pt;z-index:251862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rc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R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ONoQ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CYCt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F4AE5" w14:textId="77777777" w:rsidR="00F775E0" w:rsidRPr="00D56073" w:rsidRDefault="00F775E0"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4064" behindDoc="0" locked="1" layoutInCell="1" allowOverlap="1" wp14:anchorId="1C27DF90" wp14:editId="40B853EE">
              <wp:simplePos x="0" y="0"/>
              <wp:positionH relativeFrom="margin">
                <wp:align>center</wp:align>
              </wp:positionH>
              <wp:positionV relativeFrom="margin">
                <wp:posOffset>-227965</wp:posOffset>
              </wp:positionV>
              <wp:extent cx="7538720" cy="46800"/>
              <wp:effectExtent l="0" t="0" r="33020" b="10795"/>
              <wp:wrapTopAndBottom/>
              <wp:docPr id="3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B5FD38" id="مجموعة 5" o:spid="_x0000_s1026" style="position:absolute;margin-left:0;margin-top:-17.95pt;width:593.6pt;height:3.7pt;z-index:251864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SB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QgeS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AC304A7"/>
    <w:multiLevelType w:val="hybridMultilevel"/>
    <w:tmpl w:val="AC84CE3A"/>
    <w:lvl w:ilvl="0" w:tplc="2ED894BE">
      <w:start w:val="1"/>
      <w:numFmt w:val="bullet"/>
      <w:suff w:val="space"/>
      <w:lvlText w:val=""/>
      <w:lvlJc w:val="left"/>
      <w:pPr>
        <w:ind w:left="2297" w:hanging="22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1">
    <w:nsid w:val="0D1170C7"/>
    <w:multiLevelType w:val="hybridMultilevel"/>
    <w:tmpl w:val="44721814"/>
    <w:lvl w:ilvl="0" w:tplc="E4146440">
      <w:start w:val="1"/>
      <w:numFmt w:val="decimal"/>
      <w:lvlText w:val="%1."/>
      <w:lvlJc w:val="left"/>
      <w:pPr>
        <w:tabs>
          <w:tab w:val="num" w:pos="227"/>
        </w:tabs>
        <w:ind w:left="737" w:hanging="51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61F84"/>
    <w:multiLevelType w:val="hybridMultilevel"/>
    <w:tmpl w:val="74BCBAE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12F91322"/>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1">
    <w:nsid w:val="22025504"/>
    <w:multiLevelType w:val="hybridMultilevel"/>
    <w:tmpl w:val="FDB6D376"/>
    <w:lvl w:ilvl="0" w:tplc="031A656E">
      <w:start w:val="1"/>
      <w:numFmt w:val="decimal"/>
      <w:suff w:val="space"/>
      <w:lvlText w:val="%1."/>
      <w:lvlJc w:val="left"/>
      <w:pPr>
        <w:ind w:left="680" w:hanging="68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A6318"/>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1">
    <w:nsid w:val="38C05EC4"/>
    <w:multiLevelType w:val="hybridMultilevel"/>
    <w:tmpl w:val="44721814"/>
    <w:lvl w:ilvl="0" w:tplc="E4146440">
      <w:start w:val="1"/>
      <w:numFmt w:val="decimal"/>
      <w:lvlText w:val="%1."/>
      <w:lvlJc w:val="left"/>
      <w:pPr>
        <w:tabs>
          <w:tab w:val="num" w:pos="227"/>
        </w:tabs>
        <w:ind w:left="737" w:hanging="51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DE52F02"/>
    <w:multiLevelType w:val="hybridMultilevel"/>
    <w:tmpl w:val="44721814"/>
    <w:lvl w:ilvl="0" w:tplc="E4146440">
      <w:start w:val="1"/>
      <w:numFmt w:val="decimal"/>
      <w:lvlText w:val="%1."/>
      <w:lvlJc w:val="left"/>
      <w:pPr>
        <w:tabs>
          <w:tab w:val="num" w:pos="227"/>
        </w:tabs>
        <w:ind w:left="737"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E964E64"/>
    <w:multiLevelType w:val="hybridMultilevel"/>
    <w:tmpl w:val="9EB615C2"/>
    <w:lvl w:ilvl="0" w:tplc="49A4A842">
      <w:start w:val="1"/>
      <w:numFmt w:val="decimal"/>
      <w:lvlText w:val="%1."/>
      <w:lvlJc w:val="left"/>
      <w:pPr>
        <w:tabs>
          <w:tab w:val="num" w:pos="227"/>
        </w:tabs>
        <w:ind w:left="624" w:hanging="39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6A227664"/>
    <w:multiLevelType w:val="hybridMultilevel"/>
    <w:tmpl w:val="44721814"/>
    <w:lvl w:ilvl="0" w:tplc="E4146440">
      <w:start w:val="1"/>
      <w:numFmt w:val="decimal"/>
      <w:lvlText w:val="%1."/>
      <w:lvlJc w:val="left"/>
      <w:pPr>
        <w:tabs>
          <w:tab w:val="num" w:pos="227"/>
        </w:tabs>
        <w:ind w:left="737" w:hanging="51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73990D50"/>
    <w:multiLevelType w:val="hybridMultilevel"/>
    <w:tmpl w:val="44721814"/>
    <w:lvl w:ilvl="0" w:tplc="E4146440">
      <w:start w:val="1"/>
      <w:numFmt w:val="decimal"/>
      <w:lvlText w:val="%1."/>
      <w:lvlJc w:val="left"/>
      <w:pPr>
        <w:tabs>
          <w:tab w:val="num" w:pos="227"/>
        </w:tabs>
        <w:ind w:left="737" w:hanging="51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79504042"/>
    <w:multiLevelType w:val="hybridMultilevel"/>
    <w:tmpl w:val="44721814"/>
    <w:lvl w:ilvl="0" w:tplc="E4146440">
      <w:start w:val="1"/>
      <w:numFmt w:val="decimal"/>
      <w:lvlText w:val="%1."/>
      <w:lvlJc w:val="left"/>
      <w:pPr>
        <w:tabs>
          <w:tab w:val="num" w:pos="227"/>
        </w:tabs>
        <w:ind w:left="737" w:hanging="51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9"/>
  </w:num>
  <w:num w:numId="4">
    <w:abstractNumId w:val="1"/>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
  </w:num>
  <w:num w:numId="10">
    <w:abstractNumId w:val="12"/>
  </w:num>
  <w:num w:numId="11">
    <w:abstractNumId w:val="3"/>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gutterAtTop/>
  <w:proofState w:spelling="clean" w:grammar="clean"/>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3BCF"/>
    <w:rsid w:val="00016797"/>
    <w:rsid w:val="00017192"/>
    <w:rsid w:val="00027707"/>
    <w:rsid w:val="00051630"/>
    <w:rsid w:val="000C25B8"/>
    <w:rsid w:val="000C2E41"/>
    <w:rsid w:val="000C4C91"/>
    <w:rsid w:val="0010311C"/>
    <w:rsid w:val="00144B3E"/>
    <w:rsid w:val="00166003"/>
    <w:rsid w:val="00184E52"/>
    <w:rsid w:val="001B2CAF"/>
    <w:rsid w:val="001D46B3"/>
    <w:rsid w:val="001E070A"/>
    <w:rsid w:val="0020438F"/>
    <w:rsid w:val="00234DCD"/>
    <w:rsid w:val="0025076D"/>
    <w:rsid w:val="00251228"/>
    <w:rsid w:val="002523B9"/>
    <w:rsid w:val="00264153"/>
    <w:rsid w:val="002941B5"/>
    <w:rsid w:val="00294BAB"/>
    <w:rsid w:val="002D79EA"/>
    <w:rsid w:val="002E5FCE"/>
    <w:rsid w:val="002E6F8F"/>
    <w:rsid w:val="00302D31"/>
    <w:rsid w:val="00331EBD"/>
    <w:rsid w:val="00364D6E"/>
    <w:rsid w:val="0037152A"/>
    <w:rsid w:val="003D6BD2"/>
    <w:rsid w:val="003F46A1"/>
    <w:rsid w:val="00430F95"/>
    <w:rsid w:val="00455B08"/>
    <w:rsid w:val="004B76B3"/>
    <w:rsid w:val="004F2DC8"/>
    <w:rsid w:val="004F3825"/>
    <w:rsid w:val="00525252"/>
    <w:rsid w:val="005409E6"/>
    <w:rsid w:val="00551BAD"/>
    <w:rsid w:val="0056538E"/>
    <w:rsid w:val="00570D17"/>
    <w:rsid w:val="00580ABD"/>
    <w:rsid w:val="005A43B8"/>
    <w:rsid w:val="005A7216"/>
    <w:rsid w:val="005E31EB"/>
    <w:rsid w:val="00640E52"/>
    <w:rsid w:val="00644A6A"/>
    <w:rsid w:val="00647AA2"/>
    <w:rsid w:val="00663A79"/>
    <w:rsid w:val="0066774D"/>
    <w:rsid w:val="006705DB"/>
    <w:rsid w:val="00675108"/>
    <w:rsid w:val="006753B4"/>
    <w:rsid w:val="00690041"/>
    <w:rsid w:val="006A69EC"/>
    <w:rsid w:val="006B3B1D"/>
    <w:rsid w:val="006C792E"/>
    <w:rsid w:val="007111DE"/>
    <w:rsid w:val="00726666"/>
    <w:rsid w:val="0072760B"/>
    <w:rsid w:val="00747EEF"/>
    <w:rsid w:val="00760307"/>
    <w:rsid w:val="00766CDF"/>
    <w:rsid w:val="00783AEE"/>
    <w:rsid w:val="0078458C"/>
    <w:rsid w:val="007A6B04"/>
    <w:rsid w:val="007B23E1"/>
    <w:rsid w:val="007C0243"/>
    <w:rsid w:val="007F4FC9"/>
    <w:rsid w:val="008058D5"/>
    <w:rsid w:val="00805A13"/>
    <w:rsid w:val="00823F1E"/>
    <w:rsid w:val="0083374E"/>
    <w:rsid w:val="00894716"/>
    <w:rsid w:val="00897BF8"/>
    <w:rsid w:val="008B2127"/>
    <w:rsid w:val="008D3E14"/>
    <w:rsid w:val="008D66D1"/>
    <w:rsid w:val="008E5AC1"/>
    <w:rsid w:val="008E6DE9"/>
    <w:rsid w:val="008E783A"/>
    <w:rsid w:val="009057CA"/>
    <w:rsid w:val="009325F8"/>
    <w:rsid w:val="00967BBC"/>
    <w:rsid w:val="009719A2"/>
    <w:rsid w:val="009737A8"/>
    <w:rsid w:val="009B4C50"/>
    <w:rsid w:val="009C427C"/>
    <w:rsid w:val="00A128D5"/>
    <w:rsid w:val="00A1432C"/>
    <w:rsid w:val="00A65D3C"/>
    <w:rsid w:val="00A707A1"/>
    <w:rsid w:val="00B15217"/>
    <w:rsid w:val="00B32659"/>
    <w:rsid w:val="00B426B8"/>
    <w:rsid w:val="00B643A2"/>
    <w:rsid w:val="00B83C9E"/>
    <w:rsid w:val="00B91840"/>
    <w:rsid w:val="00B91C55"/>
    <w:rsid w:val="00B948D0"/>
    <w:rsid w:val="00BB1AAA"/>
    <w:rsid w:val="00BB540C"/>
    <w:rsid w:val="00BB58F4"/>
    <w:rsid w:val="00BC1FD1"/>
    <w:rsid w:val="00BD3728"/>
    <w:rsid w:val="00BD42E0"/>
    <w:rsid w:val="00BE2038"/>
    <w:rsid w:val="00BE5613"/>
    <w:rsid w:val="00BF1A3D"/>
    <w:rsid w:val="00C06AD7"/>
    <w:rsid w:val="00C167D7"/>
    <w:rsid w:val="00C2499A"/>
    <w:rsid w:val="00C267CD"/>
    <w:rsid w:val="00C529FB"/>
    <w:rsid w:val="00C711BB"/>
    <w:rsid w:val="00C80A32"/>
    <w:rsid w:val="00C821CB"/>
    <w:rsid w:val="00CE67E0"/>
    <w:rsid w:val="00CF07DB"/>
    <w:rsid w:val="00CF598F"/>
    <w:rsid w:val="00D15168"/>
    <w:rsid w:val="00D376C4"/>
    <w:rsid w:val="00D6491C"/>
    <w:rsid w:val="00D71F5E"/>
    <w:rsid w:val="00D83E95"/>
    <w:rsid w:val="00E56D89"/>
    <w:rsid w:val="00E64FC7"/>
    <w:rsid w:val="00E73C0A"/>
    <w:rsid w:val="00EA621B"/>
    <w:rsid w:val="00EB12D0"/>
    <w:rsid w:val="00ED2951"/>
    <w:rsid w:val="00EF1334"/>
    <w:rsid w:val="00EF13BF"/>
    <w:rsid w:val="00F02E46"/>
    <w:rsid w:val="00F063AE"/>
    <w:rsid w:val="00F14D21"/>
    <w:rsid w:val="00F27AAE"/>
    <w:rsid w:val="00F311E3"/>
    <w:rsid w:val="00F775E0"/>
    <w:rsid w:val="00F96AB2"/>
    <w:rsid w:val="00FB2739"/>
    <w:rsid w:val="00FB7905"/>
    <w:rsid w:val="00FC365E"/>
    <w:rsid w:val="00FE3CBB"/>
    <w:rsid w:val="00FF3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867DF"/>
  <w15:chartTrackingRefBased/>
  <w15:docId w15:val="{6B50AE66-5B69-48E9-B93D-997AF512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823F1E"/>
    <w:pPr>
      <w:bidi w:val="0"/>
      <w:outlineLvl w:val="9"/>
    </w:pPr>
  </w:style>
  <w:style w:type="paragraph" w:styleId="TOC2">
    <w:name w:val="toc 2"/>
    <w:basedOn w:val="Normal"/>
    <w:next w:val="Normal"/>
    <w:autoRedefine/>
    <w:uiPriority w:val="39"/>
    <w:unhideWhenUsed/>
    <w:rsid w:val="00823F1E"/>
    <w:pPr>
      <w:spacing w:after="100"/>
      <w:ind w:left="220"/>
    </w:pPr>
  </w:style>
  <w:style w:type="paragraph" w:styleId="TOC1">
    <w:name w:val="toc 1"/>
    <w:basedOn w:val="Normal"/>
    <w:next w:val="Normal"/>
    <w:autoRedefine/>
    <w:uiPriority w:val="39"/>
    <w:unhideWhenUsed/>
    <w:rsid w:val="00823F1E"/>
    <w:pPr>
      <w:spacing w:after="100"/>
    </w:pPr>
  </w:style>
  <w:style w:type="paragraph" w:styleId="TOC3">
    <w:name w:val="toc 3"/>
    <w:basedOn w:val="Normal"/>
    <w:next w:val="Normal"/>
    <w:autoRedefine/>
    <w:uiPriority w:val="39"/>
    <w:unhideWhenUsed/>
    <w:rsid w:val="00823F1E"/>
    <w:pPr>
      <w:spacing w:after="100"/>
      <w:ind w:left="440"/>
    </w:pPr>
    <w:rPr>
      <w:rFonts w:eastAsiaTheme="minorEastAsia"/>
    </w:rPr>
  </w:style>
  <w:style w:type="paragraph" w:styleId="TOC4">
    <w:name w:val="toc 4"/>
    <w:basedOn w:val="Normal"/>
    <w:next w:val="Normal"/>
    <w:autoRedefine/>
    <w:uiPriority w:val="39"/>
    <w:unhideWhenUsed/>
    <w:rsid w:val="00823F1E"/>
    <w:pPr>
      <w:spacing w:after="100"/>
      <w:ind w:left="660"/>
    </w:pPr>
    <w:rPr>
      <w:rFonts w:eastAsiaTheme="minorEastAsia"/>
    </w:rPr>
  </w:style>
  <w:style w:type="paragraph" w:styleId="TOC5">
    <w:name w:val="toc 5"/>
    <w:basedOn w:val="Normal"/>
    <w:next w:val="Normal"/>
    <w:autoRedefine/>
    <w:uiPriority w:val="39"/>
    <w:unhideWhenUsed/>
    <w:rsid w:val="00823F1E"/>
    <w:pPr>
      <w:spacing w:after="100"/>
      <w:ind w:left="880"/>
    </w:pPr>
    <w:rPr>
      <w:rFonts w:eastAsiaTheme="minorEastAsia"/>
    </w:rPr>
  </w:style>
  <w:style w:type="paragraph" w:styleId="TOC6">
    <w:name w:val="toc 6"/>
    <w:basedOn w:val="Normal"/>
    <w:next w:val="Normal"/>
    <w:autoRedefine/>
    <w:uiPriority w:val="39"/>
    <w:unhideWhenUsed/>
    <w:rsid w:val="00823F1E"/>
    <w:pPr>
      <w:spacing w:after="100"/>
      <w:ind w:left="1100"/>
    </w:pPr>
    <w:rPr>
      <w:rFonts w:eastAsiaTheme="minorEastAsia"/>
    </w:rPr>
  </w:style>
  <w:style w:type="paragraph" w:styleId="TOC7">
    <w:name w:val="toc 7"/>
    <w:basedOn w:val="Normal"/>
    <w:next w:val="Normal"/>
    <w:autoRedefine/>
    <w:uiPriority w:val="39"/>
    <w:unhideWhenUsed/>
    <w:rsid w:val="00823F1E"/>
    <w:pPr>
      <w:spacing w:after="100"/>
      <w:ind w:left="1320"/>
    </w:pPr>
    <w:rPr>
      <w:rFonts w:eastAsiaTheme="minorEastAsia"/>
    </w:rPr>
  </w:style>
  <w:style w:type="paragraph" w:styleId="TOC8">
    <w:name w:val="toc 8"/>
    <w:basedOn w:val="Normal"/>
    <w:next w:val="Normal"/>
    <w:autoRedefine/>
    <w:uiPriority w:val="39"/>
    <w:unhideWhenUsed/>
    <w:rsid w:val="00823F1E"/>
    <w:pPr>
      <w:spacing w:after="100"/>
      <w:ind w:left="1540"/>
    </w:pPr>
    <w:rPr>
      <w:rFonts w:eastAsiaTheme="minorEastAsia"/>
    </w:rPr>
  </w:style>
  <w:style w:type="paragraph" w:styleId="TOC9">
    <w:name w:val="toc 9"/>
    <w:basedOn w:val="Normal"/>
    <w:next w:val="Normal"/>
    <w:autoRedefine/>
    <w:uiPriority w:val="39"/>
    <w:unhideWhenUsed/>
    <w:rsid w:val="00823F1E"/>
    <w:pPr>
      <w:spacing w:after="100"/>
      <w:ind w:left="1760"/>
    </w:pPr>
    <w:rPr>
      <w:rFonts w:eastAsiaTheme="minorEastAsia"/>
    </w:rPr>
  </w:style>
  <w:style w:type="character" w:styleId="Hyperlink">
    <w:name w:val="Hyperlink"/>
    <w:basedOn w:val="DefaultParagraphFont"/>
    <w:uiPriority w:val="99"/>
    <w:unhideWhenUsed/>
    <w:rsid w:val="00823F1E"/>
    <w:rPr>
      <w:color w:val="0563C1" w:themeColor="hyperlink"/>
      <w:u w:val="single"/>
    </w:rPr>
  </w:style>
  <w:style w:type="character" w:styleId="UnresolvedMention">
    <w:name w:val="Unresolved Mention"/>
    <w:basedOn w:val="DefaultParagraphFont"/>
    <w:uiPriority w:val="99"/>
    <w:semiHidden/>
    <w:unhideWhenUsed/>
    <w:rsid w:val="00823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950565">
      <w:bodyDiv w:val="1"/>
      <w:marLeft w:val="0"/>
      <w:marRight w:val="0"/>
      <w:marTop w:val="0"/>
      <w:marBottom w:val="0"/>
      <w:divBdr>
        <w:top w:val="none" w:sz="0" w:space="0" w:color="auto"/>
        <w:left w:val="none" w:sz="0" w:space="0" w:color="auto"/>
        <w:bottom w:val="none" w:sz="0" w:space="0" w:color="auto"/>
        <w:right w:val="none" w:sz="0" w:space="0" w:color="auto"/>
      </w:divBdr>
    </w:div>
    <w:div w:id="176969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4.xml"/><Relationship Id="rId299" Type="http://schemas.openxmlformats.org/officeDocument/2006/relationships/header" Target="header145.xml"/><Relationship Id="rId303" Type="http://schemas.openxmlformats.org/officeDocument/2006/relationships/header" Target="header147.xml"/><Relationship Id="rId21" Type="http://schemas.openxmlformats.org/officeDocument/2006/relationships/header" Target="header6.xml"/><Relationship Id="rId42" Type="http://schemas.openxmlformats.org/officeDocument/2006/relationships/footer" Target="footer18.xml"/><Relationship Id="rId63" Type="http://schemas.openxmlformats.org/officeDocument/2006/relationships/header" Target="header27.xml"/><Relationship Id="rId84" Type="http://schemas.openxmlformats.org/officeDocument/2006/relationships/footer" Target="footer39.xml"/><Relationship Id="rId138" Type="http://schemas.openxmlformats.org/officeDocument/2006/relationships/footer" Target="footer66.xml"/><Relationship Id="rId159" Type="http://schemas.openxmlformats.org/officeDocument/2006/relationships/header" Target="header75.xml"/><Relationship Id="rId324" Type="http://schemas.openxmlformats.org/officeDocument/2006/relationships/footer" Target="footer159.xml"/><Relationship Id="rId345" Type="http://schemas.openxmlformats.org/officeDocument/2006/relationships/header" Target="header168.xml"/><Relationship Id="rId170" Type="http://schemas.openxmlformats.org/officeDocument/2006/relationships/footer" Target="footer82.xml"/><Relationship Id="rId191" Type="http://schemas.openxmlformats.org/officeDocument/2006/relationships/header" Target="header91.xml"/><Relationship Id="rId205" Type="http://schemas.openxmlformats.org/officeDocument/2006/relationships/header" Target="header98.xml"/><Relationship Id="rId226" Type="http://schemas.openxmlformats.org/officeDocument/2006/relationships/footer" Target="footer110.xml"/><Relationship Id="rId247" Type="http://schemas.openxmlformats.org/officeDocument/2006/relationships/header" Target="header119.xml"/><Relationship Id="rId107" Type="http://schemas.openxmlformats.org/officeDocument/2006/relationships/header" Target="header49.xml"/><Relationship Id="rId268" Type="http://schemas.openxmlformats.org/officeDocument/2006/relationships/footer" Target="footer131.xml"/><Relationship Id="rId289" Type="http://schemas.openxmlformats.org/officeDocument/2006/relationships/header" Target="header140.xml"/><Relationship Id="rId11" Type="http://schemas.openxmlformats.org/officeDocument/2006/relationships/header" Target="header1.xml"/><Relationship Id="rId32" Type="http://schemas.openxmlformats.org/officeDocument/2006/relationships/footer" Target="footer13.xml"/><Relationship Id="rId53" Type="http://schemas.openxmlformats.org/officeDocument/2006/relationships/header" Target="header22.xml"/><Relationship Id="rId74" Type="http://schemas.openxmlformats.org/officeDocument/2006/relationships/footer" Target="footer34.xml"/><Relationship Id="rId128" Type="http://schemas.openxmlformats.org/officeDocument/2006/relationships/footer" Target="footer61.xml"/><Relationship Id="rId149" Type="http://schemas.openxmlformats.org/officeDocument/2006/relationships/header" Target="header70.xml"/><Relationship Id="rId314" Type="http://schemas.openxmlformats.org/officeDocument/2006/relationships/footer" Target="footer154.xml"/><Relationship Id="rId335" Type="http://schemas.openxmlformats.org/officeDocument/2006/relationships/header" Target="header163.xml"/><Relationship Id="rId5" Type="http://schemas.openxmlformats.org/officeDocument/2006/relationships/webSettings" Target="webSettings.xml"/><Relationship Id="rId95" Type="http://schemas.openxmlformats.org/officeDocument/2006/relationships/header" Target="header43.xml"/><Relationship Id="rId160" Type="http://schemas.openxmlformats.org/officeDocument/2006/relationships/footer" Target="footer77.xml"/><Relationship Id="rId181" Type="http://schemas.openxmlformats.org/officeDocument/2006/relationships/header" Target="header86.xml"/><Relationship Id="rId216" Type="http://schemas.openxmlformats.org/officeDocument/2006/relationships/footer" Target="footer105.xml"/><Relationship Id="rId237" Type="http://schemas.openxmlformats.org/officeDocument/2006/relationships/header" Target="header114.xml"/><Relationship Id="rId258" Type="http://schemas.openxmlformats.org/officeDocument/2006/relationships/footer" Target="footer126.xml"/><Relationship Id="rId279" Type="http://schemas.openxmlformats.org/officeDocument/2006/relationships/header" Target="header135.xml"/><Relationship Id="rId22" Type="http://schemas.openxmlformats.org/officeDocument/2006/relationships/footer" Target="footer8.xml"/><Relationship Id="rId43" Type="http://schemas.openxmlformats.org/officeDocument/2006/relationships/header" Target="header17.xml"/><Relationship Id="rId64" Type="http://schemas.openxmlformats.org/officeDocument/2006/relationships/footer" Target="footer29.xml"/><Relationship Id="rId118" Type="http://schemas.openxmlformats.org/officeDocument/2006/relationships/footer" Target="footer56.xml"/><Relationship Id="rId139" Type="http://schemas.openxmlformats.org/officeDocument/2006/relationships/header" Target="header65.xml"/><Relationship Id="rId290" Type="http://schemas.openxmlformats.org/officeDocument/2006/relationships/footer" Target="footer142.xml"/><Relationship Id="rId304" Type="http://schemas.openxmlformats.org/officeDocument/2006/relationships/footer" Target="footer149.xml"/><Relationship Id="rId325" Type="http://schemas.openxmlformats.org/officeDocument/2006/relationships/header" Target="header158.xml"/><Relationship Id="rId346" Type="http://schemas.openxmlformats.org/officeDocument/2006/relationships/footer" Target="footer170.xml"/><Relationship Id="rId85" Type="http://schemas.openxmlformats.org/officeDocument/2006/relationships/header" Target="header38.xml"/><Relationship Id="rId150" Type="http://schemas.openxmlformats.org/officeDocument/2006/relationships/footer" Target="footer72.xml"/><Relationship Id="rId171" Type="http://schemas.openxmlformats.org/officeDocument/2006/relationships/header" Target="header81.xml"/><Relationship Id="rId192" Type="http://schemas.openxmlformats.org/officeDocument/2006/relationships/footer" Target="footer93.xml"/><Relationship Id="rId206" Type="http://schemas.openxmlformats.org/officeDocument/2006/relationships/footer" Target="footer100.xml"/><Relationship Id="rId227" Type="http://schemas.openxmlformats.org/officeDocument/2006/relationships/header" Target="header109.xml"/><Relationship Id="rId248" Type="http://schemas.openxmlformats.org/officeDocument/2006/relationships/footer" Target="footer121.xml"/><Relationship Id="rId269" Type="http://schemas.openxmlformats.org/officeDocument/2006/relationships/header" Target="header130.xml"/><Relationship Id="rId12" Type="http://schemas.openxmlformats.org/officeDocument/2006/relationships/footer" Target="footer3.xml"/><Relationship Id="rId33" Type="http://schemas.openxmlformats.org/officeDocument/2006/relationships/header" Target="header12.xml"/><Relationship Id="rId108" Type="http://schemas.openxmlformats.org/officeDocument/2006/relationships/footer" Target="footer51.xml"/><Relationship Id="rId129" Type="http://schemas.openxmlformats.org/officeDocument/2006/relationships/header" Target="header60.xml"/><Relationship Id="rId280" Type="http://schemas.openxmlformats.org/officeDocument/2006/relationships/footer" Target="footer137.xml"/><Relationship Id="rId315" Type="http://schemas.openxmlformats.org/officeDocument/2006/relationships/header" Target="header153.xml"/><Relationship Id="rId336" Type="http://schemas.openxmlformats.org/officeDocument/2006/relationships/footer" Target="footer165.xml"/><Relationship Id="rId54" Type="http://schemas.openxmlformats.org/officeDocument/2006/relationships/footer" Target="footer24.xml"/><Relationship Id="rId75" Type="http://schemas.openxmlformats.org/officeDocument/2006/relationships/header" Target="header33.xml"/><Relationship Id="rId96" Type="http://schemas.openxmlformats.org/officeDocument/2006/relationships/footer" Target="footer45.xml"/><Relationship Id="rId140" Type="http://schemas.openxmlformats.org/officeDocument/2006/relationships/footer" Target="footer67.xml"/><Relationship Id="rId161" Type="http://schemas.openxmlformats.org/officeDocument/2006/relationships/header" Target="header76.xml"/><Relationship Id="rId182" Type="http://schemas.openxmlformats.org/officeDocument/2006/relationships/footer" Target="footer88.xml"/><Relationship Id="rId217" Type="http://schemas.openxmlformats.org/officeDocument/2006/relationships/header" Target="header104.xml"/><Relationship Id="rId6" Type="http://schemas.openxmlformats.org/officeDocument/2006/relationships/footnotes" Target="footnotes.xml"/><Relationship Id="rId238" Type="http://schemas.openxmlformats.org/officeDocument/2006/relationships/footer" Target="footer116.xml"/><Relationship Id="rId259" Type="http://schemas.openxmlformats.org/officeDocument/2006/relationships/header" Target="header125.xml"/><Relationship Id="rId23" Type="http://schemas.openxmlformats.org/officeDocument/2006/relationships/header" Target="header7.xml"/><Relationship Id="rId119" Type="http://schemas.openxmlformats.org/officeDocument/2006/relationships/header" Target="header55.xml"/><Relationship Id="rId270" Type="http://schemas.openxmlformats.org/officeDocument/2006/relationships/footer" Target="footer132.xml"/><Relationship Id="rId291" Type="http://schemas.openxmlformats.org/officeDocument/2006/relationships/header" Target="header141.xml"/><Relationship Id="rId305" Type="http://schemas.openxmlformats.org/officeDocument/2006/relationships/header" Target="header148.xml"/><Relationship Id="rId326" Type="http://schemas.openxmlformats.org/officeDocument/2006/relationships/footer" Target="footer160.xml"/><Relationship Id="rId347" Type="http://schemas.openxmlformats.org/officeDocument/2006/relationships/header" Target="header169.xml"/><Relationship Id="rId44" Type="http://schemas.openxmlformats.org/officeDocument/2006/relationships/footer" Target="footer19.xml"/><Relationship Id="rId65" Type="http://schemas.openxmlformats.org/officeDocument/2006/relationships/header" Target="header28.xml"/><Relationship Id="rId86" Type="http://schemas.openxmlformats.org/officeDocument/2006/relationships/footer" Target="footer40.xml"/><Relationship Id="rId130" Type="http://schemas.openxmlformats.org/officeDocument/2006/relationships/footer" Target="footer62.xml"/><Relationship Id="rId151" Type="http://schemas.openxmlformats.org/officeDocument/2006/relationships/header" Target="header71.xml"/><Relationship Id="rId172" Type="http://schemas.openxmlformats.org/officeDocument/2006/relationships/footer" Target="footer83.xml"/><Relationship Id="rId193" Type="http://schemas.openxmlformats.org/officeDocument/2006/relationships/header" Target="header92.xml"/><Relationship Id="rId207" Type="http://schemas.openxmlformats.org/officeDocument/2006/relationships/header" Target="header99.xml"/><Relationship Id="rId228" Type="http://schemas.openxmlformats.org/officeDocument/2006/relationships/footer" Target="footer111.xml"/><Relationship Id="rId249" Type="http://schemas.openxmlformats.org/officeDocument/2006/relationships/header" Target="header120.xml"/><Relationship Id="rId13" Type="http://schemas.openxmlformats.org/officeDocument/2006/relationships/header" Target="header2.xml"/><Relationship Id="rId109" Type="http://schemas.openxmlformats.org/officeDocument/2006/relationships/header" Target="header50.xml"/><Relationship Id="rId260" Type="http://schemas.openxmlformats.org/officeDocument/2006/relationships/footer" Target="footer127.xml"/><Relationship Id="rId281" Type="http://schemas.openxmlformats.org/officeDocument/2006/relationships/header" Target="header136.xml"/><Relationship Id="rId316" Type="http://schemas.openxmlformats.org/officeDocument/2006/relationships/footer" Target="footer155.xml"/><Relationship Id="rId337" Type="http://schemas.openxmlformats.org/officeDocument/2006/relationships/header" Target="header164.xml"/><Relationship Id="rId34" Type="http://schemas.openxmlformats.org/officeDocument/2006/relationships/footer" Target="footer14.xml"/><Relationship Id="rId55" Type="http://schemas.openxmlformats.org/officeDocument/2006/relationships/header" Target="header23.xml"/><Relationship Id="rId76" Type="http://schemas.openxmlformats.org/officeDocument/2006/relationships/footer" Target="footer35.xml"/><Relationship Id="rId97" Type="http://schemas.openxmlformats.org/officeDocument/2006/relationships/header" Target="header44.xml"/><Relationship Id="rId120" Type="http://schemas.openxmlformats.org/officeDocument/2006/relationships/footer" Target="footer57.xml"/><Relationship Id="rId141" Type="http://schemas.openxmlformats.org/officeDocument/2006/relationships/header" Target="header66.xml"/><Relationship Id="rId7" Type="http://schemas.openxmlformats.org/officeDocument/2006/relationships/endnotes" Target="endnotes.xml"/><Relationship Id="rId162" Type="http://schemas.openxmlformats.org/officeDocument/2006/relationships/footer" Target="footer78.xml"/><Relationship Id="rId183" Type="http://schemas.openxmlformats.org/officeDocument/2006/relationships/header" Target="header87.xml"/><Relationship Id="rId218" Type="http://schemas.openxmlformats.org/officeDocument/2006/relationships/footer" Target="footer106.xml"/><Relationship Id="rId239" Type="http://schemas.openxmlformats.org/officeDocument/2006/relationships/header" Target="header115.xml"/><Relationship Id="rId250" Type="http://schemas.openxmlformats.org/officeDocument/2006/relationships/footer" Target="footer122.xml"/><Relationship Id="rId271" Type="http://schemas.openxmlformats.org/officeDocument/2006/relationships/header" Target="header131.xml"/><Relationship Id="rId292" Type="http://schemas.openxmlformats.org/officeDocument/2006/relationships/footer" Target="footer143.xml"/><Relationship Id="rId306" Type="http://schemas.openxmlformats.org/officeDocument/2006/relationships/footer" Target="footer150.xml"/><Relationship Id="rId24" Type="http://schemas.openxmlformats.org/officeDocument/2006/relationships/footer" Target="footer9.xml"/><Relationship Id="rId45" Type="http://schemas.openxmlformats.org/officeDocument/2006/relationships/header" Target="header18.xml"/><Relationship Id="rId66" Type="http://schemas.openxmlformats.org/officeDocument/2006/relationships/footer" Target="footer30.xml"/><Relationship Id="rId87" Type="http://schemas.openxmlformats.org/officeDocument/2006/relationships/header" Target="header39.xml"/><Relationship Id="rId110" Type="http://schemas.openxmlformats.org/officeDocument/2006/relationships/footer" Target="footer52.xml"/><Relationship Id="rId131" Type="http://schemas.openxmlformats.org/officeDocument/2006/relationships/header" Target="header61.xml"/><Relationship Id="rId327" Type="http://schemas.openxmlformats.org/officeDocument/2006/relationships/header" Target="header159.xml"/><Relationship Id="rId348" Type="http://schemas.openxmlformats.org/officeDocument/2006/relationships/footer" Target="footer171.xml"/><Relationship Id="rId152" Type="http://schemas.openxmlformats.org/officeDocument/2006/relationships/footer" Target="footer73.xml"/><Relationship Id="rId173" Type="http://schemas.openxmlformats.org/officeDocument/2006/relationships/header" Target="header82.xml"/><Relationship Id="rId194" Type="http://schemas.openxmlformats.org/officeDocument/2006/relationships/footer" Target="footer94.xml"/><Relationship Id="rId208" Type="http://schemas.openxmlformats.org/officeDocument/2006/relationships/footer" Target="footer101.xml"/><Relationship Id="rId229" Type="http://schemas.openxmlformats.org/officeDocument/2006/relationships/header" Target="header110.xml"/><Relationship Id="rId240" Type="http://schemas.openxmlformats.org/officeDocument/2006/relationships/footer" Target="footer117.xml"/><Relationship Id="rId261" Type="http://schemas.openxmlformats.org/officeDocument/2006/relationships/header" Target="header126.xml"/><Relationship Id="rId14" Type="http://schemas.openxmlformats.org/officeDocument/2006/relationships/footer" Target="footer4.xml"/><Relationship Id="rId35" Type="http://schemas.openxmlformats.org/officeDocument/2006/relationships/header" Target="header13.xml"/><Relationship Id="rId56" Type="http://schemas.openxmlformats.org/officeDocument/2006/relationships/footer" Target="footer25.xml"/><Relationship Id="rId77" Type="http://schemas.openxmlformats.org/officeDocument/2006/relationships/header" Target="header34.xml"/><Relationship Id="rId100" Type="http://schemas.openxmlformats.org/officeDocument/2006/relationships/footer" Target="footer47.xml"/><Relationship Id="rId282" Type="http://schemas.openxmlformats.org/officeDocument/2006/relationships/footer" Target="footer138.xml"/><Relationship Id="rId317" Type="http://schemas.openxmlformats.org/officeDocument/2006/relationships/header" Target="header154.xml"/><Relationship Id="rId338" Type="http://schemas.openxmlformats.org/officeDocument/2006/relationships/footer" Target="footer166.xml"/><Relationship Id="rId8" Type="http://schemas.openxmlformats.org/officeDocument/2006/relationships/footer" Target="footer1.xml"/><Relationship Id="rId98" Type="http://schemas.openxmlformats.org/officeDocument/2006/relationships/footer" Target="footer46.xml"/><Relationship Id="rId121" Type="http://schemas.openxmlformats.org/officeDocument/2006/relationships/header" Target="header56.xml"/><Relationship Id="rId142" Type="http://schemas.openxmlformats.org/officeDocument/2006/relationships/footer" Target="footer68.xml"/><Relationship Id="rId163" Type="http://schemas.openxmlformats.org/officeDocument/2006/relationships/header" Target="header77.xml"/><Relationship Id="rId184" Type="http://schemas.openxmlformats.org/officeDocument/2006/relationships/footer" Target="footer89.xml"/><Relationship Id="rId219" Type="http://schemas.openxmlformats.org/officeDocument/2006/relationships/header" Target="header105.xml"/><Relationship Id="rId230" Type="http://schemas.openxmlformats.org/officeDocument/2006/relationships/footer" Target="footer112.xml"/><Relationship Id="rId251" Type="http://schemas.openxmlformats.org/officeDocument/2006/relationships/header" Target="header121.xml"/><Relationship Id="rId25" Type="http://schemas.openxmlformats.org/officeDocument/2006/relationships/header" Target="header8.xml"/><Relationship Id="rId46" Type="http://schemas.openxmlformats.org/officeDocument/2006/relationships/footer" Target="footer20.xml"/><Relationship Id="rId67" Type="http://schemas.openxmlformats.org/officeDocument/2006/relationships/header" Target="header29.xml"/><Relationship Id="rId272" Type="http://schemas.openxmlformats.org/officeDocument/2006/relationships/footer" Target="footer133.xml"/><Relationship Id="rId293" Type="http://schemas.openxmlformats.org/officeDocument/2006/relationships/header" Target="header142.xml"/><Relationship Id="rId307" Type="http://schemas.openxmlformats.org/officeDocument/2006/relationships/header" Target="header149.xml"/><Relationship Id="rId328" Type="http://schemas.openxmlformats.org/officeDocument/2006/relationships/footer" Target="footer161.xml"/><Relationship Id="rId349" Type="http://schemas.openxmlformats.org/officeDocument/2006/relationships/header" Target="header170.xml"/><Relationship Id="rId20" Type="http://schemas.openxmlformats.org/officeDocument/2006/relationships/footer" Target="footer7.xml"/><Relationship Id="rId41" Type="http://schemas.openxmlformats.org/officeDocument/2006/relationships/header" Target="header16.xml"/><Relationship Id="rId62" Type="http://schemas.openxmlformats.org/officeDocument/2006/relationships/footer" Target="footer28.xml"/><Relationship Id="rId83" Type="http://schemas.openxmlformats.org/officeDocument/2006/relationships/header" Target="header37.xml"/><Relationship Id="rId88" Type="http://schemas.openxmlformats.org/officeDocument/2006/relationships/footer" Target="footer41.xml"/><Relationship Id="rId111" Type="http://schemas.openxmlformats.org/officeDocument/2006/relationships/header" Target="header51.xml"/><Relationship Id="rId132" Type="http://schemas.openxmlformats.org/officeDocument/2006/relationships/footer" Target="footer63.xml"/><Relationship Id="rId153" Type="http://schemas.openxmlformats.org/officeDocument/2006/relationships/header" Target="header72.xml"/><Relationship Id="rId174" Type="http://schemas.openxmlformats.org/officeDocument/2006/relationships/footer" Target="footer84.xml"/><Relationship Id="rId179" Type="http://schemas.openxmlformats.org/officeDocument/2006/relationships/header" Target="header85.xml"/><Relationship Id="rId195" Type="http://schemas.openxmlformats.org/officeDocument/2006/relationships/header" Target="header93.xml"/><Relationship Id="rId209" Type="http://schemas.openxmlformats.org/officeDocument/2006/relationships/header" Target="header100.xml"/><Relationship Id="rId190" Type="http://schemas.openxmlformats.org/officeDocument/2006/relationships/footer" Target="footer92.xml"/><Relationship Id="rId204" Type="http://schemas.openxmlformats.org/officeDocument/2006/relationships/footer" Target="footer99.xml"/><Relationship Id="rId220" Type="http://schemas.openxmlformats.org/officeDocument/2006/relationships/footer" Target="footer107.xml"/><Relationship Id="rId225" Type="http://schemas.openxmlformats.org/officeDocument/2006/relationships/header" Target="header108.xml"/><Relationship Id="rId241" Type="http://schemas.openxmlformats.org/officeDocument/2006/relationships/header" Target="header116.xml"/><Relationship Id="rId246" Type="http://schemas.openxmlformats.org/officeDocument/2006/relationships/footer" Target="footer120.xml"/><Relationship Id="rId267" Type="http://schemas.openxmlformats.org/officeDocument/2006/relationships/header" Target="header129.xml"/><Relationship Id="rId288" Type="http://schemas.openxmlformats.org/officeDocument/2006/relationships/footer" Target="footer141.xml"/><Relationship Id="rId15" Type="http://schemas.openxmlformats.org/officeDocument/2006/relationships/header" Target="header3.xml"/><Relationship Id="rId36" Type="http://schemas.openxmlformats.org/officeDocument/2006/relationships/footer" Target="footer15.xml"/><Relationship Id="rId57" Type="http://schemas.openxmlformats.org/officeDocument/2006/relationships/header" Target="header24.xml"/><Relationship Id="rId106" Type="http://schemas.openxmlformats.org/officeDocument/2006/relationships/footer" Target="footer50.xml"/><Relationship Id="rId127" Type="http://schemas.openxmlformats.org/officeDocument/2006/relationships/header" Target="header59.xml"/><Relationship Id="rId262" Type="http://schemas.openxmlformats.org/officeDocument/2006/relationships/footer" Target="footer128.xml"/><Relationship Id="rId283" Type="http://schemas.openxmlformats.org/officeDocument/2006/relationships/header" Target="header137.xml"/><Relationship Id="rId313" Type="http://schemas.openxmlformats.org/officeDocument/2006/relationships/header" Target="header152.xml"/><Relationship Id="rId318" Type="http://schemas.openxmlformats.org/officeDocument/2006/relationships/footer" Target="footer156.xml"/><Relationship Id="rId339" Type="http://schemas.openxmlformats.org/officeDocument/2006/relationships/header" Target="header165.xml"/><Relationship Id="rId10" Type="http://schemas.openxmlformats.org/officeDocument/2006/relationships/footer" Target="footer2.xml"/><Relationship Id="rId31" Type="http://schemas.openxmlformats.org/officeDocument/2006/relationships/header" Target="header11.xml"/><Relationship Id="rId52" Type="http://schemas.openxmlformats.org/officeDocument/2006/relationships/footer" Target="footer23.xml"/><Relationship Id="rId73" Type="http://schemas.openxmlformats.org/officeDocument/2006/relationships/header" Target="header32.xml"/><Relationship Id="rId78" Type="http://schemas.openxmlformats.org/officeDocument/2006/relationships/footer" Target="footer36.xml"/><Relationship Id="rId94" Type="http://schemas.openxmlformats.org/officeDocument/2006/relationships/footer" Target="footer44.xml"/><Relationship Id="rId99" Type="http://schemas.openxmlformats.org/officeDocument/2006/relationships/header" Target="header45.xml"/><Relationship Id="rId101" Type="http://schemas.openxmlformats.org/officeDocument/2006/relationships/header" Target="header46.xml"/><Relationship Id="rId122" Type="http://schemas.openxmlformats.org/officeDocument/2006/relationships/footer" Target="footer58.xml"/><Relationship Id="rId143" Type="http://schemas.openxmlformats.org/officeDocument/2006/relationships/header" Target="header67.xml"/><Relationship Id="rId148" Type="http://schemas.openxmlformats.org/officeDocument/2006/relationships/footer" Target="footer71.xml"/><Relationship Id="rId164" Type="http://schemas.openxmlformats.org/officeDocument/2006/relationships/footer" Target="footer79.xml"/><Relationship Id="rId169" Type="http://schemas.openxmlformats.org/officeDocument/2006/relationships/header" Target="header80.xml"/><Relationship Id="rId185" Type="http://schemas.openxmlformats.org/officeDocument/2006/relationships/header" Target="header88.xml"/><Relationship Id="rId334" Type="http://schemas.openxmlformats.org/officeDocument/2006/relationships/footer" Target="footer164.xml"/><Relationship Id="rId350" Type="http://schemas.openxmlformats.org/officeDocument/2006/relationships/footer" Target="footer172.xml"/><Relationship Id="rId4" Type="http://schemas.openxmlformats.org/officeDocument/2006/relationships/settings" Target="settings.xml"/><Relationship Id="rId9" Type="http://schemas.openxmlformats.org/officeDocument/2006/relationships/image" Target="media/image1.jpg"/><Relationship Id="rId180" Type="http://schemas.openxmlformats.org/officeDocument/2006/relationships/footer" Target="footer87.xml"/><Relationship Id="rId210" Type="http://schemas.openxmlformats.org/officeDocument/2006/relationships/footer" Target="footer102.xml"/><Relationship Id="rId215" Type="http://schemas.openxmlformats.org/officeDocument/2006/relationships/header" Target="header103.xml"/><Relationship Id="rId236" Type="http://schemas.openxmlformats.org/officeDocument/2006/relationships/footer" Target="footer115.xml"/><Relationship Id="rId257" Type="http://schemas.openxmlformats.org/officeDocument/2006/relationships/header" Target="header124.xml"/><Relationship Id="rId278" Type="http://schemas.openxmlformats.org/officeDocument/2006/relationships/footer" Target="footer136.xml"/><Relationship Id="rId26" Type="http://schemas.openxmlformats.org/officeDocument/2006/relationships/footer" Target="footer10.xml"/><Relationship Id="rId231" Type="http://schemas.openxmlformats.org/officeDocument/2006/relationships/header" Target="header111.xml"/><Relationship Id="rId252" Type="http://schemas.openxmlformats.org/officeDocument/2006/relationships/footer" Target="footer123.xml"/><Relationship Id="rId273" Type="http://schemas.openxmlformats.org/officeDocument/2006/relationships/header" Target="header132.xml"/><Relationship Id="rId294" Type="http://schemas.openxmlformats.org/officeDocument/2006/relationships/footer" Target="footer144.xml"/><Relationship Id="rId308" Type="http://schemas.openxmlformats.org/officeDocument/2006/relationships/footer" Target="footer151.xml"/><Relationship Id="rId329" Type="http://schemas.openxmlformats.org/officeDocument/2006/relationships/header" Target="header160.xml"/><Relationship Id="rId47" Type="http://schemas.openxmlformats.org/officeDocument/2006/relationships/header" Target="header19.xml"/><Relationship Id="rId68" Type="http://schemas.openxmlformats.org/officeDocument/2006/relationships/footer" Target="footer31.xml"/><Relationship Id="rId89" Type="http://schemas.openxmlformats.org/officeDocument/2006/relationships/header" Target="header40.xml"/><Relationship Id="rId112" Type="http://schemas.openxmlformats.org/officeDocument/2006/relationships/footer" Target="footer53.xml"/><Relationship Id="rId133" Type="http://schemas.openxmlformats.org/officeDocument/2006/relationships/header" Target="header62.xml"/><Relationship Id="rId154" Type="http://schemas.openxmlformats.org/officeDocument/2006/relationships/footer" Target="footer74.xml"/><Relationship Id="rId175" Type="http://schemas.openxmlformats.org/officeDocument/2006/relationships/header" Target="header83.xml"/><Relationship Id="rId340" Type="http://schemas.openxmlformats.org/officeDocument/2006/relationships/footer" Target="footer167.xml"/><Relationship Id="rId196" Type="http://schemas.openxmlformats.org/officeDocument/2006/relationships/footer" Target="footer95.xml"/><Relationship Id="rId200" Type="http://schemas.openxmlformats.org/officeDocument/2006/relationships/footer" Target="footer97.xml"/><Relationship Id="rId16" Type="http://schemas.openxmlformats.org/officeDocument/2006/relationships/footer" Target="footer5.xml"/><Relationship Id="rId221" Type="http://schemas.openxmlformats.org/officeDocument/2006/relationships/header" Target="header106.xml"/><Relationship Id="rId242" Type="http://schemas.openxmlformats.org/officeDocument/2006/relationships/footer" Target="footer118.xml"/><Relationship Id="rId263" Type="http://schemas.openxmlformats.org/officeDocument/2006/relationships/header" Target="header127.xml"/><Relationship Id="rId284" Type="http://schemas.openxmlformats.org/officeDocument/2006/relationships/footer" Target="footer139.xml"/><Relationship Id="rId319" Type="http://schemas.openxmlformats.org/officeDocument/2006/relationships/header" Target="header155.xml"/><Relationship Id="rId37" Type="http://schemas.openxmlformats.org/officeDocument/2006/relationships/header" Target="header14.xml"/><Relationship Id="rId58" Type="http://schemas.openxmlformats.org/officeDocument/2006/relationships/footer" Target="footer26.xml"/><Relationship Id="rId79" Type="http://schemas.openxmlformats.org/officeDocument/2006/relationships/header" Target="header35.xml"/><Relationship Id="rId102" Type="http://schemas.openxmlformats.org/officeDocument/2006/relationships/footer" Target="footer48.xml"/><Relationship Id="rId123" Type="http://schemas.openxmlformats.org/officeDocument/2006/relationships/header" Target="header57.xml"/><Relationship Id="rId144" Type="http://schemas.openxmlformats.org/officeDocument/2006/relationships/footer" Target="footer69.xml"/><Relationship Id="rId330" Type="http://schemas.openxmlformats.org/officeDocument/2006/relationships/footer" Target="footer162.xml"/><Relationship Id="rId90" Type="http://schemas.openxmlformats.org/officeDocument/2006/relationships/footer" Target="footer42.xml"/><Relationship Id="rId165" Type="http://schemas.openxmlformats.org/officeDocument/2006/relationships/header" Target="header78.xml"/><Relationship Id="rId186" Type="http://schemas.openxmlformats.org/officeDocument/2006/relationships/footer" Target="footer90.xml"/><Relationship Id="rId351" Type="http://schemas.openxmlformats.org/officeDocument/2006/relationships/header" Target="header171.xml"/><Relationship Id="rId211" Type="http://schemas.openxmlformats.org/officeDocument/2006/relationships/header" Target="header101.xml"/><Relationship Id="rId232" Type="http://schemas.openxmlformats.org/officeDocument/2006/relationships/footer" Target="footer113.xml"/><Relationship Id="rId253" Type="http://schemas.openxmlformats.org/officeDocument/2006/relationships/header" Target="header122.xml"/><Relationship Id="rId274" Type="http://schemas.openxmlformats.org/officeDocument/2006/relationships/footer" Target="footer134.xml"/><Relationship Id="rId295" Type="http://schemas.openxmlformats.org/officeDocument/2006/relationships/header" Target="header143.xml"/><Relationship Id="rId309" Type="http://schemas.openxmlformats.org/officeDocument/2006/relationships/header" Target="header150.xml"/><Relationship Id="rId27" Type="http://schemas.openxmlformats.org/officeDocument/2006/relationships/header" Target="header9.xml"/><Relationship Id="rId48" Type="http://schemas.openxmlformats.org/officeDocument/2006/relationships/footer" Target="footer21.xml"/><Relationship Id="rId69" Type="http://schemas.openxmlformats.org/officeDocument/2006/relationships/header" Target="header30.xml"/><Relationship Id="rId113" Type="http://schemas.openxmlformats.org/officeDocument/2006/relationships/header" Target="header52.xml"/><Relationship Id="rId134" Type="http://schemas.openxmlformats.org/officeDocument/2006/relationships/footer" Target="footer64.xml"/><Relationship Id="rId320" Type="http://schemas.openxmlformats.org/officeDocument/2006/relationships/footer" Target="footer157.xml"/><Relationship Id="rId80" Type="http://schemas.openxmlformats.org/officeDocument/2006/relationships/footer" Target="footer37.xml"/><Relationship Id="rId155" Type="http://schemas.openxmlformats.org/officeDocument/2006/relationships/header" Target="header73.xml"/><Relationship Id="rId176" Type="http://schemas.openxmlformats.org/officeDocument/2006/relationships/footer" Target="footer85.xml"/><Relationship Id="rId197" Type="http://schemas.openxmlformats.org/officeDocument/2006/relationships/header" Target="header94.xml"/><Relationship Id="rId341" Type="http://schemas.openxmlformats.org/officeDocument/2006/relationships/header" Target="header166.xml"/><Relationship Id="rId201" Type="http://schemas.openxmlformats.org/officeDocument/2006/relationships/header" Target="header96.xml"/><Relationship Id="rId222" Type="http://schemas.openxmlformats.org/officeDocument/2006/relationships/footer" Target="footer108.xml"/><Relationship Id="rId243" Type="http://schemas.openxmlformats.org/officeDocument/2006/relationships/header" Target="header117.xml"/><Relationship Id="rId264" Type="http://schemas.openxmlformats.org/officeDocument/2006/relationships/footer" Target="footer129.xml"/><Relationship Id="rId285" Type="http://schemas.openxmlformats.org/officeDocument/2006/relationships/header" Target="header138.xml"/><Relationship Id="rId17" Type="http://schemas.openxmlformats.org/officeDocument/2006/relationships/header" Target="header4.xml"/><Relationship Id="rId38" Type="http://schemas.openxmlformats.org/officeDocument/2006/relationships/footer" Target="footer16.xml"/><Relationship Id="rId59" Type="http://schemas.openxmlformats.org/officeDocument/2006/relationships/header" Target="header25.xml"/><Relationship Id="rId103" Type="http://schemas.openxmlformats.org/officeDocument/2006/relationships/header" Target="header47.xml"/><Relationship Id="rId124" Type="http://schemas.openxmlformats.org/officeDocument/2006/relationships/footer" Target="footer59.xml"/><Relationship Id="rId310" Type="http://schemas.openxmlformats.org/officeDocument/2006/relationships/footer" Target="footer152.xml"/><Relationship Id="rId70" Type="http://schemas.openxmlformats.org/officeDocument/2006/relationships/footer" Target="footer32.xml"/><Relationship Id="rId91" Type="http://schemas.openxmlformats.org/officeDocument/2006/relationships/header" Target="header41.xml"/><Relationship Id="rId145" Type="http://schemas.openxmlformats.org/officeDocument/2006/relationships/header" Target="header68.xml"/><Relationship Id="rId166" Type="http://schemas.openxmlformats.org/officeDocument/2006/relationships/footer" Target="footer80.xml"/><Relationship Id="rId187" Type="http://schemas.openxmlformats.org/officeDocument/2006/relationships/header" Target="header89.xml"/><Relationship Id="rId331" Type="http://schemas.openxmlformats.org/officeDocument/2006/relationships/header" Target="header161.xml"/><Relationship Id="rId352" Type="http://schemas.openxmlformats.org/officeDocument/2006/relationships/footer" Target="footer173.xml"/><Relationship Id="rId1" Type="http://schemas.openxmlformats.org/officeDocument/2006/relationships/customXml" Target="../customXml/item1.xml"/><Relationship Id="rId212" Type="http://schemas.openxmlformats.org/officeDocument/2006/relationships/footer" Target="footer103.xml"/><Relationship Id="rId233" Type="http://schemas.openxmlformats.org/officeDocument/2006/relationships/header" Target="header112.xml"/><Relationship Id="rId254" Type="http://schemas.openxmlformats.org/officeDocument/2006/relationships/footer" Target="footer124.xml"/><Relationship Id="rId28" Type="http://schemas.openxmlformats.org/officeDocument/2006/relationships/footer" Target="footer11.xml"/><Relationship Id="rId49" Type="http://schemas.openxmlformats.org/officeDocument/2006/relationships/header" Target="header20.xml"/><Relationship Id="rId114" Type="http://schemas.openxmlformats.org/officeDocument/2006/relationships/footer" Target="footer54.xml"/><Relationship Id="rId275" Type="http://schemas.openxmlformats.org/officeDocument/2006/relationships/header" Target="header133.xml"/><Relationship Id="rId296" Type="http://schemas.openxmlformats.org/officeDocument/2006/relationships/footer" Target="footer145.xml"/><Relationship Id="rId300" Type="http://schemas.openxmlformats.org/officeDocument/2006/relationships/footer" Target="footer147.xml"/><Relationship Id="rId60" Type="http://schemas.openxmlformats.org/officeDocument/2006/relationships/footer" Target="footer27.xml"/><Relationship Id="rId81" Type="http://schemas.openxmlformats.org/officeDocument/2006/relationships/header" Target="header36.xml"/><Relationship Id="rId135" Type="http://schemas.openxmlformats.org/officeDocument/2006/relationships/header" Target="header63.xml"/><Relationship Id="rId156" Type="http://schemas.openxmlformats.org/officeDocument/2006/relationships/footer" Target="footer75.xml"/><Relationship Id="rId177" Type="http://schemas.openxmlformats.org/officeDocument/2006/relationships/header" Target="header84.xml"/><Relationship Id="rId198" Type="http://schemas.openxmlformats.org/officeDocument/2006/relationships/footer" Target="footer96.xml"/><Relationship Id="rId321" Type="http://schemas.openxmlformats.org/officeDocument/2006/relationships/header" Target="header156.xml"/><Relationship Id="rId342" Type="http://schemas.openxmlformats.org/officeDocument/2006/relationships/footer" Target="footer168.xml"/><Relationship Id="rId202" Type="http://schemas.openxmlformats.org/officeDocument/2006/relationships/footer" Target="footer98.xml"/><Relationship Id="rId223" Type="http://schemas.openxmlformats.org/officeDocument/2006/relationships/header" Target="header107.xml"/><Relationship Id="rId244" Type="http://schemas.openxmlformats.org/officeDocument/2006/relationships/footer" Target="footer119.xml"/><Relationship Id="rId18" Type="http://schemas.openxmlformats.org/officeDocument/2006/relationships/footer" Target="footer6.xml"/><Relationship Id="rId39" Type="http://schemas.openxmlformats.org/officeDocument/2006/relationships/header" Target="header15.xml"/><Relationship Id="rId265" Type="http://schemas.openxmlformats.org/officeDocument/2006/relationships/header" Target="header128.xml"/><Relationship Id="rId286" Type="http://schemas.openxmlformats.org/officeDocument/2006/relationships/footer" Target="footer140.xml"/><Relationship Id="rId50" Type="http://schemas.openxmlformats.org/officeDocument/2006/relationships/footer" Target="footer22.xml"/><Relationship Id="rId104" Type="http://schemas.openxmlformats.org/officeDocument/2006/relationships/footer" Target="footer49.xml"/><Relationship Id="rId125" Type="http://schemas.openxmlformats.org/officeDocument/2006/relationships/header" Target="header58.xml"/><Relationship Id="rId146" Type="http://schemas.openxmlformats.org/officeDocument/2006/relationships/footer" Target="footer70.xml"/><Relationship Id="rId167" Type="http://schemas.openxmlformats.org/officeDocument/2006/relationships/header" Target="header79.xml"/><Relationship Id="rId188" Type="http://schemas.openxmlformats.org/officeDocument/2006/relationships/footer" Target="footer91.xml"/><Relationship Id="rId311" Type="http://schemas.openxmlformats.org/officeDocument/2006/relationships/header" Target="header151.xml"/><Relationship Id="rId332" Type="http://schemas.openxmlformats.org/officeDocument/2006/relationships/footer" Target="footer163.xml"/><Relationship Id="rId353" Type="http://schemas.openxmlformats.org/officeDocument/2006/relationships/fontTable" Target="fontTable.xml"/><Relationship Id="rId71" Type="http://schemas.openxmlformats.org/officeDocument/2006/relationships/header" Target="header31.xml"/><Relationship Id="rId92" Type="http://schemas.openxmlformats.org/officeDocument/2006/relationships/footer" Target="footer43.xml"/><Relationship Id="rId213" Type="http://schemas.openxmlformats.org/officeDocument/2006/relationships/header" Target="header102.xml"/><Relationship Id="rId234" Type="http://schemas.openxmlformats.org/officeDocument/2006/relationships/footer" Target="footer114.xml"/><Relationship Id="rId2" Type="http://schemas.openxmlformats.org/officeDocument/2006/relationships/numbering" Target="numbering.xml"/><Relationship Id="rId29" Type="http://schemas.openxmlformats.org/officeDocument/2006/relationships/header" Target="header10.xml"/><Relationship Id="rId255" Type="http://schemas.openxmlformats.org/officeDocument/2006/relationships/header" Target="header123.xml"/><Relationship Id="rId276" Type="http://schemas.openxmlformats.org/officeDocument/2006/relationships/footer" Target="footer135.xml"/><Relationship Id="rId297" Type="http://schemas.openxmlformats.org/officeDocument/2006/relationships/header" Target="header144.xml"/><Relationship Id="rId40" Type="http://schemas.openxmlformats.org/officeDocument/2006/relationships/footer" Target="footer17.xml"/><Relationship Id="rId115" Type="http://schemas.openxmlformats.org/officeDocument/2006/relationships/header" Target="header53.xml"/><Relationship Id="rId136" Type="http://schemas.openxmlformats.org/officeDocument/2006/relationships/footer" Target="footer65.xml"/><Relationship Id="rId157" Type="http://schemas.openxmlformats.org/officeDocument/2006/relationships/header" Target="header74.xml"/><Relationship Id="rId178" Type="http://schemas.openxmlformats.org/officeDocument/2006/relationships/footer" Target="footer86.xml"/><Relationship Id="rId301" Type="http://schemas.openxmlformats.org/officeDocument/2006/relationships/header" Target="header146.xml"/><Relationship Id="rId322" Type="http://schemas.openxmlformats.org/officeDocument/2006/relationships/footer" Target="footer158.xml"/><Relationship Id="rId343" Type="http://schemas.openxmlformats.org/officeDocument/2006/relationships/header" Target="header167.xml"/><Relationship Id="rId61" Type="http://schemas.openxmlformats.org/officeDocument/2006/relationships/header" Target="header26.xml"/><Relationship Id="rId82" Type="http://schemas.openxmlformats.org/officeDocument/2006/relationships/footer" Target="footer38.xml"/><Relationship Id="rId199" Type="http://schemas.openxmlformats.org/officeDocument/2006/relationships/header" Target="header95.xml"/><Relationship Id="rId203" Type="http://schemas.openxmlformats.org/officeDocument/2006/relationships/header" Target="header97.xml"/><Relationship Id="rId19" Type="http://schemas.openxmlformats.org/officeDocument/2006/relationships/header" Target="header5.xml"/><Relationship Id="rId224" Type="http://schemas.openxmlformats.org/officeDocument/2006/relationships/footer" Target="footer109.xml"/><Relationship Id="rId245" Type="http://schemas.openxmlformats.org/officeDocument/2006/relationships/header" Target="header118.xml"/><Relationship Id="rId266" Type="http://schemas.openxmlformats.org/officeDocument/2006/relationships/footer" Target="footer130.xml"/><Relationship Id="rId287" Type="http://schemas.openxmlformats.org/officeDocument/2006/relationships/header" Target="header139.xml"/><Relationship Id="rId30" Type="http://schemas.openxmlformats.org/officeDocument/2006/relationships/footer" Target="footer12.xml"/><Relationship Id="rId105" Type="http://schemas.openxmlformats.org/officeDocument/2006/relationships/header" Target="header48.xml"/><Relationship Id="rId126" Type="http://schemas.openxmlformats.org/officeDocument/2006/relationships/footer" Target="footer60.xml"/><Relationship Id="rId147" Type="http://schemas.openxmlformats.org/officeDocument/2006/relationships/header" Target="header69.xml"/><Relationship Id="rId168" Type="http://schemas.openxmlformats.org/officeDocument/2006/relationships/footer" Target="footer81.xml"/><Relationship Id="rId312" Type="http://schemas.openxmlformats.org/officeDocument/2006/relationships/footer" Target="footer153.xml"/><Relationship Id="rId333" Type="http://schemas.openxmlformats.org/officeDocument/2006/relationships/header" Target="header162.xml"/><Relationship Id="rId354" Type="http://schemas.openxmlformats.org/officeDocument/2006/relationships/theme" Target="theme/theme1.xml"/><Relationship Id="rId51" Type="http://schemas.openxmlformats.org/officeDocument/2006/relationships/header" Target="header21.xml"/><Relationship Id="rId72" Type="http://schemas.openxmlformats.org/officeDocument/2006/relationships/footer" Target="footer33.xml"/><Relationship Id="rId93" Type="http://schemas.openxmlformats.org/officeDocument/2006/relationships/header" Target="header42.xml"/><Relationship Id="rId189" Type="http://schemas.openxmlformats.org/officeDocument/2006/relationships/header" Target="header90.xml"/><Relationship Id="rId3" Type="http://schemas.openxmlformats.org/officeDocument/2006/relationships/styles" Target="styles.xml"/><Relationship Id="rId214" Type="http://schemas.openxmlformats.org/officeDocument/2006/relationships/footer" Target="footer104.xml"/><Relationship Id="rId235" Type="http://schemas.openxmlformats.org/officeDocument/2006/relationships/header" Target="header113.xml"/><Relationship Id="rId256" Type="http://schemas.openxmlformats.org/officeDocument/2006/relationships/footer" Target="footer125.xml"/><Relationship Id="rId277" Type="http://schemas.openxmlformats.org/officeDocument/2006/relationships/header" Target="header134.xml"/><Relationship Id="rId298" Type="http://schemas.openxmlformats.org/officeDocument/2006/relationships/footer" Target="footer146.xml"/><Relationship Id="rId116" Type="http://schemas.openxmlformats.org/officeDocument/2006/relationships/footer" Target="footer55.xml"/><Relationship Id="rId137" Type="http://schemas.openxmlformats.org/officeDocument/2006/relationships/header" Target="header64.xml"/><Relationship Id="rId158" Type="http://schemas.openxmlformats.org/officeDocument/2006/relationships/footer" Target="footer76.xml"/><Relationship Id="rId302" Type="http://schemas.openxmlformats.org/officeDocument/2006/relationships/footer" Target="footer148.xml"/><Relationship Id="rId323" Type="http://schemas.openxmlformats.org/officeDocument/2006/relationships/header" Target="header157.xml"/><Relationship Id="rId344" Type="http://schemas.openxmlformats.org/officeDocument/2006/relationships/footer" Target="footer169.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9DAC517-33D4-478B-828C-D32EE7347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234</Pages>
  <Words>65633</Words>
  <Characters>374112</Characters>
  <Application>Microsoft Office Word</Application>
  <DocSecurity>0</DocSecurity>
  <Lines>3117</Lines>
  <Paragraphs>877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rts@islamhouse.com</cp:lastModifiedBy>
  <cp:revision>2</cp:revision>
  <cp:lastPrinted>2017-02-21T04:51:00Z</cp:lastPrinted>
  <dcterms:created xsi:type="dcterms:W3CDTF">2021-08-10T14:31:00Z</dcterms:created>
  <dcterms:modified xsi:type="dcterms:W3CDTF">2021-08-10T14:31:00Z</dcterms:modified>
</cp:coreProperties>
</file>