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tblpXSpec="center" w:tblpYSpec="center"/>
        <w:tblOverlap w:val="never"/>
        <w:bidiVisual/>
        <w:tblW w:w="0" w:type="auto"/>
        <w:tblCellMar>
          <w:left w:w="0" w:type="dxa"/>
          <w:right w:w="0" w:type="dxa"/>
        </w:tblCellMar>
        <w:tblLook w:val="0000" w:firstRow="0" w:lastRow="0" w:firstColumn="0" w:lastColumn="0" w:noHBand="0" w:noVBand="0"/>
      </w:tblPr>
      <w:tblGrid>
        <w:gridCol w:w="8312"/>
      </w:tblGrid>
      <w:tr w:rsidR="00345467">
        <w:tc>
          <w:tcPr>
            <w:tcW w:w="8328" w:type="dxa"/>
          </w:tcPr>
          <w:p w:rsidR="00345467" w:rsidRDefault="00345467">
            <w:pPr>
              <w:pStyle w:val="9"/>
              <w:framePr w:wrap="auto" w:xAlign="left" w:yAlign="inline"/>
              <w:spacing w:before="0" w:after="0"/>
              <w:suppressOverlap w:val="0"/>
              <w:rPr>
                <w:rtl/>
              </w:rPr>
            </w:pPr>
            <w:bookmarkStart w:id="0" w:name="_GoBack"/>
            <w:bookmarkEnd w:id="0"/>
            <w:r>
              <w:rPr>
                <w:rtl/>
              </w:rPr>
              <w:t xml:space="preserve">كيفية صلاة النبي </w:t>
            </w:r>
          </w:p>
        </w:tc>
      </w:tr>
      <w:tr w:rsidR="00345467">
        <w:tc>
          <w:tcPr>
            <w:tcW w:w="8328" w:type="dxa"/>
          </w:tcPr>
          <w:p w:rsidR="00345467" w:rsidRDefault="00345467">
            <w:pPr>
              <w:widowControl w:val="0"/>
              <w:spacing w:line="600" w:lineRule="atLeast"/>
              <w:jc w:val="center"/>
              <w:rPr>
                <w:rFonts w:ascii="AGA Arabesque" w:hAnsi="Traditional Arabic" w:cs="Traditional Arabic"/>
                <w:b/>
                <w:bCs/>
                <w:sz w:val="72"/>
                <w:szCs w:val="72"/>
                <w:rtl/>
                <w:lang w:bidi="ar-EG"/>
              </w:rPr>
            </w:pPr>
            <w:r>
              <w:rPr>
                <w:rFonts w:ascii="AGA Arabesque" w:hAnsi="Traditional Arabic" w:cs="Traditional Arabic"/>
                <w:b/>
                <w:bCs/>
                <w:sz w:val="72"/>
                <w:szCs w:val="72"/>
                <w:rtl/>
                <w:lang w:bidi="ar-EG"/>
              </w:rPr>
              <w:t>صلى الله عليه وسلم</w:t>
            </w:r>
          </w:p>
        </w:tc>
      </w:tr>
      <w:tr w:rsidR="00345467">
        <w:tc>
          <w:tcPr>
            <w:tcW w:w="8328" w:type="dxa"/>
          </w:tcPr>
          <w:p w:rsidR="00345467" w:rsidRDefault="00345467">
            <w:pPr>
              <w:widowControl w:val="0"/>
              <w:spacing w:line="600" w:lineRule="atLeast"/>
              <w:jc w:val="center"/>
              <w:rPr>
                <w:rFonts w:ascii="AGA Arabesque" w:hAnsi="Traditional Arabic" w:cs="Traditional Arabic"/>
                <w:sz w:val="72"/>
                <w:szCs w:val="72"/>
                <w:rtl/>
              </w:rPr>
            </w:pPr>
          </w:p>
        </w:tc>
      </w:tr>
      <w:tr w:rsidR="00345467">
        <w:tc>
          <w:tcPr>
            <w:tcW w:w="8328" w:type="dxa"/>
          </w:tcPr>
          <w:p w:rsidR="00345467" w:rsidRDefault="00345467">
            <w:pPr>
              <w:widowControl w:val="0"/>
              <w:spacing w:line="600" w:lineRule="atLeast"/>
              <w:jc w:val="center"/>
              <w:rPr>
                <w:rFonts w:ascii="AGA Arabesque" w:hAnsi="Traditional Arabic" w:cs="Traditional Arabic"/>
                <w:sz w:val="72"/>
                <w:szCs w:val="72"/>
                <w:rtl/>
              </w:rPr>
            </w:pPr>
          </w:p>
        </w:tc>
      </w:tr>
      <w:tr w:rsidR="00345467">
        <w:tc>
          <w:tcPr>
            <w:tcW w:w="8328" w:type="dxa"/>
          </w:tcPr>
          <w:p w:rsidR="00345467" w:rsidRDefault="00345467">
            <w:pPr>
              <w:widowControl w:val="0"/>
              <w:spacing w:line="600" w:lineRule="atLeast"/>
              <w:jc w:val="center"/>
              <w:rPr>
                <w:rFonts w:ascii="AGA Arabesque" w:hAnsi="Traditional Arabic" w:cs="Traditional Arabic"/>
                <w:b/>
                <w:bCs/>
                <w:sz w:val="56"/>
                <w:szCs w:val="56"/>
                <w:rtl/>
                <w:lang w:bidi="ar-EG"/>
              </w:rPr>
            </w:pPr>
            <w:r>
              <w:rPr>
                <w:rFonts w:ascii="AGA Arabesque" w:hAnsi="Traditional Arabic" w:cs="Traditional Arabic" w:hint="cs"/>
                <w:b/>
                <w:bCs/>
                <w:sz w:val="56"/>
                <w:szCs w:val="56"/>
                <w:rtl/>
                <w:lang w:bidi="ar-EG"/>
              </w:rPr>
              <w:t>سماحة الشيخ</w:t>
            </w:r>
          </w:p>
        </w:tc>
      </w:tr>
      <w:tr w:rsidR="00345467">
        <w:tc>
          <w:tcPr>
            <w:tcW w:w="8328" w:type="dxa"/>
          </w:tcPr>
          <w:p w:rsidR="00345467" w:rsidRDefault="00345467">
            <w:pPr>
              <w:widowControl w:val="0"/>
              <w:spacing w:line="600" w:lineRule="atLeast"/>
              <w:jc w:val="center"/>
              <w:rPr>
                <w:rFonts w:ascii="AGA Arabesque" w:hAnsi="Traditional Arabic" w:cs="Traditional Arabic"/>
                <w:sz w:val="72"/>
                <w:szCs w:val="72"/>
                <w:rtl/>
                <w:lang w:bidi="ar-EG"/>
              </w:rPr>
            </w:pPr>
            <w:r>
              <w:rPr>
                <w:rFonts w:ascii="AGA Arabesque" w:hAnsi="Traditional Arabic" w:cs="Traditional Arabic" w:hint="cs"/>
                <w:sz w:val="72"/>
                <w:szCs w:val="72"/>
                <w:rtl/>
                <w:lang w:bidi="ar-EG"/>
              </w:rPr>
              <w:t>عبد العزيز بن عبد الله بن باز</w:t>
            </w:r>
            <w:r>
              <w:rPr>
                <w:rFonts w:ascii="AGA Arabesque" w:hAnsi="Traditional Arabic" w:cs="Traditional Arabic"/>
                <w:sz w:val="72"/>
                <w:szCs w:val="72"/>
                <w:rtl/>
                <w:lang w:bidi="ar-EG"/>
              </w:rPr>
              <w:t xml:space="preserve"> </w:t>
            </w:r>
          </w:p>
        </w:tc>
      </w:tr>
    </w:tbl>
    <w:p w:rsidR="00345467" w:rsidRDefault="00345467">
      <w:pPr>
        <w:widowControl w:val="0"/>
        <w:spacing w:line="600" w:lineRule="atLeast"/>
        <w:ind w:firstLine="403"/>
        <w:jc w:val="center"/>
        <w:rPr>
          <w:rFonts w:ascii="AGA Arabesque" w:hAnsi="Traditional Arabic" w:cs="Traditional Arabic"/>
          <w:b/>
          <w:bCs/>
          <w:sz w:val="36"/>
          <w:szCs w:val="36"/>
          <w:rtl/>
        </w:rPr>
      </w:pPr>
      <w:r>
        <w:rPr>
          <w:rFonts w:ascii="AGA Arabesque" w:hAnsi="Traditional Arabic"/>
          <w:sz w:val="36"/>
          <w:rtl/>
          <w:lang w:bidi="ar-EG"/>
        </w:rPr>
        <w:br w:type="page"/>
      </w:r>
      <w:r>
        <w:rPr>
          <w:rFonts w:ascii="AGA Arabesque" w:hAnsi="Traditional Arabic" w:cs="Traditional Arabic"/>
          <w:b/>
          <w:bCs/>
          <w:sz w:val="36"/>
          <w:szCs w:val="36"/>
          <w:rtl/>
          <w:lang w:bidi="ar-EG"/>
        </w:rPr>
        <w:lastRenderedPageBreak/>
        <w:t xml:space="preserve">بسم الله الرحمن الرحيم </w:t>
      </w:r>
    </w:p>
    <w:p w:rsidR="00345467" w:rsidRDefault="00345467">
      <w:pPr>
        <w:widowControl w:val="0"/>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lang w:bidi="ar-EG"/>
        </w:rPr>
        <w:t xml:space="preserve">الحمد لله وحده، والصلاة والسلام على عبده ورسوله نبينا محمد وآله وصحبه، أما بعد:- </w:t>
      </w:r>
    </w:p>
    <w:p w:rsidR="00345467" w:rsidRDefault="00345467">
      <w:pPr>
        <w:widowControl w:val="0"/>
        <w:spacing w:line="600" w:lineRule="atLeast"/>
        <w:ind w:firstLine="403"/>
        <w:jc w:val="both"/>
        <w:rPr>
          <w:rFonts w:ascii="AGA Arabesque" w:hAnsi="Traditional Arabic" w:cs="Traditional Arabic"/>
          <w:sz w:val="36"/>
          <w:szCs w:val="36"/>
          <w:rtl/>
        </w:rPr>
      </w:pPr>
      <w:r>
        <w:rPr>
          <w:rFonts w:ascii="AGA Arabesque" w:hAnsi="Traditional Arabic" w:cs="Traditional Arabic"/>
          <w:sz w:val="36"/>
          <w:szCs w:val="36"/>
          <w:rtl/>
          <w:lang w:bidi="ar-EG"/>
        </w:rPr>
        <w:t>فهذه كلمات موجزة في بيان صفة صلاة النبي </w:t>
      </w:r>
      <w:r>
        <w:rPr>
          <w:rFonts w:ascii="AGA Arabesque" w:hAnsi="AGA Arabesque" w:cs="AGA Arabesque"/>
          <w:sz w:val="40"/>
          <w:szCs w:val="40"/>
          <w:lang w:bidi="ar-EG"/>
        </w:rPr>
        <w:sym w:font="AGA Arabesque" w:char="F072"/>
      </w:r>
      <w:r>
        <w:rPr>
          <w:rFonts w:ascii="AGA Arabesque" w:hAnsi="Traditional Arabic" w:cs="Traditional Arabic"/>
          <w:sz w:val="36"/>
          <w:szCs w:val="36"/>
          <w:rtl/>
          <w:lang w:bidi="ar-EG"/>
        </w:rPr>
        <w:t xml:space="preserve"> أردت تقديمها إلى كل مسلم ومسلمة ليجتهد كل من يطلع عليها في التأسي به </w:t>
      </w:r>
      <w:r>
        <w:rPr>
          <w:rFonts w:ascii="AGA Arabesque" w:hAnsi="AGA Arabesque" w:cs="AGA Arabesque"/>
          <w:sz w:val="40"/>
          <w:szCs w:val="40"/>
          <w:lang w:bidi="ar-EG"/>
        </w:rPr>
        <w:sym w:font="AGA Arabesque" w:char="F072"/>
      </w:r>
      <w:r>
        <w:rPr>
          <w:rFonts w:ascii="AGA Arabesque" w:hAnsi="Traditional Arabic" w:cs="Traditional Arabic"/>
          <w:sz w:val="36"/>
          <w:szCs w:val="36"/>
          <w:rtl/>
          <w:lang w:bidi="ar-EG"/>
        </w:rPr>
        <w:t xml:space="preserve"> في ذلك لقوله </w:t>
      </w:r>
      <w:r>
        <w:rPr>
          <w:rFonts w:ascii="AGA Arabesque" w:hAnsi="AGA Arabesque" w:cs="AGA Arabesque"/>
          <w:sz w:val="40"/>
          <w:szCs w:val="40"/>
          <w:lang w:bidi="ar-EG"/>
        </w:rPr>
        <w:sym w:font="AGA Arabesque" w:char="F072"/>
      </w:r>
      <w:r>
        <w:rPr>
          <w:rFonts w:ascii="AGA Arabesque" w:hAnsi="Traditional Arabic" w:cs="Traditional Arabic"/>
          <w:sz w:val="36"/>
          <w:szCs w:val="36"/>
          <w:rtl/>
          <w:lang w:bidi="ar-EG"/>
        </w:rPr>
        <w:t xml:space="preserve"> </w:t>
      </w:r>
      <w:r>
        <w:rPr>
          <w:rFonts w:ascii="AGA Arabesque" w:hAnsi="Traditional Arabic" w:cs="DecoType Naskh Special"/>
          <w:color w:val="CC99FF"/>
          <w:sz w:val="36"/>
          <w:szCs w:val="36"/>
          <w:rtl/>
          <w:lang w:bidi="ar-EG"/>
        </w:rPr>
        <w:t>{ </w:t>
      </w:r>
      <w:r>
        <w:rPr>
          <w:rFonts w:ascii="AGA Arabesque" w:hAnsi="Traditional Arabic" w:cs="Traditional Arabic"/>
          <w:sz w:val="36"/>
          <w:szCs w:val="36"/>
          <w:rtl/>
          <w:lang w:bidi="ar-EG"/>
        </w:rPr>
        <w:fldChar w:fldCharType="begin"/>
      </w:r>
      <w:r>
        <w:instrText xml:space="preserve"> XE </w:instrText>
      </w:r>
      <w:r>
        <w:rPr>
          <w:rtl/>
        </w:rPr>
        <w:instrText>"</w:instrText>
      </w:r>
      <w:r>
        <w:instrText>32:</w:instrText>
      </w:r>
      <w:r>
        <w:rPr>
          <w:rtl/>
        </w:rPr>
        <w:instrText>صلوا كما رأيتموني أصلي" \</w:instrText>
      </w:r>
      <w:r>
        <w:instrText xml:space="preserve">y "1" \b </w:instrText>
      </w:r>
      <w:r>
        <w:rPr>
          <w:rFonts w:ascii="AGA Arabesque" w:hAnsi="Traditional Arabic" w:cs="Traditional Arabic"/>
          <w:sz w:val="36"/>
          <w:szCs w:val="36"/>
          <w:rtl/>
          <w:lang w:bidi="ar-EG"/>
        </w:rPr>
        <w:fldChar w:fldCharType="end"/>
      </w:r>
      <w:r>
        <w:rPr>
          <w:rFonts w:ascii="AGA Arabesque" w:hAnsi="Traditional Arabic" w:cs="Traditional Arabic"/>
          <w:color w:val="0000FF"/>
          <w:sz w:val="36"/>
          <w:szCs w:val="36"/>
          <w:rtl/>
          <w:lang w:bidi="ar-EG"/>
        </w:rPr>
        <w:t>صلوا كما رأيتموني أصلي</w:t>
      </w:r>
      <w:r>
        <w:rPr>
          <w:rFonts w:ascii="AGA Arabesque" w:hAnsi="Traditional Arabic" w:cs="Traditional Arabic"/>
          <w:color w:val="CC99FF"/>
          <w:sz w:val="36"/>
          <w:szCs w:val="36"/>
          <w:rtl/>
          <w:lang w:bidi="ar-EG"/>
        </w:rPr>
        <w:t> </w:t>
      </w:r>
      <w:r>
        <w:rPr>
          <w:rFonts w:ascii="AGA Arabesque" w:hAnsi="Traditional Arabic" w:cs="DecoType Naskh Special"/>
          <w:color w:val="CC99FF"/>
          <w:sz w:val="36"/>
          <w:szCs w:val="36"/>
          <w:rtl/>
          <w:lang w:bidi="ar-EG"/>
        </w:rPr>
        <w:t>}</w:t>
      </w:r>
      <w:r>
        <w:rPr>
          <w:rFonts w:ascii="AGA Arabesque" w:hAnsi="Traditional Arabic" w:cs="Traditional Arabic"/>
          <w:sz w:val="36"/>
          <w:szCs w:val="36"/>
          <w:rtl/>
          <w:lang w:bidi="ar-EG"/>
        </w:rPr>
        <w:t> </w:t>
      </w:r>
      <w:r>
        <w:rPr>
          <w:rFonts w:ascii="Traditional Arabic" w:hAnsi="Traditional Arabic" w:cs="Traditional Arabic"/>
          <w:sz w:val="36"/>
          <w:szCs w:val="36"/>
          <w:vertAlign w:val="superscript"/>
          <w:rtl/>
          <w:lang w:bidi="ar-EG"/>
        </w:rPr>
        <w:t>(</w:t>
      </w:r>
      <w:r>
        <w:rPr>
          <w:rStyle w:val="a4"/>
          <w:rFonts w:ascii="Traditional Arabic" w:hAnsi="Traditional Arabic" w:cs="Traditional Arabic"/>
          <w:sz w:val="36"/>
          <w:szCs w:val="36"/>
          <w:rtl/>
          <w:lang w:bidi="ar-EG"/>
        </w:rPr>
        <w:footnoteReference w:id="1"/>
      </w:r>
      <w:r>
        <w:rPr>
          <w:rFonts w:ascii="Traditional Arabic" w:hAnsi="Traditional Arabic" w:cs="Traditional Arabic"/>
          <w:sz w:val="36"/>
          <w:szCs w:val="36"/>
          <w:vertAlign w:val="superscript"/>
          <w:rtl/>
          <w:lang w:bidi="ar-EG"/>
        </w:rPr>
        <w:t>)</w:t>
      </w:r>
      <w:r>
        <w:rPr>
          <w:rFonts w:ascii="AGA Arabesque" w:hAnsi="Traditional Arabic" w:cs="Traditional Arabic"/>
          <w:sz w:val="36"/>
          <w:szCs w:val="36"/>
          <w:rtl/>
          <w:lang w:bidi="ar-EG"/>
        </w:rPr>
        <w:t xml:space="preserve"> رواه البخاري، وإلى القارئ بيان ذلك:</w:t>
      </w:r>
    </w:p>
    <w:p w:rsidR="00345467" w:rsidRDefault="00345467">
      <w:pPr>
        <w:pStyle w:val="2"/>
        <w:spacing w:line="600" w:lineRule="atLeast"/>
        <w:rPr>
          <w:szCs w:val="36"/>
          <w:rtl/>
        </w:rPr>
      </w:pPr>
      <w:r>
        <w:rPr>
          <w:szCs w:val="36"/>
          <w:rtl/>
          <w:lang w:bidi="ar-EG"/>
        </w:rPr>
        <w:t xml:space="preserve"> </w:t>
      </w:r>
      <w:bookmarkStart w:id="1" w:name="_Toc116091142"/>
      <w:r>
        <w:rPr>
          <w:rtl/>
          <w:lang w:bidi="ar-EG"/>
        </w:rPr>
        <w:t xml:space="preserve">إسباغ </w:t>
      </w:r>
      <w:r>
        <w:rPr>
          <w:rFonts w:hint="cs"/>
          <w:rtl/>
          <w:lang w:bidi="ar-EG"/>
        </w:rPr>
        <w:t>الو</w:t>
      </w:r>
      <w:r>
        <w:rPr>
          <w:rtl/>
          <w:lang w:bidi="ar-EG"/>
        </w:rPr>
        <w:t>ضوء</w:t>
      </w:r>
      <w:bookmarkEnd w:id="1"/>
    </w:p>
    <w:p w:rsidR="00345467" w:rsidRDefault="00345467">
      <w:pPr>
        <w:widowControl w:val="0"/>
        <w:spacing w:line="600" w:lineRule="atLeast"/>
        <w:ind w:firstLine="403"/>
        <w:jc w:val="both"/>
        <w:rPr>
          <w:rFonts w:ascii="HQPB4" w:hAnsi="Traditional Arabic" w:cs="Traditional Arabic"/>
          <w:sz w:val="36"/>
          <w:szCs w:val="36"/>
          <w:rtl/>
        </w:rPr>
      </w:pPr>
      <w:r>
        <w:rPr>
          <w:rFonts w:cs="Traditional Arabic"/>
          <w:sz w:val="36"/>
          <w:szCs w:val="36"/>
          <w:rtl/>
          <w:lang w:bidi="ar-EG"/>
        </w:rPr>
        <w:t>1</w:t>
      </w:r>
      <w:r>
        <w:rPr>
          <w:rFonts w:ascii="AGA Arabesque" w:hAnsi="Traditional Arabic" w:cs="Traditional Arabic"/>
          <w:sz w:val="36"/>
          <w:szCs w:val="36"/>
          <w:rtl/>
          <w:lang w:bidi="ar-EG"/>
        </w:rPr>
        <w:t xml:space="preserve">- يسبغ الوضوء، وهو أن يتوضأ كما أمره اللّه عملا بقوله سبحانه وتعالى: </w:t>
      </w:r>
      <w:r>
        <w:rPr>
          <w:rFonts w:ascii="AGA Arabesque" w:hAnsi="Traditional Arabic" w:cs="DecoType Naskh Special"/>
          <w:color w:val="993366"/>
          <w:sz w:val="36"/>
          <w:szCs w:val="36"/>
          <w:rtl/>
          <w:lang w:bidi="ar-EG"/>
        </w:rPr>
        <w:t>{ </w:t>
      </w:r>
      <w:r>
        <w:rPr>
          <w:rFonts w:ascii="HQPB1" w:hAnsi="HQPB1" w:cs="Traditional Arabic"/>
          <w:color w:val="000080"/>
          <w:lang w:bidi="ar-EG"/>
        </w:rPr>
        <w:sym w:font="HQPB1" w:char="F024"/>
      </w:r>
      <w:r>
        <w:rPr>
          <w:rFonts w:ascii="HQPB5" w:hAnsi="HQPB5" w:cs="Traditional Arabic"/>
          <w:color w:val="000080"/>
          <w:lang w:bidi="ar-EG"/>
        </w:rPr>
        <w:sym w:font="HQPB5" w:char="F070"/>
      </w:r>
      <w:r>
        <w:rPr>
          <w:rFonts w:ascii="HQPB2" w:hAnsi="HQPB2" w:cs="Traditional Arabic"/>
          <w:color w:val="000080"/>
          <w:lang w:bidi="ar-EG"/>
        </w:rPr>
        <w:sym w:font="HQPB2" w:char="F06B"/>
      </w:r>
      <w:r>
        <w:rPr>
          <w:rFonts w:ascii="HQPB4" w:hAnsi="HQPB4" w:cs="Traditional Arabic"/>
          <w:color w:val="000080"/>
          <w:lang w:bidi="ar-EG"/>
        </w:rPr>
        <w:sym w:font="HQPB4" w:char="F09A"/>
      </w:r>
      <w:r>
        <w:rPr>
          <w:rFonts w:ascii="HQPB2" w:hAnsi="HQPB2" w:cs="Traditional Arabic"/>
          <w:color w:val="000080"/>
          <w:lang w:bidi="ar-EG"/>
        </w:rPr>
        <w:sym w:font="HQPB2" w:char="F089"/>
      </w:r>
      <w:r>
        <w:rPr>
          <w:rFonts w:ascii="HQPB5" w:hAnsi="HQPB5" w:cs="Traditional Arabic"/>
          <w:color w:val="000080"/>
          <w:lang w:bidi="ar-EG"/>
        </w:rPr>
        <w:sym w:font="HQPB5" w:char="F072"/>
      </w:r>
      <w:r>
        <w:rPr>
          <w:rFonts w:ascii="HQPB1" w:hAnsi="HQPB1" w:cs="Traditional Arabic"/>
          <w:color w:val="000080"/>
          <w:lang w:bidi="ar-EG"/>
        </w:rPr>
        <w:sym w:font="HQPB1" w:char="F027"/>
      </w:r>
      <w:r>
        <w:rPr>
          <w:rFonts w:ascii="HQPB5" w:hAnsi="HQPB5" w:cs="Traditional Arabic"/>
          <w:color w:val="000080"/>
          <w:lang w:bidi="ar-EG"/>
        </w:rPr>
        <w:sym w:font="HQPB5" w:char="F0AF"/>
      </w:r>
      <w:r>
        <w:rPr>
          <w:rFonts w:ascii="HQPB2" w:hAnsi="HQPB2" w:cs="Traditional Arabic"/>
          <w:color w:val="000080"/>
          <w:lang w:bidi="ar-EG"/>
        </w:rPr>
        <w:sym w:font="HQPB2" w:char="F0BB"/>
      </w:r>
      <w:r>
        <w:rPr>
          <w:rFonts w:ascii="HQPB5" w:hAnsi="HQPB5" w:cs="Traditional Arabic"/>
          <w:color w:val="000080"/>
          <w:lang w:bidi="ar-EG"/>
        </w:rPr>
        <w:sym w:font="HQPB5" w:char="F074"/>
      </w:r>
      <w:r>
        <w:rPr>
          <w:rFonts w:ascii="HQPB2" w:hAnsi="HQPB2" w:cs="Traditional Arabic"/>
          <w:color w:val="000080"/>
          <w:lang w:bidi="ar-EG"/>
        </w:rPr>
        <w:sym w:font="HQPB2" w:char="F083"/>
      </w:r>
      <w:r>
        <w:rPr>
          <w:rFonts w:ascii="HQPB2" w:hAnsi="HQPB2" w:cs="Traditional Arabic"/>
          <w:color w:val="000080"/>
          <w:rtl/>
          <w:lang w:bidi="ar-EG"/>
        </w:rPr>
        <w:t xml:space="preserve"> </w:t>
      </w:r>
      <w:r>
        <w:rPr>
          <w:rFonts w:ascii="HQPB5" w:hAnsi="HQPB5" w:cs="Traditional Arabic"/>
          <w:color w:val="000080"/>
          <w:lang w:bidi="ar-EG"/>
        </w:rPr>
        <w:sym w:font="HQPB5" w:char="F09A"/>
      </w:r>
      <w:r>
        <w:rPr>
          <w:rFonts w:ascii="HQPB2" w:hAnsi="HQPB2" w:cs="Traditional Arabic"/>
          <w:color w:val="000080"/>
          <w:lang w:bidi="ar-EG"/>
        </w:rPr>
        <w:sym w:font="HQPB2" w:char="F0FA"/>
      </w:r>
      <w:r>
        <w:rPr>
          <w:rFonts w:ascii="HQPB2" w:hAnsi="HQPB2" w:cs="Traditional Arabic"/>
          <w:color w:val="000080"/>
          <w:lang w:bidi="ar-EG"/>
        </w:rPr>
        <w:sym w:font="HQPB2" w:char="F0EF"/>
      </w:r>
      <w:r>
        <w:rPr>
          <w:rFonts w:ascii="HQPB4" w:hAnsi="HQPB4" w:cs="Traditional Arabic"/>
          <w:color w:val="000080"/>
          <w:lang w:bidi="ar-EG"/>
        </w:rPr>
        <w:sym w:font="HQPB4" w:char="F0CF"/>
      </w:r>
      <w:r>
        <w:rPr>
          <w:rFonts w:ascii="HQPB3" w:hAnsi="HQPB3" w:cs="Traditional Arabic"/>
          <w:color w:val="000080"/>
          <w:lang w:bidi="ar-EG"/>
        </w:rPr>
        <w:sym w:font="HQPB3" w:char="F025"/>
      </w:r>
      <w:r>
        <w:rPr>
          <w:rFonts w:ascii="HQPB4" w:hAnsi="HQPB4" w:cs="Traditional Arabic"/>
          <w:color w:val="000080"/>
          <w:lang w:bidi="ar-EG"/>
        </w:rPr>
        <w:sym w:font="HQPB4" w:char="F0A9"/>
      </w:r>
      <w:r>
        <w:rPr>
          <w:rFonts w:ascii="HQPB3" w:hAnsi="HQPB3" w:cs="Traditional Arabic"/>
          <w:color w:val="000080"/>
          <w:lang w:bidi="ar-EG"/>
        </w:rPr>
        <w:sym w:font="HQPB3" w:char="F021"/>
      </w:r>
      <w:r>
        <w:rPr>
          <w:rFonts w:ascii="HQPB5" w:hAnsi="HQPB5" w:cs="Traditional Arabic"/>
          <w:color w:val="000080"/>
          <w:lang w:bidi="ar-EG"/>
        </w:rPr>
        <w:sym w:font="HQPB5" w:char="F024"/>
      </w:r>
      <w:r>
        <w:rPr>
          <w:rFonts w:ascii="HQPB1" w:hAnsi="HQPB1" w:cs="Traditional Arabic"/>
          <w:color w:val="000080"/>
          <w:lang w:bidi="ar-EG"/>
        </w:rPr>
        <w:sym w:font="HQPB1" w:char="F023"/>
      </w:r>
      <w:r>
        <w:rPr>
          <w:rFonts w:ascii="HQPB1" w:hAnsi="HQPB1" w:cs="Traditional Arabic"/>
          <w:color w:val="000080"/>
          <w:rtl/>
          <w:lang w:bidi="ar-EG"/>
        </w:rPr>
        <w:t xml:space="preserve"> </w:t>
      </w:r>
      <w:r>
        <w:rPr>
          <w:rFonts w:ascii="HQPB5" w:hAnsi="HQPB5" w:cs="Traditional Arabic"/>
          <w:color w:val="000080"/>
          <w:lang w:bidi="ar-EG"/>
        </w:rPr>
        <w:sym w:font="HQPB5" w:char="F028"/>
      </w:r>
      <w:r>
        <w:rPr>
          <w:rFonts w:ascii="HQPB1" w:hAnsi="HQPB1" w:cs="Traditional Arabic"/>
          <w:color w:val="000080"/>
          <w:lang w:bidi="ar-EG"/>
        </w:rPr>
        <w:sym w:font="HQPB1" w:char="F023"/>
      </w:r>
      <w:r>
        <w:rPr>
          <w:rFonts w:ascii="HQPB4" w:hAnsi="HQPB4" w:cs="Traditional Arabic"/>
          <w:color w:val="000080"/>
          <w:lang w:bidi="ar-EG"/>
        </w:rPr>
        <w:sym w:font="HQPB4" w:char="F0FE"/>
      </w:r>
      <w:r>
        <w:rPr>
          <w:rFonts w:ascii="HQPB2" w:hAnsi="HQPB2" w:cs="Traditional Arabic"/>
          <w:color w:val="000080"/>
          <w:lang w:bidi="ar-EG"/>
        </w:rPr>
        <w:sym w:font="HQPB2" w:char="F071"/>
      </w:r>
      <w:r>
        <w:rPr>
          <w:rFonts w:ascii="HQPB4" w:hAnsi="HQPB4" w:cs="Traditional Arabic"/>
          <w:color w:val="000080"/>
          <w:lang w:bidi="ar-EG"/>
        </w:rPr>
        <w:sym w:font="HQPB4" w:char="F0E3"/>
      </w:r>
      <w:r>
        <w:rPr>
          <w:rFonts w:ascii="HQPB2" w:hAnsi="HQPB2" w:cs="Traditional Arabic"/>
          <w:color w:val="000080"/>
          <w:lang w:bidi="ar-EG"/>
        </w:rPr>
        <w:sym w:font="HQPB2" w:char="F059"/>
      </w:r>
      <w:r>
        <w:rPr>
          <w:rFonts w:ascii="HQPB5" w:hAnsi="HQPB5" w:cs="Traditional Arabic"/>
          <w:color w:val="000080"/>
          <w:lang w:bidi="ar-EG"/>
        </w:rPr>
        <w:sym w:font="HQPB5" w:char="F074"/>
      </w:r>
      <w:r>
        <w:rPr>
          <w:rFonts w:ascii="HQPB2" w:hAnsi="HQPB2" w:cs="Traditional Arabic"/>
          <w:color w:val="000080"/>
          <w:lang w:bidi="ar-EG"/>
        </w:rPr>
        <w:sym w:font="HQPB2" w:char="F042"/>
      </w:r>
      <w:r>
        <w:rPr>
          <w:rFonts w:ascii="HQPB1" w:hAnsi="HQPB1" w:cs="Traditional Arabic"/>
          <w:color w:val="000080"/>
          <w:lang w:bidi="ar-EG"/>
        </w:rPr>
        <w:sym w:font="HQPB1" w:char="F023"/>
      </w:r>
      <w:r>
        <w:rPr>
          <w:rFonts w:ascii="HQPB5" w:hAnsi="HQPB5" w:cs="Traditional Arabic"/>
          <w:color w:val="000080"/>
          <w:lang w:bidi="ar-EG"/>
        </w:rPr>
        <w:sym w:font="HQPB5" w:char="F075"/>
      </w:r>
      <w:r>
        <w:rPr>
          <w:rFonts w:ascii="HQPB2" w:hAnsi="HQPB2" w:cs="Traditional Arabic"/>
          <w:color w:val="000080"/>
          <w:lang w:bidi="ar-EG"/>
        </w:rPr>
        <w:sym w:font="HQPB2" w:char="F0E4"/>
      </w:r>
      <w:r>
        <w:rPr>
          <w:rFonts w:ascii="HQPB2" w:hAnsi="HQPB2" w:cs="Traditional Arabic"/>
          <w:color w:val="000080"/>
          <w:rtl/>
          <w:lang w:bidi="ar-EG"/>
        </w:rPr>
        <w:t xml:space="preserve"> </w:t>
      </w:r>
      <w:r>
        <w:rPr>
          <w:rFonts w:ascii="HQPB1" w:hAnsi="HQPB1" w:cs="Traditional Arabic"/>
          <w:color w:val="000080"/>
          <w:lang w:bidi="ar-EG"/>
        </w:rPr>
        <w:sym w:font="HQPB1" w:char="F023"/>
      </w:r>
      <w:r>
        <w:rPr>
          <w:rFonts w:ascii="HQPB5" w:hAnsi="HQPB5" w:cs="Traditional Arabic"/>
          <w:color w:val="000080"/>
          <w:lang w:bidi="ar-EG"/>
        </w:rPr>
        <w:sym w:font="HQPB5" w:char="F073"/>
      </w:r>
      <w:r>
        <w:rPr>
          <w:rFonts w:ascii="HQPB1" w:hAnsi="HQPB1" w:cs="Traditional Arabic"/>
          <w:color w:val="000080"/>
          <w:lang w:bidi="ar-EG"/>
        </w:rPr>
        <w:sym w:font="HQPB1" w:char="F08C"/>
      </w:r>
      <w:r>
        <w:rPr>
          <w:rFonts w:ascii="HQPB4" w:hAnsi="HQPB4" w:cs="Traditional Arabic"/>
          <w:color w:val="000080"/>
          <w:lang w:bidi="ar-EG"/>
        </w:rPr>
        <w:sym w:font="HQPB4" w:char="F0CE"/>
      </w:r>
      <w:r>
        <w:rPr>
          <w:rFonts w:ascii="HQPB1" w:hAnsi="HQPB1" w:cs="Traditional Arabic"/>
          <w:color w:val="000080"/>
          <w:lang w:bidi="ar-EG"/>
        </w:rPr>
        <w:sym w:font="HQPB1" w:char="F029"/>
      </w:r>
      <w:r>
        <w:rPr>
          <w:rFonts w:ascii="HQPB1" w:hAnsi="HQPB1" w:cs="Traditional Arabic"/>
          <w:color w:val="000080"/>
          <w:rtl/>
          <w:lang w:bidi="ar-EG"/>
        </w:rPr>
        <w:t xml:space="preserve"> </w:t>
      </w:r>
      <w:r>
        <w:rPr>
          <w:rFonts w:ascii="HQPB4" w:hAnsi="HQPB4" w:cs="Traditional Arabic"/>
          <w:color w:val="000080"/>
          <w:lang w:bidi="ar-EG"/>
        </w:rPr>
        <w:sym w:font="HQPB4" w:char="F0F3"/>
      </w:r>
      <w:r>
        <w:rPr>
          <w:rFonts w:ascii="HQPB2" w:hAnsi="HQPB2" w:cs="Traditional Arabic"/>
          <w:color w:val="000080"/>
          <w:lang w:bidi="ar-EG"/>
        </w:rPr>
        <w:sym w:font="HQPB2" w:char="F04F"/>
      </w:r>
      <w:r>
        <w:rPr>
          <w:rFonts w:ascii="HQPB4" w:hAnsi="HQPB4" w:cs="Traditional Arabic"/>
          <w:color w:val="000080"/>
          <w:lang w:bidi="ar-EG"/>
        </w:rPr>
        <w:sym w:font="HQPB4" w:char="F0E7"/>
      </w:r>
      <w:r>
        <w:rPr>
          <w:rFonts w:ascii="HQPB1" w:hAnsi="HQPB1" w:cs="Traditional Arabic"/>
          <w:color w:val="000080"/>
          <w:lang w:bidi="ar-EG"/>
        </w:rPr>
        <w:sym w:font="HQPB1" w:char="F046"/>
      </w:r>
      <w:r>
        <w:rPr>
          <w:rFonts w:ascii="HQPB4" w:hAnsi="HQPB4" w:cs="Traditional Arabic"/>
          <w:color w:val="000080"/>
          <w:lang w:bidi="ar-EG"/>
        </w:rPr>
        <w:sym w:font="HQPB4" w:char="F0F4"/>
      </w:r>
      <w:r>
        <w:rPr>
          <w:rFonts w:ascii="HQPB2" w:hAnsi="HQPB2" w:cs="Traditional Arabic"/>
          <w:color w:val="000080"/>
          <w:lang w:bidi="ar-EG"/>
        </w:rPr>
        <w:sym w:font="HQPB2" w:char="F04A"/>
      </w:r>
      <w:r>
        <w:rPr>
          <w:rFonts w:ascii="HQPB4" w:hAnsi="HQPB4" w:cs="Traditional Arabic"/>
          <w:color w:val="000080"/>
          <w:lang w:bidi="ar-EG"/>
        </w:rPr>
        <w:sym w:font="HQPB4" w:char="F0E8"/>
      </w:r>
      <w:r>
        <w:rPr>
          <w:rFonts w:ascii="HQPB2" w:hAnsi="HQPB2" w:cs="Traditional Arabic"/>
          <w:color w:val="000080"/>
          <w:lang w:bidi="ar-EG"/>
        </w:rPr>
        <w:sym w:font="HQPB2" w:char="F025"/>
      </w:r>
      <w:r>
        <w:rPr>
          <w:rFonts w:ascii="HQPB2" w:hAnsi="HQPB2" w:cs="Traditional Arabic"/>
          <w:color w:val="000080"/>
          <w:rtl/>
          <w:lang w:bidi="ar-EG"/>
        </w:rPr>
        <w:t xml:space="preserve"> </w:t>
      </w:r>
      <w:r>
        <w:rPr>
          <w:rFonts w:ascii="HQPB2" w:hAnsi="HQPB2" w:cs="Traditional Arabic"/>
          <w:color w:val="000080"/>
          <w:lang w:bidi="ar-EG"/>
        </w:rPr>
        <w:sym w:font="HQPB2" w:char="F092"/>
      </w:r>
      <w:r>
        <w:rPr>
          <w:rFonts w:ascii="HQPB5" w:hAnsi="HQPB5" w:cs="Traditional Arabic"/>
          <w:color w:val="000080"/>
          <w:lang w:bidi="ar-EG"/>
        </w:rPr>
        <w:sym w:font="HQPB5" w:char="F06E"/>
      </w:r>
      <w:r>
        <w:rPr>
          <w:rFonts w:ascii="HQPB2" w:hAnsi="HQPB2" w:cs="Traditional Arabic"/>
          <w:color w:val="000080"/>
          <w:lang w:bidi="ar-EG"/>
        </w:rPr>
        <w:sym w:font="HQPB2" w:char="F03C"/>
      </w:r>
      <w:r>
        <w:rPr>
          <w:rFonts w:ascii="HQPB4" w:hAnsi="HQPB4" w:cs="Traditional Arabic"/>
          <w:color w:val="000080"/>
          <w:lang w:bidi="ar-EG"/>
        </w:rPr>
        <w:sym w:font="HQPB4" w:char="F0CE"/>
      </w:r>
      <w:r>
        <w:rPr>
          <w:rFonts w:ascii="HQPB1" w:hAnsi="HQPB1" w:cs="Traditional Arabic"/>
          <w:color w:val="000080"/>
          <w:lang w:bidi="ar-EG"/>
        </w:rPr>
        <w:sym w:font="HQPB1" w:char="F029"/>
      </w:r>
      <w:r>
        <w:rPr>
          <w:rFonts w:ascii="HQPB1" w:hAnsi="HQPB1" w:cs="Traditional Arabic"/>
          <w:color w:val="000080"/>
          <w:rtl/>
          <w:lang w:bidi="ar-EG"/>
        </w:rPr>
        <w:t xml:space="preserve"> </w:t>
      </w:r>
      <w:r>
        <w:rPr>
          <w:rFonts w:ascii="HQPB4" w:hAnsi="HQPB4" w:cs="Traditional Arabic"/>
          <w:color w:val="000080"/>
          <w:lang w:bidi="ar-EG"/>
        </w:rPr>
        <w:sym w:font="HQPB4" w:char="F0CD"/>
      </w:r>
      <w:r>
        <w:rPr>
          <w:rFonts w:ascii="HQPB2" w:hAnsi="HQPB2" w:cs="Traditional Arabic"/>
          <w:color w:val="000080"/>
          <w:lang w:bidi="ar-EG"/>
        </w:rPr>
        <w:sym w:font="HQPB2" w:char="F06F"/>
      </w:r>
      <w:r>
        <w:rPr>
          <w:rFonts w:ascii="HQPB5" w:hAnsi="HQPB5" w:cs="Traditional Arabic"/>
          <w:color w:val="000080"/>
          <w:lang w:bidi="ar-EG"/>
        </w:rPr>
        <w:sym w:font="HQPB5" w:char="F034"/>
      </w:r>
      <w:r>
        <w:rPr>
          <w:rFonts w:ascii="HQPB2" w:hAnsi="HQPB2" w:cs="Traditional Arabic"/>
          <w:color w:val="000080"/>
          <w:lang w:bidi="ar-EG"/>
        </w:rPr>
        <w:sym w:font="HQPB2" w:char="F071"/>
      </w:r>
      <w:r>
        <w:rPr>
          <w:rFonts w:ascii="HQPB5" w:hAnsi="HQPB5" w:cs="Traditional Arabic"/>
          <w:color w:val="000080"/>
          <w:lang w:bidi="ar-EG"/>
        </w:rPr>
        <w:sym w:font="HQPB5" w:char="F06E"/>
      </w:r>
      <w:r>
        <w:rPr>
          <w:rFonts w:ascii="HQPB2" w:hAnsi="HQPB2" w:cs="Traditional Arabic"/>
          <w:color w:val="000080"/>
          <w:lang w:bidi="ar-EG"/>
        </w:rPr>
        <w:sym w:font="HQPB2" w:char="F03D"/>
      </w:r>
      <w:r>
        <w:rPr>
          <w:rFonts w:ascii="HQPB4" w:hAnsi="HQPB4" w:cs="Traditional Arabic"/>
          <w:color w:val="000080"/>
          <w:lang w:bidi="ar-EG"/>
        </w:rPr>
        <w:sym w:font="HQPB4" w:char="F0A2"/>
      </w:r>
      <w:r>
        <w:rPr>
          <w:rFonts w:ascii="HQPB1" w:hAnsi="HQPB1" w:cs="Traditional Arabic"/>
          <w:color w:val="000080"/>
          <w:lang w:bidi="ar-EG"/>
        </w:rPr>
        <w:sym w:font="HQPB1" w:char="F0C1"/>
      </w:r>
      <w:r>
        <w:rPr>
          <w:rFonts w:ascii="HQPB2" w:hAnsi="HQPB2" w:cs="Traditional Arabic"/>
          <w:color w:val="000080"/>
          <w:lang w:bidi="ar-EG"/>
        </w:rPr>
        <w:sym w:font="HQPB2" w:char="F039"/>
      </w:r>
      <w:r>
        <w:rPr>
          <w:rFonts w:ascii="HQPB5" w:hAnsi="HQPB5" w:cs="Traditional Arabic"/>
          <w:color w:val="000080"/>
          <w:lang w:bidi="ar-EG"/>
        </w:rPr>
        <w:sym w:font="HQPB5" w:char="F024"/>
      </w:r>
      <w:r>
        <w:rPr>
          <w:rFonts w:ascii="HQPB1" w:hAnsi="HQPB1" w:cs="Traditional Arabic"/>
          <w:color w:val="000080"/>
          <w:lang w:bidi="ar-EG"/>
        </w:rPr>
        <w:sym w:font="HQPB1" w:char="F023"/>
      </w:r>
      <w:r>
        <w:rPr>
          <w:rFonts w:ascii="HQPB1" w:hAnsi="HQPB1" w:cs="Traditional Arabic"/>
          <w:color w:val="000080"/>
          <w:rtl/>
          <w:lang w:bidi="ar-EG"/>
        </w:rPr>
        <w:t xml:space="preserve"> </w:t>
      </w:r>
      <w:r>
        <w:rPr>
          <w:rFonts w:ascii="HQPB5" w:hAnsi="HQPB5" w:cs="Traditional Arabic"/>
          <w:color w:val="000080"/>
          <w:lang w:bidi="ar-EG"/>
        </w:rPr>
        <w:sym w:font="HQPB5" w:char="F028"/>
      </w:r>
      <w:r>
        <w:rPr>
          <w:rFonts w:ascii="HQPB1" w:hAnsi="HQPB1" w:cs="Traditional Arabic"/>
          <w:color w:val="000080"/>
          <w:lang w:bidi="ar-EG"/>
        </w:rPr>
        <w:sym w:font="HQPB1" w:char="F023"/>
      </w:r>
      <w:r>
        <w:rPr>
          <w:rFonts w:ascii="HQPB2" w:hAnsi="HQPB2" w:cs="Traditional Arabic"/>
          <w:color w:val="000080"/>
          <w:lang w:bidi="ar-EG"/>
        </w:rPr>
        <w:sym w:font="HQPB2" w:char="F071"/>
      </w:r>
      <w:r>
        <w:rPr>
          <w:rFonts w:ascii="HQPB4" w:hAnsi="HQPB4" w:cs="Traditional Arabic"/>
          <w:color w:val="000080"/>
          <w:lang w:bidi="ar-EG"/>
        </w:rPr>
        <w:sym w:font="HQPB4" w:char="F0E8"/>
      </w:r>
      <w:r>
        <w:rPr>
          <w:rFonts w:ascii="HQPB2" w:hAnsi="HQPB2" w:cs="Traditional Arabic"/>
          <w:color w:val="000080"/>
          <w:lang w:bidi="ar-EG"/>
        </w:rPr>
        <w:sym w:font="HQPB2" w:char="F03D"/>
      </w:r>
      <w:r>
        <w:rPr>
          <w:rFonts w:ascii="HQPB4" w:hAnsi="HQPB4" w:cs="Traditional Arabic"/>
          <w:color w:val="000080"/>
          <w:lang w:bidi="ar-EG"/>
        </w:rPr>
        <w:sym w:font="HQPB4" w:char="F0C5"/>
      </w:r>
      <w:r>
        <w:rPr>
          <w:rFonts w:ascii="HQPB1" w:hAnsi="HQPB1" w:cs="Traditional Arabic"/>
          <w:color w:val="000080"/>
          <w:lang w:bidi="ar-EG"/>
        </w:rPr>
        <w:sym w:font="HQPB1" w:char="F0A1"/>
      </w:r>
      <w:r>
        <w:rPr>
          <w:rFonts w:ascii="HQPB4" w:hAnsi="HQPB4" w:cs="Traditional Arabic"/>
          <w:color w:val="000080"/>
          <w:lang w:bidi="ar-EG"/>
        </w:rPr>
        <w:sym w:font="HQPB4" w:char="F0F8"/>
      </w:r>
      <w:r>
        <w:rPr>
          <w:rFonts w:ascii="HQPB1" w:hAnsi="HQPB1" w:cs="Traditional Arabic"/>
          <w:color w:val="000080"/>
          <w:lang w:bidi="ar-EG"/>
        </w:rPr>
        <w:sym w:font="HQPB1" w:char="F0EE"/>
      </w:r>
      <w:r>
        <w:rPr>
          <w:rFonts w:ascii="HQPB5" w:hAnsi="HQPB5" w:cs="Traditional Arabic"/>
          <w:color w:val="000080"/>
          <w:lang w:bidi="ar-EG"/>
        </w:rPr>
        <w:sym w:font="HQPB5" w:char="F024"/>
      </w:r>
      <w:r>
        <w:rPr>
          <w:rFonts w:ascii="HQPB1" w:hAnsi="HQPB1" w:cs="Traditional Arabic"/>
          <w:color w:val="000080"/>
          <w:lang w:bidi="ar-EG"/>
        </w:rPr>
        <w:sym w:font="HQPB1" w:char="F024"/>
      </w:r>
      <w:r>
        <w:rPr>
          <w:rFonts w:ascii="HQPB5" w:hAnsi="HQPB5" w:cs="Traditional Arabic"/>
          <w:color w:val="000080"/>
          <w:lang w:bidi="ar-EG"/>
        </w:rPr>
        <w:sym w:font="HQPB5" w:char="F073"/>
      </w:r>
      <w:r>
        <w:rPr>
          <w:rFonts w:ascii="HQPB1" w:hAnsi="HQPB1" w:cs="Traditional Arabic"/>
          <w:color w:val="000080"/>
          <w:lang w:bidi="ar-EG"/>
        </w:rPr>
        <w:sym w:font="HQPB1" w:char="F0F9"/>
      </w:r>
      <w:r>
        <w:rPr>
          <w:rFonts w:ascii="HQPB1" w:hAnsi="HQPB1" w:cs="Traditional Arabic"/>
          <w:color w:val="000080"/>
          <w:rtl/>
          <w:lang w:bidi="ar-EG"/>
        </w:rPr>
        <w:t xml:space="preserve"> </w:t>
      </w:r>
      <w:r>
        <w:rPr>
          <w:rFonts w:ascii="HQPB4" w:hAnsi="HQPB4" w:cs="Traditional Arabic"/>
          <w:color w:val="000080"/>
          <w:lang w:bidi="ar-EG"/>
        </w:rPr>
        <w:sym w:font="HQPB4" w:char="F0F6"/>
      </w:r>
      <w:r>
        <w:rPr>
          <w:rFonts w:ascii="HQPB2" w:hAnsi="HQPB2" w:cs="Traditional Arabic"/>
          <w:color w:val="000080"/>
          <w:lang w:bidi="ar-EG"/>
        </w:rPr>
        <w:sym w:font="HQPB2" w:char="F04E"/>
      </w:r>
      <w:r>
        <w:rPr>
          <w:rFonts w:ascii="HQPB4" w:hAnsi="HQPB4" w:cs="Traditional Arabic"/>
          <w:color w:val="000080"/>
          <w:lang w:bidi="ar-EG"/>
        </w:rPr>
        <w:sym w:font="HQPB4" w:char="F0E4"/>
      </w:r>
      <w:r>
        <w:rPr>
          <w:rFonts w:ascii="HQPB2" w:hAnsi="HQPB2" w:cs="Traditional Arabic"/>
          <w:color w:val="000080"/>
          <w:lang w:bidi="ar-EG"/>
        </w:rPr>
        <w:sym w:font="HQPB2" w:char="F033"/>
      </w:r>
      <w:r>
        <w:rPr>
          <w:rFonts w:ascii="HQPB5" w:hAnsi="HQPB5" w:cs="Traditional Arabic"/>
          <w:color w:val="000080"/>
          <w:lang w:bidi="ar-EG"/>
        </w:rPr>
        <w:sym w:font="HQPB5" w:char="F079"/>
      </w:r>
      <w:r>
        <w:rPr>
          <w:rFonts w:ascii="HQPB2" w:hAnsi="HQPB2" w:cs="Traditional Arabic"/>
          <w:color w:val="000080"/>
          <w:lang w:bidi="ar-EG"/>
        </w:rPr>
        <w:sym w:font="HQPB2" w:char="F064"/>
      </w:r>
      <w:r>
        <w:rPr>
          <w:rFonts w:ascii="HQPB2" w:hAnsi="HQPB2" w:cs="Traditional Arabic"/>
          <w:color w:val="000080"/>
          <w:lang w:bidi="ar-EG"/>
        </w:rPr>
        <w:sym w:font="HQPB2" w:char="F071"/>
      </w:r>
      <w:r>
        <w:rPr>
          <w:rFonts w:ascii="HQPB4" w:hAnsi="HQPB4" w:cs="Traditional Arabic"/>
          <w:color w:val="000080"/>
          <w:lang w:bidi="ar-EG"/>
        </w:rPr>
        <w:sym w:font="HQPB4" w:char="F0E3"/>
      </w:r>
      <w:r>
        <w:rPr>
          <w:rFonts w:ascii="HQPB1" w:hAnsi="HQPB1" w:cs="Traditional Arabic"/>
          <w:color w:val="000080"/>
          <w:lang w:bidi="ar-EG"/>
        </w:rPr>
        <w:sym w:font="HQPB1" w:char="F05F"/>
      </w:r>
      <w:r>
        <w:rPr>
          <w:rFonts w:ascii="HQPB4" w:hAnsi="HQPB4" w:cs="Traditional Arabic"/>
          <w:color w:val="000080"/>
          <w:lang w:bidi="ar-EG"/>
        </w:rPr>
        <w:sym w:font="HQPB4" w:char="F0E3"/>
      </w:r>
      <w:r>
        <w:rPr>
          <w:rFonts w:ascii="HQPB2" w:hAnsi="HQPB2" w:cs="Traditional Arabic"/>
          <w:color w:val="000080"/>
          <w:lang w:bidi="ar-EG"/>
        </w:rPr>
        <w:sym w:font="HQPB2" w:char="F072"/>
      </w:r>
      <w:r>
        <w:rPr>
          <w:rFonts w:ascii="HQPB2" w:hAnsi="HQPB2" w:cs="Traditional Arabic"/>
          <w:color w:val="000080"/>
          <w:rtl/>
          <w:lang w:bidi="ar-EG"/>
        </w:rPr>
        <w:t xml:space="preserve"> </w:t>
      </w:r>
      <w:r>
        <w:rPr>
          <w:rFonts w:ascii="HQPB4" w:hAnsi="HQPB4" w:cs="Traditional Arabic"/>
          <w:color w:val="000080"/>
          <w:lang w:bidi="ar-EG"/>
        </w:rPr>
        <w:sym w:font="HQPB4" w:char="F0F6"/>
      </w:r>
      <w:r>
        <w:rPr>
          <w:rFonts w:ascii="HQPB2" w:hAnsi="HQPB2" w:cs="Traditional Arabic"/>
          <w:color w:val="000080"/>
          <w:lang w:bidi="ar-EG"/>
        </w:rPr>
        <w:sym w:font="HQPB2" w:char="F04E"/>
      </w:r>
      <w:r>
        <w:rPr>
          <w:rFonts w:ascii="HQPB4" w:hAnsi="HQPB4" w:cs="Traditional Arabic"/>
          <w:color w:val="000080"/>
          <w:lang w:bidi="ar-EG"/>
        </w:rPr>
        <w:sym w:font="HQPB4" w:char="F0E4"/>
      </w:r>
      <w:r>
        <w:rPr>
          <w:rFonts w:ascii="HQPB2" w:hAnsi="HQPB2" w:cs="Traditional Arabic"/>
          <w:color w:val="000080"/>
          <w:lang w:bidi="ar-EG"/>
        </w:rPr>
        <w:sym w:font="HQPB2" w:char="F033"/>
      </w:r>
      <w:r>
        <w:rPr>
          <w:rFonts w:ascii="HQPB5" w:hAnsi="HQPB5" w:cs="Traditional Arabic"/>
          <w:color w:val="000080"/>
          <w:lang w:bidi="ar-EG"/>
        </w:rPr>
        <w:sym w:font="HQPB5" w:char="F074"/>
      </w:r>
      <w:r>
        <w:rPr>
          <w:rFonts w:ascii="HQPB2" w:hAnsi="HQPB2" w:cs="Traditional Arabic"/>
          <w:color w:val="000080"/>
          <w:lang w:bidi="ar-EG"/>
        </w:rPr>
        <w:sym w:font="HQPB2" w:char="F083"/>
      </w:r>
      <w:r>
        <w:rPr>
          <w:rFonts w:ascii="HQPB4" w:hAnsi="HQPB4" w:cs="Traditional Arabic"/>
          <w:color w:val="000080"/>
          <w:lang w:bidi="ar-EG"/>
        </w:rPr>
        <w:sym w:font="HQPB4" w:char="F0CF"/>
      </w:r>
      <w:r>
        <w:rPr>
          <w:rFonts w:ascii="HQPB1" w:hAnsi="HQPB1" w:cs="Traditional Arabic"/>
          <w:color w:val="000080"/>
          <w:lang w:bidi="ar-EG"/>
        </w:rPr>
        <w:sym w:font="HQPB1" w:char="F089"/>
      </w:r>
      <w:r>
        <w:rPr>
          <w:rFonts w:ascii="HQPB4" w:hAnsi="HQPB4" w:cs="Traditional Arabic"/>
          <w:color w:val="000080"/>
          <w:lang w:bidi="ar-EG"/>
        </w:rPr>
        <w:sym w:font="HQPB4" w:char="F0F7"/>
      </w:r>
      <w:r>
        <w:rPr>
          <w:rFonts w:ascii="HQPB2" w:hAnsi="HQPB2" w:cs="Traditional Arabic"/>
          <w:color w:val="000080"/>
          <w:lang w:bidi="ar-EG"/>
        </w:rPr>
        <w:sym w:font="HQPB2" w:char="F083"/>
      </w:r>
      <w:r>
        <w:rPr>
          <w:rFonts w:ascii="HQPB5" w:hAnsi="HQPB5" w:cs="Traditional Arabic"/>
          <w:color w:val="000080"/>
          <w:lang w:bidi="ar-EG"/>
        </w:rPr>
        <w:sym w:font="HQPB5" w:char="F072"/>
      </w:r>
      <w:r>
        <w:rPr>
          <w:rFonts w:ascii="HQPB1" w:hAnsi="HQPB1" w:cs="Traditional Arabic"/>
          <w:color w:val="000080"/>
          <w:lang w:bidi="ar-EG"/>
        </w:rPr>
        <w:sym w:font="HQPB1" w:char="F026"/>
      </w:r>
      <w:r>
        <w:rPr>
          <w:rFonts w:ascii="HQPB5" w:hAnsi="HQPB5" w:cs="Traditional Arabic"/>
          <w:color w:val="000080"/>
          <w:lang w:bidi="ar-EG"/>
        </w:rPr>
        <w:sym w:font="HQPB5" w:char="F075"/>
      </w:r>
      <w:r>
        <w:rPr>
          <w:rFonts w:ascii="HQPB2" w:hAnsi="HQPB2" w:cs="Traditional Arabic"/>
          <w:color w:val="000080"/>
          <w:lang w:bidi="ar-EG"/>
        </w:rPr>
        <w:sym w:font="HQPB2" w:char="F072"/>
      </w:r>
      <w:r>
        <w:rPr>
          <w:rFonts w:ascii="HQPB2" w:hAnsi="HQPB2" w:cs="Traditional Arabic"/>
          <w:color w:val="000080"/>
          <w:rtl/>
          <w:lang w:bidi="ar-EG"/>
        </w:rPr>
        <w:t xml:space="preserve"> </w:t>
      </w:r>
      <w:r>
        <w:rPr>
          <w:rFonts w:ascii="HQPB2" w:hAnsi="HQPB2" w:cs="Traditional Arabic"/>
          <w:color w:val="000080"/>
          <w:lang w:bidi="ar-EG"/>
        </w:rPr>
        <w:sym w:font="HQPB2" w:char="F092"/>
      </w:r>
      <w:r>
        <w:rPr>
          <w:rFonts w:ascii="HQPB5" w:hAnsi="HQPB5" w:cs="Traditional Arabic"/>
          <w:color w:val="000080"/>
          <w:lang w:bidi="ar-EG"/>
        </w:rPr>
        <w:sym w:font="HQPB5" w:char="F06E"/>
      </w:r>
      <w:r>
        <w:rPr>
          <w:rFonts w:ascii="HQPB2" w:hAnsi="HQPB2" w:cs="Traditional Arabic"/>
          <w:color w:val="000080"/>
          <w:lang w:bidi="ar-EG"/>
        </w:rPr>
        <w:sym w:font="HQPB2" w:char="F03C"/>
      </w:r>
      <w:r>
        <w:rPr>
          <w:rFonts w:ascii="HQPB4" w:hAnsi="HQPB4" w:cs="Traditional Arabic"/>
          <w:color w:val="000080"/>
          <w:lang w:bidi="ar-EG"/>
        </w:rPr>
        <w:sym w:font="HQPB4" w:char="F0CE"/>
      </w:r>
      <w:r>
        <w:rPr>
          <w:rFonts w:ascii="HQPB1" w:hAnsi="HQPB1" w:cs="Traditional Arabic"/>
          <w:color w:val="000080"/>
          <w:lang w:bidi="ar-EG"/>
        </w:rPr>
        <w:sym w:font="HQPB1" w:char="F029"/>
      </w:r>
      <w:r>
        <w:rPr>
          <w:rFonts w:ascii="HQPB1" w:hAnsi="HQPB1" w:cs="Traditional Arabic"/>
          <w:color w:val="000080"/>
          <w:rtl/>
          <w:lang w:bidi="ar-EG"/>
        </w:rPr>
        <w:t xml:space="preserve"> </w:t>
      </w:r>
      <w:r>
        <w:rPr>
          <w:rFonts w:ascii="HQPB4" w:hAnsi="HQPB4" w:cs="Traditional Arabic"/>
          <w:color w:val="000080"/>
          <w:lang w:bidi="ar-EG"/>
        </w:rPr>
        <w:sym w:font="HQPB4" w:char="F0C8"/>
      </w:r>
      <w:r>
        <w:rPr>
          <w:rFonts w:ascii="HQPB2" w:hAnsi="HQPB2" w:cs="Traditional Arabic"/>
          <w:color w:val="000080"/>
          <w:lang w:bidi="ar-EG"/>
        </w:rPr>
        <w:sym w:font="HQPB2" w:char="F02C"/>
      </w:r>
      <w:r>
        <w:rPr>
          <w:rFonts w:ascii="HQPB4" w:hAnsi="HQPB4" w:cs="Traditional Arabic"/>
          <w:color w:val="000080"/>
          <w:lang w:bidi="ar-EG"/>
        </w:rPr>
        <w:sym w:font="HQPB4" w:char="F0CF"/>
      </w:r>
      <w:r>
        <w:rPr>
          <w:rFonts w:ascii="HQPB1" w:hAnsi="HQPB1" w:cs="Traditional Arabic"/>
          <w:color w:val="000080"/>
          <w:lang w:bidi="ar-EG"/>
        </w:rPr>
        <w:sym w:font="HQPB1" w:char="F0F9"/>
      </w:r>
      <w:r>
        <w:rPr>
          <w:rFonts w:ascii="HQPB1" w:hAnsi="HQPB1" w:cs="Traditional Arabic"/>
          <w:color w:val="000080"/>
          <w:lang w:bidi="ar-EG"/>
        </w:rPr>
        <w:sym w:font="HQPB1" w:char="F023"/>
      </w:r>
      <w:r>
        <w:rPr>
          <w:rFonts w:ascii="HQPB5" w:hAnsi="HQPB5" w:cs="Traditional Arabic"/>
          <w:color w:val="000080"/>
          <w:lang w:bidi="ar-EG"/>
        </w:rPr>
        <w:sym w:font="HQPB5" w:char="F074"/>
      </w:r>
      <w:r>
        <w:rPr>
          <w:rFonts w:ascii="HQPB1" w:hAnsi="HQPB1" w:cs="Traditional Arabic"/>
          <w:color w:val="000080"/>
          <w:lang w:bidi="ar-EG"/>
        </w:rPr>
        <w:sym w:font="HQPB1" w:char="F08D"/>
      </w:r>
      <w:r>
        <w:rPr>
          <w:rFonts w:ascii="HQPB5" w:hAnsi="HQPB5" w:cs="Traditional Arabic"/>
          <w:color w:val="000080"/>
          <w:lang w:bidi="ar-EG"/>
        </w:rPr>
        <w:sym w:font="HQPB5" w:char="F079"/>
      </w:r>
      <w:r>
        <w:rPr>
          <w:rFonts w:ascii="HQPB2" w:hAnsi="HQPB2" w:cs="Traditional Arabic"/>
          <w:color w:val="000080"/>
          <w:lang w:bidi="ar-EG"/>
        </w:rPr>
        <w:sym w:font="HQPB2" w:char="F04A"/>
      </w:r>
      <w:r>
        <w:rPr>
          <w:rFonts w:ascii="HQPB4" w:hAnsi="HQPB4" w:cs="Traditional Arabic"/>
          <w:color w:val="000080"/>
          <w:lang w:bidi="ar-EG"/>
        </w:rPr>
        <w:sym w:font="HQPB4" w:char="F0F8"/>
      </w:r>
      <w:r>
        <w:rPr>
          <w:rFonts w:ascii="HQPB2" w:hAnsi="HQPB2" w:cs="Traditional Arabic"/>
          <w:color w:val="000080"/>
          <w:lang w:bidi="ar-EG"/>
        </w:rPr>
        <w:sym w:font="HQPB2" w:char="F039"/>
      </w:r>
      <w:r>
        <w:rPr>
          <w:rFonts w:ascii="HQPB5" w:hAnsi="HQPB5" w:cs="Traditional Arabic"/>
          <w:color w:val="000080"/>
          <w:lang w:bidi="ar-EG"/>
        </w:rPr>
        <w:sym w:font="HQPB5" w:char="F024"/>
      </w:r>
      <w:r>
        <w:rPr>
          <w:rFonts w:ascii="HQPB1" w:hAnsi="HQPB1" w:cs="Traditional Arabic"/>
          <w:color w:val="000080"/>
          <w:lang w:bidi="ar-EG"/>
        </w:rPr>
        <w:sym w:font="HQPB1" w:char="F023"/>
      </w:r>
      <w:r>
        <w:rPr>
          <w:rFonts w:ascii="HQPB1" w:hAnsi="HQPB1" w:cs="Traditional Arabic"/>
          <w:color w:val="000080"/>
          <w:rtl/>
          <w:lang w:bidi="ar-EG"/>
        </w:rPr>
        <w:t xml:space="preserve"> </w:t>
      </w:r>
      <w:r>
        <w:rPr>
          <w:rFonts w:ascii="HQPB5" w:hAnsi="HQPB5" w:cs="Traditional Arabic"/>
          <w:color w:val="000080"/>
          <w:lang w:bidi="ar-EG"/>
        </w:rPr>
        <w:sym w:font="HQPB5" w:char="F028"/>
      </w:r>
      <w:r>
        <w:rPr>
          <w:rFonts w:ascii="HQPB1" w:hAnsi="HQPB1" w:cs="Traditional Arabic"/>
          <w:color w:val="000080"/>
          <w:lang w:bidi="ar-EG"/>
        </w:rPr>
        <w:sym w:font="HQPB1" w:char="F023"/>
      </w:r>
      <w:r>
        <w:rPr>
          <w:rFonts w:ascii="HQPB2" w:hAnsi="HQPB2" w:cs="Traditional Arabic"/>
          <w:color w:val="000080"/>
          <w:lang w:bidi="ar-EG"/>
        </w:rPr>
        <w:sym w:font="HQPB2" w:char="F071"/>
      </w:r>
      <w:r>
        <w:rPr>
          <w:rFonts w:ascii="HQPB4" w:hAnsi="HQPB4" w:cs="Traditional Arabic"/>
          <w:color w:val="000080"/>
          <w:lang w:bidi="ar-EG"/>
        </w:rPr>
        <w:sym w:font="HQPB4" w:char="F0DF"/>
      </w:r>
      <w:r>
        <w:rPr>
          <w:rFonts w:ascii="HQPB1" w:hAnsi="HQPB1" w:cs="Traditional Arabic"/>
          <w:color w:val="000080"/>
          <w:lang w:bidi="ar-EG"/>
        </w:rPr>
        <w:sym w:font="HQPB1" w:char="F073"/>
      </w:r>
      <w:r>
        <w:rPr>
          <w:rFonts w:ascii="HQPB5" w:hAnsi="HQPB5" w:cs="Traditional Arabic"/>
          <w:color w:val="000080"/>
          <w:lang w:bidi="ar-EG"/>
        </w:rPr>
        <w:sym w:font="HQPB5" w:char="F07C"/>
      </w:r>
      <w:r>
        <w:rPr>
          <w:rFonts w:ascii="HQPB1" w:hAnsi="HQPB1" w:cs="Traditional Arabic"/>
          <w:color w:val="000080"/>
          <w:lang w:bidi="ar-EG"/>
        </w:rPr>
        <w:sym w:font="HQPB1" w:char="F0A1"/>
      </w:r>
      <w:r>
        <w:rPr>
          <w:rFonts w:ascii="HQPB4" w:hAnsi="HQPB4" w:cs="Traditional Arabic"/>
          <w:color w:val="000080"/>
          <w:lang w:bidi="ar-EG"/>
        </w:rPr>
        <w:sym w:font="HQPB4" w:char="F0F8"/>
      </w:r>
      <w:r>
        <w:rPr>
          <w:rFonts w:ascii="HQPB2" w:hAnsi="HQPB2" w:cs="Traditional Arabic"/>
          <w:color w:val="000080"/>
          <w:lang w:bidi="ar-EG"/>
        </w:rPr>
        <w:sym w:font="HQPB2" w:char="F042"/>
      </w:r>
      <w:r>
        <w:rPr>
          <w:rFonts w:ascii="HQPB5" w:hAnsi="HQPB5" w:cs="Traditional Arabic"/>
          <w:color w:val="000080"/>
          <w:lang w:bidi="ar-EG"/>
        </w:rPr>
        <w:sym w:font="HQPB5" w:char="F024"/>
      </w:r>
      <w:r>
        <w:rPr>
          <w:rFonts w:ascii="HQPB1" w:hAnsi="HQPB1" w:cs="Traditional Arabic"/>
          <w:color w:val="000080"/>
          <w:lang w:bidi="ar-EG"/>
        </w:rPr>
        <w:sym w:font="HQPB1" w:char="F023"/>
      </w:r>
      <w:r>
        <w:rPr>
          <w:rFonts w:ascii="HQPB5" w:hAnsi="HQPB5" w:cs="Traditional Arabic"/>
          <w:color w:val="000080"/>
          <w:lang w:bidi="ar-EG"/>
        </w:rPr>
        <w:sym w:font="HQPB5" w:char="F075"/>
      </w:r>
      <w:r>
        <w:rPr>
          <w:rFonts w:ascii="HQPB2" w:hAnsi="HQPB2" w:cs="Traditional Arabic"/>
          <w:color w:val="000080"/>
          <w:lang w:bidi="ar-EG"/>
        </w:rPr>
        <w:sym w:font="HQPB2" w:char="F072"/>
      </w:r>
      <w:r>
        <w:rPr>
          <w:rFonts w:ascii="HQPB2" w:hAnsi="HQPB2" w:cs="Traditional Arabic"/>
          <w:color w:val="000080"/>
          <w:rtl/>
          <w:lang w:bidi="ar-EG"/>
        </w:rPr>
        <w:t xml:space="preserve"> </w:t>
      </w:r>
      <w:r>
        <w:rPr>
          <w:rFonts w:ascii="HQPB4" w:hAnsi="HQPB4" w:cs="Traditional Arabic"/>
          <w:color w:val="000080"/>
          <w:lang w:bidi="ar-EG"/>
        </w:rPr>
        <w:sym w:font="HQPB4" w:char="F0F6"/>
      </w:r>
      <w:r>
        <w:rPr>
          <w:rFonts w:ascii="HQPB2" w:hAnsi="HQPB2" w:cs="Traditional Arabic"/>
          <w:color w:val="000080"/>
          <w:lang w:bidi="ar-EG"/>
        </w:rPr>
        <w:sym w:font="HQPB2" w:char="F04E"/>
      </w:r>
      <w:r>
        <w:rPr>
          <w:rFonts w:ascii="HQPB4" w:hAnsi="HQPB4" w:cs="Traditional Arabic"/>
          <w:color w:val="000080"/>
          <w:lang w:bidi="ar-EG"/>
        </w:rPr>
        <w:sym w:font="HQPB4" w:char="F0E4"/>
      </w:r>
      <w:r>
        <w:rPr>
          <w:rFonts w:ascii="HQPB2" w:hAnsi="HQPB2" w:cs="Traditional Arabic"/>
          <w:color w:val="000080"/>
          <w:lang w:bidi="ar-EG"/>
        </w:rPr>
        <w:sym w:font="HQPB2" w:char="F033"/>
      </w:r>
      <w:r>
        <w:rPr>
          <w:rFonts w:ascii="HQPB4" w:hAnsi="HQPB4" w:cs="Traditional Arabic"/>
          <w:color w:val="000080"/>
          <w:lang w:bidi="ar-EG"/>
        </w:rPr>
        <w:sym w:font="HQPB4" w:char="F0C5"/>
      </w:r>
      <w:r>
        <w:rPr>
          <w:rFonts w:ascii="HQPB1" w:hAnsi="HQPB1" w:cs="Traditional Arabic"/>
          <w:color w:val="000080"/>
          <w:lang w:bidi="ar-EG"/>
        </w:rPr>
        <w:sym w:font="HQPB1" w:char="F099"/>
      </w:r>
      <w:r>
        <w:rPr>
          <w:rFonts w:ascii="HQPB2" w:hAnsi="HQPB2" w:cs="Traditional Arabic"/>
          <w:color w:val="000080"/>
          <w:lang w:bidi="ar-EG"/>
        </w:rPr>
        <w:sym w:font="HQPB2" w:char="F072"/>
      </w:r>
      <w:r>
        <w:rPr>
          <w:rFonts w:ascii="HQPB4" w:hAnsi="HQPB4" w:cs="Traditional Arabic"/>
          <w:color w:val="000080"/>
          <w:lang w:bidi="ar-EG"/>
        </w:rPr>
        <w:sym w:font="HQPB4" w:char="F0E2"/>
      </w:r>
      <w:r>
        <w:rPr>
          <w:rFonts w:ascii="HQPB2" w:hAnsi="HQPB2" w:cs="Traditional Arabic"/>
          <w:color w:val="000080"/>
          <w:lang w:bidi="ar-EG"/>
        </w:rPr>
        <w:sym w:font="HQPB2" w:char="F0E4"/>
      </w:r>
      <w:r>
        <w:rPr>
          <w:rFonts w:ascii="HQPB4" w:hAnsi="HQPB4" w:cs="Traditional Arabic"/>
          <w:color w:val="000080"/>
          <w:lang w:bidi="ar-EG"/>
        </w:rPr>
        <w:sym w:font="HQPB4" w:char="F0E3"/>
      </w:r>
      <w:r>
        <w:rPr>
          <w:rFonts w:ascii="HQPB1" w:hAnsi="HQPB1" w:cs="Traditional Arabic"/>
          <w:color w:val="000080"/>
          <w:lang w:bidi="ar-EG"/>
        </w:rPr>
        <w:sym w:font="HQPB1" w:char="F08D"/>
      </w:r>
      <w:r>
        <w:rPr>
          <w:rFonts w:ascii="HQPB4" w:hAnsi="HQPB4" w:cs="Traditional Arabic"/>
          <w:color w:val="000080"/>
          <w:lang w:bidi="ar-EG"/>
        </w:rPr>
        <w:sym w:font="HQPB4" w:char="F0CE"/>
      </w:r>
      <w:r>
        <w:rPr>
          <w:rFonts w:ascii="HQPB1" w:hAnsi="HQPB1" w:cs="Traditional Arabic"/>
          <w:color w:val="000080"/>
          <w:lang w:bidi="ar-EG"/>
        </w:rPr>
        <w:sym w:font="HQPB1" w:char="F02F"/>
      </w:r>
      <w:r>
        <w:rPr>
          <w:rFonts w:ascii="HQPB1" w:hAnsi="HQPB1" w:cs="Traditional Arabic"/>
          <w:color w:val="000080"/>
          <w:rtl/>
          <w:lang w:bidi="ar-EG"/>
        </w:rPr>
        <w:t xml:space="preserve"> </w:t>
      </w:r>
      <w:r>
        <w:rPr>
          <w:rFonts w:ascii="HQPB4" w:hAnsi="HQPB4" w:cs="Traditional Arabic"/>
          <w:color w:val="000080"/>
          <w:lang w:bidi="ar-EG"/>
        </w:rPr>
        <w:sym w:font="HQPB4" w:char="F0F6"/>
      </w:r>
      <w:r>
        <w:rPr>
          <w:rFonts w:ascii="HQPB2" w:hAnsi="HQPB2" w:cs="Traditional Arabic"/>
          <w:color w:val="000080"/>
          <w:lang w:bidi="ar-EG"/>
        </w:rPr>
        <w:sym w:font="HQPB2" w:char="F04E"/>
      </w:r>
      <w:r>
        <w:rPr>
          <w:rFonts w:ascii="HQPB4" w:hAnsi="HQPB4" w:cs="Traditional Arabic"/>
          <w:color w:val="000080"/>
          <w:lang w:bidi="ar-EG"/>
        </w:rPr>
        <w:sym w:font="HQPB4" w:char="F0E0"/>
      </w:r>
      <w:r>
        <w:rPr>
          <w:rFonts w:ascii="HQPB2" w:hAnsi="HQPB2" w:cs="Traditional Arabic"/>
          <w:color w:val="000080"/>
          <w:lang w:bidi="ar-EG"/>
        </w:rPr>
        <w:sym w:font="HQPB2" w:char="F036"/>
      </w:r>
      <w:r>
        <w:rPr>
          <w:rFonts w:ascii="HQPB5" w:hAnsi="HQPB5" w:cs="Traditional Arabic"/>
          <w:color w:val="000080"/>
          <w:lang w:bidi="ar-EG"/>
        </w:rPr>
        <w:sym w:font="HQPB5" w:char="F06E"/>
      </w:r>
      <w:r>
        <w:rPr>
          <w:rFonts w:ascii="HQPB2" w:hAnsi="HQPB2" w:cs="Traditional Arabic"/>
          <w:color w:val="000080"/>
          <w:lang w:bidi="ar-EG"/>
        </w:rPr>
        <w:sym w:font="HQPB2" w:char="F03D"/>
      </w:r>
      <w:r>
        <w:rPr>
          <w:rFonts w:ascii="HQPB4" w:hAnsi="HQPB4" w:cs="Traditional Arabic"/>
          <w:color w:val="000080"/>
          <w:lang w:bidi="ar-EG"/>
        </w:rPr>
        <w:sym w:font="HQPB4" w:char="F0E3"/>
      </w:r>
      <w:r>
        <w:rPr>
          <w:rFonts w:ascii="HQPB1" w:hAnsi="HQPB1" w:cs="Traditional Arabic"/>
          <w:color w:val="000080"/>
          <w:lang w:bidi="ar-EG"/>
        </w:rPr>
        <w:sym w:font="HQPB1" w:char="F05F"/>
      </w:r>
      <w:r>
        <w:rPr>
          <w:rFonts w:ascii="HQPB4" w:hAnsi="HQPB4" w:cs="Traditional Arabic"/>
          <w:color w:val="000080"/>
          <w:lang w:bidi="ar-EG"/>
        </w:rPr>
        <w:sym w:font="HQPB4" w:char="F0F6"/>
      </w:r>
      <w:r>
        <w:rPr>
          <w:rFonts w:ascii="HQPB1" w:hAnsi="HQPB1" w:cs="Traditional Arabic"/>
          <w:color w:val="000080"/>
          <w:lang w:bidi="ar-EG"/>
        </w:rPr>
        <w:sym w:font="HQPB1" w:char="F091"/>
      </w:r>
      <w:r>
        <w:rPr>
          <w:rFonts w:ascii="HQPB5" w:hAnsi="HQPB5" w:cs="Traditional Arabic"/>
          <w:color w:val="000080"/>
          <w:lang w:bidi="ar-EG"/>
        </w:rPr>
        <w:sym w:font="HQPB5" w:char="F072"/>
      </w:r>
      <w:r>
        <w:rPr>
          <w:rFonts w:ascii="HQPB1" w:hAnsi="HQPB1" w:cs="Traditional Arabic"/>
          <w:color w:val="000080"/>
          <w:lang w:bidi="ar-EG"/>
        </w:rPr>
        <w:sym w:font="HQPB1" w:char="F026"/>
      </w:r>
      <w:r>
        <w:rPr>
          <w:rFonts w:ascii="HQPB5" w:hAnsi="HQPB5" w:cs="Traditional Arabic"/>
          <w:color w:val="000080"/>
          <w:lang w:bidi="ar-EG"/>
        </w:rPr>
        <w:sym w:font="HQPB5" w:char="F075"/>
      </w:r>
      <w:r>
        <w:rPr>
          <w:rFonts w:ascii="HQPB2" w:hAnsi="HQPB2" w:cs="Traditional Arabic"/>
          <w:color w:val="000080"/>
          <w:lang w:bidi="ar-EG"/>
        </w:rPr>
        <w:sym w:font="HQPB2" w:char="F072"/>
      </w:r>
      <w:r>
        <w:rPr>
          <w:rFonts w:ascii="HQPB2" w:hAnsi="HQPB2" w:cs="Traditional Arabic"/>
          <w:color w:val="000080"/>
          <w:rtl/>
          <w:lang w:bidi="ar-EG"/>
        </w:rPr>
        <w:t xml:space="preserve"> </w:t>
      </w:r>
      <w:r>
        <w:rPr>
          <w:rFonts w:ascii="HQPB2" w:hAnsi="HQPB2" w:cs="Traditional Arabic"/>
          <w:color w:val="000080"/>
          <w:lang w:bidi="ar-EG"/>
        </w:rPr>
        <w:sym w:font="HQPB2" w:char="F092"/>
      </w:r>
      <w:r>
        <w:rPr>
          <w:rFonts w:ascii="HQPB5" w:hAnsi="HQPB5" w:cs="Traditional Arabic"/>
          <w:color w:val="000080"/>
          <w:lang w:bidi="ar-EG"/>
        </w:rPr>
        <w:sym w:font="HQPB5" w:char="F06E"/>
      </w:r>
      <w:r>
        <w:rPr>
          <w:rFonts w:ascii="HQPB2" w:hAnsi="HQPB2" w:cs="Traditional Arabic"/>
          <w:color w:val="000080"/>
          <w:lang w:bidi="ar-EG"/>
        </w:rPr>
        <w:sym w:font="HQPB2" w:char="F03C"/>
      </w:r>
      <w:r>
        <w:rPr>
          <w:rFonts w:ascii="HQPB4" w:hAnsi="HQPB4" w:cs="Traditional Arabic"/>
          <w:color w:val="000080"/>
          <w:lang w:bidi="ar-EG"/>
        </w:rPr>
        <w:sym w:font="HQPB4" w:char="F0CE"/>
      </w:r>
      <w:r>
        <w:rPr>
          <w:rFonts w:ascii="HQPB1" w:hAnsi="HQPB1" w:cs="Traditional Arabic"/>
          <w:color w:val="000080"/>
          <w:lang w:bidi="ar-EG"/>
        </w:rPr>
        <w:sym w:font="HQPB1" w:char="F029"/>
      </w:r>
      <w:r>
        <w:rPr>
          <w:rFonts w:ascii="HQPB1" w:hAnsi="HQPB1" w:cs="Traditional Arabic"/>
          <w:color w:val="000080"/>
          <w:rtl/>
          <w:lang w:bidi="ar-EG"/>
        </w:rPr>
        <w:t xml:space="preserve"> </w:t>
      </w:r>
      <w:r>
        <w:rPr>
          <w:rFonts w:ascii="HQPB4" w:hAnsi="HQPB4" w:cs="Traditional Arabic"/>
          <w:color w:val="000080"/>
          <w:lang w:bidi="ar-EG"/>
        </w:rPr>
        <w:sym w:font="HQPB4" w:char="F0C8"/>
      </w:r>
      <w:r>
        <w:rPr>
          <w:rFonts w:ascii="HQPB2" w:hAnsi="HQPB2" w:cs="Traditional Arabic"/>
          <w:color w:val="000080"/>
          <w:lang w:bidi="ar-EG"/>
        </w:rPr>
        <w:sym w:font="HQPB2" w:char="F0FB"/>
      </w:r>
      <w:r>
        <w:rPr>
          <w:rFonts w:ascii="HQPB4" w:hAnsi="HQPB4" w:cs="Traditional Arabic"/>
          <w:color w:val="000080"/>
          <w:lang w:bidi="ar-EG"/>
        </w:rPr>
        <w:sym w:font="HQPB4" w:char="F0F7"/>
      </w:r>
      <w:r>
        <w:rPr>
          <w:rFonts w:ascii="HQPB2" w:hAnsi="HQPB2" w:cs="Traditional Arabic"/>
          <w:color w:val="000080"/>
          <w:lang w:bidi="ar-EG"/>
        </w:rPr>
        <w:sym w:font="HQPB2" w:char="F0FC"/>
      </w:r>
      <w:r>
        <w:rPr>
          <w:rFonts w:ascii="HQPB5" w:hAnsi="HQPB5" w:cs="Traditional Arabic"/>
          <w:color w:val="000080"/>
          <w:lang w:bidi="ar-EG"/>
        </w:rPr>
        <w:sym w:font="HQPB5" w:char="F074"/>
      </w:r>
      <w:r>
        <w:rPr>
          <w:rFonts w:ascii="HQPB1" w:hAnsi="HQPB1" w:cs="Traditional Arabic"/>
          <w:color w:val="000080"/>
          <w:lang w:bidi="ar-EG"/>
        </w:rPr>
        <w:sym w:font="HQPB1" w:char="F036"/>
      </w:r>
      <w:r>
        <w:rPr>
          <w:rFonts w:ascii="HQPB4" w:hAnsi="HQPB4" w:cs="Traditional Arabic"/>
          <w:color w:val="000080"/>
          <w:lang w:bidi="ar-EG"/>
        </w:rPr>
        <w:sym w:font="HQPB4" w:char="F0F7"/>
      </w:r>
      <w:r>
        <w:rPr>
          <w:rFonts w:ascii="HQPB1" w:hAnsi="HQPB1" w:cs="Traditional Arabic"/>
          <w:color w:val="000080"/>
          <w:lang w:bidi="ar-EG"/>
        </w:rPr>
        <w:sym w:font="HQPB1" w:char="F0E8"/>
      </w:r>
      <w:r>
        <w:rPr>
          <w:rFonts w:ascii="HQPB5" w:hAnsi="HQPB5" w:cs="Traditional Arabic"/>
          <w:color w:val="000080"/>
          <w:lang w:bidi="ar-EG"/>
        </w:rPr>
        <w:sym w:font="HQPB5" w:char="F073"/>
      </w:r>
      <w:r>
        <w:rPr>
          <w:rFonts w:ascii="HQPB2" w:hAnsi="HQPB2" w:cs="Traditional Arabic"/>
          <w:color w:val="000080"/>
          <w:lang w:bidi="ar-EG"/>
        </w:rPr>
        <w:sym w:font="HQPB2" w:char="F033"/>
      </w:r>
      <w:r>
        <w:rPr>
          <w:rFonts w:ascii="HQPB4" w:hAnsi="HQPB4" w:cs="Traditional Arabic"/>
          <w:color w:val="000080"/>
          <w:lang w:bidi="ar-EG"/>
        </w:rPr>
        <w:sym w:font="HQPB4" w:char="F0F8"/>
      </w:r>
      <w:r>
        <w:rPr>
          <w:rFonts w:ascii="HQPB2" w:hAnsi="HQPB2" w:cs="Traditional Arabic"/>
          <w:color w:val="000080"/>
          <w:lang w:bidi="ar-EG"/>
        </w:rPr>
        <w:sym w:font="HQPB2" w:char="F039"/>
      </w:r>
      <w:r>
        <w:rPr>
          <w:rFonts w:ascii="HQPB5" w:hAnsi="HQPB5" w:cs="Traditional Arabic"/>
          <w:color w:val="000080"/>
          <w:lang w:bidi="ar-EG"/>
        </w:rPr>
        <w:sym w:font="HQPB5" w:char="F024"/>
      </w:r>
      <w:r>
        <w:rPr>
          <w:rFonts w:ascii="HQPB1" w:hAnsi="HQPB1" w:cs="Traditional Arabic"/>
          <w:color w:val="000080"/>
          <w:lang w:bidi="ar-EG"/>
        </w:rPr>
        <w:sym w:font="HQPB1" w:char="F023"/>
      </w:r>
      <w:r>
        <w:rPr>
          <w:rFonts w:ascii="HQPB1" w:hAnsi="HQPB1" w:cs="Traditional Arabic"/>
          <w:color w:val="000080"/>
          <w:rtl/>
          <w:lang w:bidi="ar-EG"/>
        </w:rPr>
        <w:t xml:space="preserve"> </w:t>
      </w:r>
      <w:r>
        <w:rPr>
          <w:rFonts w:ascii="HQPB4" w:hAnsi="HQPB4" w:cs="Traditional Arabic"/>
          <w:color w:val="000080"/>
          <w:lang w:bidi="ar-EG"/>
        </w:rPr>
        <w:sym w:font="HQPB4" w:char="F034"/>
      </w:r>
      <w:r>
        <w:rPr>
          <w:rFonts w:ascii="HQPB4" w:hAnsi="Traditional Arabic" w:cs="Traditional Arabic"/>
          <w:color w:val="993366"/>
          <w:sz w:val="36"/>
          <w:szCs w:val="36"/>
          <w:rtl/>
          <w:lang w:bidi="ar-EG"/>
        </w:rPr>
        <w:t> </w:t>
      </w:r>
      <w:r>
        <w:rPr>
          <w:rFonts w:ascii="HQPB4" w:hAnsi="Traditional Arabic" w:cs="DecoType Naskh Special"/>
          <w:color w:val="993366"/>
          <w:sz w:val="36"/>
          <w:szCs w:val="36"/>
          <w:rtl/>
          <w:lang w:bidi="ar-EG"/>
        </w:rPr>
        <w:t>}</w:t>
      </w:r>
      <w:r>
        <w:rPr>
          <w:rFonts w:ascii="HQPB4" w:hAnsi="Traditional Arabic" w:cs="Traditional Arabic"/>
          <w:sz w:val="36"/>
          <w:szCs w:val="36"/>
          <w:rtl/>
          <w:lang w:bidi="ar-EG"/>
        </w:rPr>
        <w:t> </w:t>
      </w:r>
      <w:r>
        <w:rPr>
          <w:rFonts w:ascii="Traditional Arabic" w:hAnsi="Traditional Arabic" w:cs="Traditional Arabic"/>
          <w:sz w:val="36"/>
          <w:szCs w:val="36"/>
          <w:vertAlign w:val="superscript"/>
          <w:rtl/>
          <w:lang w:bidi="ar-EG"/>
        </w:rPr>
        <w:t>(</w:t>
      </w:r>
      <w:r>
        <w:rPr>
          <w:rStyle w:val="a4"/>
          <w:rFonts w:ascii="Traditional Arabic" w:hAnsi="Traditional Arabic" w:cs="Traditional Arabic"/>
          <w:sz w:val="36"/>
          <w:szCs w:val="36"/>
          <w:rtl/>
          <w:lang w:bidi="ar-EG"/>
        </w:rPr>
        <w:footnoteReference w:id="2"/>
      </w:r>
      <w:r>
        <w:rPr>
          <w:rFonts w:ascii="Traditional Arabic" w:hAnsi="Traditional Arabic" w:cs="Traditional Arabic"/>
          <w:sz w:val="36"/>
          <w:szCs w:val="36"/>
          <w:vertAlign w:val="superscript"/>
          <w:rtl/>
          <w:lang w:bidi="ar-EG"/>
        </w:rPr>
        <w:t>)</w:t>
      </w:r>
      <w:r>
        <w:rPr>
          <w:rFonts w:ascii="HQPB4" w:hAnsi="Traditional Arabic" w:cs="Traditional Arabic"/>
          <w:sz w:val="36"/>
          <w:szCs w:val="36"/>
          <w:rtl/>
          <w:lang w:bidi="ar-EG"/>
        </w:rPr>
        <w:t xml:space="preserve"> الآية. </w:t>
      </w:r>
    </w:p>
    <w:p w:rsidR="00345467" w:rsidRDefault="00345467">
      <w:pPr>
        <w:widowControl w:val="0"/>
        <w:spacing w:line="600" w:lineRule="atLeast"/>
        <w:ind w:firstLine="403"/>
        <w:jc w:val="both"/>
        <w:rPr>
          <w:rFonts w:ascii="AGA Arabesque" w:hAnsi="Traditional Arabic" w:cs="Traditional Arabic"/>
          <w:sz w:val="36"/>
          <w:szCs w:val="36"/>
          <w:rtl/>
        </w:rPr>
      </w:pPr>
      <w:r>
        <w:rPr>
          <w:rFonts w:ascii="HQPB4" w:hAnsi="Traditional Arabic" w:cs="Traditional Arabic"/>
          <w:sz w:val="36"/>
          <w:szCs w:val="36"/>
          <w:rtl/>
          <w:lang w:bidi="ar-EG"/>
        </w:rPr>
        <w:t>وقول النبي </w:t>
      </w:r>
      <w:r>
        <w:rPr>
          <w:rFonts w:ascii="AGA Arabesque" w:hAnsi="AGA Arabesque" w:cs="AGA Arabesque"/>
          <w:sz w:val="40"/>
          <w:szCs w:val="40"/>
          <w:lang w:bidi="ar-EG"/>
        </w:rPr>
        <w:sym w:font="AGA Arabesque" w:char="F072"/>
      </w:r>
      <w:r>
        <w:rPr>
          <w:rFonts w:ascii="AGA Arabesque" w:hAnsi="Traditional Arabic" w:cs="Traditional Arabic"/>
          <w:sz w:val="36"/>
          <w:szCs w:val="36"/>
          <w:rtl/>
          <w:lang w:bidi="ar-EG"/>
        </w:rPr>
        <w:t xml:space="preserve"> </w:t>
      </w:r>
      <w:r>
        <w:rPr>
          <w:rFonts w:ascii="AGA Arabesque" w:hAnsi="Traditional Arabic" w:cs="DecoType Naskh Special"/>
          <w:color w:val="CC99FF"/>
          <w:sz w:val="36"/>
          <w:szCs w:val="36"/>
          <w:rtl/>
          <w:lang w:bidi="ar-EG"/>
        </w:rPr>
        <w:t>{ </w:t>
      </w:r>
      <w:r>
        <w:rPr>
          <w:rFonts w:ascii="AGA Arabesque" w:hAnsi="Traditional Arabic" w:cs="Traditional Arabic"/>
          <w:sz w:val="36"/>
          <w:szCs w:val="36"/>
          <w:rtl/>
          <w:lang w:bidi="ar-EG"/>
        </w:rPr>
        <w:fldChar w:fldCharType="begin"/>
      </w:r>
      <w:r>
        <w:instrText xml:space="preserve"> XE </w:instrText>
      </w:r>
      <w:r>
        <w:rPr>
          <w:rtl/>
        </w:rPr>
        <w:instrText>"</w:instrText>
      </w:r>
      <w:r>
        <w:instrText>32:</w:instrText>
      </w:r>
      <w:r>
        <w:rPr>
          <w:rtl/>
        </w:rPr>
        <w:instrText>لا تقبل صلاة بغير طهور" \</w:instrText>
      </w:r>
      <w:r>
        <w:instrText xml:space="preserve">y "1" \b </w:instrText>
      </w:r>
      <w:r>
        <w:rPr>
          <w:rFonts w:ascii="AGA Arabesque" w:hAnsi="Traditional Arabic" w:cs="Traditional Arabic"/>
          <w:sz w:val="36"/>
          <w:szCs w:val="36"/>
          <w:rtl/>
          <w:lang w:bidi="ar-EG"/>
        </w:rPr>
        <w:fldChar w:fldCharType="end"/>
      </w:r>
      <w:r>
        <w:rPr>
          <w:rFonts w:ascii="AGA Arabesque" w:hAnsi="Traditional Arabic" w:cs="Traditional Arabic"/>
          <w:color w:val="0000FF"/>
          <w:sz w:val="36"/>
          <w:szCs w:val="36"/>
          <w:rtl/>
          <w:lang w:bidi="ar-EG"/>
        </w:rPr>
        <w:t>لا تقبل صلاة بغير طهور</w:t>
      </w:r>
      <w:r>
        <w:rPr>
          <w:rFonts w:ascii="AGA Arabesque" w:hAnsi="Traditional Arabic" w:cs="Traditional Arabic"/>
          <w:color w:val="CC99FF"/>
          <w:sz w:val="36"/>
          <w:szCs w:val="36"/>
          <w:rtl/>
          <w:lang w:bidi="ar-EG"/>
        </w:rPr>
        <w:t> </w:t>
      </w:r>
      <w:r>
        <w:rPr>
          <w:rFonts w:ascii="AGA Arabesque" w:hAnsi="Traditional Arabic" w:cs="DecoType Naskh Special"/>
          <w:color w:val="CC99FF"/>
          <w:sz w:val="36"/>
          <w:szCs w:val="36"/>
          <w:rtl/>
          <w:lang w:bidi="ar-EG"/>
        </w:rPr>
        <w:t>}</w:t>
      </w:r>
      <w:r>
        <w:rPr>
          <w:rFonts w:ascii="AGA Arabesque" w:hAnsi="Traditional Arabic" w:cs="Traditional Arabic"/>
          <w:sz w:val="36"/>
          <w:szCs w:val="36"/>
          <w:rtl/>
          <w:lang w:bidi="ar-EG"/>
        </w:rPr>
        <w:t> </w:t>
      </w:r>
      <w:r>
        <w:rPr>
          <w:rFonts w:ascii="Traditional Arabic" w:hAnsi="Traditional Arabic" w:cs="Traditional Arabic"/>
          <w:sz w:val="36"/>
          <w:szCs w:val="36"/>
          <w:vertAlign w:val="superscript"/>
          <w:rtl/>
          <w:lang w:bidi="ar-EG"/>
        </w:rPr>
        <w:t>(</w:t>
      </w:r>
      <w:r>
        <w:rPr>
          <w:rStyle w:val="a4"/>
          <w:rFonts w:ascii="Traditional Arabic" w:hAnsi="Traditional Arabic" w:cs="Traditional Arabic"/>
          <w:sz w:val="36"/>
          <w:szCs w:val="36"/>
          <w:rtl/>
          <w:lang w:bidi="ar-EG"/>
        </w:rPr>
        <w:footnoteReference w:id="3"/>
      </w:r>
      <w:r>
        <w:rPr>
          <w:rFonts w:ascii="Traditional Arabic" w:hAnsi="Traditional Arabic" w:cs="Traditional Arabic"/>
          <w:sz w:val="36"/>
          <w:szCs w:val="36"/>
          <w:vertAlign w:val="superscript"/>
          <w:rtl/>
          <w:lang w:bidi="ar-EG"/>
        </w:rPr>
        <w:t>)</w:t>
      </w:r>
      <w:r>
        <w:rPr>
          <w:rFonts w:ascii="AGA Arabesque" w:hAnsi="Traditional Arabic" w:cs="Traditional Arabic"/>
          <w:sz w:val="36"/>
          <w:szCs w:val="36"/>
          <w:rtl/>
          <w:lang w:bidi="ar-EG"/>
        </w:rPr>
        <w:t xml:space="preserve">. </w:t>
      </w:r>
    </w:p>
    <w:p w:rsidR="00345467" w:rsidRDefault="00345467">
      <w:pPr>
        <w:pStyle w:val="2"/>
        <w:spacing w:line="600" w:lineRule="atLeast"/>
        <w:rPr>
          <w:rtl/>
        </w:rPr>
      </w:pPr>
      <w:bookmarkStart w:id="2" w:name="_Toc116091143"/>
      <w:r>
        <w:rPr>
          <w:rFonts w:ascii="AGA Arabesque" w:hAnsi="Traditional Arabic"/>
          <w:sz w:val="36"/>
          <w:rtl/>
          <w:lang w:bidi="ar-EG"/>
        </w:rPr>
        <w:t>التوجه إلى القبلة</w:t>
      </w:r>
      <w:bookmarkEnd w:id="2"/>
      <w:r>
        <w:rPr>
          <w:rFonts w:ascii="AGA Arabesque" w:hAnsi="Traditional Arabic"/>
          <w:sz w:val="36"/>
          <w:rtl/>
          <w:lang w:bidi="ar-EG"/>
        </w:rPr>
        <w:t xml:space="preserve"> </w:t>
      </w:r>
    </w:p>
    <w:p w:rsidR="00345467" w:rsidRDefault="00345467">
      <w:pPr>
        <w:widowControl w:val="0"/>
        <w:spacing w:line="600" w:lineRule="atLeast"/>
        <w:ind w:firstLine="403"/>
        <w:jc w:val="both"/>
        <w:rPr>
          <w:rFonts w:ascii="AGA Arabesque" w:hAnsi="Traditional Arabic" w:cs="Traditional Arabic"/>
          <w:sz w:val="36"/>
          <w:szCs w:val="36"/>
          <w:rtl/>
        </w:rPr>
      </w:pPr>
      <w:r>
        <w:rPr>
          <w:rFonts w:cs="Traditional Arabic"/>
          <w:sz w:val="36"/>
          <w:szCs w:val="36"/>
          <w:rtl/>
          <w:lang w:bidi="ar-EG"/>
        </w:rPr>
        <w:t>2</w:t>
      </w:r>
      <w:r>
        <w:rPr>
          <w:rFonts w:ascii="AGA Arabesque" w:hAnsi="Traditional Arabic" w:cs="Traditional Arabic"/>
          <w:sz w:val="36"/>
          <w:szCs w:val="36"/>
          <w:rtl/>
          <w:lang w:bidi="ar-EG"/>
        </w:rPr>
        <w:t>- يتوجه المصلي إلى القبلة وهي الكعبة أينما كان بجميع بدنه قاصدا بقلبه فعل الصلاة التي يريدها من فريضة أو نافلة، ولا ينطق بلسانه بالنية؛ لأن النطق باللسان غير مشروع، بل بدعة لكون النبي </w:t>
      </w:r>
      <w:r>
        <w:rPr>
          <w:rFonts w:ascii="AGA Arabesque" w:hAnsi="AGA Arabesque" w:cs="AGA Arabesque"/>
          <w:sz w:val="40"/>
          <w:szCs w:val="40"/>
          <w:lang w:bidi="ar-EG"/>
        </w:rPr>
        <w:sym w:font="AGA Arabesque" w:char="F072"/>
      </w:r>
      <w:r>
        <w:rPr>
          <w:rFonts w:ascii="AGA Arabesque" w:hAnsi="Traditional Arabic" w:cs="Traditional Arabic"/>
          <w:sz w:val="36"/>
          <w:szCs w:val="36"/>
          <w:rtl/>
          <w:lang w:bidi="ar-EG"/>
        </w:rPr>
        <w:t xml:space="preserve"> لم ينطق بالنية ولا أصحابه رضي اللّه عنهم، ويجعل له سترة يصلي إليها إن كان إمامًا أو منفردًا، واستقبال القبلة شرط في الصلاة إلا في مسائل مستثناة معلومة موضحة في كتب أهل العلم. </w:t>
      </w:r>
    </w:p>
    <w:p w:rsidR="00345467" w:rsidRDefault="00345467">
      <w:pPr>
        <w:pStyle w:val="2"/>
        <w:spacing w:line="600" w:lineRule="atLeast"/>
        <w:rPr>
          <w:rtl/>
        </w:rPr>
      </w:pPr>
      <w:bookmarkStart w:id="3" w:name="_Toc116091144"/>
      <w:r>
        <w:rPr>
          <w:rFonts w:ascii="AGA Arabesque" w:hAnsi="Traditional Arabic"/>
          <w:sz w:val="36"/>
          <w:rtl/>
          <w:lang w:bidi="ar-EG"/>
        </w:rPr>
        <w:t>تكبيرة الإحرام ورفع اليدين عند التكبير ووضع اليدين على الصدر</w:t>
      </w:r>
      <w:bookmarkEnd w:id="3"/>
      <w:r>
        <w:rPr>
          <w:rFonts w:ascii="AGA Arabesque" w:hAnsi="Traditional Arabic"/>
          <w:sz w:val="36"/>
          <w:rtl/>
          <w:lang w:bidi="ar-EG"/>
        </w:rPr>
        <w:t xml:space="preserve"> </w:t>
      </w:r>
    </w:p>
    <w:p w:rsidR="00345467" w:rsidRDefault="00345467">
      <w:pPr>
        <w:widowControl w:val="0"/>
        <w:spacing w:line="600" w:lineRule="atLeast"/>
        <w:ind w:firstLine="403"/>
        <w:jc w:val="both"/>
        <w:rPr>
          <w:rFonts w:ascii="AGA Arabesque" w:hAnsi="Traditional Arabic" w:cs="Traditional Arabic"/>
          <w:sz w:val="36"/>
          <w:szCs w:val="36"/>
          <w:rtl/>
        </w:rPr>
      </w:pPr>
      <w:r>
        <w:rPr>
          <w:rFonts w:cs="Traditional Arabic"/>
          <w:sz w:val="36"/>
          <w:szCs w:val="36"/>
          <w:rtl/>
          <w:lang w:bidi="ar-EG"/>
        </w:rPr>
        <w:t>3</w:t>
      </w:r>
      <w:r>
        <w:rPr>
          <w:rFonts w:ascii="AGA Arabesque" w:hAnsi="Traditional Arabic" w:cs="Traditional Arabic"/>
          <w:sz w:val="36"/>
          <w:szCs w:val="36"/>
          <w:rtl/>
          <w:lang w:bidi="ar-EG"/>
        </w:rPr>
        <w:t xml:space="preserve">- يكبر تكبيرة الإحرام قائلًا: الله أكبر، ناظرًا ببصره إلى محل سجوده. </w:t>
      </w:r>
    </w:p>
    <w:p w:rsidR="00345467" w:rsidRDefault="00345467">
      <w:pPr>
        <w:widowControl w:val="0"/>
        <w:spacing w:line="600" w:lineRule="atLeast"/>
        <w:ind w:firstLine="403"/>
        <w:jc w:val="both"/>
        <w:rPr>
          <w:rFonts w:ascii="AGA Arabesque" w:hAnsi="Traditional Arabic" w:cs="Traditional Arabic"/>
          <w:sz w:val="36"/>
          <w:szCs w:val="36"/>
          <w:rtl/>
        </w:rPr>
      </w:pPr>
      <w:r>
        <w:rPr>
          <w:rFonts w:cs="Traditional Arabic"/>
          <w:sz w:val="36"/>
          <w:szCs w:val="36"/>
          <w:rtl/>
          <w:lang w:bidi="ar-EG"/>
        </w:rPr>
        <w:t>4</w:t>
      </w:r>
      <w:r>
        <w:rPr>
          <w:rFonts w:ascii="AGA Arabesque" w:hAnsi="Traditional Arabic" w:cs="Traditional Arabic"/>
          <w:sz w:val="36"/>
          <w:szCs w:val="36"/>
          <w:rtl/>
          <w:lang w:bidi="ar-EG"/>
        </w:rPr>
        <w:t xml:space="preserve">- يرفع يديه عند التكبير إلى حذو منكبيه أو إلى حيال أذنيه. </w:t>
      </w:r>
    </w:p>
    <w:p w:rsidR="00345467" w:rsidRDefault="00345467">
      <w:pPr>
        <w:widowControl w:val="0"/>
        <w:spacing w:line="600" w:lineRule="atLeast"/>
        <w:ind w:firstLine="403"/>
        <w:jc w:val="both"/>
        <w:rPr>
          <w:rFonts w:ascii="AGA Arabesque" w:hAnsi="Traditional Arabic" w:cs="Traditional Arabic"/>
          <w:sz w:val="36"/>
          <w:szCs w:val="36"/>
          <w:rtl/>
        </w:rPr>
      </w:pPr>
      <w:r>
        <w:rPr>
          <w:rFonts w:cs="Traditional Arabic"/>
          <w:sz w:val="36"/>
          <w:szCs w:val="36"/>
          <w:rtl/>
          <w:lang w:bidi="ar-EG"/>
        </w:rPr>
        <w:lastRenderedPageBreak/>
        <w:t>5</w:t>
      </w:r>
      <w:r>
        <w:rPr>
          <w:rFonts w:ascii="AGA Arabesque" w:hAnsi="Traditional Arabic" w:cs="Traditional Arabic"/>
          <w:sz w:val="36"/>
          <w:szCs w:val="36"/>
          <w:rtl/>
          <w:lang w:bidi="ar-EG"/>
        </w:rPr>
        <w:t>- يضع يديه على صدره، اليمنى على كفه اليسرى والرسغ والساعد لثبوت ذلك عن النبي </w:t>
      </w:r>
      <w:r>
        <w:rPr>
          <w:rFonts w:ascii="AGA Arabesque" w:hAnsi="AGA Arabesque" w:cs="AGA Arabesque"/>
          <w:sz w:val="40"/>
          <w:szCs w:val="40"/>
          <w:lang w:bidi="ar-EG"/>
        </w:rPr>
        <w:sym w:font="AGA Arabesque" w:char="F072"/>
      </w:r>
      <w:r>
        <w:rPr>
          <w:rFonts w:ascii="AGA Arabesque" w:hAnsi="Traditional Arabic" w:cs="Traditional Arabic"/>
          <w:sz w:val="36"/>
          <w:szCs w:val="36"/>
          <w:rtl/>
          <w:lang w:bidi="ar-EG"/>
        </w:rPr>
        <w:t xml:space="preserve">. </w:t>
      </w:r>
    </w:p>
    <w:p w:rsidR="00345467" w:rsidRDefault="00345467">
      <w:pPr>
        <w:pStyle w:val="2"/>
        <w:spacing w:line="600" w:lineRule="atLeast"/>
        <w:rPr>
          <w:rtl/>
        </w:rPr>
      </w:pPr>
      <w:bookmarkStart w:id="4" w:name="_Toc116091145"/>
      <w:r>
        <w:rPr>
          <w:rFonts w:ascii="AGA Arabesque" w:hAnsi="Traditional Arabic"/>
          <w:sz w:val="36"/>
          <w:rtl/>
          <w:lang w:bidi="ar-EG"/>
        </w:rPr>
        <w:t>دعاء الاستفتاح</w:t>
      </w:r>
      <w:bookmarkEnd w:id="4"/>
      <w:r>
        <w:rPr>
          <w:rFonts w:ascii="AGA Arabesque" w:hAnsi="Traditional Arabic"/>
          <w:sz w:val="36"/>
          <w:rtl/>
          <w:lang w:bidi="ar-EG"/>
        </w:rPr>
        <w:t xml:space="preserve"> </w:t>
      </w:r>
    </w:p>
    <w:p w:rsidR="00345467" w:rsidRDefault="00345467">
      <w:pPr>
        <w:widowControl w:val="0"/>
        <w:spacing w:line="600" w:lineRule="atLeast"/>
        <w:ind w:firstLine="403"/>
        <w:jc w:val="both"/>
        <w:rPr>
          <w:rFonts w:ascii="AGA Arabesque" w:hAnsi="Traditional Arabic" w:cs="Traditional Arabic"/>
          <w:sz w:val="36"/>
          <w:szCs w:val="36"/>
          <w:rtl/>
        </w:rPr>
      </w:pPr>
      <w:r>
        <w:rPr>
          <w:rFonts w:cs="Traditional Arabic"/>
          <w:sz w:val="36"/>
          <w:szCs w:val="36"/>
          <w:rtl/>
          <w:lang w:bidi="ar-EG"/>
        </w:rPr>
        <w:t>6</w:t>
      </w:r>
      <w:r>
        <w:rPr>
          <w:rFonts w:ascii="AGA Arabesque" w:hAnsi="Traditional Arabic" w:cs="Traditional Arabic"/>
          <w:sz w:val="36"/>
          <w:szCs w:val="36"/>
          <w:rtl/>
          <w:lang w:bidi="ar-EG"/>
        </w:rPr>
        <w:t xml:space="preserve">- يسن أن يقرأ دعاء الاستفتاح وهو: </w:t>
      </w:r>
      <w:r>
        <w:rPr>
          <w:rFonts w:ascii="AGA Arabesque" w:hAnsi="Traditional Arabic" w:cs="DecoType Naskh Special"/>
          <w:color w:val="CC99FF"/>
          <w:sz w:val="36"/>
          <w:szCs w:val="36"/>
          <w:rtl/>
          <w:lang w:bidi="ar-EG"/>
        </w:rPr>
        <w:t>{ </w:t>
      </w:r>
      <w:r>
        <w:rPr>
          <w:rFonts w:ascii="AGA Arabesque" w:hAnsi="Traditional Arabic" w:cs="Traditional Arabic"/>
          <w:sz w:val="36"/>
          <w:szCs w:val="36"/>
          <w:rtl/>
          <w:lang w:bidi="ar-EG"/>
        </w:rPr>
        <w:fldChar w:fldCharType="begin"/>
      </w:r>
      <w:r>
        <w:instrText xml:space="preserve"> XE </w:instrText>
      </w:r>
      <w:r>
        <w:rPr>
          <w:rtl/>
        </w:rPr>
        <w:instrText>"</w:instrText>
      </w:r>
      <w:r>
        <w:instrText>32:</w:instrText>
      </w:r>
      <w:r>
        <w:rPr>
          <w:rtl/>
        </w:rPr>
        <w:instrText>اللهم باعد بيني وبين خطاياي كما باعدت بين المشرق والمغرب، اللهم نقني" \</w:instrText>
      </w:r>
      <w:r>
        <w:instrText xml:space="preserve">y "1" \b </w:instrText>
      </w:r>
      <w:r>
        <w:rPr>
          <w:rFonts w:ascii="AGA Arabesque" w:hAnsi="Traditional Arabic" w:cs="Traditional Arabic"/>
          <w:sz w:val="36"/>
          <w:szCs w:val="36"/>
          <w:rtl/>
          <w:lang w:bidi="ar-EG"/>
        </w:rPr>
        <w:fldChar w:fldCharType="end"/>
      </w:r>
      <w:r>
        <w:rPr>
          <w:rFonts w:ascii="AGA Arabesque" w:hAnsi="Traditional Arabic" w:cs="Traditional Arabic"/>
          <w:color w:val="0000FF"/>
          <w:sz w:val="36"/>
          <w:szCs w:val="36"/>
          <w:rtl/>
          <w:lang w:bidi="ar-EG"/>
        </w:rPr>
        <w:t>اللهم باعد بيني وبين خطاياي كما باعدت بين المشرق والمغرب، اللهم نقني من خطاياي كما ينقى الثوب الأبيض من الدنس، اللهم اغسلني من خطاياي بالماء والثلج والبرد، وإن شاء قال بدلًا من ذلك: سبحانك اللهم وبحمدك وتبارك اسمك وتعالى جدك ولا إله غيرك</w:t>
      </w:r>
      <w:r>
        <w:rPr>
          <w:rFonts w:ascii="AGA Arabesque" w:hAnsi="Traditional Arabic" w:cs="Traditional Arabic"/>
          <w:color w:val="CC99FF"/>
          <w:sz w:val="36"/>
          <w:szCs w:val="36"/>
          <w:rtl/>
          <w:lang w:bidi="ar-EG"/>
        </w:rPr>
        <w:t> </w:t>
      </w:r>
      <w:r>
        <w:rPr>
          <w:rFonts w:ascii="AGA Arabesque" w:hAnsi="Traditional Arabic" w:cs="DecoType Naskh Special"/>
          <w:color w:val="CC99FF"/>
          <w:sz w:val="36"/>
          <w:szCs w:val="36"/>
          <w:rtl/>
          <w:lang w:bidi="ar-EG"/>
        </w:rPr>
        <w:t>}</w:t>
      </w:r>
      <w:r>
        <w:rPr>
          <w:rFonts w:ascii="AGA Arabesque" w:hAnsi="Traditional Arabic" w:cs="Traditional Arabic"/>
          <w:sz w:val="36"/>
          <w:szCs w:val="36"/>
          <w:rtl/>
          <w:lang w:bidi="ar-EG"/>
        </w:rPr>
        <w:t> </w:t>
      </w:r>
      <w:r>
        <w:rPr>
          <w:rFonts w:ascii="Traditional Arabic" w:hAnsi="Traditional Arabic" w:cs="Traditional Arabic"/>
          <w:sz w:val="36"/>
          <w:szCs w:val="36"/>
          <w:vertAlign w:val="superscript"/>
          <w:rtl/>
          <w:lang w:bidi="ar-EG"/>
        </w:rPr>
        <w:t>(</w:t>
      </w:r>
      <w:r>
        <w:rPr>
          <w:rStyle w:val="a4"/>
          <w:rFonts w:ascii="Traditional Arabic" w:hAnsi="Traditional Arabic" w:cs="Traditional Arabic"/>
          <w:sz w:val="36"/>
          <w:szCs w:val="36"/>
          <w:rtl/>
          <w:lang w:bidi="ar-EG"/>
        </w:rPr>
        <w:footnoteReference w:id="4"/>
      </w:r>
      <w:r>
        <w:rPr>
          <w:rFonts w:ascii="Traditional Arabic" w:hAnsi="Traditional Arabic" w:cs="Traditional Arabic"/>
          <w:sz w:val="36"/>
          <w:szCs w:val="36"/>
          <w:vertAlign w:val="superscript"/>
          <w:rtl/>
          <w:lang w:bidi="ar-EG"/>
        </w:rPr>
        <w:t>)</w:t>
      </w:r>
      <w:r>
        <w:rPr>
          <w:rFonts w:ascii="AGA Arabesque" w:hAnsi="Traditional Arabic" w:cs="Traditional Arabic"/>
          <w:sz w:val="36"/>
          <w:szCs w:val="36"/>
          <w:rtl/>
          <w:lang w:bidi="ar-EG"/>
        </w:rPr>
        <w:t>، وإن أتى بغيرهما من الاستفتاحات الثابتة عن النبي </w:t>
      </w:r>
      <w:r>
        <w:rPr>
          <w:rFonts w:ascii="AGA Arabesque" w:hAnsi="AGA Arabesque" w:cs="AGA Arabesque"/>
          <w:sz w:val="40"/>
          <w:szCs w:val="40"/>
          <w:lang w:bidi="ar-EG"/>
        </w:rPr>
        <w:sym w:font="AGA Arabesque" w:char="F072"/>
      </w:r>
      <w:r>
        <w:rPr>
          <w:rFonts w:ascii="AGA Arabesque" w:hAnsi="Traditional Arabic" w:cs="Traditional Arabic"/>
          <w:sz w:val="36"/>
          <w:szCs w:val="36"/>
          <w:rtl/>
          <w:lang w:bidi="ar-EG"/>
        </w:rPr>
        <w:t xml:space="preserve"> فلا بأس، والأفضل أن يفعل هذا تارة وهذا تارة، لأن ذلك أكمل في الاتباع، ثم يقول: أعوذ باللّه من الشيطان الرجيم، بسم الله الرحمن الرحيم، ويقرأ سورة الفاتحة، لقوله </w:t>
      </w:r>
      <w:r>
        <w:rPr>
          <w:rFonts w:ascii="AGA Arabesque" w:hAnsi="AGA Arabesque" w:cs="AGA Arabesque"/>
          <w:sz w:val="40"/>
          <w:szCs w:val="40"/>
          <w:lang w:bidi="ar-EG"/>
        </w:rPr>
        <w:sym w:font="AGA Arabesque" w:char="F072"/>
      </w:r>
      <w:r>
        <w:rPr>
          <w:rFonts w:ascii="AGA Arabesque" w:hAnsi="Traditional Arabic" w:cs="Traditional Arabic"/>
          <w:sz w:val="36"/>
          <w:szCs w:val="36"/>
          <w:rtl/>
          <w:lang w:bidi="ar-EG"/>
        </w:rPr>
        <w:t xml:space="preserve"> </w:t>
      </w:r>
      <w:r>
        <w:rPr>
          <w:rFonts w:ascii="AGA Arabesque" w:hAnsi="Traditional Arabic" w:cs="DecoType Naskh Special"/>
          <w:color w:val="CC99FF"/>
          <w:sz w:val="36"/>
          <w:szCs w:val="36"/>
          <w:rtl/>
          <w:lang w:bidi="ar-EG"/>
        </w:rPr>
        <w:t>{ </w:t>
      </w:r>
      <w:r>
        <w:rPr>
          <w:rFonts w:ascii="AGA Arabesque" w:hAnsi="Traditional Arabic" w:cs="Traditional Arabic"/>
          <w:sz w:val="36"/>
          <w:szCs w:val="36"/>
          <w:rtl/>
          <w:lang w:bidi="ar-EG"/>
        </w:rPr>
        <w:fldChar w:fldCharType="begin"/>
      </w:r>
      <w:r>
        <w:instrText xml:space="preserve"> XE </w:instrText>
      </w:r>
      <w:r>
        <w:rPr>
          <w:rtl/>
        </w:rPr>
        <w:instrText>"</w:instrText>
      </w:r>
      <w:r>
        <w:instrText>32:</w:instrText>
      </w:r>
      <w:r>
        <w:rPr>
          <w:rtl/>
        </w:rPr>
        <w:instrText>لا صلاة لمن لم يقرأ بفاتحة الكتاب" \</w:instrText>
      </w:r>
      <w:r>
        <w:instrText xml:space="preserve">y "1" \b </w:instrText>
      </w:r>
      <w:r>
        <w:rPr>
          <w:rFonts w:ascii="AGA Arabesque" w:hAnsi="Traditional Arabic" w:cs="Traditional Arabic"/>
          <w:sz w:val="36"/>
          <w:szCs w:val="36"/>
          <w:rtl/>
          <w:lang w:bidi="ar-EG"/>
        </w:rPr>
        <w:fldChar w:fldCharType="end"/>
      </w:r>
      <w:r>
        <w:rPr>
          <w:rFonts w:ascii="AGA Arabesque" w:hAnsi="Traditional Arabic" w:cs="Traditional Arabic"/>
          <w:color w:val="0000FF"/>
          <w:sz w:val="36"/>
          <w:szCs w:val="36"/>
          <w:rtl/>
          <w:lang w:bidi="ar-EG"/>
        </w:rPr>
        <w:t>لا صلاة لمن لم يقرأ بفاتحة الكتاب</w:t>
      </w:r>
      <w:r>
        <w:rPr>
          <w:rFonts w:ascii="AGA Arabesque" w:hAnsi="Traditional Arabic" w:cs="Traditional Arabic"/>
          <w:color w:val="CC99FF"/>
          <w:sz w:val="36"/>
          <w:szCs w:val="36"/>
          <w:rtl/>
          <w:lang w:bidi="ar-EG"/>
        </w:rPr>
        <w:t> </w:t>
      </w:r>
      <w:r>
        <w:rPr>
          <w:rFonts w:ascii="AGA Arabesque" w:hAnsi="Traditional Arabic" w:cs="DecoType Naskh Special"/>
          <w:color w:val="CC99FF"/>
          <w:sz w:val="36"/>
          <w:szCs w:val="36"/>
          <w:rtl/>
          <w:lang w:bidi="ar-EG"/>
        </w:rPr>
        <w:t>}</w:t>
      </w:r>
      <w:r>
        <w:rPr>
          <w:rFonts w:ascii="AGA Arabesque" w:hAnsi="Traditional Arabic" w:cs="Traditional Arabic"/>
          <w:sz w:val="36"/>
          <w:szCs w:val="36"/>
          <w:rtl/>
          <w:lang w:bidi="ar-EG"/>
        </w:rPr>
        <w:t> </w:t>
      </w:r>
      <w:r>
        <w:rPr>
          <w:rFonts w:ascii="Traditional Arabic" w:hAnsi="Traditional Arabic" w:cs="Traditional Arabic"/>
          <w:sz w:val="36"/>
          <w:szCs w:val="36"/>
          <w:vertAlign w:val="superscript"/>
          <w:rtl/>
          <w:lang w:bidi="ar-EG"/>
        </w:rPr>
        <w:t>(</w:t>
      </w:r>
      <w:r>
        <w:rPr>
          <w:rStyle w:val="a4"/>
          <w:rFonts w:ascii="Traditional Arabic" w:hAnsi="Traditional Arabic" w:cs="Traditional Arabic"/>
          <w:sz w:val="36"/>
          <w:szCs w:val="36"/>
          <w:rtl/>
          <w:lang w:bidi="ar-EG"/>
        </w:rPr>
        <w:footnoteReference w:id="5"/>
      </w:r>
      <w:r>
        <w:rPr>
          <w:rFonts w:ascii="Traditional Arabic" w:hAnsi="Traditional Arabic" w:cs="Traditional Arabic"/>
          <w:sz w:val="36"/>
          <w:szCs w:val="36"/>
          <w:vertAlign w:val="superscript"/>
          <w:rtl/>
          <w:lang w:bidi="ar-EG"/>
        </w:rPr>
        <w:t>)</w:t>
      </w:r>
      <w:r>
        <w:rPr>
          <w:rFonts w:ascii="AGA Arabesque" w:hAnsi="Traditional Arabic" w:cs="Traditional Arabic"/>
          <w:sz w:val="36"/>
          <w:szCs w:val="36"/>
          <w:rtl/>
          <w:lang w:bidi="ar-EG"/>
        </w:rPr>
        <w:t xml:space="preserve"> ويقول بعدها- آمين- جهرًا في الصلاة الجهرية، وسرًا في السرية، ثم يقرأ ما تيسر له من القرآن، والأفضل أن يقرأ بعد الفاتحة في الظهر والعصر والعشاء من أوساط المفصل، وفي الفجر من طواله وفي المغرب تارة من طواله، وتارة من قصاره عملا بالأحاديث الواردة في ذلك. </w:t>
      </w:r>
    </w:p>
    <w:p w:rsidR="00345467" w:rsidRDefault="00345467">
      <w:pPr>
        <w:pStyle w:val="2"/>
        <w:spacing w:line="600" w:lineRule="atLeast"/>
        <w:rPr>
          <w:rtl/>
          <w:lang w:bidi="ar-EG"/>
        </w:rPr>
      </w:pPr>
      <w:bookmarkStart w:id="5" w:name="_Toc116091146"/>
      <w:r>
        <w:rPr>
          <w:rFonts w:ascii="AGA Arabesque" w:hAnsi="Traditional Arabic"/>
          <w:sz w:val="36"/>
          <w:rtl/>
          <w:lang w:bidi="ar-EG"/>
        </w:rPr>
        <w:t>الركوع والرفع منه وما يشتمل عليه</w:t>
      </w:r>
      <w:bookmarkEnd w:id="5"/>
      <w:r>
        <w:rPr>
          <w:rFonts w:ascii="AGA Arabesque" w:hAnsi="Traditional Arabic"/>
          <w:sz w:val="36"/>
          <w:rtl/>
          <w:lang w:bidi="ar-EG"/>
        </w:rPr>
        <w:t xml:space="preserve"> </w:t>
      </w:r>
    </w:p>
    <w:p w:rsidR="00345467" w:rsidRDefault="00345467">
      <w:pPr>
        <w:widowControl w:val="0"/>
        <w:spacing w:line="600" w:lineRule="atLeast"/>
        <w:ind w:firstLine="403"/>
        <w:jc w:val="both"/>
        <w:rPr>
          <w:rFonts w:ascii="AGA Arabesque" w:hAnsi="Traditional Arabic" w:cs="Traditional Arabic"/>
          <w:sz w:val="36"/>
          <w:szCs w:val="36"/>
          <w:rtl/>
        </w:rPr>
      </w:pPr>
      <w:r>
        <w:rPr>
          <w:rFonts w:cs="Traditional Arabic"/>
          <w:sz w:val="36"/>
          <w:szCs w:val="36"/>
          <w:rtl/>
          <w:lang w:bidi="ar-EG"/>
        </w:rPr>
        <w:t>7</w:t>
      </w:r>
      <w:r>
        <w:rPr>
          <w:rFonts w:ascii="AGA Arabesque" w:hAnsi="Traditional Arabic" w:cs="Traditional Arabic"/>
          <w:sz w:val="36"/>
          <w:szCs w:val="36"/>
          <w:rtl/>
          <w:lang w:bidi="ar-EG"/>
        </w:rPr>
        <w:t xml:space="preserve">- يركع مكبرًا رافعًا يديه إلى حذو منكبيه أو أذنيه جاعلا رأسه حيال ظهره واضعًا يديه على ركبتيه مفرقًا أصابعه ويطمئن في ركوعه ويقول: سبحان ربي العظيم. والأفضل أن يكررها ثلاثًا أو أكثر، ويستحب أن يقول مع ذلك: </w:t>
      </w:r>
      <w:r>
        <w:rPr>
          <w:rFonts w:ascii="AGA Arabesque" w:hAnsi="Traditional Arabic" w:cs="DecoType Naskh Special"/>
          <w:color w:val="CC99FF"/>
          <w:sz w:val="36"/>
          <w:szCs w:val="36"/>
          <w:rtl/>
          <w:lang w:bidi="ar-EG"/>
        </w:rPr>
        <w:t>{ </w:t>
      </w:r>
      <w:r>
        <w:rPr>
          <w:rFonts w:ascii="AGA Arabesque" w:hAnsi="Traditional Arabic" w:cs="Traditional Arabic"/>
          <w:sz w:val="36"/>
          <w:szCs w:val="36"/>
          <w:rtl/>
          <w:lang w:bidi="ar-EG"/>
        </w:rPr>
        <w:fldChar w:fldCharType="begin"/>
      </w:r>
      <w:r>
        <w:instrText xml:space="preserve"> XE </w:instrText>
      </w:r>
      <w:r>
        <w:rPr>
          <w:rtl/>
        </w:rPr>
        <w:instrText>"</w:instrText>
      </w:r>
      <w:r>
        <w:instrText>32:</w:instrText>
      </w:r>
      <w:r>
        <w:rPr>
          <w:rtl/>
        </w:rPr>
        <w:instrText>سبحانك اللهم وبحمدك، اللهم اغفر لي" \</w:instrText>
      </w:r>
      <w:r>
        <w:instrText xml:space="preserve">y "1" \b </w:instrText>
      </w:r>
      <w:r>
        <w:rPr>
          <w:rFonts w:ascii="AGA Arabesque" w:hAnsi="Traditional Arabic" w:cs="Traditional Arabic"/>
          <w:sz w:val="36"/>
          <w:szCs w:val="36"/>
          <w:rtl/>
          <w:lang w:bidi="ar-EG"/>
        </w:rPr>
        <w:fldChar w:fldCharType="end"/>
      </w:r>
      <w:r>
        <w:rPr>
          <w:rFonts w:ascii="AGA Arabesque" w:hAnsi="Traditional Arabic" w:cs="Traditional Arabic"/>
          <w:color w:val="0000FF"/>
          <w:sz w:val="36"/>
          <w:szCs w:val="36"/>
          <w:rtl/>
          <w:lang w:bidi="ar-EG"/>
        </w:rPr>
        <w:t xml:space="preserve">سبحانك اللهم وبحمدك، اللهم اغفر </w:t>
      </w:r>
      <w:r>
        <w:rPr>
          <w:rFonts w:ascii="AGA Arabesque" w:hAnsi="Traditional Arabic" w:cs="Traditional Arabic"/>
          <w:color w:val="0000FF"/>
          <w:sz w:val="36"/>
          <w:szCs w:val="36"/>
          <w:rtl/>
          <w:lang w:bidi="ar-EG"/>
        </w:rPr>
        <w:lastRenderedPageBreak/>
        <w:t>لي</w:t>
      </w:r>
      <w:r>
        <w:rPr>
          <w:rFonts w:ascii="AGA Arabesque" w:hAnsi="Traditional Arabic" w:cs="Traditional Arabic"/>
          <w:color w:val="CC99FF"/>
          <w:sz w:val="36"/>
          <w:szCs w:val="36"/>
          <w:rtl/>
          <w:lang w:bidi="ar-EG"/>
        </w:rPr>
        <w:t> </w:t>
      </w:r>
      <w:r>
        <w:rPr>
          <w:rFonts w:ascii="AGA Arabesque" w:hAnsi="Traditional Arabic" w:cs="DecoType Naskh Special"/>
          <w:color w:val="CC99FF"/>
          <w:sz w:val="36"/>
          <w:szCs w:val="36"/>
          <w:rtl/>
          <w:lang w:bidi="ar-EG"/>
        </w:rPr>
        <w:t>}</w:t>
      </w:r>
      <w:r>
        <w:rPr>
          <w:rFonts w:ascii="AGA Arabesque" w:hAnsi="Traditional Arabic" w:cs="Traditional Arabic"/>
          <w:sz w:val="36"/>
          <w:szCs w:val="36"/>
          <w:rtl/>
          <w:lang w:bidi="ar-EG"/>
        </w:rPr>
        <w:t> </w:t>
      </w:r>
      <w:r>
        <w:rPr>
          <w:rFonts w:ascii="Traditional Arabic" w:hAnsi="Traditional Arabic" w:cs="Traditional Arabic"/>
          <w:sz w:val="36"/>
          <w:szCs w:val="36"/>
          <w:vertAlign w:val="superscript"/>
          <w:rtl/>
          <w:lang w:bidi="ar-EG"/>
        </w:rPr>
        <w:t>(</w:t>
      </w:r>
      <w:r>
        <w:rPr>
          <w:rStyle w:val="a4"/>
          <w:rFonts w:ascii="Traditional Arabic" w:hAnsi="Traditional Arabic" w:cs="Traditional Arabic"/>
          <w:sz w:val="36"/>
          <w:szCs w:val="36"/>
          <w:rtl/>
          <w:lang w:bidi="ar-EG"/>
        </w:rPr>
        <w:footnoteReference w:id="6"/>
      </w:r>
      <w:r>
        <w:rPr>
          <w:rFonts w:ascii="Traditional Arabic" w:hAnsi="Traditional Arabic" w:cs="Traditional Arabic"/>
          <w:sz w:val="36"/>
          <w:szCs w:val="36"/>
          <w:vertAlign w:val="superscript"/>
          <w:rtl/>
          <w:lang w:bidi="ar-EG"/>
        </w:rPr>
        <w:t>)</w:t>
      </w:r>
      <w:r>
        <w:rPr>
          <w:rFonts w:ascii="AGA Arabesque" w:hAnsi="Traditional Arabic" w:cs="Traditional Arabic"/>
          <w:sz w:val="36"/>
          <w:szCs w:val="36"/>
          <w:rtl/>
          <w:lang w:bidi="ar-EG"/>
        </w:rPr>
        <w:t xml:space="preserve">. </w:t>
      </w:r>
    </w:p>
    <w:p w:rsidR="00345467" w:rsidRDefault="00345467">
      <w:pPr>
        <w:widowControl w:val="0"/>
        <w:spacing w:line="600" w:lineRule="atLeast"/>
        <w:ind w:firstLine="403"/>
        <w:jc w:val="both"/>
        <w:rPr>
          <w:rFonts w:ascii="AGA Arabesque" w:hAnsi="Traditional Arabic" w:cs="Traditional Arabic"/>
          <w:sz w:val="36"/>
          <w:szCs w:val="36"/>
          <w:rtl/>
          <w:lang w:bidi="ar-EG"/>
        </w:rPr>
      </w:pPr>
      <w:r>
        <w:rPr>
          <w:rFonts w:cs="Traditional Arabic"/>
          <w:sz w:val="36"/>
          <w:szCs w:val="36"/>
          <w:rtl/>
          <w:lang w:bidi="ar-EG"/>
        </w:rPr>
        <w:t>8</w:t>
      </w:r>
      <w:r>
        <w:rPr>
          <w:rFonts w:ascii="AGA Arabesque" w:hAnsi="Traditional Arabic" w:cs="Traditional Arabic"/>
          <w:sz w:val="36"/>
          <w:szCs w:val="36"/>
          <w:rtl/>
          <w:lang w:bidi="ar-EG"/>
        </w:rPr>
        <w:t xml:space="preserve">- يرفع رأسه من الركوع رافعًا يديه إلى حذو منكبيه أو أذنيه قائلا </w:t>
      </w:r>
      <w:r>
        <w:rPr>
          <w:rFonts w:ascii="AGA Arabesque" w:hAnsi="Traditional Arabic" w:cs="DecoType Naskh Special"/>
          <w:color w:val="CC99FF"/>
          <w:sz w:val="36"/>
          <w:szCs w:val="36"/>
          <w:rtl/>
          <w:lang w:bidi="ar-EG"/>
        </w:rPr>
        <w:t>{ </w:t>
      </w:r>
      <w:r>
        <w:rPr>
          <w:rFonts w:ascii="AGA Arabesque" w:hAnsi="Traditional Arabic" w:cs="Traditional Arabic"/>
          <w:sz w:val="36"/>
          <w:szCs w:val="36"/>
          <w:rtl/>
          <w:lang w:bidi="ar-EG"/>
        </w:rPr>
        <w:fldChar w:fldCharType="begin"/>
      </w:r>
      <w:r>
        <w:instrText xml:space="preserve"> XE </w:instrText>
      </w:r>
      <w:r>
        <w:rPr>
          <w:rtl/>
        </w:rPr>
        <w:instrText>"</w:instrText>
      </w:r>
      <w:r>
        <w:instrText>32:</w:instrText>
      </w:r>
      <w:r>
        <w:rPr>
          <w:rtl/>
        </w:rPr>
        <w:instrText>سمع الله لمن حمده" \</w:instrText>
      </w:r>
      <w:r>
        <w:instrText xml:space="preserve">y "1" \b </w:instrText>
      </w:r>
      <w:r>
        <w:rPr>
          <w:rFonts w:ascii="AGA Arabesque" w:hAnsi="Traditional Arabic" w:cs="Traditional Arabic"/>
          <w:sz w:val="36"/>
          <w:szCs w:val="36"/>
          <w:rtl/>
          <w:lang w:bidi="ar-EG"/>
        </w:rPr>
        <w:fldChar w:fldCharType="end"/>
      </w:r>
      <w:r>
        <w:rPr>
          <w:rFonts w:ascii="AGA Arabesque" w:hAnsi="Traditional Arabic" w:cs="Traditional Arabic"/>
          <w:color w:val="0000FF"/>
          <w:sz w:val="36"/>
          <w:szCs w:val="36"/>
          <w:rtl/>
          <w:lang w:bidi="ar-EG"/>
        </w:rPr>
        <w:t>سمع اللّه لمن حمده</w:t>
      </w:r>
      <w:r>
        <w:rPr>
          <w:rFonts w:ascii="AGA Arabesque" w:hAnsi="Traditional Arabic" w:cs="Traditional Arabic"/>
          <w:color w:val="CC99FF"/>
          <w:sz w:val="36"/>
          <w:szCs w:val="36"/>
          <w:rtl/>
          <w:lang w:bidi="ar-EG"/>
        </w:rPr>
        <w:t> </w:t>
      </w:r>
      <w:r>
        <w:rPr>
          <w:rFonts w:ascii="AGA Arabesque" w:hAnsi="Traditional Arabic" w:cs="DecoType Naskh Special"/>
          <w:color w:val="CC99FF"/>
          <w:sz w:val="36"/>
          <w:szCs w:val="36"/>
          <w:rtl/>
          <w:lang w:bidi="ar-EG"/>
        </w:rPr>
        <w:t>}</w:t>
      </w:r>
      <w:r>
        <w:rPr>
          <w:rFonts w:ascii="AGA Arabesque" w:hAnsi="Traditional Arabic" w:cs="Traditional Arabic"/>
          <w:sz w:val="36"/>
          <w:szCs w:val="36"/>
          <w:rtl/>
          <w:lang w:bidi="ar-EG"/>
        </w:rPr>
        <w:t> </w:t>
      </w:r>
      <w:r>
        <w:rPr>
          <w:rFonts w:ascii="Traditional Arabic" w:hAnsi="Traditional Arabic" w:cs="Traditional Arabic"/>
          <w:sz w:val="36"/>
          <w:szCs w:val="36"/>
          <w:vertAlign w:val="superscript"/>
          <w:rtl/>
          <w:lang w:bidi="ar-EG"/>
        </w:rPr>
        <w:t>(</w:t>
      </w:r>
      <w:r>
        <w:rPr>
          <w:rStyle w:val="a4"/>
          <w:rFonts w:ascii="Traditional Arabic" w:hAnsi="Traditional Arabic" w:cs="Traditional Arabic"/>
          <w:sz w:val="36"/>
          <w:szCs w:val="36"/>
          <w:rtl/>
          <w:lang w:bidi="ar-EG"/>
        </w:rPr>
        <w:footnoteReference w:id="7"/>
      </w:r>
      <w:r>
        <w:rPr>
          <w:rFonts w:ascii="Traditional Arabic" w:hAnsi="Traditional Arabic" w:cs="Traditional Arabic"/>
          <w:sz w:val="36"/>
          <w:szCs w:val="36"/>
          <w:vertAlign w:val="superscript"/>
          <w:rtl/>
          <w:lang w:bidi="ar-EG"/>
        </w:rPr>
        <w:t>)</w:t>
      </w:r>
      <w:r>
        <w:rPr>
          <w:rFonts w:ascii="AGA Arabesque" w:hAnsi="Traditional Arabic" w:cs="Traditional Arabic"/>
          <w:sz w:val="36"/>
          <w:szCs w:val="36"/>
          <w:rtl/>
          <w:lang w:bidi="ar-EG"/>
        </w:rPr>
        <w:t xml:space="preserve"> - إن كان إماما أو منفردا- ويقول حال قيامه: </w:t>
      </w:r>
      <w:r>
        <w:rPr>
          <w:rFonts w:ascii="AGA Arabesque" w:hAnsi="Traditional Arabic" w:cs="DecoType Naskh Special"/>
          <w:color w:val="CC99FF"/>
          <w:sz w:val="36"/>
          <w:szCs w:val="36"/>
          <w:rtl/>
          <w:lang w:bidi="ar-EG"/>
        </w:rPr>
        <w:t>{ </w:t>
      </w:r>
      <w:r>
        <w:rPr>
          <w:rFonts w:ascii="AGA Arabesque" w:hAnsi="Traditional Arabic" w:cs="Traditional Arabic"/>
          <w:sz w:val="36"/>
          <w:szCs w:val="36"/>
          <w:rtl/>
          <w:lang w:bidi="ar-EG"/>
        </w:rPr>
        <w:fldChar w:fldCharType="begin"/>
      </w:r>
      <w:r>
        <w:instrText xml:space="preserve"> XE </w:instrText>
      </w:r>
      <w:r>
        <w:rPr>
          <w:rtl/>
        </w:rPr>
        <w:instrText>"</w:instrText>
      </w:r>
      <w:r>
        <w:instrText>32:</w:instrText>
      </w:r>
      <w:r>
        <w:rPr>
          <w:rtl/>
        </w:rPr>
        <w:instrText>ربنا ولك الحمد حمدا كثيرا طيبا مباركا فيه ملء السماوات وملء 10 الأرض" \</w:instrText>
      </w:r>
      <w:r>
        <w:instrText xml:space="preserve">y "1" \b </w:instrText>
      </w:r>
      <w:r>
        <w:rPr>
          <w:rFonts w:ascii="AGA Arabesque" w:hAnsi="Traditional Arabic" w:cs="Traditional Arabic"/>
          <w:sz w:val="36"/>
          <w:szCs w:val="36"/>
          <w:rtl/>
          <w:lang w:bidi="ar-EG"/>
        </w:rPr>
        <w:fldChar w:fldCharType="end"/>
      </w:r>
      <w:r>
        <w:rPr>
          <w:rFonts w:ascii="AGA Arabesque" w:hAnsi="Traditional Arabic" w:cs="Traditional Arabic"/>
          <w:color w:val="0000FF"/>
          <w:sz w:val="36"/>
          <w:szCs w:val="36"/>
          <w:rtl/>
          <w:lang w:bidi="ar-EG"/>
        </w:rPr>
        <w:t>ربنا ولك الحمد حمدًا كثيرًا طيبا ًمباركًا فيه ملء السماوات وملء الأرض وملء ما بينهما وملء ما شئت من شيء بعد</w:t>
      </w:r>
      <w:r>
        <w:rPr>
          <w:rFonts w:ascii="AGA Arabesque" w:hAnsi="Traditional Arabic" w:cs="Traditional Arabic"/>
          <w:color w:val="CC99FF"/>
          <w:sz w:val="36"/>
          <w:szCs w:val="36"/>
          <w:rtl/>
          <w:lang w:bidi="ar-EG"/>
        </w:rPr>
        <w:t> </w:t>
      </w:r>
      <w:r>
        <w:rPr>
          <w:rFonts w:ascii="AGA Arabesque" w:hAnsi="Traditional Arabic" w:cs="DecoType Naskh Special"/>
          <w:color w:val="CC99FF"/>
          <w:sz w:val="36"/>
          <w:szCs w:val="36"/>
          <w:rtl/>
          <w:lang w:bidi="ar-EG"/>
        </w:rPr>
        <w:t>}</w:t>
      </w:r>
      <w:r>
        <w:rPr>
          <w:rFonts w:ascii="AGA Arabesque" w:hAnsi="Traditional Arabic" w:cs="Traditional Arabic"/>
          <w:sz w:val="36"/>
          <w:szCs w:val="36"/>
          <w:rtl/>
          <w:lang w:bidi="ar-EG"/>
        </w:rPr>
        <w:t> </w:t>
      </w:r>
      <w:r>
        <w:rPr>
          <w:rFonts w:ascii="Traditional Arabic" w:hAnsi="Traditional Arabic" w:cs="Traditional Arabic"/>
          <w:sz w:val="36"/>
          <w:szCs w:val="36"/>
          <w:vertAlign w:val="superscript"/>
          <w:rtl/>
          <w:lang w:bidi="ar-EG"/>
        </w:rPr>
        <w:t>(</w:t>
      </w:r>
      <w:r>
        <w:rPr>
          <w:rStyle w:val="a4"/>
          <w:rFonts w:ascii="Traditional Arabic" w:hAnsi="Traditional Arabic" w:cs="Traditional Arabic"/>
          <w:sz w:val="36"/>
          <w:szCs w:val="36"/>
          <w:rtl/>
          <w:lang w:bidi="ar-EG"/>
        </w:rPr>
        <w:footnoteReference w:id="8"/>
      </w:r>
      <w:r>
        <w:rPr>
          <w:rFonts w:ascii="Traditional Arabic" w:hAnsi="Traditional Arabic" w:cs="Traditional Arabic"/>
          <w:sz w:val="36"/>
          <w:szCs w:val="36"/>
          <w:vertAlign w:val="superscript"/>
          <w:rtl/>
          <w:lang w:bidi="ar-EG"/>
        </w:rPr>
        <w:t>)</w:t>
      </w:r>
      <w:r>
        <w:rPr>
          <w:rFonts w:ascii="AGA Arabesque" w:hAnsi="Traditional Arabic" w:cs="Traditional Arabic"/>
          <w:sz w:val="36"/>
          <w:szCs w:val="36"/>
          <w:rtl/>
          <w:lang w:bidi="ar-EG"/>
        </w:rPr>
        <w:t>.. أما إن كان مأمومًا فإنه يقول عند الرفع: ربنا ولك الحمد إلى آخر ما تقدم، وإن زاد كل واحد منهم أعني الإمام والمأموم والمنفرد " </w:t>
      </w:r>
      <w:r>
        <w:rPr>
          <w:rFonts w:ascii="AGA Arabesque" w:hAnsi="Traditional Arabic" w:cs="DecoType Naskh Special"/>
          <w:color w:val="CC99FF"/>
          <w:sz w:val="36"/>
          <w:szCs w:val="36"/>
          <w:rtl/>
          <w:lang w:bidi="ar-EG"/>
        </w:rPr>
        <w:t>{ </w:t>
      </w:r>
      <w:r>
        <w:rPr>
          <w:rFonts w:ascii="AGA Arabesque" w:hAnsi="Traditional Arabic" w:cs="Traditional Arabic"/>
          <w:sz w:val="36"/>
          <w:szCs w:val="36"/>
          <w:rtl/>
          <w:lang w:bidi="ar-EG"/>
        </w:rPr>
        <w:fldChar w:fldCharType="begin"/>
      </w:r>
      <w:r>
        <w:instrText xml:space="preserve"> XE </w:instrText>
      </w:r>
      <w:r>
        <w:rPr>
          <w:rtl/>
        </w:rPr>
        <w:instrText>"</w:instrText>
      </w:r>
      <w:r>
        <w:instrText>32:</w:instrText>
      </w:r>
      <w:r>
        <w:rPr>
          <w:rtl/>
        </w:rPr>
        <w:instrText>أهل الثناء والمجد أحق ما قال العبد وكلنا لك عبد، اللهم لا مانع لما" \</w:instrText>
      </w:r>
      <w:r>
        <w:instrText xml:space="preserve">y "1" \b </w:instrText>
      </w:r>
      <w:r>
        <w:rPr>
          <w:rFonts w:ascii="AGA Arabesque" w:hAnsi="Traditional Arabic" w:cs="Traditional Arabic"/>
          <w:sz w:val="36"/>
          <w:szCs w:val="36"/>
          <w:rtl/>
          <w:lang w:bidi="ar-EG"/>
        </w:rPr>
        <w:fldChar w:fldCharType="end"/>
      </w:r>
      <w:r>
        <w:rPr>
          <w:rFonts w:ascii="AGA Arabesque" w:hAnsi="Traditional Arabic" w:cs="Traditional Arabic"/>
          <w:color w:val="0000FF"/>
          <w:sz w:val="36"/>
          <w:szCs w:val="36"/>
          <w:rtl/>
          <w:lang w:bidi="ar-EG"/>
        </w:rPr>
        <w:t>أهل الثناء والمجد أحق ما قال العبد وكلنا لك عبد، اللهم لا مانع لما أعطيت ولا معطي لما منعت ولا ينفع ذا الجد منك الجد</w:t>
      </w:r>
      <w:r>
        <w:rPr>
          <w:rFonts w:ascii="AGA Arabesque" w:hAnsi="Traditional Arabic" w:cs="Traditional Arabic"/>
          <w:color w:val="CC99FF"/>
          <w:sz w:val="36"/>
          <w:szCs w:val="36"/>
          <w:rtl/>
          <w:lang w:bidi="ar-EG"/>
        </w:rPr>
        <w:t> </w:t>
      </w:r>
      <w:r>
        <w:rPr>
          <w:rFonts w:ascii="AGA Arabesque" w:hAnsi="Traditional Arabic" w:cs="DecoType Naskh Special"/>
          <w:color w:val="CC99FF"/>
          <w:sz w:val="36"/>
          <w:szCs w:val="36"/>
          <w:rtl/>
          <w:lang w:bidi="ar-EG"/>
        </w:rPr>
        <w:t>}</w:t>
      </w:r>
      <w:r>
        <w:rPr>
          <w:rFonts w:ascii="AGA Arabesque" w:hAnsi="Traditional Arabic" w:cs="Traditional Arabic"/>
          <w:sz w:val="36"/>
          <w:szCs w:val="36"/>
          <w:rtl/>
          <w:lang w:bidi="ar-EG"/>
        </w:rPr>
        <w:t> </w:t>
      </w:r>
      <w:r>
        <w:rPr>
          <w:rFonts w:ascii="Traditional Arabic" w:hAnsi="Traditional Arabic" w:cs="Traditional Arabic"/>
          <w:sz w:val="36"/>
          <w:szCs w:val="36"/>
          <w:vertAlign w:val="superscript"/>
          <w:rtl/>
          <w:lang w:bidi="ar-EG"/>
        </w:rPr>
        <w:t>(</w:t>
      </w:r>
      <w:r>
        <w:rPr>
          <w:rStyle w:val="a4"/>
          <w:rFonts w:ascii="Traditional Arabic" w:hAnsi="Traditional Arabic" w:cs="Traditional Arabic"/>
          <w:sz w:val="36"/>
          <w:szCs w:val="36"/>
          <w:rtl/>
          <w:lang w:bidi="ar-EG"/>
        </w:rPr>
        <w:footnoteReference w:id="9"/>
      </w:r>
      <w:r>
        <w:rPr>
          <w:rFonts w:ascii="Traditional Arabic" w:hAnsi="Traditional Arabic" w:cs="Traditional Arabic"/>
          <w:sz w:val="36"/>
          <w:szCs w:val="36"/>
          <w:vertAlign w:val="superscript"/>
          <w:rtl/>
          <w:lang w:bidi="ar-EG"/>
        </w:rPr>
        <w:t>)</w:t>
      </w:r>
      <w:r>
        <w:rPr>
          <w:rFonts w:ascii="AGA Arabesque" w:hAnsi="Traditional Arabic" w:cs="Traditional Arabic"/>
          <w:sz w:val="36"/>
          <w:szCs w:val="36"/>
          <w:rtl/>
          <w:lang w:bidi="ar-EG"/>
        </w:rPr>
        <w:t> " فهو حسن لثبوت ذلك عنه </w:t>
      </w:r>
      <w:r>
        <w:rPr>
          <w:rFonts w:ascii="AGA Arabesque" w:hAnsi="AGA Arabesque" w:cs="AGA Arabesque"/>
          <w:sz w:val="40"/>
          <w:szCs w:val="40"/>
          <w:lang w:bidi="ar-EG"/>
        </w:rPr>
        <w:sym w:font="AGA Arabesque" w:char="F072"/>
      </w:r>
      <w:r>
        <w:rPr>
          <w:rFonts w:ascii="AGA Arabesque" w:hAnsi="Traditional Arabic" w:cs="Traditional Arabic"/>
          <w:sz w:val="36"/>
          <w:szCs w:val="36"/>
          <w:rtl/>
          <w:lang w:bidi="ar-EG"/>
        </w:rPr>
        <w:t xml:space="preserve"> ويستحب أن يضع كل منهم يديه على صدره كما فعل في قيامه قبل الركوع، لثبوت ما يدل على ذلك عن النبي </w:t>
      </w:r>
      <w:r>
        <w:rPr>
          <w:rFonts w:ascii="AGA Arabesque" w:hAnsi="AGA Arabesque" w:cs="AGA Arabesque"/>
          <w:sz w:val="40"/>
          <w:szCs w:val="40"/>
          <w:lang w:bidi="ar-EG"/>
        </w:rPr>
        <w:sym w:font="AGA Arabesque" w:char="F072"/>
      </w:r>
      <w:r>
        <w:rPr>
          <w:rFonts w:ascii="AGA Arabesque" w:hAnsi="Traditional Arabic" w:cs="Traditional Arabic"/>
          <w:sz w:val="36"/>
          <w:szCs w:val="36"/>
          <w:rtl/>
          <w:lang w:bidi="ar-EG"/>
        </w:rPr>
        <w:t xml:space="preserve"> من حديث وائل بن حجر وسهل بن سعد رضي الله عنهما. </w:t>
      </w:r>
    </w:p>
    <w:p w:rsidR="00345467" w:rsidRDefault="00345467">
      <w:pPr>
        <w:pStyle w:val="2"/>
        <w:spacing w:line="600" w:lineRule="atLeast"/>
        <w:rPr>
          <w:rtl/>
          <w:lang w:bidi="ar-EG"/>
        </w:rPr>
      </w:pPr>
      <w:bookmarkStart w:id="6" w:name="_Toc116091147"/>
      <w:r>
        <w:rPr>
          <w:rFonts w:ascii="AGA Arabesque" w:hAnsi="Traditional Arabic"/>
          <w:sz w:val="36"/>
          <w:rtl/>
          <w:lang w:bidi="ar-EG"/>
        </w:rPr>
        <w:t>السجود والرفع منه وما يشتمل عليه</w:t>
      </w:r>
      <w:bookmarkEnd w:id="6"/>
      <w:r>
        <w:rPr>
          <w:rFonts w:ascii="AGA Arabesque" w:hAnsi="Traditional Arabic"/>
          <w:sz w:val="36"/>
          <w:rtl/>
          <w:lang w:bidi="ar-EG"/>
        </w:rPr>
        <w:t xml:space="preserve"> </w:t>
      </w:r>
    </w:p>
    <w:p w:rsidR="00345467" w:rsidRDefault="00345467">
      <w:pPr>
        <w:widowControl w:val="0"/>
        <w:spacing w:line="600" w:lineRule="atLeast"/>
        <w:ind w:firstLine="403"/>
        <w:jc w:val="both"/>
        <w:rPr>
          <w:rFonts w:ascii="AGA Arabesque" w:hAnsi="Traditional Arabic" w:cs="Traditional Arabic"/>
          <w:sz w:val="36"/>
          <w:szCs w:val="36"/>
          <w:rtl/>
          <w:lang w:bidi="ar-EG"/>
        </w:rPr>
      </w:pPr>
      <w:r>
        <w:rPr>
          <w:rFonts w:cs="Traditional Arabic"/>
          <w:sz w:val="36"/>
          <w:szCs w:val="36"/>
          <w:rtl/>
          <w:lang w:bidi="ar-EG"/>
        </w:rPr>
        <w:t>9</w:t>
      </w:r>
      <w:r>
        <w:rPr>
          <w:rFonts w:ascii="AGA Arabesque" w:hAnsi="Traditional Arabic" w:cs="Traditional Arabic"/>
          <w:sz w:val="36"/>
          <w:szCs w:val="36"/>
          <w:rtl/>
          <w:lang w:bidi="ar-EG"/>
        </w:rPr>
        <w:t xml:space="preserve">- يسجد مكبرًا واضعًا ركبتيه قبل يديه إذا تيسر له ذلك، فإن شق عليه قدم يديه قبل ركبتيه مستقبلا بأصابع رجليه ويديه القبلة ضامًا أصابع يديه مادًّا لها ويكون على أعضائه السبعة: الجبهة مع الأنف، واليدين، والركبتين، وبطون أصابع الرجلين، ويقول: سبحان ربي </w:t>
      </w:r>
      <w:r>
        <w:rPr>
          <w:rFonts w:ascii="AGA Arabesque" w:hAnsi="Traditional Arabic" w:cs="Traditional Arabic"/>
          <w:sz w:val="36"/>
          <w:szCs w:val="36"/>
          <w:rtl/>
          <w:lang w:bidi="ar-EG"/>
        </w:rPr>
        <w:lastRenderedPageBreak/>
        <w:t xml:space="preserve">الأعلى، ويسن أن يقول ذلك ثلاثًا أو أكثر، ويستحب أن يقول مع ذلك: </w:t>
      </w:r>
      <w:r>
        <w:rPr>
          <w:rFonts w:ascii="AGA Arabesque" w:hAnsi="Traditional Arabic" w:cs="DecoType Naskh Special"/>
          <w:color w:val="CC99FF"/>
          <w:sz w:val="36"/>
          <w:szCs w:val="36"/>
          <w:rtl/>
          <w:lang w:bidi="ar-EG"/>
        </w:rPr>
        <w:t>{ </w:t>
      </w:r>
      <w:r>
        <w:rPr>
          <w:rFonts w:ascii="AGA Arabesque" w:hAnsi="Traditional Arabic" w:cs="Traditional Arabic"/>
          <w:sz w:val="36"/>
          <w:szCs w:val="36"/>
          <w:rtl/>
          <w:lang w:bidi="ar-EG"/>
        </w:rPr>
        <w:fldChar w:fldCharType="begin"/>
      </w:r>
      <w:r>
        <w:instrText xml:space="preserve"> XE </w:instrText>
      </w:r>
      <w:r>
        <w:rPr>
          <w:rtl/>
        </w:rPr>
        <w:instrText>"</w:instrText>
      </w:r>
      <w:r>
        <w:instrText>32:</w:instrText>
      </w:r>
      <w:r>
        <w:rPr>
          <w:rtl/>
        </w:rPr>
        <w:instrText>سبحانك اللهم ربنا وبحمدك، اللهم اغفر لي" \</w:instrText>
      </w:r>
      <w:r>
        <w:instrText xml:space="preserve">y "1" \b </w:instrText>
      </w:r>
      <w:r>
        <w:rPr>
          <w:rFonts w:ascii="AGA Arabesque" w:hAnsi="Traditional Arabic" w:cs="Traditional Arabic"/>
          <w:sz w:val="36"/>
          <w:szCs w:val="36"/>
          <w:rtl/>
          <w:lang w:bidi="ar-EG"/>
        </w:rPr>
        <w:fldChar w:fldCharType="end"/>
      </w:r>
      <w:r>
        <w:rPr>
          <w:rFonts w:ascii="AGA Arabesque" w:hAnsi="Traditional Arabic" w:cs="Traditional Arabic"/>
          <w:color w:val="0000FF"/>
          <w:sz w:val="36"/>
          <w:szCs w:val="36"/>
          <w:rtl/>
          <w:lang w:bidi="ar-EG"/>
        </w:rPr>
        <w:t>سبحانك اللهم ربنا وبحمدك، اللهم اغفر لي</w:t>
      </w:r>
      <w:r>
        <w:rPr>
          <w:rFonts w:ascii="AGA Arabesque" w:hAnsi="Traditional Arabic" w:cs="Traditional Arabic"/>
          <w:color w:val="CC99FF"/>
          <w:sz w:val="36"/>
          <w:szCs w:val="36"/>
          <w:rtl/>
          <w:lang w:bidi="ar-EG"/>
        </w:rPr>
        <w:t> </w:t>
      </w:r>
      <w:r>
        <w:rPr>
          <w:rFonts w:ascii="AGA Arabesque" w:hAnsi="Traditional Arabic" w:cs="DecoType Naskh Special"/>
          <w:color w:val="CC99FF"/>
          <w:sz w:val="36"/>
          <w:szCs w:val="36"/>
          <w:rtl/>
          <w:lang w:bidi="ar-EG"/>
        </w:rPr>
        <w:t>}</w:t>
      </w:r>
      <w:r>
        <w:rPr>
          <w:rFonts w:ascii="AGA Arabesque" w:hAnsi="Traditional Arabic" w:cs="Traditional Arabic"/>
          <w:sz w:val="36"/>
          <w:szCs w:val="36"/>
          <w:rtl/>
          <w:lang w:bidi="ar-EG"/>
        </w:rPr>
        <w:t> </w:t>
      </w:r>
      <w:r>
        <w:rPr>
          <w:rFonts w:ascii="Traditional Arabic" w:hAnsi="Traditional Arabic" w:cs="Traditional Arabic"/>
          <w:sz w:val="36"/>
          <w:szCs w:val="36"/>
          <w:vertAlign w:val="superscript"/>
          <w:rtl/>
          <w:lang w:bidi="ar-EG"/>
        </w:rPr>
        <w:t>(</w:t>
      </w:r>
      <w:r>
        <w:rPr>
          <w:rStyle w:val="a4"/>
          <w:rFonts w:ascii="Traditional Arabic" w:hAnsi="Traditional Arabic" w:cs="Traditional Arabic"/>
          <w:sz w:val="36"/>
          <w:szCs w:val="36"/>
          <w:rtl/>
          <w:lang w:bidi="ar-EG"/>
        </w:rPr>
        <w:footnoteReference w:id="10"/>
      </w:r>
      <w:r>
        <w:rPr>
          <w:rFonts w:ascii="Traditional Arabic" w:hAnsi="Traditional Arabic" w:cs="Traditional Arabic"/>
          <w:sz w:val="36"/>
          <w:szCs w:val="36"/>
          <w:vertAlign w:val="superscript"/>
          <w:rtl/>
          <w:lang w:bidi="ar-EG"/>
        </w:rPr>
        <w:t>)</w:t>
      </w:r>
      <w:r>
        <w:rPr>
          <w:rFonts w:ascii="AGA Arabesque" w:hAnsi="Traditional Arabic" w:cs="Traditional Arabic"/>
          <w:sz w:val="36"/>
          <w:szCs w:val="36"/>
          <w:rtl/>
          <w:lang w:bidi="ar-EG"/>
        </w:rPr>
        <w:t>، ويكثر من الدعاء لقول النبي </w:t>
      </w:r>
      <w:r>
        <w:rPr>
          <w:rFonts w:ascii="AGA Arabesque" w:hAnsi="AGA Arabesque" w:cs="AGA Arabesque"/>
          <w:sz w:val="40"/>
          <w:szCs w:val="40"/>
          <w:lang w:bidi="ar-EG"/>
        </w:rPr>
        <w:sym w:font="AGA Arabesque" w:char="F072"/>
      </w:r>
      <w:r>
        <w:rPr>
          <w:rFonts w:ascii="AGA Arabesque" w:hAnsi="Traditional Arabic" w:cs="Traditional Arabic"/>
          <w:sz w:val="36"/>
          <w:szCs w:val="36"/>
          <w:rtl/>
          <w:lang w:bidi="ar-EG"/>
        </w:rPr>
        <w:t xml:space="preserve"> </w:t>
      </w:r>
      <w:r>
        <w:rPr>
          <w:rFonts w:ascii="AGA Arabesque" w:hAnsi="Traditional Arabic" w:cs="DecoType Naskh Special"/>
          <w:color w:val="CC99FF"/>
          <w:sz w:val="36"/>
          <w:szCs w:val="36"/>
          <w:rtl/>
          <w:lang w:bidi="ar-EG"/>
        </w:rPr>
        <w:t>{ </w:t>
      </w:r>
      <w:r>
        <w:rPr>
          <w:rFonts w:ascii="AGA Arabesque" w:hAnsi="Traditional Arabic" w:cs="Traditional Arabic"/>
          <w:sz w:val="36"/>
          <w:szCs w:val="36"/>
          <w:rtl/>
          <w:lang w:bidi="ar-EG"/>
        </w:rPr>
        <w:fldChar w:fldCharType="begin"/>
      </w:r>
      <w:r>
        <w:instrText xml:space="preserve"> XE </w:instrText>
      </w:r>
      <w:r>
        <w:rPr>
          <w:rtl/>
        </w:rPr>
        <w:instrText>"</w:instrText>
      </w:r>
      <w:r>
        <w:instrText>32:</w:instrText>
      </w:r>
      <w:r>
        <w:rPr>
          <w:rtl/>
        </w:rPr>
        <w:instrText>أما الركوع فعظموا فيه الرب، وأما السجود فاجتهدوا في الدعاء فقمن أن يستجاب لكم" \</w:instrText>
      </w:r>
      <w:r>
        <w:instrText xml:space="preserve">y "1" \b </w:instrText>
      </w:r>
      <w:r>
        <w:rPr>
          <w:rFonts w:ascii="AGA Arabesque" w:hAnsi="Traditional Arabic" w:cs="Traditional Arabic"/>
          <w:sz w:val="36"/>
          <w:szCs w:val="36"/>
          <w:rtl/>
          <w:lang w:bidi="ar-EG"/>
        </w:rPr>
        <w:fldChar w:fldCharType="end"/>
      </w:r>
      <w:r>
        <w:rPr>
          <w:rFonts w:ascii="AGA Arabesque" w:hAnsi="Traditional Arabic" w:cs="Traditional Arabic"/>
          <w:color w:val="0000FF"/>
          <w:sz w:val="36"/>
          <w:szCs w:val="36"/>
          <w:rtl/>
          <w:lang w:bidi="ar-EG"/>
        </w:rPr>
        <w:t>أما الركوع فعظموا فيه الرب، وأما السجود فاجتهدوا في الدعاء فقمن أن يستجاب لكم</w:t>
      </w:r>
      <w:r>
        <w:rPr>
          <w:rFonts w:ascii="AGA Arabesque" w:hAnsi="Traditional Arabic" w:cs="Traditional Arabic"/>
          <w:color w:val="CC99FF"/>
          <w:sz w:val="36"/>
          <w:szCs w:val="36"/>
          <w:rtl/>
          <w:lang w:bidi="ar-EG"/>
        </w:rPr>
        <w:t> </w:t>
      </w:r>
      <w:r>
        <w:rPr>
          <w:rFonts w:ascii="AGA Arabesque" w:hAnsi="Traditional Arabic" w:cs="DecoType Naskh Special"/>
          <w:color w:val="CC99FF"/>
          <w:sz w:val="36"/>
          <w:szCs w:val="36"/>
          <w:rtl/>
          <w:lang w:bidi="ar-EG"/>
        </w:rPr>
        <w:t>}</w:t>
      </w:r>
      <w:r>
        <w:rPr>
          <w:rFonts w:ascii="AGA Arabesque" w:hAnsi="Traditional Arabic" w:cs="Traditional Arabic"/>
          <w:sz w:val="36"/>
          <w:szCs w:val="36"/>
          <w:rtl/>
          <w:lang w:bidi="ar-EG"/>
        </w:rPr>
        <w:t> </w:t>
      </w:r>
      <w:r>
        <w:rPr>
          <w:rFonts w:ascii="Traditional Arabic" w:hAnsi="Traditional Arabic" w:cs="Traditional Arabic"/>
          <w:sz w:val="36"/>
          <w:szCs w:val="36"/>
          <w:vertAlign w:val="superscript"/>
          <w:rtl/>
          <w:lang w:bidi="ar-EG"/>
        </w:rPr>
        <w:t>(</w:t>
      </w:r>
      <w:r>
        <w:rPr>
          <w:rStyle w:val="a4"/>
          <w:rFonts w:ascii="Traditional Arabic" w:hAnsi="Traditional Arabic" w:cs="Traditional Arabic"/>
          <w:sz w:val="36"/>
          <w:szCs w:val="36"/>
          <w:rtl/>
          <w:lang w:bidi="ar-EG"/>
        </w:rPr>
        <w:footnoteReference w:id="11"/>
      </w:r>
      <w:r>
        <w:rPr>
          <w:rFonts w:ascii="Traditional Arabic" w:hAnsi="Traditional Arabic" w:cs="Traditional Arabic"/>
          <w:sz w:val="36"/>
          <w:szCs w:val="36"/>
          <w:vertAlign w:val="superscript"/>
          <w:rtl/>
          <w:lang w:bidi="ar-EG"/>
        </w:rPr>
        <w:t>)</w:t>
      </w:r>
      <w:r>
        <w:rPr>
          <w:rFonts w:ascii="AGA Arabesque" w:hAnsi="Traditional Arabic" w:cs="Traditional Arabic"/>
          <w:sz w:val="36"/>
          <w:szCs w:val="36"/>
          <w:rtl/>
          <w:lang w:bidi="ar-EG"/>
        </w:rPr>
        <w:t xml:space="preserve"> ويسأل ربه من خير الدنيا والآخرة، سواء كانت الصلاة فرضًا أو نفلا، ويجافي عضديه عن جنبيه وبطنه عن فخذيه، وفخذيه عن ساقيه، ويرفع ذراعيه عن الأرض لقول النبي </w:t>
      </w:r>
      <w:r>
        <w:rPr>
          <w:rFonts w:ascii="AGA Arabesque" w:hAnsi="AGA Arabesque" w:cs="AGA Arabesque"/>
          <w:sz w:val="40"/>
          <w:szCs w:val="40"/>
          <w:lang w:bidi="ar-EG"/>
        </w:rPr>
        <w:sym w:font="AGA Arabesque" w:char="F072"/>
      </w:r>
      <w:r>
        <w:rPr>
          <w:rFonts w:ascii="AGA Arabesque" w:hAnsi="Traditional Arabic" w:cs="Traditional Arabic"/>
          <w:sz w:val="36"/>
          <w:szCs w:val="36"/>
          <w:rtl/>
          <w:lang w:bidi="ar-EG"/>
        </w:rPr>
        <w:t xml:space="preserve"> </w:t>
      </w:r>
      <w:r>
        <w:rPr>
          <w:rFonts w:ascii="AGA Arabesque" w:hAnsi="Traditional Arabic" w:cs="DecoType Naskh Special"/>
          <w:color w:val="CC99FF"/>
          <w:sz w:val="36"/>
          <w:szCs w:val="36"/>
          <w:rtl/>
          <w:lang w:bidi="ar-EG"/>
        </w:rPr>
        <w:t>{ </w:t>
      </w:r>
      <w:r>
        <w:rPr>
          <w:rFonts w:ascii="AGA Arabesque" w:hAnsi="Traditional Arabic" w:cs="Traditional Arabic"/>
          <w:sz w:val="36"/>
          <w:szCs w:val="36"/>
          <w:rtl/>
          <w:lang w:bidi="ar-EG"/>
        </w:rPr>
        <w:fldChar w:fldCharType="begin"/>
      </w:r>
      <w:r>
        <w:instrText xml:space="preserve"> XE </w:instrText>
      </w:r>
      <w:r>
        <w:rPr>
          <w:rtl/>
        </w:rPr>
        <w:instrText>"</w:instrText>
      </w:r>
      <w:r>
        <w:instrText>32:</w:instrText>
      </w:r>
      <w:r>
        <w:rPr>
          <w:rtl/>
        </w:rPr>
        <w:instrText>اعتدلوا في السجود ولا يبسط أحدكم ذراعيه انبساط الكلب" \</w:instrText>
      </w:r>
      <w:r>
        <w:instrText xml:space="preserve">y "1" \b </w:instrText>
      </w:r>
      <w:r>
        <w:rPr>
          <w:rFonts w:ascii="AGA Arabesque" w:hAnsi="Traditional Arabic" w:cs="Traditional Arabic"/>
          <w:sz w:val="36"/>
          <w:szCs w:val="36"/>
          <w:rtl/>
          <w:lang w:bidi="ar-EG"/>
        </w:rPr>
        <w:fldChar w:fldCharType="end"/>
      </w:r>
      <w:r>
        <w:rPr>
          <w:rFonts w:ascii="AGA Arabesque" w:hAnsi="Traditional Arabic" w:cs="Traditional Arabic"/>
          <w:color w:val="0000FF"/>
          <w:sz w:val="36"/>
          <w:szCs w:val="36"/>
          <w:rtl/>
          <w:lang w:bidi="ar-EG"/>
        </w:rPr>
        <w:t>اعتدلوا في السجود ولا يبسط أحدكم ذراعيه انبساط الكلب</w:t>
      </w:r>
      <w:r>
        <w:rPr>
          <w:rFonts w:ascii="AGA Arabesque" w:hAnsi="Traditional Arabic" w:cs="Traditional Arabic"/>
          <w:color w:val="CC99FF"/>
          <w:sz w:val="36"/>
          <w:szCs w:val="36"/>
          <w:rtl/>
          <w:lang w:bidi="ar-EG"/>
        </w:rPr>
        <w:t> </w:t>
      </w:r>
      <w:r>
        <w:rPr>
          <w:rFonts w:ascii="AGA Arabesque" w:hAnsi="Traditional Arabic" w:cs="DecoType Naskh Special"/>
          <w:color w:val="CC99FF"/>
          <w:sz w:val="36"/>
          <w:szCs w:val="36"/>
          <w:rtl/>
          <w:lang w:bidi="ar-EG"/>
        </w:rPr>
        <w:t>}</w:t>
      </w:r>
      <w:r>
        <w:rPr>
          <w:rFonts w:ascii="AGA Arabesque" w:hAnsi="Traditional Arabic" w:cs="Traditional Arabic"/>
          <w:sz w:val="36"/>
          <w:szCs w:val="36"/>
          <w:rtl/>
          <w:lang w:bidi="ar-EG"/>
        </w:rPr>
        <w:t> </w:t>
      </w:r>
      <w:r>
        <w:rPr>
          <w:rFonts w:ascii="Traditional Arabic" w:hAnsi="Traditional Arabic" w:cs="Traditional Arabic"/>
          <w:sz w:val="36"/>
          <w:szCs w:val="36"/>
          <w:vertAlign w:val="superscript"/>
          <w:rtl/>
          <w:lang w:bidi="ar-EG"/>
        </w:rPr>
        <w:t>(</w:t>
      </w:r>
      <w:r>
        <w:rPr>
          <w:rStyle w:val="a4"/>
          <w:rFonts w:ascii="Traditional Arabic" w:hAnsi="Traditional Arabic" w:cs="Traditional Arabic"/>
          <w:sz w:val="36"/>
          <w:szCs w:val="36"/>
          <w:rtl/>
          <w:lang w:bidi="ar-EG"/>
        </w:rPr>
        <w:footnoteReference w:id="12"/>
      </w:r>
      <w:r>
        <w:rPr>
          <w:rFonts w:ascii="Traditional Arabic" w:hAnsi="Traditional Arabic" w:cs="Traditional Arabic"/>
          <w:sz w:val="36"/>
          <w:szCs w:val="36"/>
          <w:vertAlign w:val="superscript"/>
          <w:rtl/>
          <w:lang w:bidi="ar-EG"/>
        </w:rPr>
        <w:t>)</w:t>
      </w:r>
      <w:r>
        <w:rPr>
          <w:rFonts w:ascii="AGA Arabesque" w:hAnsi="Traditional Arabic" w:cs="Traditional Arabic"/>
          <w:sz w:val="36"/>
          <w:szCs w:val="36"/>
          <w:rtl/>
          <w:lang w:bidi="ar-EG"/>
        </w:rPr>
        <w:t xml:space="preserve"> </w:t>
      </w:r>
    </w:p>
    <w:p w:rsidR="00345467" w:rsidRDefault="00345467">
      <w:pPr>
        <w:pStyle w:val="2"/>
        <w:spacing w:line="600" w:lineRule="atLeast"/>
        <w:rPr>
          <w:rtl/>
          <w:lang w:bidi="ar-EG"/>
        </w:rPr>
      </w:pPr>
      <w:bookmarkStart w:id="7" w:name="_Toc116091148"/>
      <w:r>
        <w:rPr>
          <w:rFonts w:ascii="AGA Arabesque" w:hAnsi="Traditional Arabic"/>
          <w:sz w:val="36"/>
          <w:rtl/>
          <w:lang w:bidi="ar-EG"/>
        </w:rPr>
        <w:t>الجلوس بين السجدتين وكيفيته</w:t>
      </w:r>
      <w:bookmarkEnd w:id="7"/>
      <w:r>
        <w:rPr>
          <w:rFonts w:ascii="AGA Arabesque" w:hAnsi="Traditional Arabic"/>
          <w:sz w:val="36"/>
          <w:rtl/>
          <w:lang w:bidi="ar-EG"/>
        </w:rPr>
        <w:t xml:space="preserve"> </w:t>
      </w:r>
    </w:p>
    <w:p w:rsidR="00345467" w:rsidRDefault="00345467">
      <w:pPr>
        <w:widowControl w:val="0"/>
        <w:spacing w:line="600" w:lineRule="atLeast"/>
        <w:ind w:firstLine="403"/>
        <w:jc w:val="both"/>
        <w:rPr>
          <w:rFonts w:ascii="AGA Arabesque" w:hAnsi="Traditional Arabic" w:cs="Traditional Arabic"/>
          <w:sz w:val="36"/>
          <w:szCs w:val="36"/>
          <w:rtl/>
          <w:lang w:bidi="ar-EG"/>
        </w:rPr>
      </w:pPr>
      <w:r>
        <w:rPr>
          <w:rFonts w:cs="Traditional Arabic"/>
          <w:sz w:val="36"/>
          <w:szCs w:val="36"/>
          <w:rtl/>
          <w:lang w:bidi="ar-EG"/>
        </w:rPr>
        <w:t>10</w:t>
      </w:r>
      <w:r>
        <w:rPr>
          <w:rFonts w:ascii="AGA Arabesque" w:hAnsi="Traditional Arabic" w:cs="Traditional Arabic"/>
          <w:sz w:val="36"/>
          <w:szCs w:val="36"/>
          <w:rtl/>
          <w:lang w:bidi="ar-EG"/>
        </w:rPr>
        <w:t xml:space="preserve">- يرفع رأسه مكبرًا ويفرش قدمه اليسرى ويجلس عليها، وينصب رجله اليمنى ويضع يديه على فخذيه وركبتيه ويقول: </w:t>
      </w:r>
      <w:r>
        <w:rPr>
          <w:rFonts w:ascii="AGA Arabesque" w:hAnsi="Traditional Arabic" w:cs="DecoType Naskh Special"/>
          <w:color w:val="CC99FF"/>
          <w:sz w:val="36"/>
          <w:szCs w:val="36"/>
          <w:rtl/>
          <w:lang w:bidi="ar-EG"/>
        </w:rPr>
        <w:t>{ </w:t>
      </w:r>
      <w:r>
        <w:rPr>
          <w:rFonts w:ascii="AGA Arabesque" w:hAnsi="Traditional Arabic" w:cs="Traditional Arabic"/>
          <w:sz w:val="36"/>
          <w:szCs w:val="36"/>
          <w:rtl/>
          <w:lang w:bidi="ar-EG"/>
        </w:rPr>
        <w:fldChar w:fldCharType="begin"/>
      </w:r>
      <w:r>
        <w:instrText xml:space="preserve"> XE </w:instrText>
      </w:r>
      <w:r>
        <w:rPr>
          <w:rtl/>
        </w:rPr>
        <w:instrText>"</w:instrText>
      </w:r>
      <w:r>
        <w:instrText>32:</w:instrText>
      </w:r>
      <w:r>
        <w:rPr>
          <w:rtl/>
        </w:rPr>
        <w:instrText>رب اغفر لي وارحمني واهدني وارزقني وعافني واجبرني" \</w:instrText>
      </w:r>
      <w:r>
        <w:instrText xml:space="preserve">y "1" \b </w:instrText>
      </w:r>
      <w:r>
        <w:rPr>
          <w:rFonts w:ascii="AGA Arabesque" w:hAnsi="Traditional Arabic" w:cs="Traditional Arabic"/>
          <w:sz w:val="36"/>
          <w:szCs w:val="36"/>
          <w:rtl/>
          <w:lang w:bidi="ar-EG"/>
        </w:rPr>
        <w:fldChar w:fldCharType="end"/>
      </w:r>
      <w:r>
        <w:rPr>
          <w:rFonts w:ascii="AGA Arabesque" w:hAnsi="Traditional Arabic" w:cs="Traditional Arabic"/>
          <w:color w:val="0000FF"/>
          <w:sz w:val="36"/>
          <w:szCs w:val="36"/>
          <w:rtl/>
          <w:lang w:bidi="ar-EG"/>
        </w:rPr>
        <w:t>رب اغفر لي وارحمني واهدني وارزقني وعافني واجبرني</w:t>
      </w:r>
      <w:r>
        <w:rPr>
          <w:rFonts w:ascii="AGA Arabesque" w:hAnsi="Traditional Arabic" w:cs="Traditional Arabic"/>
          <w:color w:val="CC99FF"/>
          <w:sz w:val="36"/>
          <w:szCs w:val="36"/>
          <w:rtl/>
          <w:lang w:bidi="ar-EG"/>
        </w:rPr>
        <w:t> </w:t>
      </w:r>
      <w:r>
        <w:rPr>
          <w:rFonts w:ascii="AGA Arabesque" w:hAnsi="Traditional Arabic" w:cs="DecoType Naskh Special"/>
          <w:color w:val="CC99FF"/>
          <w:sz w:val="36"/>
          <w:szCs w:val="36"/>
          <w:rtl/>
          <w:lang w:bidi="ar-EG"/>
        </w:rPr>
        <w:t>}</w:t>
      </w:r>
      <w:r>
        <w:rPr>
          <w:rFonts w:ascii="AGA Arabesque" w:hAnsi="Traditional Arabic" w:cs="Traditional Arabic"/>
          <w:sz w:val="36"/>
          <w:szCs w:val="36"/>
          <w:rtl/>
          <w:lang w:bidi="ar-EG"/>
        </w:rPr>
        <w:t> </w:t>
      </w:r>
      <w:r>
        <w:rPr>
          <w:rFonts w:ascii="Traditional Arabic" w:hAnsi="Traditional Arabic" w:cs="Traditional Arabic"/>
          <w:sz w:val="36"/>
          <w:szCs w:val="36"/>
          <w:vertAlign w:val="superscript"/>
          <w:rtl/>
          <w:lang w:bidi="ar-EG"/>
        </w:rPr>
        <w:t>(</w:t>
      </w:r>
      <w:r>
        <w:rPr>
          <w:rStyle w:val="a4"/>
          <w:rFonts w:ascii="Traditional Arabic" w:hAnsi="Traditional Arabic" w:cs="Traditional Arabic"/>
          <w:sz w:val="36"/>
          <w:szCs w:val="36"/>
          <w:rtl/>
          <w:lang w:bidi="ar-EG"/>
        </w:rPr>
        <w:footnoteReference w:id="13"/>
      </w:r>
      <w:r>
        <w:rPr>
          <w:rFonts w:ascii="Traditional Arabic" w:hAnsi="Traditional Arabic" w:cs="Traditional Arabic"/>
          <w:sz w:val="36"/>
          <w:szCs w:val="36"/>
          <w:vertAlign w:val="superscript"/>
          <w:rtl/>
          <w:lang w:bidi="ar-EG"/>
        </w:rPr>
        <w:t>)</w:t>
      </w:r>
      <w:r>
        <w:rPr>
          <w:rFonts w:ascii="AGA Arabesque" w:hAnsi="Traditional Arabic" w:cs="Traditional Arabic"/>
          <w:sz w:val="36"/>
          <w:szCs w:val="36"/>
          <w:rtl/>
          <w:lang w:bidi="ar-EG"/>
        </w:rPr>
        <w:t xml:space="preserve"> ويطمئن في هذا الجلوس. </w:t>
      </w:r>
    </w:p>
    <w:p w:rsidR="00345467" w:rsidRDefault="00345467">
      <w:pPr>
        <w:widowControl w:val="0"/>
        <w:spacing w:line="600" w:lineRule="atLeast"/>
        <w:ind w:firstLine="403"/>
        <w:jc w:val="both"/>
        <w:rPr>
          <w:rFonts w:ascii="AGA Arabesque" w:hAnsi="Traditional Arabic" w:cs="Traditional Arabic"/>
          <w:sz w:val="36"/>
          <w:szCs w:val="36"/>
          <w:rtl/>
          <w:lang w:bidi="ar-EG"/>
        </w:rPr>
      </w:pPr>
      <w:r>
        <w:rPr>
          <w:rFonts w:cs="Traditional Arabic"/>
          <w:sz w:val="36"/>
          <w:szCs w:val="36"/>
          <w:rtl/>
          <w:lang w:bidi="ar-EG"/>
        </w:rPr>
        <w:t>11</w:t>
      </w:r>
      <w:r>
        <w:rPr>
          <w:rFonts w:ascii="AGA Arabesque" w:hAnsi="Traditional Arabic" w:cs="Traditional Arabic"/>
          <w:sz w:val="36"/>
          <w:szCs w:val="36"/>
          <w:rtl/>
          <w:lang w:bidi="ar-EG"/>
        </w:rPr>
        <w:t xml:space="preserve">- يسجد السجدة الثانية مكبرًا ويفعل فيها كما فعل في السجدة الأولى. </w:t>
      </w:r>
    </w:p>
    <w:p w:rsidR="00345467" w:rsidRDefault="00345467">
      <w:pPr>
        <w:widowControl w:val="0"/>
        <w:spacing w:line="600" w:lineRule="atLeast"/>
        <w:ind w:firstLine="403"/>
        <w:jc w:val="both"/>
        <w:rPr>
          <w:rFonts w:ascii="AGA Arabesque" w:hAnsi="Traditional Arabic" w:cs="Traditional Arabic"/>
          <w:sz w:val="36"/>
          <w:szCs w:val="36"/>
          <w:rtl/>
        </w:rPr>
      </w:pPr>
      <w:r>
        <w:rPr>
          <w:rFonts w:cs="Traditional Arabic"/>
          <w:sz w:val="36"/>
          <w:szCs w:val="36"/>
          <w:rtl/>
          <w:lang w:bidi="ar-EG"/>
        </w:rPr>
        <w:t>12</w:t>
      </w:r>
      <w:r>
        <w:rPr>
          <w:rFonts w:ascii="AGA Arabesque" w:hAnsi="Traditional Arabic" w:cs="Traditional Arabic"/>
          <w:sz w:val="36"/>
          <w:szCs w:val="36"/>
          <w:rtl/>
          <w:lang w:bidi="ar-EG"/>
        </w:rPr>
        <w:t xml:space="preserve">- يرفع رأسه مكبرًا ويجلس جلسة خفيفة كالجلسة بين السجدتين وتسمى جلسة الاستراحة وهي مستحبة، وإن تركها فلا حرج عليه، وليس فيها ذكر ولا دعاء، ثم ينهض قائمًا إلى الركعة الثانية معتمدًا على ركبتيه إن تيسر له ذلك وإن شق عليه اعتمد على الأرض، ثم يقرأ الفاتحة وما تيسر له من القرآن بعد الفاتحة، ثم يفعل كما فعل في الركعة الأولى. </w:t>
      </w:r>
    </w:p>
    <w:p w:rsidR="00345467" w:rsidRDefault="00345467">
      <w:pPr>
        <w:pStyle w:val="2"/>
        <w:spacing w:line="600" w:lineRule="atLeast"/>
        <w:rPr>
          <w:rtl/>
          <w:lang w:bidi="ar-EG"/>
        </w:rPr>
      </w:pPr>
      <w:bookmarkStart w:id="8" w:name="_Toc116091149"/>
      <w:r>
        <w:rPr>
          <w:rFonts w:ascii="AGA Arabesque" w:hAnsi="Traditional Arabic"/>
          <w:sz w:val="36"/>
          <w:rtl/>
          <w:lang w:bidi="ar-EG"/>
        </w:rPr>
        <w:t>الجلوس للتشهد في الصلاة الثنائية وكيفيته</w:t>
      </w:r>
      <w:bookmarkEnd w:id="8"/>
      <w:r>
        <w:rPr>
          <w:rFonts w:ascii="AGA Arabesque" w:hAnsi="Traditional Arabic"/>
          <w:sz w:val="36"/>
          <w:rtl/>
          <w:lang w:bidi="ar-EG"/>
        </w:rPr>
        <w:t xml:space="preserve"> </w:t>
      </w:r>
    </w:p>
    <w:p w:rsidR="00345467" w:rsidRDefault="00345467">
      <w:pPr>
        <w:widowControl w:val="0"/>
        <w:spacing w:line="600" w:lineRule="atLeast"/>
        <w:ind w:firstLine="403"/>
        <w:jc w:val="both"/>
        <w:rPr>
          <w:rFonts w:ascii="AGA Arabesque" w:hAnsi="Traditional Arabic" w:cs="Traditional Arabic"/>
          <w:sz w:val="36"/>
          <w:szCs w:val="36"/>
          <w:rtl/>
          <w:lang w:bidi="ar-EG"/>
        </w:rPr>
      </w:pPr>
      <w:r>
        <w:rPr>
          <w:rFonts w:cs="Traditional Arabic"/>
          <w:sz w:val="36"/>
          <w:szCs w:val="36"/>
          <w:rtl/>
          <w:lang w:bidi="ar-EG"/>
        </w:rPr>
        <w:t>13</w:t>
      </w:r>
      <w:r>
        <w:rPr>
          <w:rFonts w:ascii="AGA Arabesque" w:hAnsi="Traditional Arabic" w:cs="Traditional Arabic"/>
          <w:sz w:val="36"/>
          <w:szCs w:val="36"/>
          <w:rtl/>
          <w:lang w:bidi="ar-EG"/>
        </w:rPr>
        <w:t xml:space="preserve">- إذا كانت الصلاة ثنائية- أي ركعتين- كصلاة الفجر والجمعة والعيدين جلس بعد </w:t>
      </w:r>
      <w:r>
        <w:rPr>
          <w:rFonts w:ascii="AGA Arabesque" w:hAnsi="Traditional Arabic" w:cs="Traditional Arabic"/>
          <w:sz w:val="36"/>
          <w:szCs w:val="36"/>
          <w:rtl/>
          <w:lang w:bidi="ar-EG"/>
        </w:rPr>
        <w:lastRenderedPageBreak/>
        <w:t>رفعه من السجدة الثانية ناصبًا رجله اليمنى، مفترشًا رجله اليسرى، واضعًا يده اليمنى على فخذه اليمنى، قابضًا أصابعه كلها إلا السبابة فيشير بها إلى التوحيد، وإن قبض الخنصر والبنصر من يده اليمنى وحلق إبهامها مع الوسطى وأشار بالسبابة فحسن لثبوت الصفتين عن النبي </w:t>
      </w:r>
      <w:r>
        <w:rPr>
          <w:rFonts w:ascii="AGA Arabesque" w:hAnsi="AGA Arabesque" w:cs="AGA Arabesque"/>
          <w:sz w:val="40"/>
          <w:szCs w:val="40"/>
          <w:lang w:bidi="ar-EG"/>
        </w:rPr>
        <w:sym w:font="AGA Arabesque" w:char="F072"/>
      </w:r>
      <w:r>
        <w:rPr>
          <w:rFonts w:ascii="AGA Arabesque" w:hAnsi="Traditional Arabic" w:cs="Traditional Arabic"/>
          <w:sz w:val="36"/>
          <w:szCs w:val="36"/>
          <w:rtl/>
          <w:lang w:bidi="ar-EG"/>
        </w:rPr>
        <w:t xml:space="preserve"> والأفضل أن يفعل هذا تارة وهذا تارة ويضع يده اليسرى على فخذه اليسرى وركبته، ثم يقرأ التشهد في هذا الجلوس وهو: </w:t>
      </w:r>
      <w:r>
        <w:rPr>
          <w:rFonts w:ascii="AGA Arabesque" w:hAnsi="Traditional Arabic" w:cs="DecoType Naskh Special"/>
          <w:color w:val="CC99FF"/>
          <w:sz w:val="36"/>
          <w:szCs w:val="36"/>
          <w:rtl/>
          <w:lang w:bidi="ar-EG"/>
        </w:rPr>
        <w:t>{ </w:t>
      </w:r>
      <w:r>
        <w:rPr>
          <w:rFonts w:ascii="AGA Arabesque" w:hAnsi="Traditional Arabic" w:cs="Traditional Arabic"/>
          <w:sz w:val="36"/>
          <w:szCs w:val="36"/>
          <w:rtl/>
          <w:lang w:bidi="ar-EG"/>
        </w:rPr>
        <w:fldChar w:fldCharType="begin"/>
      </w:r>
      <w:r>
        <w:instrText xml:space="preserve"> XE </w:instrText>
      </w:r>
      <w:r>
        <w:rPr>
          <w:rtl/>
        </w:rPr>
        <w:instrText>"</w:instrText>
      </w:r>
      <w:r>
        <w:instrText>32:</w:instrText>
      </w:r>
      <w:r>
        <w:rPr>
          <w:rtl/>
        </w:rPr>
        <w:instrText>التحيات لله والصلوات والطيبات، السلام عليك أيها النبي ورحمة الله وبركاته،" \</w:instrText>
      </w:r>
      <w:r>
        <w:instrText xml:space="preserve">y "1" \b </w:instrText>
      </w:r>
      <w:r>
        <w:rPr>
          <w:rFonts w:ascii="AGA Arabesque" w:hAnsi="Traditional Arabic" w:cs="Traditional Arabic"/>
          <w:sz w:val="36"/>
          <w:szCs w:val="36"/>
          <w:rtl/>
          <w:lang w:bidi="ar-EG"/>
        </w:rPr>
        <w:fldChar w:fldCharType="end"/>
      </w:r>
      <w:r>
        <w:rPr>
          <w:rFonts w:ascii="AGA Arabesque" w:hAnsi="Traditional Arabic" w:cs="Traditional Arabic"/>
          <w:color w:val="0000FF"/>
          <w:sz w:val="36"/>
          <w:szCs w:val="36"/>
          <w:rtl/>
          <w:lang w:bidi="ar-EG"/>
        </w:rPr>
        <w:t>التحيات لله والصلوات والطيبات، السلام عليك أيها النبي ورحمة الله وبركاته، السلام علينا وعلى عباد الله الصالحين، أشهد أن لا إله إلا اللّه وأشهد أن محمدًا عبده ورسوله، ثم يقول اللهم صل على محمد وعلى آل محمد كما صليت على إبراهيم وآل إبراهيم إنك حميد مجيد، وبارك على محمد وعلى آل محمد كما باركت على إبراهيم وآل إبراهيم إنك حميد مجيد</w:t>
      </w:r>
      <w:r>
        <w:rPr>
          <w:rFonts w:ascii="AGA Arabesque" w:hAnsi="Traditional Arabic" w:cs="Traditional Arabic"/>
          <w:color w:val="CC99FF"/>
          <w:sz w:val="36"/>
          <w:szCs w:val="36"/>
          <w:rtl/>
          <w:lang w:bidi="ar-EG"/>
        </w:rPr>
        <w:t> </w:t>
      </w:r>
      <w:r>
        <w:rPr>
          <w:rFonts w:ascii="AGA Arabesque" w:hAnsi="Traditional Arabic" w:cs="DecoType Naskh Special"/>
          <w:color w:val="CC99FF"/>
          <w:sz w:val="36"/>
          <w:szCs w:val="36"/>
          <w:rtl/>
          <w:lang w:bidi="ar-EG"/>
        </w:rPr>
        <w:t>}</w:t>
      </w:r>
      <w:r>
        <w:rPr>
          <w:rFonts w:ascii="AGA Arabesque" w:hAnsi="Traditional Arabic" w:cs="Traditional Arabic"/>
          <w:sz w:val="36"/>
          <w:szCs w:val="36"/>
          <w:rtl/>
          <w:lang w:bidi="ar-EG"/>
        </w:rPr>
        <w:t> </w:t>
      </w:r>
      <w:r>
        <w:rPr>
          <w:rFonts w:ascii="Traditional Arabic" w:hAnsi="Traditional Arabic" w:cs="Traditional Arabic"/>
          <w:sz w:val="36"/>
          <w:szCs w:val="36"/>
          <w:vertAlign w:val="superscript"/>
          <w:rtl/>
          <w:lang w:bidi="ar-EG"/>
        </w:rPr>
        <w:t>(</w:t>
      </w:r>
      <w:r>
        <w:rPr>
          <w:rStyle w:val="a4"/>
          <w:rFonts w:ascii="Traditional Arabic" w:hAnsi="Traditional Arabic" w:cs="Traditional Arabic"/>
          <w:sz w:val="36"/>
          <w:szCs w:val="36"/>
          <w:rtl/>
          <w:lang w:bidi="ar-EG"/>
        </w:rPr>
        <w:footnoteReference w:id="14"/>
      </w:r>
      <w:r>
        <w:rPr>
          <w:rFonts w:ascii="Traditional Arabic" w:hAnsi="Traditional Arabic" w:cs="Traditional Arabic"/>
          <w:sz w:val="36"/>
          <w:szCs w:val="36"/>
          <w:vertAlign w:val="superscript"/>
          <w:rtl/>
          <w:lang w:bidi="ar-EG"/>
        </w:rPr>
        <w:t>)</w:t>
      </w:r>
      <w:r>
        <w:rPr>
          <w:rFonts w:ascii="AGA Arabesque" w:hAnsi="Traditional Arabic" w:cs="Traditional Arabic"/>
          <w:sz w:val="36"/>
          <w:szCs w:val="36"/>
          <w:rtl/>
          <w:lang w:bidi="ar-EG"/>
        </w:rPr>
        <w:t xml:space="preserve">ويستعيذ بالله من أربع فيقول: </w:t>
      </w:r>
      <w:r>
        <w:rPr>
          <w:rFonts w:ascii="AGA Arabesque" w:hAnsi="Traditional Arabic" w:cs="DecoType Naskh Special"/>
          <w:color w:val="CC99FF"/>
          <w:sz w:val="36"/>
          <w:szCs w:val="36"/>
          <w:rtl/>
          <w:lang w:bidi="ar-EG"/>
        </w:rPr>
        <w:t>{ </w:t>
      </w:r>
      <w:r>
        <w:rPr>
          <w:rFonts w:ascii="AGA Arabesque" w:hAnsi="Traditional Arabic" w:cs="Traditional Arabic"/>
          <w:sz w:val="36"/>
          <w:szCs w:val="36"/>
          <w:rtl/>
          <w:lang w:bidi="ar-EG"/>
        </w:rPr>
        <w:fldChar w:fldCharType="begin"/>
      </w:r>
      <w:r>
        <w:instrText xml:space="preserve"> XE </w:instrText>
      </w:r>
      <w:r>
        <w:rPr>
          <w:rtl/>
        </w:rPr>
        <w:instrText>"</w:instrText>
      </w:r>
      <w:r>
        <w:instrText>32:</w:instrText>
      </w:r>
      <w:r>
        <w:rPr>
          <w:rtl/>
        </w:rPr>
        <w:instrText>اللهم إني أعوذ بك من عذاب جهنم ومن عذاب القبر ومن فتنة المحيا والممات" \</w:instrText>
      </w:r>
      <w:r>
        <w:instrText xml:space="preserve">y "1" \b </w:instrText>
      </w:r>
      <w:r>
        <w:rPr>
          <w:rFonts w:ascii="AGA Arabesque" w:hAnsi="Traditional Arabic" w:cs="Traditional Arabic"/>
          <w:sz w:val="36"/>
          <w:szCs w:val="36"/>
          <w:rtl/>
          <w:lang w:bidi="ar-EG"/>
        </w:rPr>
        <w:fldChar w:fldCharType="end"/>
      </w:r>
      <w:r>
        <w:rPr>
          <w:rFonts w:ascii="AGA Arabesque" w:hAnsi="Traditional Arabic" w:cs="Traditional Arabic"/>
          <w:color w:val="0000FF"/>
          <w:sz w:val="36"/>
          <w:szCs w:val="36"/>
          <w:rtl/>
          <w:lang w:bidi="ar-EG"/>
        </w:rPr>
        <w:t>اللهم إني أعوذ بك من عذاب جهنم ومن عذاب القبر ومن فتنة المحيا والممات ومن فتنة المسيح الدجال</w:t>
      </w:r>
      <w:r>
        <w:rPr>
          <w:rFonts w:ascii="AGA Arabesque" w:hAnsi="Traditional Arabic" w:cs="Traditional Arabic"/>
          <w:color w:val="CC99FF"/>
          <w:sz w:val="36"/>
          <w:szCs w:val="36"/>
          <w:rtl/>
          <w:lang w:bidi="ar-EG"/>
        </w:rPr>
        <w:t> </w:t>
      </w:r>
      <w:r>
        <w:rPr>
          <w:rFonts w:ascii="AGA Arabesque" w:hAnsi="Traditional Arabic" w:cs="DecoType Naskh Special"/>
          <w:color w:val="CC99FF"/>
          <w:sz w:val="36"/>
          <w:szCs w:val="36"/>
          <w:rtl/>
          <w:lang w:bidi="ar-EG"/>
        </w:rPr>
        <w:t>}</w:t>
      </w:r>
      <w:r>
        <w:rPr>
          <w:rFonts w:ascii="AGA Arabesque" w:hAnsi="Traditional Arabic" w:cs="Traditional Arabic"/>
          <w:sz w:val="36"/>
          <w:szCs w:val="36"/>
          <w:rtl/>
          <w:lang w:bidi="ar-EG"/>
        </w:rPr>
        <w:t> </w:t>
      </w:r>
      <w:r>
        <w:rPr>
          <w:rFonts w:ascii="Traditional Arabic" w:hAnsi="Traditional Arabic" w:cs="Traditional Arabic"/>
          <w:sz w:val="36"/>
          <w:szCs w:val="36"/>
          <w:vertAlign w:val="superscript"/>
          <w:rtl/>
          <w:lang w:bidi="ar-EG"/>
        </w:rPr>
        <w:t>(</w:t>
      </w:r>
      <w:r>
        <w:rPr>
          <w:rStyle w:val="a4"/>
          <w:rFonts w:ascii="Traditional Arabic" w:hAnsi="Traditional Arabic" w:cs="Traditional Arabic"/>
          <w:sz w:val="36"/>
          <w:szCs w:val="36"/>
          <w:rtl/>
          <w:lang w:bidi="ar-EG"/>
        </w:rPr>
        <w:footnoteReference w:id="15"/>
      </w:r>
      <w:r>
        <w:rPr>
          <w:rFonts w:ascii="Traditional Arabic" w:hAnsi="Traditional Arabic" w:cs="Traditional Arabic"/>
          <w:sz w:val="36"/>
          <w:szCs w:val="36"/>
          <w:vertAlign w:val="superscript"/>
          <w:rtl/>
          <w:lang w:bidi="ar-EG"/>
        </w:rPr>
        <w:t>)</w:t>
      </w:r>
      <w:r>
        <w:rPr>
          <w:rFonts w:ascii="AGA Arabesque" w:hAnsi="Traditional Arabic" w:cs="Traditional Arabic" w:hint="cs"/>
          <w:sz w:val="36"/>
          <w:szCs w:val="36"/>
          <w:vertAlign w:val="superscript"/>
          <w:rtl/>
          <w:lang w:bidi="ar-EG"/>
        </w:rPr>
        <w:t xml:space="preserve"> </w:t>
      </w:r>
      <w:r>
        <w:rPr>
          <w:rFonts w:ascii="AGA Arabesque" w:hAnsi="Traditional Arabic" w:cs="Traditional Arabic"/>
          <w:sz w:val="36"/>
          <w:szCs w:val="36"/>
          <w:rtl/>
          <w:lang w:bidi="ar-EG"/>
        </w:rPr>
        <w:t>ثم يدعو بما يشاء من خير الدنيا والآخرة، وإذا دعا لوالديه أو غيرهما من المسلمين فلا بأس- سواء كانت الصلاة فريضة أو نافلة- لعموم قول النبي </w:t>
      </w:r>
      <w:r>
        <w:rPr>
          <w:rFonts w:ascii="AGA Arabesque" w:hAnsi="AGA Arabesque" w:cs="AGA Arabesque"/>
          <w:sz w:val="40"/>
          <w:szCs w:val="40"/>
          <w:lang w:bidi="ar-EG"/>
        </w:rPr>
        <w:sym w:font="AGA Arabesque" w:char="F072"/>
      </w:r>
      <w:r>
        <w:rPr>
          <w:rFonts w:ascii="AGA Arabesque" w:hAnsi="Traditional Arabic" w:cs="Traditional Arabic"/>
          <w:sz w:val="36"/>
          <w:szCs w:val="36"/>
          <w:rtl/>
          <w:lang w:bidi="ar-EG"/>
        </w:rPr>
        <w:t xml:space="preserve"> في حديث ابن مسعود لما علمه التشهد ثم ليتخير من الدعاء أعجبه إليه فيدعو، وفي لفظ آخر ثم ليختر من المسألة ما شاء وهذا يعم جميع ما ينفخ العبد في الدنيا والآخرة، ثم يسلم عن يمينه وشماله قائلا: السلام عليكم ورحمة الله، السلام عليكم ورحمة اللّه. </w:t>
      </w:r>
    </w:p>
    <w:p w:rsidR="00345467" w:rsidRDefault="00345467">
      <w:pPr>
        <w:pStyle w:val="2"/>
        <w:spacing w:line="600" w:lineRule="atLeast"/>
        <w:rPr>
          <w:rtl/>
          <w:lang w:bidi="ar-EG"/>
        </w:rPr>
      </w:pPr>
      <w:bookmarkStart w:id="9" w:name="_Toc116091150"/>
      <w:r>
        <w:rPr>
          <w:rFonts w:ascii="AGA Arabesque" w:hAnsi="Traditional Arabic"/>
          <w:sz w:val="36"/>
          <w:rtl/>
          <w:lang w:bidi="ar-EG"/>
        </w:rPr>
        <w:t>الجلوس للتشهد في الصلاة الثلاثية أو الرباعية وكيفيته</w:t>
      </w:r>
      <w:bookmarkEnd w:id="9"/>
      <w:r>
        <w:rPr>
          <w:rFonts w:ascii="AGA Arabesque" w:hAnsi="Traditional Arabic"/>
          <w:sz w:val="36"/>
          <w:rtl/>
          <w:lang w:bidi="ar-EG"/>
        </w:rPr>
        <w:t xml:space="preserve"> </w:t>
      </w:r>
    </w:p>
    <w:p w:rsidR="00345467" w:rsidRDefault="00345467">
      <w:pPr>
        <w:widowControl w:val="0"/>
        <w:spacing w:line="600" w:lineRule="atLeast"/>
        <w:ind w:firstLine="403"/>
        <w:jc w:val="both"/>
        <w:rPr>
          <w:rFonts w:ascii="AGA Arabesque" w:hAnsi="Traditional Arabic" w:cs="Traditional Arabic"/>
          <w:sz w:val="36"/>
          <w:szCs w:val="36"/>
          <w:rtl/>
        </w:rPr>
      </w:pPr>
      <w:r>
        <w:rPr>
          <w:rFonts w:cs="Traditional Arabic"/>
          <w:sz w:val="36"/>
          <w:szCs w:val="36"/>
          <w:rtl/>
          <w:lang w:bidi="ar-EG"/>
        </w:rPr>
        <w:t>14</w:t>
      </w:r>
      <w:r>
        <w:rPr>
          <w:rFonts w:ascii="AGA Arabesque" w:hAnsi="Traditional Arabic" w:cs="Traditional Arabic"/>
          <w:sz w:val="36"/>
          <w:szCs w:val="36"/>
          <w:rtl/>
          <w:lang w:bidi="ar-EG"/>
        </w:rPr>
        <w:t>- إن كانت الصلاة ثلاثية كالمغرب، أو رباعية كالظهر والعصر والعشاء قرأ التشهد المذكور آنفًا مع الصلاة على النبي </w:t>
      </w:r>
      <w:r>
        <w:rPr>
          <w:rFonts w:ascii="AGA Arabesque" w:hAnsi="AGA Arabesque" w:cs="AGA Arabesque"/>
          <w:sz w:val="40"/>
          <w:szCs w:val="40"/>
          <w:lang w:bidi="ar-EG"/>
        </w:rPr>
        <w:sym w:font="AGA Arabesque" w:char="F072"/>
      </w:r>
      <w:r>
        <w:rPr>
          <w:rFonts w:ascii="AGA Arabesque" w:hAnsi="Traditional Arabic" w:cs="Traditional Arabic"/>
          <w:sz w:val="36"/>
          <w:szCs w:val="36"/>
          <w:rtl/>
          <w:lang w:bidi="ar-EG"/>
        </w:rPr>
        <w:t xml:space="preserve"> ثم نهض قائمًا معتمدًا على ركبتيه، رافعًا يديه إلى حذو </w:t>
      </w:r>
      <w:r>
        <w:rPr>
          <w:rFonts w:ascii="AGA Arabesque" w:hAnsi="Traditional Arabic" w:cs="Traditional Arabic"/>
          <w:sz w:val="36"/>
          <w:szCs w:val="36"/>
          <w:rtl/>
          <w:lang w:bidi="ar-EG"/>
        </w:rPr>
        <w:lastRenderedPageBreak/>
        <w:t>منكبيه أو أذنيه قائلا: الله أكبر، ويضعهما- أي يديه- على صدره كما تقدم، ويقرأ الفاتحة فقط وإن قرأ في الثالثة والرابعة من الظهر زيادة عن الفاتحة في بعض الأحيان فلا بأس لثبوت ما يدل على ذلك عن النبي </w:t>
      </w:r>
      <w:r>
        <w:rPr>
          <w:rFonts w:ascii="AGA Arabesque" w:hAnsi="AGA Arabesque" w:cs="AGA Arabesque"/>
          <w:sz w:val="40"/>
          <w:szCs w:val="40"/>
          <w:lang w:bidi="ar-EG"/>
        </w:rPr>
        <w:sym w:font="AGA Arabesque" w:char="F072"/>
      </w:r>
      <w:r>
        <w:rPr>
          <w:rFonts w:ascii="AGA Arabesque" w:hAnsi="Traditional Arabic" w:cs="Traditional Arabic"/>
          <w:sz w:val="36"/>
          <w:szCs w:val="36"/>
          <w:rtl/>
          <w:lang w:bidi="ar-EG"/>
        </w:rPr>
        <w:t xml:space="preserve"> من حديث أبي سعيد </w:t>
      </w:r>
      <w:r>
        <w:rPr>
          <w:rFonts w:ascii="AGA Arabesque" w:hAnsi="AGA Arabesque" w:cs="AGA Arabesque"/>
          <w:sz w:val="40"/>
          <w:szCs w:val="40"/>
          <w:lang w:bidi="ar-EG"/>
        </w:rPr>
        <w:sym w:font="AGA Arabesque" w:char="F074"/>
      </w:r>
      <w:r>
        <w:rPr>
          <w:rFonts w:ascii="AGA Arabesque" w:hAnsi="Traditional Arabic" w:cs="Traditional Arabic"/>
          <w:sz w:val="36"/>
          <w:szCs w:val="36"/>
          <w:rtl/>
          <w:lang w:bidi="ar-EG"/>
        </w:rPr>
        <w:t xml:space="preserve"> ثم يتشهد بعد الثالثة من المغرب وبعد الرابعة من الظهر والعصر والعشاء كما تقدم ذلك في الصلاة الثنائية، ثم يسلمِ عن يمينه وشماله ويستغفر الله ثلاثاَ، ثم يقول: </w:t>
      </w:r>
      <w:r>
        <w:rPr>
          <w:rFonts w:ascii="AGA Arabesque" w:hAnsi="Traditional Arabic" w:cs="DecoType Naskh Special"/>
          <w:color w:val="CC99FF"/>
          <w:sz w:val="36"/>
          <w:szCs w:val="36"/>
          <w:rtl/>
          <w:lang w:bidi="ar-EG"/>
        </w:rPr>
        <w:t>{ </w:t>
      </w:r>
      <w:r>
        <w:rPr>
          <w:rFonts w:ascii="AGA Arabesque" w:hAnsi="Traditional Arabic" w:cs="Traditional Arabic"/>
          <w:sz w:val="36"/>
          <w:szCs w:val="36"/>
          <w:rtl/>
          <w:lang w:bidi="ar-EG"/>
        </w:rPr>
        <w:fldChar w:fldCharType="begin"/>
      </w:r>
      <w:r>
        <w:instrText xml:space="preserve"> XE </w:instrText>
      </w:r>
      <w:r>
        <w:rPr>
          <w:rtl/>
        </w:rPr>
        <w:instrText>"</w:instrText>
      </w:r>
      <w:r>
        <w:instrText>32:</w:instrText>
      </w:r>
      <w:r>
        <w:rPr>
          <w:rtl/>
        </w:rPr>
        <w:instrText>اللهم أنت السلام 20 ومنك السلام تباركت يا ذا الجلال والإكرام" \</w:instrText>
      </w:r>
      <w:r>
        <w:instrText xml:space="preserve">y "1" \b </w:instrText>
      </w:r>
      <w:r>
        <w:rPr>
          <w:rFonts w:ascii="AGA Arabesque" w:hAnsi="Traditional Arabic" w:cs="Traditional Arabic"/>
          <w:sz w:val="36"/>
          <w:szCs w:val="36"/>
          <w:rtl/>
          <w:lang w:bidi="ar-EG"/>
        </w:rPr>
        <w:fldChar w:fldCharType="end"/>
      </w:r>
      <w:r>
        <w:rPr>
          <w:rFonts w:ascii="AGA Arabesque" w:hAnsi="Traditional Arabic" w:cs="Traditional Arabic"/>
          <w:color w:val="0000FF"/>
          <w:sz w:val="36"/>
          <w:szCs w:val="36"/>
          <w:rtl/>
          <w:lang w:bidi="ar-EG"/>
        </w:rPr>
        <w:t>اللهم أنت السلام ومنك السلام تباركت يا ذا الجلال والإكرام</w:t>
      </w:r>
      <w:r>
        <w:rPr>
          <w:rFonts w:ascii="AGA Arabesque" w:hAnsi="Traditional Arabic" w:cs="Traditional Arabic"/>
          <w:color w:val="CC99FF"/>
          <w:sz w:val="36"/>
          <w:szCs w:val="36"/>
          <w:rtl/>
          <w:lang w:bidi="ar-EG"/>
        </w:rPr>
        <w:t> </w:t>
      </w:r>
      <w:r>
        <w:rPr>
          <w:rFonts w:ascii="AGA Arabesque" w:hAnsi="Traditional Arabic" w:cs="DecoType Naskh Special"/>
          <w:color w:val="CC99FF"/>
          <w:sz w:val="36"/>
          <w:szCs w:val="36"/>
          <w:rtl/>
          <w:lang w:bidi="ar-EG"/>
        </w:rPr>
        <w:t>}</w:t>
      </w:r>
      <w:r>
        <w:rPr>
          <w:rFonts w:ascii="AGA Arabesque" w:hAnsi="Traditional Arabic" w:cs="Traditional Arabic"/>
          <w:sz w:val="36"/>
          <w:szCs w:val="36"/>
          <w:rtl/>
          <w:lang w:bidi="ar-EG"/>
        </w:rPr>
        <w:t> </w:t>
      </w:r>
      <w:r>
        <w:rPr>
          <w:rFonts w:ascii="Traditional Arabic" w:hAnsi="Traditional Arabic" w:cs="Traditional Arabic"/>
          <w:sz w:val="36"/>
          <w:szCs w:val="36"/>
          <w:vertAlign w:val="superscript"/>
          <w:rtl/>
          <w:lang w:bidi="ar-EG"/>
        </w:rPr>
        <w:t>(</w:t>
      </w:r>
      <w:r>
        <w:rPr>
          <w:rStyle w:val="a4"/>
          <w:rFonts w:ascii="Traditional Arabic" w:hAnsi="Traditional Arabic" w:cs="Traditional Arabic"/>
          <w:sz w:val="36"/>
          <w:szCs w:val="36"/>
          <w:rtl/>
          <w:lang w:bidi="ar-EG"/>
        </w:rPr>
        <w:footnoteReference w:id="16"/>
      </w:r>
      <w:r>
        <w:rPr>
          <w:rFonts w:ascii="Traditional Arabic" w:hAnsi="Traditional Arabic" w:cs="Traditional Arabic"/>
          <w:sz w:val="36"/>
          <w:szCs w:val="36"/>
          <w:vertAlign w:val="superscript"/>
          <w:rtl/>
          <w:lang w:bidi="ar-EG"/>
        </w:rPr>
        <w:t>)</w:t>
      </w:r>
      <w:r>
        <w:rPr>
          <w:rFonts w:ascii="AGA Arabesque" w:hAnsi="Traditional Arabic" w:cs="Traditional Arabic"/>
          <w:sz w:val="36"/>
          <w:szCs w:val="36"/>
          <w:rtl/>
          <w:lang w:bidi="ar-EG"/>
        </w:rPr>
        <w:t xml:space="preserve"> قبل أن ينصرف إلى الناس إن كان إمامًا، ثم يقول: </w:t>
      </w:r>
      <w:r>
        <w:rPr>
          <w:rFonts w:ascii="AGA Arabesque" w:hAnsi="Traditional Arabic" w:cs="DecoType Naskh Special"/>
          <w:color w:val="CC99FF"/>
          <w:sz w:val="36"/>
          <w:szCs w:val="36"/>
          <w:rtl/>
          <w:lang w:bidi="ar-EG"/>
        </w:rPr>
        <w:t>{ </w:t>
      </w:r>
      <w:r>
        <w:rPr>
          <w:rFonts w:ascii="AGA Arabesque" w:hAnsi="Traditional Arabic" w:cs="Traditional Arabic"/>
          <w:sz w:val="36"/>
          <w:szCs w:val="36"/>
          <w:rtl/>
          <w:lang w:bidi="ar-EG"/>
        </w:rPr>
        <w:fldChar w:fldCharType="begin"/>
      </w:r>
      <w:r>
        <w:instrText xml:space="preserve"> XE </w:instrText>
      </w:r>
      <w:r>
        <w:rPr>
          <w:rtl/>
        </w:rPr>
        <w:instrText>"</w:instrText>
      </w:r>
      <w:r>
        <w:instrText>32:</w:instrText>
      </w:r>
      <w:r>
        <w:rPr>
          <w:rtl/>
        </w:rPr>
        <w:instrText>لا إله إلا الله وحده لا شريك له، له الملك وله الحمد وهو على كل شيء" \</w:instrText>
      </w:r>
      <w:r>
        <w:instrText xml:space="preserve">y "1" \b </w:instrText>
      </w:r>
      <w:r>
        <w:rPr>
          <w:rFonts w:ascii="AGA Arabesque" w:hAnsi="Traditional Arabic" w:cs="Traditional Arabic"/>
          <w:sz w:val="36"/>
          <w:szCs w:val="36"/>
          <w:rtl/>
          <w:lang w:bidi="ar-EG"/>
        </w:rPr>
        <w:fldChar w:fldCharType="end"/>
      </w:r>
      <w:r>
        <w:rPr>
          <w:rFonts w:ascii="AGA Arabesque" w:hAnsi="Traditional Arabic" w:cs="Traditional Arabic"/>
          <w:color w:val="0000FF"/>
          <w:sz w:val="36"/>
          <w:szCs w:val="36"/>
          <w:rtl/>
          <w:lang w:bidi="ar-EG"/>
        </w:rPr>
        <w:t>لا إله إلا اللّه وحده لا شريك له، له الملك وله الحمد وهو على كل شيء قدير، اللهم لا مانع لما أعطيت ولا معطي لما منعت ولا ينفع ذا الجد منك الجد، لا حول ولا قوة إلا بالله، لا إله إلا اللّه ولا نعبد إلا إياه له النعمة وله الفضل وله الثناء الحسن لا إله إلا اللّه مخلصين له الدين ولو كره الكافرون</w:t>
      </w:r>
      <w:r>
        <w:rPr>
          <w:rFonts w:ascii="AGA Arabesque" w:hAnsi="Traditional Arabic" w:cs="Traditional Arabic"/>
          <w:color w:val="CC99FF"/>
          <w:sz w:val="36"/>
          <w:szCs w:val="36"/>
          <w:rtl/>
          <w:lang w:bidi="ar-EG"/>
        </w:rPr>
        <w:t> </w:t>
      </w:r>
      <w:r>
        <w:rPr>
          <w:rFonts w:ascii="AGA Arabesque" w:hAnsi="Traditional Arabic" w:cs="DecoType Naskh Special"/>
          <w:color w:val="CC99FF"/>
          <w:sz w:val="36"/>
          <w:szCs w:val="36"/>
          <w:rtl/>
          <w:lang w:bidi="ar-EG"/>
        </w:rPr>
        <w:t>}</w:t>
      </w:r>
      <w:r>
        <w:rPr>
          <w:rFonts w:ascii="AGA Arabesque" w:hAnsi="Traditional Arabic" w:cs="Traditional Arabic"/>
          <w:sz w:val="36"/>
          <w:szCs w:val="36"/>
          <w:rtl/>
          <w:lang w:bidi="ar-EG"/>
        </w:rPr>
        <w:t> </w:t>
      </w:r>
      <w:r>
        <w:rPr>
          <w:rFonts w:ascii="Traditional Arabic" w:hAnsi="Traditional Arabic" w:cs="Traditional Arabic"/>
          <w:sz w:val="36"/>
          <w:szCs w:val="36"/>
          <w:vertAlign w:val="superscript"/>
          <w:rtl/>
          <w:lang w:bidi="ar-EG"/>
        </w:rPr>
        <w:t>(</w:t>
      </w:r>
      <w:r>
        <w:rPr>
          <w:rStyle w:val="a4"/>
          <w:rFonts w:ascii="Traditional Arabic" w:hAnsi="Traditional Arabic" w:cs="Traditional Arabic"/>
          <w:sz w:val="36"/>
          <w:szCs w:val="36"/>
          <w:rtl/>
          <w:lang w:bidi="ar-EG"/>
        </w:rPr>
        <w:footnoteReference w:id="17"/>
      </w:r>
      <w:r>
        <w:rPr>
          <w:rFonts w:ascii="Traditional Arabic" w:hAnsi="Traditional Arabic" w:cs="Traditional Arabic"/>
          <w:sz w:val="36"/>
          <w:szCs w:val="36"/>
          <w:vertAlign w:val="superscript"/>
          <w:rtl/>
          <w:lang w:bidi="ar-EG"/>
        </w:rPr>
        <w:t>)</w:t>
      </w:r>
      <w:r>
        <w:rPr>
          <w:rFonts w:ascii="AGA Arabesque" w:hAnsi="Traditional Arabic" w:cs="Traditional Arabic"/>
          <w:sz w:val="36"/>
          <w:szCs w:val="36"/>
          <w:rtl/>
          <w:lang w:bidi="ar-EG"/>
        </w:rPr>
        <w:t>، ويسبح الله ثلاثا وثلاثين ويحمده مثل ذلك، ويكبره مثل ذلك ويقول تمام المائة لا إله إلا الله وحده لا شريك له، له الملك وله الحمد وهو على كل شيء قدير، ويقرأ آية الكرسي، وقل هو اللّه أحد، وقل أعوذ برب الفلق، وقل أعوذ برب الناس بعد كل صلاة، ويستحب تكرار هذه السور الثلاث ثلاث مرات بعد صلاة الفجر وصلاة المغرب، لورود الأحاديث بها عن النبي </w:t>
      </w:r>
      <w:r>
        <w:rPr>
          <w:rFonts w:ascii="AGA Arabesque" w:hAnsi="AGA Arabesque" w:cs="AGA Arabesque"/>
          <w:sz w:val="40"/>
          <w:szCs w:val="40"/>
          <w:lang w:bidi="ar-EG"/>
        </w:rPr>
        <w:sym w:font="AGA Arabesque" w:char="F072"/>
      </w:r>
      <w:r>
        <w:rPr>
          <w:rFonts w:ascii="AGA Arabesque" w:hAnsi="Traditional Arabic" w:cs="Traditional Arabic"/>
          <w:sz w:val="36"/>
          <w:szCs w:val="36"/>
          <w:rtl/>
          <w:lang w:bidi="ar-EG"/>
        </w:rPr>
        <w:t xml:space="preserve"> وكل هذه الأذكار سنة وليست بفريضة. </w:t>
      </w:r>
    </w:p>
    <w:p w:rsidR="00345467" w:rsidRDefault="00345467">
      <w:pPr>
        <w:widowControl w:val="0"/>
        <w:spacing w:line="600" w:lineRule="atLeast"/>
        <w:ind w:firstLine="403"/>
        <w:rPr>
          <w:rFonts w:ascii="AGA Arabesque" w:hAnsi="Traditional Arabic" w:cs="Traditional Arabic"/>
          <w:sz w:val="36"/>
          <w:szCs w:val="36"/>
          <w:rtl/>
        </w:rPr>
      </w:pPr>
      <w:r>
        <w:rPr>
          <w:rFonts w:ascii="AGA Arabesque" w:hAnsi="Traditional Arabic" w:cs="Traditional Arabic"/>
          <w:sz w:val="36"/>
          <w:szCs w:val="36"/>
          <w:rtl/>
          <w:lang w:bidi="ar-EG"/>
        </w:rPr>
        <w:t xml:space="preserve">ويشرع لكل مسلم ومسلمة أن يصلي قبل صلاة الظهر أربع ركعات وبعدها ركعتين وبعد صلاة المغرب ركعتين وبعد صلاة العشاء ركعتين وقبل صلاة الفجر ركعتين، الجميع اثنتا عشرة ركعة، وهذه الركعات تسمى الرواتب لأن النبي كان يحافظ عليها في الحضر.. أما في السفر فكان يتركها إلا سنة الفجر والوتر فإنه كان عليه الصلاة والسلام يحافظ عليها حضرًا وسفرًا، والأفضل أن تصلى هذه الرواتب والوتر في البيت فإن صلاها في المسجد فلا بأس، لقول </w:t>
      </w:r>
      <w:r>
        <w:rPr>
          <w:rFonts w:ascii="AGA Arabesque" w:hAnsi="Traditional Arabic" w:cs="Traditional Arabic"/>
          <w:sz w:val="36"/>
          <w:szCs w:val="36"/>
          <w:rtl/>
          <w:lang w:bidi="ar-EG"/>
        </w:rPr>
        <w:lastRenderedPageBreak/>
        <w:t>النبي </w:t>
      </w:r>
      <w:r>
        <w:rPr>
          <w:rFonts w:ascii="AGA Arabesque" w:hAnsi="AGA Arabesque" w:cs="AGA Arabesque"/>
          <w:sz w:val="40"/>
          <w:szCs w:val="40"/>
          <w:lang w:bidi="ar-EG"/>
        </w:rPr>
        <w:sym w:font="AGA Arabesque" w:char="F072"/>
      </w:r>
      <w:r>
        <w:rPr>
          <w:rFonts w:ascii="AGA Arabesque" w:hAnsi="Traditional Arabic" w:cs="Traditional Arabic"/>
          <w:sz w:val="36"/>
          <w:szCs w:val="36"/>
          <w:rtl/>
          <w:lang w:bidi="ar-EG"/>
        </w:rPr>
        <w:t xml:space="preserve"> </w:t>
      </w:r>
      <w:r>
        <w:rPr>
          <w:rFonts w:ascii="AGA Arabesque" w:hAnsi="Traditional Arabic" w:cs="DecoType Naskh Special"/>
          <w:color w:val="CC99FF"/>
          <w:sz w:val="36"/>
          <w:szCs w:val="36"/>
          <w:rtl/>
          <w:lang w:bidi="ar-EG"/>
        </w:rPr>
        <w:t>{ </w:t>
      </w:r>
      <w:r>
        <w:rPr>
          <w:rFonts w:ascii="AGA Arabesque" w:hAnsi="Traditional Arabic" w:cs="Traditional Arabic"/>
          <w:sz w:val="36"/>
          <w:szCs w:val="36"/>
          <w:rtl/>
          <w:lang w:bidi="ar-EG"/>
        </w:rPr>
        <w:fldChar w:fldCharType="begin"/>
      </w:r>
      <w:r>
        <w:instrText xml:space="preserve"> XE </w:instrText>
      </w:r>
      <w:r>
        <w:rPr>
          <w:rtl/>
        </w:rPr>
        <w:instrText>"</w:instrText>
      </w:r>
      <w:r>
        <w:instrText>32:</w:instrText>
      </w:r>
      <w:r>
        <w:rPr>
          <w:rtl/>
        </w:rPr>
        <w:instrText>أفضل صلاة المرء في بيته إلا المكتوبة" \</w:instrText>
      </w:r>
      <w:r>
        <w:instrText xml:space="preserve">y "1" \b </w:instrText>
      </w:r>
      <w:r>
        <w:rPr>
          <w:rFonts w:ascii="AGA Arabesque" w:hAnsi="Traditional Arabic" w:cs="Traditional Arabic"/>
          <w:sz w:val="36"/>
          <w:szCs w:val="36"/>
          <w:rtl/>
          <w:lang w:bidi="ar-EG"/>
        </w:rPr>
        <w:fldChar w:fldCharType="end"/>
      </w:r>
      <w:r>
        <w:rPr>
          <w:rFonts w:ascii="AGA Arabesque" w:hAnsi="Traditional Arabic" w:cs="Traditional Arabic"/>
          <w:color w:val="0000FF"/>
          <w:sz w:val="36"/>
          <w:szCs w:val="36"/>
          <w:rtl/>
          <w:lang w:bidi="ar-EG"/>
        </w:rPr>
        <w:t>أفضل صلاة المرء في بيته إلا المكتوبة</w:t>
      </w:r>
      <w:r>
        <w:rPr>
          <w:rFonts w:ascii="AGA Arabesque" w:hAnsi="Traditional Arabic" w:cs="Traditional Arabic"/>
          <w:color w:val="CC99FF"/>
          <w:sz w:val="36"/>
          <w:szCs w:val="36"/>
          <w:rtl/>
          <w:lang w:bidi="ar-EG"/>
        </w:rPr>
        <w:t> </w:t>
      </w:r>
      <w:r>
        <w:rPr>
          <w:rFonts w:ascii="AGA Arabesque" w:hAnsi="Traditional Arabic" w:cs="DecoType Naskh Special"/>
          <w:color w:val="CC99FF"/>
          <w:sz w:val="36"/>
          <w:szCs w:val="36"/>
          <w:rtl/>
          <w:lang w:bidi="ar-EG"/>
        </w:rPr>
        <w:t>}</w:t>
      </w:r>
      <w:r>
        <w:rPr>
          <w:rFonts w:ascii="AGA Arabesque" w:hAnsi="Traditional Arabic" w:cs="Traditional Arabic"/>
          <w:sz w:val="36"/>
          <w:szCs w:val="36"/>
          <w:rtl/>
          <w:lang w:bidi="ar-EG"/>
        </w:rPr>
        <w:t> </w:t>
      </w:r>
      <w:r>
        <w:rPr>
          <w:rFonts w:ascii="Traditional Arabic" w:hAnsi="Traditional Arabic" w:cs="Traditional Arabic"/>
          <w:sz w:val="36"/>
          <w:szCs w:val="36"/>
          <w:vertAlign w:val="superscript"/>
          <w:rtl/>
          <w:lang w:bidi="ar-EG"/>
        </w:rPr>
        <w:t>(</w:t>
      </w:r>
      <w:r>
        <w:rPr>
          <w:rStyle w:val="a4"/>
          <w:rFonts w:ascii="Traditional Arabic" w:hAnsi="Traditional Arabic" w:cs="Traditional Arabic"/>
          <w:sz w:val="36"/>
          <w:szCs w:val="36"/>
          <w:rtl/>
          <w:lang w:bidi="ar-EG"/>
        </w:rPr>
        <w:footnoteReference w:id="18"/>
      </w:r>
      <w:r>
        <w:rPr>
          <w:rFonts w:ascii="Traditional Arabic" w:hAnsi="Traditional Arabic" w:cs="Traditional Arabic"/>
          <w:sz w:val="36"/>
          <w:szCs w:val="36"/>
          <w:vertAlign w:val="superscript"/>
          <w:rtl/>
          <w:lang w:bidi="ar-EG"/>
        </w:rPr>
        <w:t>)</w:t>
      </w:r>
      <w:r>
        <w:rPr>
          <w:rFonts w:ascii="AGA Arabesque" w:hAnsi="Traditional Arabic" w:cs="Traditional Arabic"/>
          <w:sz w:val="36"/>
          <w:szCs w:val="36"/>
          <w:rtl/>
          <w:lang w:bidi="ar-EG"/>
        </w:rPr>
        <w:t xml:space="preserve"> والمحافظة على هذه الركعات من أسباب دخول الجنة لقول النبي </w:t>
      </w:r>
      <w:r>
        <w:rPr>
          <w:rFonts w:ascii="AGA Arabesque" w:hAnsi="AGA Arabesque" w:cs="AGA Arabesque"/>
          <w:sz w:val="40"/>
          <w:szCs w:val="40"/>
          <w:lang w:bidi="ar-EG"/>
        </w:rPr>
        <w:sym w:font="AGA Arabesque" w:char="F072"/>
      </w:r>
      <w:r>
        <w:rPr>
          <w:rFonts w:ascii="AGA Arabesque" w:hAnsi="Traditional Arabic" w:cs="Traditional Arabic"/>
          <w:sz w:val="36"/>
          <w:szCs w:val="36"/>
          <w:rtl/>
          <w:lang w:bidi="ar-EG"/>
        </w:rPr>
        <w:t xml:space="preserve"> </w:t>
      </w:r>
      <w:r>
        <w:rPr>
          <w:rFonts w:ascii="AGA Arabesque" w:hAnsi="Traditional Arabic" w:cs="DecoType Naskh Special"/>
          <w:color w:val="CC99FF"/>
          <w:sz w:val="36"/>
          <w:szCs w:val="36"/>
          <w:rtl/>
          <w:lang w:bidi="ar-EG"/>
        </w:rPr>
        <w:t>{ </w:t>
      </w:r>
      <w:r>
        <w:rPr>
          <w:rFonts w:ascii="AGA Arabesque" w:hAnsi="Traditional Arabic" w:cs="Traditional Arabic"/>
          <w:sz w:val="36"/>
          <w:szCs w:val="36"/>
          <w:rtl/>
          <w:lang w:bidi="ar-EG"/>
        </w:rPr>
        <w:fldChar w:fldCharType="begin"/>
      </w:r>
      <w:r>
        <w:instrText xml:space="preserve"> XE </w:instrText>
      </w:r>
      <w:r>
        <w:rPr>
          <w:rtl/>
        </w:rPr>
        <w:instrText>"</w:instrText>
      </w:r>
      <w:r>
        <w:instrText>32:</w:instrText>
      </w:r>
      <w:r>
        <w:rPr>
          <w:rtl/>
        </w:rPr>
        <w:instrText>من صلى اثنتي عشرة ركعة في يومه وليلته تطوعا بنى الله له بيتا في الجنة" \</w:instrText>
      </w:r>
      <w:r>
        <w:instrText xml:space="preserve">y "1" \b </w:instrText>
      </w:r>
      <w:r>
        <w:rPr>
          <w:rFonts w:ascii="AGA Arabesque" w:hAnsi="Traditional Arabic" w:cs="Traditional Arabic"/>
          <w:sz w:val="36"/>
          <w:szCs w:val="36"/>
          <w:rtl/>
          <w:lang w:bidi="ar-EG"/>
        </w:rPr>
        <w:fldChar w:fldCharType="end"/>
      </w:r>
      <w:r>
        <w:rPr>
          <w:rFonts w:ascii="AGA Arabesque" w:hAnsi="Traditional Arabic" w:cs="Traditional Arabic"/>
          <w:color w:val="0000FF"/>
          <w:sz w:val="36"/>
          <w:szCs w:val="36"/>
          <w:rtl/>
          <w:lang w:bidi="ar-EG"/>
        </w:rPr>
        <w:t>من صلى اثنتي عشرة ركعة في يومه وليلته تطوعًا بنى اللّه له بيتًا في الجنة</w:t>
      </w:r>
      <w:r>
        <w:rPr>
          <w:rFonts w:ascii="AGA Arabesque" w:hAnsi="Traditional Arabic" w:cs="Traditional Arabic"/>
          <w:color w:val="CC99FF"/>
          <w:sz w:val="36"/>
          <w:szCs w:val="36"/>
          <w:rtl/>
          <w:lang w:bidi="ar-EG"/>
        </w:rPr>
        <w:t> </w:t>
      </w:r>
      <w:r>
        <w:rPr>
          <w:rFonts w:ascii="AGA Arabesque" w:hAnsi="Traditional Arabic" w:cs="DecoType Naskh Special"/>
          <w:color w:val="CC99FF"/>
          <w:sz w:val="36"/>
          <w:szCs w:val="36"/>
          <w:rtl/>
          <w:lang w:bidi="ar-EG"/>
        </w:rPr>
        <w:t>}</w:t>
      </w:r>
      <w:r>
        <w:rPr>
          <w:rFonts w:ascii="AGA Arabesque" w:hAnsi="Traditional Arabic" w:cs="Traditional Arabic"/>
          <w:sz w:val="36"/>
          <w:szCs w:val="36"/>
          <w:rtl/>
          <w:lang w:bidi="ar-EG"/>
        </w:rPr>
        <w:t> </w:t>
      </w:r>
      <w:r>
        <w:rPr>
          <w:rFonts w:ascii="Traditional Arabic" w:hAnsi="Traditional Arabic" w:cs="Traditional Arabic"/>
          <w:sz w:val="36"/>
          <w:szCs w:val="36"/>
          <w:vertAlign w:val="superscript"/>
          <w:rtl/>
          <w:lang w:bidi="ar-EG"/>
        </w:rPr>
        <w:t>(</w:t>
      </w:r>
      <w:r>
        <w:rPr>
          <w:rStyle w:val="a4"/>
          <w:rFonts w:ascii="Traditional Arabic" w:hAnsi="Traditional Arabic" w:cs="Traditional Arabic"/>
          <w:sz w:val="36"/>
          <w:szCs w:val="36"/>
          <w:rtl/>
          <w:lang w:bidi="ar-EG"/>
        </w:rPr>
        <w:footnoteReference w:id="19"/>
      </w:r>
      <w:r>
        <w:rPr>
          <w:rFonts w:ascii="Traditional Arabic" w:hAnsi="Traditional Arabic" w:cs="Traditional Arabic"/>
          <w:sz w:val="36"/>
          <w:szCs w:val="36"/>
          <w:vertAlign w:val="superscript"/>
          <w:rtl/>
          <w:lang w:bidi="ar-EG"/>
        </w:rPr>
        <w:t>)</w:t>
      </w:r>
      <w:r>
        <w:rPr>
          <w:rFonts w:ascii="AGA Arabesque" w:hAnsi="Traditional Arabic" w:cs="Traditional Arabic"/>
          <w:sz w:val="36"/>
          <w:szCs w:val="36"/>
          <w:rtl/>
          <w:lang w:bidi="ar-EG"/>
        </w:rPr>
        <w:t xml:space="preserve"> رواه مسلم في صحيحه، وإن صلى أربعًا قبل العصر واثنتين قبل صلاة المغرب واثنتين قبل صلاة العشاء فحسن؛ لأنه صح عن النبي </w:t>
      </w:r>
      <w:r>
        <w:rPr>
          <w:rFonts w:ascii="AGA Arabesque" w:hAnsi="AGA Arabesque" w:cs="AGA Arabesque"/>
          <w:sz w:val="40"/>
          <w:szCs w:val="40"/>
          <w:lang w:bidi="ar-EG"/>
        </w:rPr>
        <w:sym w:font="AGA Arabesque" w:char="F072"/>
      </w:r>
      <w:r>
        <w:rPr>
          <w:rFonts w:ascii="AGA Arabesque" w:hAnsi="Traditional Arabic" w:cs="Traditional Arabic"/>
          <w:sz w:val="36"/>
          <w:szCs w:val="36"/>
          <w:rtl/>
          <w:lang w:bidi="ar-EG"/>
        </w:rPr>
        <w:t xml:space="preserve"> ما يدل على ذلك، والله ولي التوفيق، وصلى اللّه وسلم على نبينا محمد بن عبد الله وعلى آله وأصحابه وأتباعه بإحسان إلى يوم الدين</w:t>
      </w:r>
      <w:r>
        <w:rPr>
          <w:rFonts w:ascii="AGA Arabesque" w:hAnsi="Traditional Arabic" w:cs="Traditional Arabic"/>
          <w:sz w:val="36"/>
          <w:szCs w:val="36"/>
          <w:rtl/>
        </w:rPr>
        <w:t> </w:t>
      </w:r>
      <w:r>
        <w:rPr>
          <w:rFonts w:ascii="AGA Arabesque" w:hAnsi="Traditional Arabic" w:cs="Traditional Arabic" w:hint="cs"/>
          <w:sz w:val="36"/>
          <w:szCs w:val="36"/>
          <w:rtl/>
        </w:rPr>
        <w:t>،</w:t>
      </w:r>
      <w:r>
        <w:rPr>
          <w:rFonts w:ascii="AGA Arabesque" w:hAnsi="Traditional Arabic" w:cs="Traditional Arabic"/>
          <w:sz w:val="36"/>
          <w:szCs w:val="36"/>
          <w:rtl/>
          <w:lang w:bidi="ar-EG"/>
        </w:rPr>
        <w:t>،،</w:t>
      </w:r>
    </w:p>
    <w:p w:rsidR="00345467" w:rsidRDefault="00345467">
      <w:pPr>
        <w:widowControl w:val="0"/>
        <w:tabs>
          <w:tab w:val="right" w:leader="dot" w:pos="8302"/>
        </w:tabs>
        <w:spacing w:line="600" w:lineRule="atLeast"/>
        <w:ind w:firstLine="403"/>
        <w:rPr>
          <w:rtl/>
        </w:rPr>
      </w:pPr>
      <w:r>
        <w:rPr>
          <w:rFonts w:ascii="AGA Arabesque" w:hAnsi="Traditional Arabic" w:cs="Traditional Arabic"/>
          <w:sz w:val="36"/>
          <w:szCs w:val="36"/>
          <w:rtl/>
          <w:lang w:bidi="ar-EG"/>
        </w:rPr>
        <w:br w:type="page"/>
      </w:r>
      <w:r>
        <w:rPr>
          <w:rFonts w:ascii="AGA Arabesque" w:hAnsi="Traditional Arabic" w:cs="Traditional Arabic"/>
          <w:sz w:val="36"/>
          <w:szCs w:val="36"/>
          <w:rtl/>
          <w:lang w:bidi="ar-EG"/>
        </w:rPr>
        <w:fldChar w:fldCharType="begin"/>
      </w:r>
      <w:r>
        <w:rPr>
          <w:rFonts w:ascii="AGA Arabesque" w:hAnsi="Traditional Arabic" w:cs="Traditional Arabic"/>
          <w:sz w:val="36"/>
          <w:szCs w:val="36"/>
          <w:rtl/>
          <w:lang w:bidi="ar-EG"/>
        </w:rPr>
        <w:instrText xml:space="preserve"> </w:instrText>
      </w:r>
      <w:r>
        <w:rPr>
          <w:rFonts w:ascii="AGA Arabesque" w:hAnsi="Traditional Arabic" w:cs="Traditional Arabic"/>
          <w:sz w:val="36"/>
          <w:szCs w:val="36"/>
          <w:lang w:bidi="ar-EG"/>
        </w:rPr>
        <w:instrText xml:space="preserve">INDEX </w:instrText>
      </w:r>
      <w:r>
        <w:rPr>
          <w:rFonts w:ascii="AGA Arabesque" w:hAnsi="Traditional Arabic" w:cs="Traditional Arabic"/>
          <w:sz w:val="36"/>
          <w:szCs w:val="36"/>
          <w:rtl/>
          <w:lang w:bidi="ar-EG"/>
        </w:rPr>
        <w:instrText>\</w:instrText>
      </w:r>
      <w:r>
        <w:rPr>
          <w:rFonts w:ascii="AGA Arabesque" w:hAnsi="Traditional Arabic" w:cs="Traditional Arabic"/>
          <w:sz w:val="36"/>
          <w:szCs w:val="36"/>
          <w:lang w:bidi="ar-EG"/>
        </w:rPr>
        <w:instrText>e "</w:instrText>
      </w:r>
      <w:r>
        <w:rPr>
          <w:rFonts w:ascii="AGA Arabesque" w:hAnsi="Traditional Arabic" w:cs="Traditional Arabic"/>
          <w:sz w:val="36"/>
          <w:szCs w:val="36"/>
          <w:rtl/>
          <w:lang w:bidi="ar-EG"/>
        </w:rPr>
        <w:tab/>
      </w:r>
      <w:r>
        <w:rPr>
          <w:rFonts w:ascii="AGA Arabesque" w:hAnsi="Traditional Arabic" w:cs="Traditional Arabic"/>
          <w:sz w:val="36"/>
          <w:szCs w:val="36"/>
          <w:lang w:bidi="ar-EG"/>
        </w:rPr>
        <w:instrText xml:space="preserve">" \c "1" \z "1025" </w:instrText>
      </w:r>
      <w:r>
        <w:rPr>
          <w:rFonts w:ascii="AGA Arabesque" w:hAnsi="Traditional Arabic" w:cs="Traditional Arabic"/>
          <w:sz w:val="36"/>
          <w:szCs w:val="36"/>
          <w:rtl/>
          <w:lang w:bidi="ar-EG"/>
        </w:rPr>
        <w:instrText xml:space="preserve"> </w:instrText>
      </w:r>
      <w:r>
        <w:rPr>
          <w:rFonts w:ascii="AGA Arabesque" w:hAnsi="Traditional Arabic" w:cs="Traditional Arabic"/>
          <w:sz w:val="36"/>
          <w:szCs w:val="36"/>
          <w:rtl/>
          <w:lang w:bidi="ar-EG"/>
        </w:rPr>
        <w:fldChar w:fldCharType="separate"/>
      </w:r>
    </w:p>
    <w:p w:rsidR="00345467" w:rsidRDefault="00345467">
      <w:pPr>
        <w:widowControl w:val="0"/>
        <w:tabs>
          <w:tab w:val="right" w:leader="dot" w:pos="8302"/>
        </w:tabs>
        <w:spacing w:line="600" w:lineRule="atLeast"/>
        <w:ind w:firstLine="403"/>
        <w:rPr>
          <w:rFonts w:ascii="AGA Arabesque" w:hAnsi="Traditional Arabic" w:cs="Traditional Arabic"/>
          <w:sz w:val="36"/>
          <w:szCs w:val="36"/>
          <w:rtl/>
        </w:rPr>
        <w:sectPr w:rsidR="00345467" w:rsidSect="00345467">
          <w:headerReference w:type="default" r:id="rId6"/>
          <w:footerReference w:type="even" r:id="rId7"/>
          <w:footerReference w:type="default" r:id="rId8"/>
          <w:footnotePr>
            <w:numRestart w:val="eachPage"/>
          </w:footnotePr>
          <w:type w:val="continuous"/>
          <w:pgSz w:w="11906" w:h="16838" w:code="9"/>
          <w:pgMar w:top="1440" w:right="1797" w:bottom="1440" w:left="1797" w:header="709" w:footer="709" w:gutter="0"/>
          <w:pgBorders w:display="firstPage" w:offsetFrom="page">
            <w:top w:val="twistedLines2" w:sz="18" w:space="24" w:color="auto"/>
            <w:left w:val="twistedLines2" w:sz="18" w:space="24" w:color="auto"/>
            <w:bottom w:val="twistedLines2" w:sz="18" w:space="24" w:color="auto"/>
            <w:right w:val="twistedLines2" w:sz="18" w:space="24" w:color="auto"/>
          </w:pgBorders>
          <w:pgNumType w:start="0"/>
          <w:cols w:space="708"/>
          <w:titlePg/>
          <w:bidi/>
          <w:rtlGutter/>
          <w:docGrid w:linePitch="360"/>
        </w:sectPr>
      </w:pPr>
    </w:p>
    <w:p w:rsidR="00345467" w:rsidRDefault="00345467">
      <w:pPr>
        <w:pStyle w:val="2"/>
        <w:spacing w:line="600" w:lineRule="atLeast"/>
        <w:rPr>
          <w:rtl/>
        </w:rPr>
      </w:pPr>
      <w:bookmarkStart w:id="10" w:name="_Toc116091151"/>
      <w:r>
        <w:rPr>
          <w:rtl/>
        </w:rPr>
        <w:lastRenderedPageBreak/>
        <w:t>فهرس الآيات</w:t>
      </w:r>
      <w:bookmarkEnd w:id="10"/>
    </w:p>
    <w:p w:rsidR="00345467" w:rsidRDefault="00345467">
      <w:pPr>
        <w:pStyle w:val="Index2"/>
        <w:tabs>
          <w:tab w:val="right" w:leader="dot" w:pos="8302"/>
        </w:tabs>
        <w:spacing w:line="600" w:lineRule="atLeast"/>
        <w:rPr>
          <w:bCs/>
          <w:rtl/>
        </w:rPr>
      </w:pPr>
      <w:r>
        <w:rPr>
          <w:rtl/>
        </w:rPr>
        <w:t>ياأيها الذين آمنوا إذا قمتم إلى الصلاة فاغسلوا وجوهكم وأيديكم</w:t>
      </w:r>
      <w:r>
        <w:rPr>
          <w:rtl/>
        </w:rPr>
        <w:tab/>
      </w:r>
      <w:r>
        <w:rPr>
          <w:b/>
          <w:bCs/>
          <w:rtl/>
        </w:rPr>
        <w:t>2</w:t>
      </w:r>
    </w:p>
    <w:p w:rsidR="00345467" w:rsidRDefault="00345467">
      <w:pPr>
        <w:pStyle w:val="2"/>
        <w:spacing w:line="600" w:lineRule="atLeast"/>
        <w:rPr>
          <w:rtl/>
        </w:rPr>
      </w:pPr>
      <w:r>
        <w:rPr>
          <w:rtl/>
        </w:rPr>
        <w:br w:type="page"/>
      </w:r>
      <w:bookmarkStart w:id="11" w:name="_Toc116091152"/>
      <w:r>
        <w:rPr>
          <w:rtl/>
        </w:rPr>
        <w:lastRenderedPageBreak/>
        <w:t>فهرس الأحاديث</w:t>
      </w:r>
      <w:bookmarkEnd w:id="11"/>
    </w:p>
    <w:p w:rsidR="00345467" w:rsidRDefault="00345467">
      <w:pPr>
        <w:pStyle w:val="Index2"/>
        <w:tabs>
          <w:tab w:val="right" w:leader="dot" w:pos="8302"/>
        </w:tabs>
        <w:spacing w:line="600" w:lineRule="atLeast"/>
        <w:rPr>
          <w:bCs/>
          <w:rtl/>
        </w:rPr>
      </w:pPr>
      <w:r>
        <w:rPr>
          <w:rtl/>
        </w:rPr>
        <w:t>أفضل صلاة المرء في بيته إلا المكتوبة</w:t>
      </w:r>
      <w:r>
        <w:rPr>
          <w:rtl/>
        </w:rPr>
        <w:tab/>
      </w:r>
      <w:r>
        <w:rPr>
          <w:b/>
          <w:bCs/>
          <w:rtl/>
        </w:rPr>
        <w:t>8</w:t>
      </w:r>
    </w:p>
    <w:p w:rsidR="00345467" w:rsidRDefault="00345467">
      <w:pPr>
        <w:pStyle w:val="Index2"/>
        <w:tabs>
          <w:tab w:val="right" w:leader="dot" w:pos="8302"/>
        </w:tabs>
        <w:spacing w:line="600" w:lineRule="atLeast"/>
        <w:rPr>
          <w:bCs/>
          <w:rtl/>
        </w:rPr>
      </w:pPr>
      <w:r>
        <w:rPr>
          <w:rtl/>
        </w:rPr>
        <w:t>أما الركوع فعظموا فيه الرب، وأما السجود فاجتهدوا في الدعاء فقمن أن يستجاب لكم</w:t>
      </w:r>
      <w:r>
        <w:rPr>
          <w:rtl/>
        </w:rPr>
        <w:tab/>
      </w:r>
      <w:r>
        <w:rPr>
          <w:b/>
          <w:bCs/>
          <w:rtl/>
        </w:rPr>
        <w:t>5</w:t>
      </w:r>
    </w:p>
    <w:p w:rsidR="00345467" w:rsidRDefault="00345467">
      <w:pPr>
        <w:pStyle w:val="Index2"/>
        <w:tabs>
          <w:tab w:val="right" w:leader="dot" w:pos="8302"/>
        </w:tabs>
        <w:spacing w:line="600" w:lineRule="atLeast"/>
        <w:rPr>
          <w:bCs/>
          <w:rtl/>
        </w:rPr>
      </w:pPr>
      <w:r>
        <w:rPr>
          <w:rtl/>
        </w:rPr>
        <w:t>أهل الثناء والمجد أحق ما قال العبد وكلنا لك عبد، اللهم لا مانع لما</w:t>
      </w:r>
      <w:r>
        <w:rPr>
          <w:rtl/>
        </w:rPr>
        <w:tab/>
      </w:r>
      <w:r>
        <w:rPr>
          <w:b/>
          <w:bCs/>
          <w:rtl/>
        </w:rPr>
        <w:t>4</w:t>
      </w:r>
    </w:p>
    <w:p w:rsidR="00345467" w:rsidRDefault="00345467">
      <w:pPr>
        <w:pStyle w:val="Index2"/>
        <w:tabs>
          <w:tab w:val="right" w:leader="dot" w:pos="8302"/>
        </w:tabs>
        <w:spacing w:line="600" w:lineRule="atLeast"/>
        <w:rPr>
          <w:bCs/>
          <w:rtl/>
        </w:rPr>
      </w:pPr>
      <w:r>
        <w:rPr>
          <w:rtl/>
        </w:rPr>
        <w:t>اعتدلوا في السجود ولا يبسط أحدكم ذراعيه انبساط الكلب</w:t>
      </w:r>
      <w:r>
        <w:rPr>
          <w:rtl/>
        </w:rPr>
        <w:tab/>
      </w:r>
      <w:r>
        <w:rPr>
          <w:b/>
          <w:bCs/>
          <w:rtl/>
        </w:rPr>
        <w:t>5</w:t>
      </w:r>
    </w:p>
    <w:p w:rsidR="00345467" w:rsidRDefault="00345467">
      <w:pPr>
        <w:pStyle w:val="Index2"/>
        <w:tabs>
          <w:tab w:val="right" w:leader="dot" w:pos="8302"/>
        </w:tabs>
        <w:spacing w:line="600" w:lineRule="atLeast"/>
        <w:rPr>
          <w:bCs/>
          <w:rtl/>
        </w:rPr>
      </w:pPr>
      <w:r>
        <w:rPr>
          <w:rtl/>
        </w:rPr>
        <w:t>التحيات لله والصلوات والطيبات، السلام عليك أيها النبي ورحمة الله وبركاته،</w:t>
      </w:r>
      <w:r>
        <w:rPr>
          <w:rtl/>
        </w:rPr>
        <w:tab/>
      </w:r>
      <w:r>
        <w:rPr>
          <w:b/>
          <w:bCs/>
          <w:rtl/>
        </w:rPr>
        <w:t>6</w:t>
      </w:r>
    </w:p>
    <w:p w:rsidR="00345467" w:rsidRDefault="00345467">
      <w:pPr>
        <w:pStyle w:val="Index2"/>
        <w:tabs>
          <w:tab w:val="right" w:leader="dot" w:pos="8302"/>
        </w:tabs>
        <w:spacing w:line="600" w:lineRule="atLeast"/>
        <w:rPr>
          <w:bCs/>
          <w:rtl/>
        </w:rPr>
      </w:pPr>
      <w:r>
        <w:rPr>
          <w:rtl/>
        </w:rPr>
        <w:t>اللهم أنت السلام 20 ومنك السلام تباركت يا ذا الجلال والإكرام</w:t>
      </w:r>
      <w:r>
        <w:rPr>
          <w:rtl/>
        </w:rPr>
        <w:tab/>
      </w:r>
      <w:r>
        <w:rPr>
          <w:b/>
          <w:bCs/>
          <w:rtl/>
        </w:rPr>
        <w:t>7</w:t>
      </w:r>
    </w:p>
    <w:p w:rsidR="00345467" w:rsidRDefault="00345467">
      <w:pPr>
        <w:pStyle w:val="Index2"/>
        <w:tabs>
          <w:tab w:val="right" w:leader="dot" w:pos="8302"/>
        </w:tabs>
        <w:spacing w:line="600" w:lineRule="atLeast"/>
        <w:rPr>
          <w:bCs/>
          <w:rtl/>
        </w:rPr>
      </w:pPr>
      <w:r>
        <w:rPr>
          <w:rtl/>
        </w:rPr>
        <w:t>اللهم إني أعوذ بك من عذاب جهنم ومن عذاب القبر ومن فتنة المحيا والممات</w:t>
      </w:r>
      <w:r>
        <w:rPr>
          <w:rtl/>
        </w:rPr>
        <w:tab/>
      </w:r>
      <w:r>
        <w:rPr>
          <w:b/>
          <w:bCs/>
          <w:rtl/>
        </w:rPr>
        <w:t>6</w:t>
      </w:r>
    </w:p>
    <w:p w:rsidR="00345467" w:rsidRDefault="00345467">
      <w:pPr>
        <w:pStyle w:val="Index2"/>
        <w:tabs>
          <w:tab w:val="right" w:leader="dot" w:pos="8302"/>
        </w:tabs>
        <w:spacing w:line="600" w:lineRule="atLeast"/>
        <w:rPr>
          <w:bCs/>
          <w:rtl/>
        </w:rPr>
      </w:pPr>
      <w:r>
        <w:rPr>
          <w:rtl/>
        </w:rPr>
        <w:t>اللهم باعد بيني وبين خطاياي كما باعدت بين المشرق والمغرب، اللهم نقني</w:t>
      </w:r>
      <w:r>
        <w:rPr>
          <w:rtl/>
        </w:rPr>
        <w:tab/>
      </w:r>
      <w:r>
        <w:rPr>
          <w:b/>
          <w:bCs/>
          <w:rtl/>
        </w:rPr>
        <w:t>3</w:t>
      </w:r>
    </w:p>
    <w:p w:rsidR="00345467" w:rsidRDefault="00345467">
      <w:pPr>
        <w:pStyle w:val="Index2"/>
        <w:tabs>
          <w:tab w:val="right" w:leader="dot" w:pos="8302"/>
        </w:tabs>
        <w:spacing w:line="600" w:lineRule="atLeast"/>
        <w:rPr>
          <w:bCs/>
          <w:rtl/>
        </w:rPr>
      </w:pPr>
      <w:r>
        <w:rPr>
          <w:rtl/>
        </w:rPr>
        <w:t>رب اغفر لي وارحمني واهدني وارزقني وعافني واجبرني</w:t>
      </w:r>
      <w:r>
        <w:rPr>
          <w:rtl/>
        </w:rPr>
        <w:tab/>
      </w:r>
      <w:r>
        <w:rPr>
          <w:b/>
          <w:bCs/>
          <w:rtl/>
        </w:rPr>
        <w:t>5</w:t>
      </w:r>
    </w:p>
    <w:p w:rsidR="00345467" w:rsidRDefault="00345467">
      <w:pPr>
        <w:pStyle w:val="Index2"/>
        <w:tabs>
          <w:tab w:val="right" w:leader="dot" w:pos="8302"/>
        </w:tabs>
        <w:spacing w:line="600" w:lineRule="atLeast"/>
        <w:rPr>
          <w:bCs/>
          <w:rtl/>
        </w:rPr>
      </w:pPr>
      <w:r>
        <w:rPr>
          <w:rtl/>
        </w:rPr>
        <w:t>ربنا ولك الحمد حمدا كثيرا طيبا مباركا فيه ملء السماوات وملء 10 الأرض</w:t>
      </w:r>
      <w:r>
        <w:rPr>
          <w:rtl/>
        </w:rPr>
        <w:tab/>
      </w:r>
      <w:r>
        <w:rPr>
          <w:b/>
          <w:bCs/>
          <w:rtl/>
        </w:rPr>
        <w:t>4</w:t>
      </w:r>
    </w:p>
    <w:p w:rsidR="00345467" w:rsidRDefault="00345467">
      <w:pPr>
        <w:pStyle w:val="Index2"/>
        <w:tabs>
          <w:tab w:val="right" w:leader="dot" w:pos="8302"/>
        </w:tabs>
        <w:spacing w:line="600" w:lineRule="atLeast"/>
        <w:rPr>
          <w:bCs/>
          <w:rtl/>
        </w:rPr>
      </w:pPr>
      <w:r>
        <w:rPr>
          <w:rtl/>
        </w:rPr>
        <w:t>سبحانك اللهم ربنا وبحمدك، اللهم اغفر لي</w:t>
      </w:r>
      <w:r>
        <w:rPr>
          <w:rtl/>
        </w:rPr>
        <w:tab/>
      </w:r>
      <w:r>
        <w:rPr>
          <w:b/>
          <w:bCs/>
          <w:rtl/>
        </w:rPr>
        <w:t>5</w:t>
      </w:r>
    </w:p>
    <w:p w:rsidR="00345467" w:rsidRDefault="00345467">
      <w:pPr>
        <w:pStyle w:val="Index2"/>
        <w:rPr>
          <w:bCs/>
          <w:rtl/>
        </w:rPr>
      </w:pPr>
      <w:r>
        <w:rPr>
          <w:rtl/>
        </w:rPr>
        <w:t>سبحانك اللهم وبحمدك، اللهم اغفر لي</w:t>
      </w:r>
      <w:r>
        <w:rPr>
          <w:rtl/>
        </w:rPr>
        <w:tab/>
      </w:r>
      <w:r>
        <w:rPr>
          <w:b/>
          <w:bCs/>
          <w:rtl/>
        </w:rPr>
        <w:t>4</w:t>
      </w:r>
    </w:p>
    <w:p w:rsidR="00345467" w:rsidRDefault="00345467">
      <w:pPr>
        <w:pStyle w:val="Index2"/>
        <w:tabs>
          <w:tab w:val="right" w:leader="dot" w:pos="8302"/>
        </w:tabs>
        <w:spacing w:line="600" w:lineRule="atLeast"/>
        <w:rPr>
          <w:bCs/>
          <w:rtl/>
        </w:rPr>
      </w:pPr>
      <w:r>
        <w:rPr>
          <w:rtl/>
        </w:rPr>
        <w:t>سمع الله لمن حمده</w:t>
      </w:r>
      <w:r>
        <w:rPr>
          <w:rtl/>
        </w:rPr>
        <w:tab/>
      </w:r>
      <w:r>
        <w:rPr>
          <w:b/>
          <w:bCs/>
          <w:rtl/>
        </w:rPr>
        <w:t>4</w:t>
      </w:r>
    </w:p>
    <w:p w:rsidR="00345467" w:rsidRDefault="00345467">
      <w:pPr>
        <w:pStyle w:val="Index2"/>
        <w:tabs>
          <w:tab w:val="right" w:leader="dot" w:pos="8302"/>
        </w:tabs>
        <w:spacing w:line="600" w:lineRule="atLeast"/>
        <w:rPr>
          <w:bCs/>
          <w:rtl/>
        </w:rPr>
      </w:pPr>
      <w:r>
        <w:rPr>
          <w:rtl/>
        </w:rPr>
        <w:t>صلوا كما رأيتموني أصلي</w:t>
      </w:r>
      <w:r>
        <w:rPr>
          <w:rtl/>
        </w:rPr>
        <w:tab/>
      </w:r>
      <w:r>
        <w:rPr>
          <w:b/>
          <w:bCs/>
          <w:rtl/>
        </w:rPr>
        <w:t>2</w:t>
      </w:r>
    </w:p>
    <w:p w:rsidR="00345467" w:rsidRDefault="00345467">
      <w:pPr>
        <w:pStyle w:val="Index2"/>
        <w:tabs>
          <w:tab w:val="right" w:leader="dot" w:pos="8302"/>
        </w:tabs>
        <w:spacing w:line="600" w:lineRule="atLeast"/>
        <w:rPr>
          <w:bCs/>
          <w:rtl/>
        </w:rPr>
      </w:pPr>
      <w:r>
        <w:rPr>
          <w:rtl/>
        </w:rPr>
        <w:t>لا إله إلا الله وحده لا شريك له، له الملك وله الحمد وهو على كل شيء</w:t>
      </w:r>
      <w:r>
        <w:rPr>
          <w:rtl/>
        </w:rPr>
        <w:tab/>
      </w:r>
      <w:r>
        <w:rPr>
          <w:b/>
          <w:bCs/>
          <w:rtl/>
        </w:rPr>
        <w:t>7</w:t>
      </w:r>
    </w:p>
    <w:p w:rsidR="00345467" w:rsidRDefault="00345467">
      <w:pPr>
        <w:pStyle w:val="Index2"/>
        <w:tabs>
          <w:tab w:val="right" w:leader="dot" w:pos="8302"/>
        </w:tabs>
        <w:spacing w:line="600" w:lineRule="atLeast"/>
        <w:rPr>
          <w:bCs/>
          <w:rtl/>
        </w:rPr>
      </w:pPr>
      <w:r>
        <w:rPr>
          <w:rtl/>
        </w:rPr>
        <w:t>لا تقبل صلاة بغير طهور</w:t>
      </w:r>
      <w:r>
        <w:rPr>
          <w:rtl/>
        </w:rPr>
        <w:tab/>
      </w:r>
      <w:r>
        <w:rPr>
          <w:b/>
          <w:bCs/>
          <w:rtl/>
        </w:rPr>
        <w:t>2</w:t>
      </w:r>
    </w:p>
    <w:p w:rsidR="00345467" w:rsidRDefault="00345467">
      <w:pPr>
        <w:pStyle w:val="Index2"/>
        <w:tabs>
          <w:tab w:val="right" w:leader="dot" w:pos="8302"/>
        </w:tabs>
        <w:spacing w:line="600" w:lineRule="atLeast"/>
        <w:rPr>
          <w:bCs/>
          <w:rtl/>
        </w:rPr>
      </w:pPr>
      <w:r>
        <w:rPr>
          <w:rtl/>
        </w:rPr>
        <w:t>لا صلاة لمن لم يقرأ بفاتحة الكتاب</w:t>
      </w:r>
      <w:r>
        <w:rPr>
          <w:rtl/>
        </w:rPr>
        <w:tab/>
      </w:r>
      <w:r>
        <w:rPr>
          <w:b/>
          <w:bCs/>
          <w:rtl/>
        </w:rPr>
        <w:t>3</w:t>
      </w:r>
    </w:p>
    <w:p w:rsidR="00345467" w:rsidRDefault="00345467">
      <w:pPr>
        <w:pStyle w:val="Index2"/>
        <w:tabs>
          <w:tab w:val="right" w:leader="dot" w:pos="8302"/>
        </w:tabs>
        <w:spacing w:line="600" w:lineRule="atLeast"/>
        <w:rPr>
          <w:bCs/>
          <w:rtl/>
        </w:rPr>
      </w:pPr>
      <w:r>
        <w:rPr>
          <w:rtl/>
        </w:rPr>
        <w:t>من صلى اثنتي عشرة ركعة في يومه وليلته تطوعا بنى الله له بيتا في الجنة</w:t>
      </w:r>
      <w:r>
        <w:rPr>
          <w:rtl/>
        </w:rPr>
        <w:tab/>
      </w:r>
      <w:r>
        <w:rPr>
          <w:b/>
          <w:bCs/>
          <w:rtl/>
        </w:rPr>
        <w:t>8</w:t>
      </w:r>
    </w:p>
    <w:p w:rsidR="00345467" w:rsidRDefault="00345467">
      <w:pPr>
        <w:widowControl w:val="0"/>
        <w:tabs>
          <w:tab w:val="right" w:leader="dot" w:pos="8302"/>
        </w:tabs>
        <w:spacing w:line="600" w:lineRule="atLeast"/>
        <w:ind w:firstLine="403"/>
        <w:rPr>
          <w:rFonts w:ascii="AGA Arabesque" w:hAnsi="Traditional Arabic" w:cs="Traditional Arabic"/>
          <w:sz w:val="36"/>
          <w:szCs w:val="36"/>
          <w:rtl/>
          <w:lang w:bidi="ar-EG"/>
        </w:rPr>
        <w:sectPr w:rsidR="00345467">
          <w:footnotePr>
            <w:numRestart w:val="eachPage"/>
          </w:footnotePr>
          <w:type w:val="continuous"/>
          <w:pgSz w:w="11906" w:h="16838" w:code="9"/>
          <w:pgMar w:top="1440" w:right="1797" w:bottom="1440" w:left="1797" w:header="709" w:footer="709" w:gutter="0"/>
          <w:cols w:space="720"/>
          <w:titlePg/>
          <w:bidi/>
          <w:rtlGutter/>
          <w:docGrid w:linePitch="360"/>
        </w:sectPr>
      </w:pPr>
    </w:p>
    <w:p w:rsidR="00345467" w:rsidRDefault="00345467">
      <w:pPr>
        <w:widowControl w:val="0"/>
        <w:spacing w:line="600" w:lineRule="atLeast"/>
        <w:ind w:firstLine="403"/>
        <w:rPr>
          <w:rFonts w:ascii="AGA Arabesque" w:hAnsi="Traditional Arabic" w:cs="Traditional Arabic"/>
          <w:sz w:val="36"/>
          <w:szCs w:val="36"/>
          <w:rtl/>
        </w:rPr>
      </w:pPr>
      <w:r>
        <w:rPr>
          <w:rFonts w:ascii="AGA Arabesque" w:hAnsi="Traditional Arabic" w:cs="Traditional Arabic"/>
          <w:sz w:val="36"/>
          <w:szCs w:val="36"/>
          <w:rtl/>
          <w:lang w:bidi="ar-EG"/>
        </w:rPr>
        <w:lastRenderedPageBreak/>
        <w:fldChar w:fldCharType="end"/>
      </w:r>
    </w:p>
    <w:p w:rsidR="00345467" w:rsidRDefault="00345467">
      <w:pPr>
        <w:pStyle w:val="2"/>
        <w:spacing w:line="600" w:lineRule="atLeast"/>
        <w:rPr>
          <w:rtl/>
          <w:lang w:bidi="ar-EG"/>
        </w:rPr>
      </w:pPr>
      <w:r>
        <w:rPr>
          <w:rtl/>
          <w:lang w:bidi="ar-EG"/>
        </w:rPr>
        <w:br w:type="page"/>
      </w:r>
      <w:bookmarkStart w:id="12" w:name="_Toc116091153"/>
      <w:r>
        <w:rPr>
          <w:rtl/>
          <w:lang w:bidi="ar-EG"/>
        </w:rPr>
        <w:lastRenderedPageBreak/>
        <w:t>الفهرس</w:t>
      </w:r>
      <w:bookmarkEnd w:id="12"/>
    </w:p>
    <w:p w:rsidR="00345467" w:rsidRDefault="00345467">
      <w:pPr>
        <w:pStyle w:val="20"/>
        <w:tabs>
          <w:tab w:val="right" w:leader="dot" w:pos="8302"/>
        </w:tabs>
        <w:rPr>
          <w:rFonts w:cs="Times New Roman"/>
          <w:szCs w:val="24"/>
          <w:rtl/>
        </w:rPr>
      </w:pPr>
      <w:r>
        <w:rPr>
          <w:sz w:val="28"/>
          <w:szCs w:val="36"/>
          <w:rtl/>
        </w:rPr>
        <w:fldChar w:fldCharType="begin"/>
      </w:r>
      <w:r>
        <w:rPr>
          <w:sz w:val="28"/>
          <w:szCs w:val="36"/>
          <w:rtl/>
        </w:rPr>
        <w:instrText xml:space="preserve"> </w:instrText>
      </w:r>
      <w:r>
        <w:rPr>
          <w:sz w:val="28"/>
          <w:szCs w:val="36"/>
        </w:rPr>
        <w:instrText xml:space="preserve">TOC </w:instrText>
      </w:r>
      <w:r>
        <w:rPr>
          <w:sz w:val="28"/>
          <w:szCs w:val="36"/>
          <w:rtl/>
        </w:rPr>
        <w:instrText>\</w:instrText>
      </w:r>
      <w:r>
        <w:rPr>
          <w:sz w:val="28"/>
          <w:szCs w:val="36"/>
        </w:rPr>
        <w:instrText>o "1-4" \h \z</w:instrText>
      </w:r>
      <w:r>
        <w:rPr>
          <w:sz w:val="28"/>
          <w:szCs w:val="36"/>
          <w:rtl/>
        </w:rPr>
        <w:instrText xml:space="preserve"> </w:instrText>
      </w:r>
      <w:r>
        <w:rPr>
          <w:sz w:val="28"/>
          <w:szCs w:val="36"/>
          <w:rtl/>
        </w:rPr>
        <w:fldChar w:fldCharType="separate"/>
      </w:r>
      <w:hyperlink w:anchor="_Toc116091142" w:history="1">
        <w:r>
          <w:rPr>
            <w:rStyle w:val="Hyperlink"/>
            <w:szCs w:val="28"/>
            <w:rtl/>
            <w:lang w:bidi="ar-EG"/>
          </w:rPr>
          <w:t>إسباغ الوضوء</w:t>
        </w:r>
        <w:r>
          <w:rPr>
            <w:webHidden/>
            <w:rtl/>
          </w:rPr>
          <w:tab/>
        </w:r>
        <w:r>
          <w:rPr>
            <w:webHidden/>
            <w:rtl/>
          </w:rPr>
          <w:fldChar w:fldCharType="begin"/>
        </w:r>
        <w:r>
          <w:rPr>
            <w:webHidden/>
            <w:rtl/>
          </w:rPr>
          <w:instrText xml:space="preserve"> </w:instrText>
        </w:r>
        <w:r>
          <w:rPr>
            <w:webHidden/>
          </w:rPr>
          <w:instrText>PAGEREF _Toc116091142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345467" w:rsidRDefault="0099314A">
      <w:pPr>
        <w:pStyle w:val="20"/>
        <w:tabs>
          <w:tab w:val="right" w:leader="dot" w:pos="8302"/>
        </w:tabs>
        <w:rPr>
          <w:rFonts w:cs="Times New Roman"/>
          <w:szCs w:val="24"/>
          <w:rtl/>
        </w:rPr>
      </w:pPr>
      <w:hyperlink w:anchor="_Toc116091143" w:history="1">
        <w:r w:rsidR="00345467">
          <w:rPr>
            <w:rStyle w:val="Hyperlink"/>
            <w:rFonts w:ascii="AGA Arabesque" w:hAnsi="Traditional Arabic"/>
            <w:sz w:val="36"/>
            <w:szCs w:val="28"/>
            <w:rtl/>
            <w:lang w:bidi="ar-EG"/>
          </w:rPr>
          <w:t>التوجه إلى القبلة</w:t>
        </w:r>
        <w:r w:rsidR="00345467">
          <w:rPr>
            <w:webHidden/>
            <w:rtl/>
          </w:rPr>
          <w:tab/>
        </w:r>
        <w:r w:rsidR="00345467">
          <w:rPr>
            <w:webHidden/>
            <w:rtl/>
          </w:rPr>
          <w:fldChar w:fldCharType="begin"/>
        </w:r>
        <w:r w:rsidR="00345467">
          <w:rPr>
            <w:webHidden/>
            <w:rtl/>
          </w:rPr>
          <w:instrText xml:space="preserve"> </w:instrText>
        </w:r>
        <w:r w:rsidR="00345467">
          <w:rPr>
            <w:webHidden/>
          </w:rPr>
          <w:instrText>PAGEREF _Toc116091143 \h</w:instrText>
        </w:r>
        <w:r w:rsidR="00345467">
          <w:rPr>
            <w:webHidden/>
            <w:rtl/>
          </w:rPr>
          <w:instrText xml:space="preserve"> </w:instrText>
        </w:r>
        <w:r w:rsidR="00345467">
          <w:rPr>
            <w:webHidden/>
            <w:rtl/>
          </w:rPr>
        </w:r>
        <w:r w:rsidR="00345467">
          <w:rPr>
            <w:webHidden/>
            <w:rtl/>
          </w:rPr>
          <w:fldChar w:fldCharType="separate"/>
        </w:r>
        <w:r w:rsidR="00345467">
          <w:rPr>
            <w:webHidden/>
            <w:rtl/>
          </w:rPr>
          <w:t>2</w:t>
        </w:r>
        <w:r w:rsidR="00345467">
          <w:rPr>
            <w:webHidden/>
            <w:rtl/>
          </w:rPr>
          <w:fldChar w:fldCharType="end"/>
        </w:r>
      </w:hyperlink>
    </w:p>
    <w:p w:rsidR="00345467" w:rsidRDefault="0099314A">
      <w:pPr>
        <w:pStyle w:val="20"/>
        <w:tabs>
          <w:tab w:val="right" w:leader="dot" w:pos="8302"/>
        </w:tabs>
        <w:rPr>
          <w:rFonts w:cs="Times New Roman"/>
          <w:szCs w:val="24"/>
          <w:rtl/>
        </w:rPr>
      </w:pPr>
      <w:hyperlink w:anchor="_Toc116091144" w:history="1">
        <w:r w:rsidR="00345467">
          <w:rPr>
            <w:rStyle w:val="Hyperlink"/>
            <w:rFonts w:ascii="AGA Arabesque" w:hAnsi="Traditional Arabic"/>
            <w:sz w:val="36"/>
            <w:szCs w:val="28"/>
            <w:rtl/>
            <w:lang w:bidi="ar-EG"/>
          </w:rPr>
          <w:t>تكبيرة الإحرام ورفع اليدين عند التكبير ووضع اليدين على الصدر</w:t>
        </w:r>
        <w:r w:rsidR="00345467">
          <w:rPr>
            <w:webHidden/>
            <w:rtl/>
          </w:rPr>
          <w:tab/>
        </w:r>
        <w:r w:rsidR="00345467">
          <w:rPr>
            <w:webHidden/>
            <w:rtl/>
          </w:rPr>
          <w:fldChar w:fldCharType="begin"/>
        </w:r>
        <w:r w:rsidR="00345467">
          <w:rPr>
            <w:webHidden/>
            <w:rtl/>
          </w:rPr>
          <w:instrText xml:space="preserve"> </w:instrText>
        </w:r>
        <w:r w:rsidR="00345467">
          <w:rPr>
            <w:webHidden/>
          </w:rPr>
          <w:instrText>PAGEREF _Toc116091144 \h</w:instrText>
        </w:r>
        <w:r w:rsidR="00345467">
          <w:rPr>
            <w:webHidden/>
            <w:rtl/>
          </w:rPr>
          <w:instrText xml:space="preserve"> </w:instrText>
        </w:r>
        <w:r w:rsidR="00345467">
          <w:rPr>
            <w:webHidden/>
            <w:rtl/>
          </w:rPr>
        </w:r>
        <w:r w:rsidR="00345467">
          <w:rPr>
            <w:webHidden/>
            <w:rtl/>
          </w:rPr>
          <w:fldChar w:fldCharType="separate"/>
        </w:r>
        <w:r w:rsidR="00345467">
          <w:rPr>
            <w:webHidden/>
            <w:rtl/>
          </w:rPr>
          <w:t>2</w:t>
        </w:r>
        <w:r w:rsidR="00345467">
          <w:rPr>
            <w:webHidden/>
            <w:rtl/>
          </w:rPr>
          <w:fldChar w:fldCharType="end"/>
        </w:r>
      </w:hyperlink>
    </w:p>
    <w:p w:rsidR="00345467" w:rsidRDefault="0099314A">
      <w:pPr>
        <w:pStyle w:val="20"/>
        <w:tabs>
          <w:tab w:val="right" w:leader="dot" w:pos="8302"/>
        </w:tabs>
        <w:rPr>
          <w:rFonts w:cs="Times New Roman"/>
          <w:szCs w:val="24"/>
          <w:rtl/>
        </w:rPr>
      </w:pPr>
      <w:hyperlink w:anchor="_Toc116091145" w:history="1">
        <w:r w:rsidR="00345467">
          <w:rPr>
            <w:rStyle w:val="Hyperlink"/>
            <w:rFonts w:ascii="AGA Arabesque" w:hAnsi="Traditional Arabic"/>
            <w:sz w:val="36"/>
            <w:szCs w:val="28"/>
            <w:rtl/>
            <w:lang w:bidi="ar-EG"/>
          </w:rPr>
          <w:t>دعاء الاستفتاح</w:t>
        </w:r>
        <w:r w:rsidR="00345467">
          <w:rPr>
            <w:webHidden/>
            <w:rtl/>
          </w:rPr>
          <w:tab/>
        </w:r>
        <w:r w:rsidR="00345467">
          <w:rPr>
            <w:webHidden/>
            <w:rtl/>
          </w:rPr>
          <w:fldChar w:fldCharType="begin"/>
        </w:r>
        <w:r w:rsidR="00345467">
          <w:rPr>
            <w:webHidden/>
            <w:rtl/>
          </w:rPr>
          <w:instrText xml:space="preserve"> </w:instrText>
        </w:r>
        <w:r w:rsidR="00345467">
          <w:rPr>
            <w:webHidden/>
          </w:rPr>
          <w:instrText>PAGEREF _Toc116091145 \h</w:instrText>
        </w:r>
        <w:r w:rsidR="00345467">
          <w:rPr>
            <w:webHidden/>
            <w:rtl/>
          </w:rPr>
          <w:instrText xml:space="preserve"> </w:instrText>
        </w:r>
        <w:r w:rsidR="00345467">
          <w:rPr>
            <w:webHidden/>
            <w:rtl/>
          </w:rPr>
        </w:r>
        <w:r w:rsidR="00345467">
          <w:rPr>
            <w:webHidden/>
            <w:rtl/>
          </w:rPr>
          <w:fldChar w:fldCharType="separate"/>
        </w:r>
        <w:r w:rsidR="00345467">
          <w:rPr>
            <w:webHidden/>
            <w:rtl/>
          </w:rPr>
          <w:t>3</w:t>
        </w:r>
        <w:r w:rsidR="00345467">
          <w:rPr>
            <w:webHidden/>
            <w:rtl/>
          </w:rPr>
          <w:fldChar w:fldCharType="end"/>
        </w:r>
      </w:hyperlink>
    </w:p>
    <w:p w:rsidR="00345467" w:rsidRDefault="0099314A">
      <w:pPr>
        <w:pStyle w:val="20"/>
        <w:tabs>
          <w:tab w:val="right" w:leader="dot" w:pos="8302"/>
        </w:tabs>
        <w:rPr>
          <w:rFonts w:cs="Times New Roman"/>
          <w:szCs w:val="24"/>
          <w:rtl/>
        </w:rPr>
      </w:pPr>
      <w:hyperlink w:anchor="_Toc116091146" w:history="1">
        <w:r w:rsidR="00345467">
          <w:rPr>
            <w:rStyle w:val="Hyperlink"/>
            <w:rFonts w:ascii="AGA Arabesque" w:hAnsi="Traditional Arabic"/>
            <w:sz w:val="36"/>
            <w:szCs w:val="28"/>
            <w:rtl/>
            <w:lang w:bidi="ar-EG"/>
          </w:rPr>
          <w:t>الركوع والرفع منه وما يشتمل عليه</w:t>
        </w:r>
        <w:r w:rsidR="00345467">
          <w:rPr>
            <w:webHidden/>
            <w:rtl/>
          </w:rPr>
          <w:tab/>
        </w:r>
        <w:r w:rsidR="00345467">
          <w:rPr>
            <w:webHidden/>
            <w:rtl/>
          </w:rPr>
          <w:fldChar w:fldCharType="begin"/>
        </w:r>
        <w:r w:rsidR="00345467">
          <w:rPr>
            <w:webHidden/>
            <w:rtl/>
          </w:rPr>
          <w:instrText xml:space="preserve"> </w:instrText>
        </w:r>
        <w:r w:rsidR="00345467">
          <w:rPr>
            <w:webHidden/>
          </w:rPr>
          <w:instrText>PAGEREF _Toc116091146 \h</w:instrText>
        </w:r>
        <w:r w:rsidR="00345467">
          <w:rPr>
            <w:webHidden/>
            <w:rtl/>
          </w:rPr>
          <w:instrText xml:space="preserve"> </w:instrText>
        </w:r>
        <w:r w:rsidR="00345467">
          <w:rPr>
            <w:webHidden/>
            <w:rtl/>
          </w:rPr>
        </w:r>
        <w:r w:rsidR="00345467">
          <w:rPr>
            <w:webHidden/>
            <w:rtl/>
          </w:rPr>
          <w:fldChar w:fldCharType="separate"/>
        </w:r>
        <w:r w:rsidR="00345467">
          <w:rPr>
            <w:webHidden/>
            <w:rtl/>
          </w:rPr>
          <w:t>3</w:t>
        </w:r>
        <w:r w:rsidR="00345467">
          <w:rPr>
            <w:webHidden/>
            <w:rtl/>
          </w:rPr>
          <w:fldChar w:fldCharType="end"/>
        </w:r>
      </w:hyperlink>
    </w:p>
    <w:p w:rsidR="00345467" w:rsidRDefault="0099314A">
      <w:pPr>
        <w:pStyle w:val="20"/>
        <w:tabs>
          <w:tab w:val="right" w:leader="dot" w:pos="8302"/>
        </w:tabs>
        <w:rPr>
          <w:rFonts w:cs="Times New Roman"/>
          <w:szCs w:val="24"/>
          <w:rtl/>
        </w:rPr>
      </w:pPr>
      <w:hyperlink w:anchor="_Toc116091147" w:history="1">
        <w:r w:rsidR="00345467">
          <w:rPr>
            <w:rStyle w:val="Hyperlink"/>
            <w:rFonts w:ascii="AGA Arabesque" w:hAnsi="Traditional Arabic"/>
            <w:sz w:val="36"/>
            <w:szCs w:val="28"/>
            <w:rtl/>
            <w:lang w:bidi="ar-EG"/>
          </w:rPr>
          <w:t>السجود والرفع منه وما يشتمل عليه</w:t>
        </w:r>
        <w:r w:rsidR="00345467">
          <w:rPr>
            <w:webHidden/>
            <w:rtl/>
          </w:rPr>
          <w:tab/>
        </w:r>
        <w:r w:rsidR="00345467">
          <w:rPr>
            <w:webHidden/>
            <w:rtl/>
          </w:rPr>
          <w:fldChar w:fldCharType="begin"/>
        </w:r>
        <w:r w:rsidR="00345467">
          <w:rPr>
            <w:webHidden/>
            <w:rtl/>
          </w:rPr>
          <w:instrText xml:space="preserve"> </w:instrText>
        </w:r>
        <w:r w:rsidR="00345467">
          <w:rPr>
            <w:webHidden/>
          </w:rPr>
          <w:instrText>PAGEREF _Toc116091147 \h</w:instrText>
        </w:r>
        <w:r w:rsidR="00345467">
          <w:rPr>
            <w:webHidden/>
            <w:rtl/>
          </w:rPr>
          <w:instrText xml:space="preserve"> </w:instrText>
        </w:r>
        <w:r w:rsidR="00345467">
          <w:rPr>
            <w:webHidden/>
            <w:rtl/>
          </w:rPr>
        </w:r>
        <w:r w:rsidR="00345467">
          <w:rPr>
            <w:webHidden/>
            <w:rtl/>
          </w:rPr>
          <w:fldChar w:fldCharType="separate"/>
        </w:r>
        <w:r w:rsidR="00345467">
          <w:rPr>
            <w:webHidden/>
            <w:rtl/>
          </w:rPr>
          <w:t>4</w:t>
        </w:r>
        <w:r w:rsidR="00345467">
          <w:rPr>
            <w:webHidden/>
            <w:rtl/>
          </w:rPr>
          <w:fldChar w:fldCharType="end"/>
        </w:r>
      </w:hyperlink>
    </w:p>
    <w:p w:rsidR="00345467" w:rsidRDefault="0099314A">
      <w:pPr>
        <w:pStyle w:val="20"/>
        <w:tabs>
          <w:tab w:val="right" w:leader="dot" w:pos="8302"/>
        </w:tabs>
        <w:rPr>
          <w:rFonts w:cs="Times New Roman"/>
          <w:szCs w:val="24"/>
          <w:rtl/>
        </w:rPr>
      </w:pPr>
      <w:hyperlink w:anchor="_Toc116091148" w:history="1">
        <w:r w:rsidR="00345467">
          <w:rPr>
            <w:rStyle w:val="Hyperlink"/>
            <w:rFonts w:ascii="AGA Arabesque" w:hAnsi="Traditional Arabic"/>
            <w:sz w:val="36"/>
            <w:szCs w:val="28"/>
            <w:rtl/>
            <w:lang w:bidi="ar-EG"/>
          </w:rPr>
          <w:t>الجلوس بين السجدتين وكيفيته</w:t>
        </w:r>
        <w:r w:rsidR="00345467">
          <w:rPr>
            <w:webHidden/>
            <w:rtl/>
          </w:rPr>
          <w:tab/>
        </w:r>
        <w:r w:rsidR="00345467">
          <w:rPr>
            <w:webHidden/>
            <w:rtl/>
          </w:rPr>
          <w:fldChar w:fldCharType="begin"/>
        </w:r>
        <w:r w:rsidR="00345467">
          <w:rPr>
            <w:webHidden/>
            <w:rtl/>
          </w:rPr>
          <w:instrText xml:space="preserve"> </w:instrText>
        </w:r>
        <w:r w:rsidR="00345467">
          <w:rPr>
            <w:webHidden/>
          </w:rPr>
          <w:instrText>PAGEREF _Toc116091148 \h</w:instrText>
        </w:r>
        <w:r w:rsidR="00345467">
          <w:rPr>
            <w:webHidden/>
            <w:rtl/>
          </w:rPr>
          <w:instrText xml:space="preserve"> </w:instrText>
        </w:r>
        <w:r w:rsidR="00345467">
          <w:rPr>
            <w:webHidden/>
            <w:rtl/>
          </w:rPr>
        </w:r>
        <w:r w:rsidR="00345467">
          <w:rPr>
            <w:webHidden/>
            <w:rtl/>
          </w:rPr>
          <w:fldChar w:fldCharType="separate"/>
        </w:r>
        <w:r w:rsidR="00345467">
          <w:rPr>
            <w:webHidden/>
            <w:rtl/>
          </w:rPr>
          <w:t>5</w:t>
        </w:r>
        <w:r w:rsidR="00345467">
          <w:rPr>
            <w:webHidden/>
            <w:rtl/>
          </w:rPr>
          <w:fldChar w:fldCharType="end"/>
        </w:r>
      </w:hyperlink>
    </w:p>
    <w:p w:rsidR="00345467" w:rsidRDefault="0099314A">
      <w:pPr>
        <w:pStyle w:val="20"/>
        <w:tabs>
          <w:tab w:val="right" w:leader="dot" w:pos="8302"/>
        </w:tabs>
        <w:rPr>
          <w:rFonts w:cs="Times New Roman"/>
          <w:szCs w:val="24"/>
          <w:rtl/>
        </w:rPr>
      </w:pPr>
      <w:hyperlink w:anchor="_Toc116091149" w:history="1">
        <w:r w:rsidR="00345467">
          <w:rPr>
            <w:rStyle w:val="Hyperlink"/>
            <w:rFonts w:ascii="AGA Arabesque" w:hAnsi="Traditional Arabic"/>
            <w:sz w:val="36"/>
            <w:szCs w:val="28"/>
            <w:rtl/>
            <w:lang w:bidi="ar-EG"/>
          </w:rPr>
          <w:t>الجلوس للتشهد في الصلاة الثنائية وكيفيته</w:t>
        </w:r>
        <w:r w:rsidR="00345467">
          <w:rPr>
            <w:webHidden/>
            <w:rtl/>
          </w:rPr>
          <w:tab/>
        </w:r>
        <w:r w:rsidR="00345467">
          <w:rPr>
            <w:webHidden/>
            <w:rtl/>
          </w:rPr>
          <w:fldChar w:fldCharType="begin"/>
        </w:r>
        <w:r w:rsidR="00345467">
          <w:rPr>
            <w:webHidden/>
            <w:rtl/>
          </w:rPr>
          <w:instrText xml:space="preserve"> </w:instrText>
        </w:r>
        <w:r w:rsidR="00345467">
          <w:rPr>
            <w:webHidden/>
          </w:rPr>
          <w:instrText>PAGEREF _Toc116091149 \h</w:instrText>
        </w:r>
        <w:r w:rsidR="00345467">
          <w:rPr>
            <w:webHidden/>
            <w:rtl/>
          </w:rPr>
          <w:instrText xml:space="preserve"> </w:instrText>
        </w:r>
        <w:r w:rsidR="00345467">
          <w:rPr>
            <w:webHidden/>
            <w:rtl/>
          </w:rPr>
        </w:r>
        <w:r w:rsidR="00345467">
          <w:rPr>
            <w:webHidden/>
            <w:rtl/>
          </w:rPr>
          <w:fldChar w:fldCharType="separate"/>
        </w:r>
        <w:r w:rsidR="00345467">
          <w:rPr>
            <w:webHidden/>
            <w:rtl/>
          </w:rPr>
          <w:t>6</w:t>
        </w:r>
        <w:r w:rsidR="00345467">
          <w:rPr>
            <w:webHidden/>
            <w:rtl/>
          </w:rPr>
          <w:fldChar w:fldCharType="end"/>
        </w:r>
      </w:hyperlink>
    </w:p>
    <w:p w:rsidR="00345467" w:rsidRDefault="0099314A">
      <w:pPr>
        <w:pStyle w:val="20"/>
        <w:tabs>
          <w:tab w:val="right" w:leader="dot" w:pos="8302"/>
        </w:tabs>
        <w:rPr>
          <w:rFonts w:cs="Times New Roman"/>
          <w:szCs w:val="24"/>
          <w:rtl/>
        </w:rPr>
      </w:pPr>
      <w:hyperlink w:anchor="_Toc116091150" w:history="1">
        <w:r w:rsidR="00345467">
          <w:rPr>
            <w:rStyle w:val="Hyperlink"/>
            <w:rFonts w:ascii="AGA Arabesque" w:hAnsi="Traditional Arabic"/>
            <w:sz w:val="36"/>
            <w:szCs w:val="28"/>
            <w:rtl/>
            <w:lang w:bidi="ar-EG"/>
          </w:rPr>
          <w:t>الجلوس للتشهد في الصلاة الثلاثية أو الرباعية وكيفيته</w:t>
        </w:r>
        <w:r w:rsidR="00345467">
          <w:rPr>
            <w:webHidden/>
            <w:rtl/>
          </w:rPr>
          <w:tab/>
        </w:r>
        <w:r w:rsidR="00345467">
          <w:rPr>
            <w:webHidden/>
            <w:rtl/>
          </w:rPr>
          <w:fldChar w:fldCharType="begin"/>
        </w:r>
        <w:r w:rsidR="00345467">
          <w:rPr>
            <w:webHidden/>
            <w:rtl/>
          </w:rPr>
          <w:instrText xml:space="preserve"> </w:instrText>
        </w:r>
        <w:r w:rsidR="00345467">
          <w:rPr>
            <w:webHidden/>
          </w:rPr>
          <w:instrText>PAGEREF _Toc116091150 \h</w:instrText>
        </w:r>
        <w:r w:rsidR="00345467">
          <w:rPr>
            <w:webHidden/>
            <w:rtl/>
          </w:rPr>
          <w:instrText xml:space="preserve"> </w:instrText>
        </w:r>
        <w:r w:rsidR="00345467">
          <w:rPr>
            <w:webHidden/>
            <w:rtl/>
          </w:rPr>
        </w:r>
        <w:r w:rsidR="00345467">
          <w:rPr>
            <w:webHidden/>
            <w:rtl/>
          </w:rPr>
          <w:fldChar w:fldCharType="separate"/>
        </w:r>
        <w:r w:rsidR="00345467">
          <w:rPr>
            <w:webHidden/>
            <w:rtl/>
          </w:rPr>
          <w:t>7</w:t>
        </w:r>
        <w:r w:rsidR="00345467">
          <w:rPr>
            <w:webHidden/>
            <w:rtl/>
          </w:rPr>
          <w:fldChar w:fldCharType="end"/>
        </w:r>
      </w:hyperlink>
    </w:p>
    <w:p w:rsidR="00345467" w:rsidRDefault="0099314A">
      <w:pPr>
        <w:pStyle w:val="20"/>
        <w:tabs>
          <w:tab w:val="right" w:leader="dot" w:pos="8302"/>
        </w:tabs>
        <w:rPr>
          <w:rFonts w:cs="Times New Roman"/>
          <w:szCs w:val="24"/>
          <w:rtl/>
        </w:rPr>
      </w:pPr>
      <w:hyperlink w:anchor="_Toc116091151" w:history="1">
        <w:r w:rsidR="00345467">
          <w:rPr>
            <w:rStyle w:val="Hyperlink"/>
            <w:szCs w:val="28"/>
            <w:rtl/>
          </w:rPr>
          <w:t>فهرس الآيات</w:t>
        </w:r>
        <w:r w:rsidR="00345467">
          <w:rPr>
            <w:webHidden/>
            <w:rtl/>
          </w:rPr>
          <w:tab/>
        </w:r>
        <w:r w:rsidR="00345467">
          <w:rPr>
            <w:webHidden/>
            <w:rtl/>
          </w:rPr>
          <w:fldChar w:fldCharType="begin"/>
        </w:r>
        <w:r w:rsidR="00345467">
          <w:rPr>
            <w:webHidden/>
            <w:rtl/>
          </w:rPr>
          <w:instrText xml:space="preserve"> </w:instrText>
        </w:r>
        <w:r w:rsidR="00345467">
          <w:rPr>
            <w:webHidden/>
          </w:rPr>
          <w:instrText>PAGEREF _Toc116091151 \h</w:instrText>
        </w:r>
        <w:r w:rsidR="00345467">
          <w:rPr>
            <w:webHidden/>
            <w:rtl/>
          </w:rPr>
          <w:instrText xml:space="preserve"> </w:instrText>
        </w:r>
        <w:r w:rsidR="00345467">
          <w:rPr>
            <w:webHidden/>
            <w:rtl/>
          </w:rPr>
        </w:r>
        <w:r w:rsidR="00345467">
          <w:rPr>
            <w:webHidden/>
            <w:rtl/>
          </w:rPr>
          <w:fldChar w:fldCharType="separate"/>
        </w:r>
        <w:r w:rsidR="00345467">
          <w:rPr>
            <w:webHidden/>
            <w:rtl/>
          </w:rPr>
          <w:t>9</w:t>
        </w:r>
        <w:r w:rsidR="00345467">
          <w:rPr>
            <w:webHidden/>
            <w:rtl/>
          </w:rPr>
          <w:fldChar w:fldCharType="end"/>
        </w:r>
      </w:hyperlink>
    </w:p>
    <w:p w:rsidR="00345467" w:rsidRDefault="0099314A">
      <w:pPr>
        <w:pStyle w:val="20"/>
        <w:tabs>
          <w:tab w:val="right" w:leader="dot" w:pos="8302"/>
        </w:tabs>
        <w:rPr>
          <w:rFonts w:cs="Times New Roman"/>
          <w:szCs w:val="24"/>
          <w:rtl/>
        </w:rPr>
      </w:pPr>
      <w:hyperlink w:anchor="_Toc116091152" w:history="1">
        <w:r w:rsidR="00345467">
          <w:rPr>
            <w:rStyle w:val="Hyperlink"/>
            <w:szCs w:val="28"/>
            <w:rtl/>
          </w:rPr>
          <w:t>فهرس الأحاديث</w:t>
        </w:r>
        <w:r w:rsidR="00345467">
          <w:rPr>
            <w:webHidden/>
            <w:rtl/>
          </w:rPr>
          <w:tab/>
        </w:r>
        <w:r w:rsidR="00345467">
          <w:rPr>
            <w:webHidden/>
            <w:rtl/>
          </w:rPr>
          <w:fldChar w:fldCharType="begin"/>
        </w:r>
        <w:r w:rsidR="00345467">
          <w:rPr>
            <w:webHidden/>
            <w:rtl/>
          </w:rPr>
          <w:instrText xml:space="preserve"> </w:instrText>
        </w:r>
        <w:r w:rsidR="00345467">
          <w:rPr>
            <w:webHidden/>
          </w:rPr>
          <w:instrText>PAGEREF _Toc116091152 \h</w:instrText>
        </w:r>
        <w:r w:rsidR="00345467">
          <w:rPr>
            <w:webHidden/>
            <w:rtl/>
          </w:rPr>
          <w:instrText xml:space="preserve"> </w:instrText>
        </w:r>
        <w:r w:rsidR="00345467">
          <w:rPr>
            <w:webHidden/>
            <w:rtl/>
          </w:rPr>
        </w:r>
        <w:r w:rsidR="00345467">
          <w:rPr>
            <w:webHidden/>
            <w:rtl/>
          </w:rPr>
          <w:fldChar w:fldCharType="separate"/>
        </w:r>
        <w:r w:rsidR="00345467">
          <w:rPr>
            <w:webHidden/>
            <w:rtl/>
          </w:rPr>
          <w:t>10</w:t>
        </w:r>
        <w:r w:rsidR="00345467">
          <w:rPr>
            <w:webHidden/>
            <w:rtl/>
          </w:rPr>
          <w:fldChar w:fldCharType="end"/>
        </w:r>
      </w:hyperlink>
    </w:p>
    <w:p w:rsidR="00345467" w:rsidRDefault="0099314A">
      <w:pPr>
        <w:pStyle w:val="20"/>
        <w:tabs>
          <w:tab w:val="right" w:leader="dot" w:pos="8302"/>
        </w:tabs>
        <w:rPr>
          <w:rFonts w:cs="Times New Roman"/>
          <w:szCs w:val="24"/>
          <w:rtl/>
        </w:rPr>
      </w:pPr>
      <w:hyperlink w:anchor="_Toc116091153" w:history="1">
        <w:r w:rsidR="00345467">
          <w:rPr>
            <w:rStyle w:val="Hyperlink"/>
            <w:szCs w:val="28"/>
            <w:rtl/>
            <w:lang w:bidi="ar-EG"/>
          </w:rPr>
          <w:t>الفهرس</w:t>
        </w:r>
        <w:r w:rsidR="00345467">
          <w:rPr>
            <w:webHidden/>
            <w:rtl/>
          </w:rPr>
          <w:tab/>
        </w:r>
        <w:r w:rsidR="00345467">
          <w:rPr>
            <w:webHidden/>
            <w:rtl/>
          </w:rPr>
          <w:fldChar w:fldCharType="begin"/>
        </w:r>
        <w:r w:rsidR="00345467">
          <w:rPr>
            <w:webHidden/>
            <w:rtl/>
          </w:rPr>
          <w:instrText xml:space="preserve"> </w:instrText>
        </w:r>
        <w:r w:rsidR="00345467">
          <w:rPr>
            <w:webHidden/>
          </w:rPr>
          <w:instrText>PAGEREF _Toc116091153 \h</w:instrText>
        </w:r>
        <w:r w:rsidR="00345467">
          <w:rPr>
            <w:webHidden/>
            <w:rtl/>
          </w:rPr>
          <w:instrText xml:space="preserve"> </w:instrText>
        </w:r>
        <w:r w:rsidR="00345467">
          <w:rPr>
            <w:webHidden/>
            <w:rtl/>
          </w:rPr>
        </w:r>
        <w:r w:rsidR="00345467">
          <w:rPr>
            <w:webHidden/>
            <w:rtl/>
          </w:rPr>
          <w:fldChar w:fldCharType="separate"/>
        </w:r>
        <w:r w:rsidR="00345467">
          <w:rPr>
            <w:webHidden/>
            <w:rtl/>
          </w:rPr>
          <w:t>11</w:t>
        </w:r>
        <w:r w:rsidR="00345467">
          <w:rPr>
            <w:webHidden/>
            <w:rtl/>
          </w:rPr>
          <w:fldChar w:fldCharType="end"/>
        </w:r>
      </w:hyperlink>
    </w:p>
    <w:p w:rsidR="00345467" w:rsidRDefault="00345467">
      <w:pPr>
        <w:widowControl w:val="0"/>
        <w:spacing w:line="600" w:lineRule="atLeast"/>
        <w:ind w:firstLine="403"/>
        <w:rPr>
          <w:sz w:val="28"/>
          <w:szCs w:val="36"/>
          <w:rtl/>
        </w:rPr>
      </w:pPr>
      <w:r>
        <w:rPr>
          <w:sz w:val="28"/>
          <w:szCs w:val="36"/>
          <w:rtl/>
        </w:rPr>
        <w:fldChar w:fldCharType="end"/>
      </w:r>
    </w:p>
    <w:sectPr w:rsidR="00345467">
      <w:footnotePr>
        <w:numRestart w:val="eachPage"/>
      </w:footnotePr>
      <w:type w:val="continuous"/>
      <w:pgSz w:w="11906" w:h="16838" w:code="9"/>
      <w:pgMar w:top="1440" w:right="1797" w:bottom="1440" w:left="1797"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314A" w:rsidRDefault="0099314A">
      <w:r>
        <w:separator/>
      </w:r>
    </w:p>
  </w:endnote>
  <w:endnote w:type="continuationSeparator" w:id="0">
    <w:p w:rsidR="0099314A" w:rsidRDefault="00993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embedRegular r:id="rId1" w:fontKey="{80449F1B-6389-4D10-B40E-E6E358E0AF8A}"/>
    <w:embedBold r:id="rId2" w:fontKey="{8B731FA1-487C-46DC-AF95-622314E7E4D9}"/>
    <w:embedBoldItalic r:id="rId3" w:fontKey="{2DBCB4FE-2D72-48E1-BBEA-C6E7806DDEDC}"/>
  </w:font>
  <w:font w:name="Arial">
    <w:panose1 w:val="020B0604020202020204"/>
    <w:charset w:val="00"/>
    <w:family w:val="swiss"/>
    <w:pitch w:val="variable"/>
    <w:sig w:usb0="E0002EFF" w:usb1="C0007843" w:usb2="00000009" w:usb3="00000000" w:csb0="000001FF" w:csb1="00000000"/>
    <w:embedRegular r:id="rId4" w:fontKey="{F0B305C0-F974-46DA-AD95-44BC86222541}"/>
    <w:embedBoldItalic r:id="rId5" w:fontKey="{0E7F5667-7BBD-4E9B-BF48-D56AE58F3899}"/>
  </w:font>
  <w:font w:name="Traditional Arabic">
    <w:panose1 w:val="02020603050405020304"/>
    <w:charset w:val="00"/>
    <w:family w:val="roman"/>
    <w:pitch w:val="variable"/>
    <w:sig w:usb0="00002003" w:usb1="80000000" w:usb2="00000008" w:usb3="00000000" w:csb0="00000041" w:csb1="00000000"/>
    <w:embedRegular r:id="rId6" w:fontKey="{C90E1033-5823-4B9C-ACD0-C0AF7D51F3D1}"/>
    <w:embedBold r:id="rId7" w:fontKey="{7866CC70-A7D5-4C9C-BBE9-BA106115C22F}"/>
    <w:embedBoldItalic r:id="rId8" w:fontKey="{1181643B-751E-4F80-A3ED-F750FE9AA160}"/>
  </w:font>
  <w:font w:name="HQPB4">
    <w:charset w:val="02"/>
    <w:family w:val="auto"/>
    <w:pitch w:val="variable"/>
    <w:sig w:usb0="00000000" w:usb1="10000000" w:usb2="00000000" w:usb3="00000000" w:csb0="80000000" w:csb1="00000000"/>
    <w:embedRegular r:id="rId9" w:fontKey="{7A8A4FB1-93AA-4943-9BFD-D756274A368A}"/>
    <w:embedBold r:id="rId10" w:fontKey="{01DB243B-EFC7-453A-81AA-CFDBD7342BB7}"/>
  </w:font>
  <w:font w:name="AGA Arabesque">
    <w:panose1 w:val="05010101010101010101"/>
    <w:charset w:val="02"/>
    <w:family w:val="auto"/>
    <w:pitch w:val="variable"/>
    <w:sig w:usb0="00000000" w:usb1="10000000" w:usb2="00000000" w:usb3="00000000" w:csb0="80000000" w:csb1="00000000"/>
    <w:embedRegular r:id="rId11" w:fontKey="{BA644037-1BDD-40BC-8B95-02752EB35266}"/>
    <w:embedBold r:id="rId12" w:fontKey="{C36D7A81-3798-461B-8EFA-2D867F097DA1}"/>
    <w:embedBoldItalic r:id="rId13" w:fontKey="{B7D9E2DB-3607-49BB-8C30-D4EFFACA89A7}"/>
  </w:font>
  <w:font w:name="Courier New">
    <w:panose1 w:val="02070309020205020404"/>
    <w:charset w:val="00"/>
    <w:family w:val="modern"/>
    <w:pitch w:val="fixed"/>
    <w:sig w:usb0="E0002EFF" w:usb1="C0007843" w:usb2="00000009" w:usb3="00000000" w:csb0="000001FF" w:csb1="00000000"/>
    <w:embedRegular r:id="rId14" w:fontKey="{651DB5E6-5D4D-4DE6-A237-487E2E34362B}"/>
  </w:font>
  <w:font w:name="DecoType Naskh Special">
    <w:panose1 w:val="02010000000000000000"/>
    <w:charset w:val="B2"/>
    <w:family w:val="auto"/>
    <w:pitch w:val="variable"/>
    <w:sig w:usb0="00002001" w:usb1="80000000" w:usb2="00000008" w:usb3="00000000" w:csb0="00000040" w:csb1="00000000"/>
    <w:embedRegular r:id="rId15" w:fontKey="{F218EA37-95C3-4576-86C7-7D38A48ECADC}"/>
  </w:font>
  <w:font w:name="HQPB1">
    <w:charset w:val="02"/>
    <w:family w:val="auto"/>
    <w:pitch w:val="variable"/>
    <w:sig w:usb0="00000000" w:usb1="10000000" w:usb2="00000000" w:usb3="00000000" w:csb0="80000000" w:csb1="00000000"/>
    <w:embedRegular r:id="rId16" w:fontKey="{7B16BDD6-6449-4249-A9FE-14554383BEF6}"/>
  </w:font>
  <w:font w:name="HQPB5">
    <w:charset w:val="02"/>
    <w:family w:val="auto"/>
    <w:pitch w:val="variable"/>
    <w:sig w:usb0="00000000" w:usb1="10000000" w:usb2="00000000" w:usb3="00000000" w:csb0="80000000" w:csb1="00000000"/>
    <w:embedRegular r:id="rId17" w:fontKey="{2FEECD84-2154-4E78-9457-35E8216C9A3D}"/>
  </w:font>
  <w:font w:name="HQPB2">
    <w:charset w:val="02"/>
    <w:family w:val="auto"/>
    <w:pitch w:val="variable"/>
    <w:sig w:usb0="00000000" w:usb1="10000000" w:usb2="00000000" w:usb3="00000000" w:csb0="80000000" w:csb1="00000000"/>
    <w:embedRegular r:id="rId18" w:fontKey="{C9003611-2E3C-4E91-8216-9D551C65AEFA}"/>
  </w:font>
  <w:font w:name="HQPB3">
    <w:charset w:val="02"/>
    <w:family w:val="auto"/>
    <w:pitch w:val="variable"/>
    <w:sig w:usb0="00000000" w:usb1="10000000" w:usb2="00000000" w:usb3="00000000" w:csb0="80000000" w:csb1="00000000"/>
    <w:embedRegular r:id="rId19" w:fontKey="{D3591ED9-71DF-42FA-8E24-C9DE7401160F}"/>
  </w:font>
  <w:font w:name="Calibri Light">
    <w:panose1 w:val="020F0302020204030204"/>
    <w:charset w:val="00"/>
    <w:family w:val="swiss"/>
    <w:pitch w:val="variable"/>
    <w:sig w:usb0="A00002EF" w:usb1="4000207B" w:usb2="00000000" w:usb3="00000000" w:csb0="0000019F" w:csb1="00000000"/>
    <w:embedRegular r:id="rId20" w:fontKey="{56E2ABF8-AA10-40BD-AF91-A907A91B2A1F}"/>
  </w:font>
  <w:font w:name="Calibri">
    <w:panose1 w:val="020F0502020204030204"/>
    <w:charset w:val="00"/>
    <w:family w:val="swiss"/>
    <w:pitch w:val="variable"/>
    <w:sig w:usb0="E00002FF" w:usb1="4000ACFF" w:usb2="00000001" w:usb3="00000000" w:csb0="0000019F" w:csb1="00000000"/>
    <w:embedRegular r:id="rId21" w:fontKey="{90194413-2F0C-4A1F-B0F4-4674D69291FC}"/>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467" w:rsidRDefault="00345467">
    <w:pPr>
      <w:pStyle w:val="a6"/>
      <w:framePr w:wrap="around" w:vAnchor="text" w:hAnchor="margin" w:xAlign="center" w:y="1"/>
      <w:rPr>
        <w:rStyle w:val="a7"/>
        <w:rtl/>
      </w:rPr>
    </w:pPr>
    <w:r>
      <w:rPr>
        <w:rStyle w:val="a7"/>
        <w:rtl/>
      </w:rPr>
      <w:fldChar w:fldCharType="begin"/>
    </w:r>
    <w:r>
      <w:rPr>
        <w:rStyle w:val="a7"/>
      </w:rPr>
      <w:instrText xml:space="preserve">PAGE  </w:instrText>
    </w:r>
    <w:r>
      <w:rPr>
        <w:rStyle w:val="a7"/>
        <w:rtl/>
      </w:rPr>
      <w:fldChar w:fldCharType="end"/>
    </w:r>
  </w:p>
  <w:p w:rsidR="00345467" w:rsidRDefault="00345467">
    <w:pPr>
      <w:pStyle w:val="a6"/>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467" w:rsidRPr="00345467" w:rsidRDefault="00345467">
    <w:pPr>
      <w:pStyle w:val="a6"/>
      <w:framePr w:wrap="around" w:vAnchor="text" w:hAnchor="margin" w:xAlign="center" w:y="1"/>
      <w:rPr>
        <w:rStyle w:val="a7"/>
        <w:rFonts w:cs="Traditional Arabic"/>
        <w:rtl/>
      </w:rPr>
    </w:pPr>
    <w:r w:rsidRPr="00345467">
      <w:rPr>
        <w:rStyle w:val="a7"/>
        <w:rFonts w:cs="Traditional Arabic"/>
        <w:rtl/>
      </w:rPr>
      <w:fldChar w:fldCharType="begin"/>
    </w:r>
    <w:r w:rsidRPr="00345467">
      <w:rPr>
        <w:rStyle w:val="a7"/>
        <w:rFonts w:cs="Traditional Arabic"/>
      </w:rPr>
      <w:instrText xml:space="preserve">PAGE  </w:instrText>
    </w:r>
    <w:r w:rsidRPr="00345467">
      <w:rPr>
        <w:rStyle w:val="a7"/>
        <w:rFonts w:cs="Traditional Arabic"/>
        <w:rtl/>
      </w:rPr>
      <w:fldChar w:fldCharType="separate"/>
    </w:r>
    <w:r w:rsidR="0092018F">
      <w:rPr>
        <w:rStyle w:val="a7"/>
        <w:rFonts w:cs="Traditional Arabic"/>
        <w:noProof/>
        <w:rtl/>
      </w:rPr>
      <w:t>10</w:t>
    </w:r>
    <w:r w:rsidRPr="00345467">
      <w:rPr>
        <w:rStyle w:val="a7"/>
        <w:rFonts w:cs="Traditional Arabic"/>
        <w:rtl/>
      </w:rPr>
      <w:fldChar w:fldCharType="end"/>
    </w:r>
  </w:p>
  <w:p w:rsidR="00345467" w:rsidRDefault="00345467">
    <w:pPr>
      <w:pStyle w:val="a6"/>
      <w:jc w:val="center"/>
      <w:rPr>
        <w:rFonts w:cs="Traditional Arabic"/>
        <w:b/>
        <w:bCs/>
        <w:sz w:val="28"/>
        <w:szCs w:val="28"/>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314A" w:rsidRDefault="0099314A">
      <w:r>
        <w:separator/>
      </w:r>
    </w:p>
  </w:footnote>
  <w:footnote w:type="continuationSeparator" w:id="0">
    <w:p w:rsidR="0099314A" w:rsidRDefault="0099314A">
      <w:r>
        <w:continuationSeparator/>
      </w:r>
    </w:p>
  </w:footnote>
  <w:footnote w:id="1">
    <w:p w:rsidR="00345467" w:rsidRDefault="00345467">
      <w:pPr>
        <w:pStyle w:val="a3"/>
        <w:rPr>
          <w:sz w:val="20"/>
          <w:rtl/>
        </w:rPr>
      </w:pPr>
      <w:r>
        <w:rPr>
          <w:sz w:val="20"/>
          <w:rtl/>
        </w:rPr>
        <w:t>(</w:t>
      </w:r>
      <w:r>
        <w:rPr>
          <w:rStyle w:val="a4"/>
          <w:sz w:val="20"/>
          <w:vertAlign w:val="baseline"/>
          <w:rtl/>
        </w:rPr>
        <w:footnoteRef/>
      </w:r>
      <w:r>
        <w:rPr>
          <w:sz w:val="20"/>
          <w:rtl/>
        </w:rPr>
        <w:t xml:space="preserve">) البخاري الأذان (605) ، الدارمي الصلاة (1253) . </w:t>
      </w:r>
    </w:p>
  </w:footnote>
  <w:footnote w:id="2">
    <w:p w:rsidR="00345467" w:rsidRDefault="00345467">
      <w:pPr>
        <w:pStyle w:val="a3"/>
        <w:rPr>
          <w:sz w:val="20"/>
          <w:rtl/>
        </w:rPr>
      </w:pPr>
      <w:r>
        <w:rPr>
          <w:sz w:val="20"/>
          <w:rtl/>
        </w:rPr>
        <w:t>(</w:t>
      </w:r>
      <w:r>
        <w:rPr>
          <w:rStyle w:val="a4"/>
          <w:sz w:val="20"/>
          <w:vertAlign w:val="baseline"/>
          <w:rtl/>
        </w:rPr>
        <w:footnoteRef/>
      </w:r>
      <w:r>
        <w:rPr>
          <w:sz w:val="20"/>
          <w:rtl/>
        </w:rPr>
        <w:t xml:space="preserve">) سورة المائدة آية : 6 . </w:t>
      </w:r>
    </w:p>
  </w:footnote>
  <w:footnote w:id="3">
    <w:p w:rsidR="00345467" w:rsidRDefault="00345467">
      <w:pPr>
        <w:pStyle w:val="a3"/>
        <w:rPr>
          <w:sz w:val="20"/>
          <w:rtl/>
        </w:rPr>
      </w:pPr>
      <w:r>
        <w:rPr>
          <w:sz w:val="20"/>
          <w:rtl/>
        </w:rPr>
        <w:t>(</w:t>
      </w:r>
      <w:r>
        <w:rPr>
          <w:rStyle w:val="a4"/>
          <w:sz w:val="20"/>
          <w:vertAlign w:val="baseline"/>
          <w:rtl/>
        </w:rPr>
        <w:footnoteRef/>
      </w:r>
      <w:r>
        <w:rPr>
          <w:sz w:val="20"/>
          <w:rtl/>
        </w:rPr>
        <w:t xml:space="preserve">) مسلم الطهارة (224) ، الترمذي الطهارة (1) ، ابن ماجه الطهارة وسننها (272) ، أحمد (2/73) . </w:t>
      </w:r>
    </w:p>
  </w:footnote>
  <w:footnote w:id="4">
    <w:p w:rsidR="00345467" w:rsidRDefault="00345467">
      <w:pPr>
        <w:pStyle w:val="a3"/>
        <w:rPr>
          <w:sz w:val="20"/>
          <w:rtl/>
        </w:rPr>
      </w:pPr>
      <w:r>
        <w:rPr>
          <w:sz w:val="20"/>
          <w:rtl/>
        </w:rPr>
        <w:t>(</w:t>
      </w:r>
      <w:r>
        <w:rPr>
          <w:rStyle w:val="a4"/>
          <w:sz w:val="20"/>
          <w:vertAlign w:val="baseline"/>
          <w:rtl/>
        </w:rPr>
        <w:footnoteRef/>
      </w:r>
      <w:r>
        <w:rPr>
          <w:sz w:val="20"/>
          <w:rtl/>
        </w:rPr>
        <w:t>) البخاري الأذان (711)</w:t>
      </w:r>
      <w:r>
        <w:rPr>
          <w:sz w:val="20"/>
        </w:rPr>
        <w:t> </w:t>
      </w:r>
      <w:r>
        <w:rPr>
          <w:rFonts w:cs="Times New Roman"/>
          <w:sz w:val="20"/>
          <w:szCs w:val="20"/>
          <w:rtl/>
        </w:rPr>
        <w:t xml:space="preserve">، </w:t>
      </w:r>
      <w:r>
        <w:rPr>
          <w:sz w:val="20"/>
          <w:rtl/>
        </w:rPr>
        <w:t>مسلم المساجد ومواضع الصلاة (598)</w:t>
      </w:r>
      <w:r>
        <w:rPr>
          <w:sz w:val="20"/>
        </w:rPr>
        <w:t> </w:t>
      </w:r>
      <w:r>
        <w:rPr>
          <w:rFonts w:cs="Times New Roman"/>
          <w:sz w:val="20"/>
          <w:szCs w:val="20"/>
          <w:rtl/>
        </w:rPr>
        <w:t xml:space="preserve">، </w:t>
      </w:r>
      <w:r>
        <w:rPr>
          <w:sz w:val="20"/>
          <w:rtl/>
        </w:rPr>
        <w:t>النسائي الافتتاح (895)</w:t>
      </w:r>
      <w:r>
        <w:rPr>
          <w:sz w:val="20"/>
        </w:rPr>
        <w:t> </w:t>
      </w:r>
      <w:r>
        <w:rPr>
          <w:rFonts w:cs="Times New Roman"/>
          <w:sz w:val="20"/>
          <w:szCs w:val="20"/>
          <w:rtl/>
        </w:rPr>
        <w:t xml:space="preserve">، </w:t>
      </w:r>
      <w:r>
        <w:rPr>
          <w:sz w:val="20"/>
          <w:rtl/>
        </w:rPr>
        <w:t>أبو داود الصلاة (781)</w:t>
      </w:r>
      <w:r>
        <w:rPr>
          <w:sz w:val="20"/>
        </w:rPr>
        <w:t> </w:t>
      </w:r>
      <w:r>
        <w:rPr>
          <w:rFonts w:cs="Times New Roman"/>
          <w:sz w:val="20"/>
          <w:szCs w:val="20"/>
          <w:rtl/>
        </w:rPr>
        <w:t xml:space="preserve">، </w:t>
      </w:r>
      <w:r>
        <w:rPr>
          <w:sz w:val="20"/>
          <w:rtl/>
        </w:rPr>
        <w:t>ابن ماجه إقامة الصلاة والسنة فيها (805)</w:t>
      </w:r>
      <w:r>
        <w:rPr>
          <w:sz w:val="20"/>
        </w:rPr>
        <w:t> </w:t>
      </w:r>
      <w:r>
        <w:rPr>
          <w:rFonts w:cs="Times New Roman"/>
          <w:sz w:val="20"/>
          <w:szCs w:val="20"/>
          <w:rtl/>
        </w:rPr>
        <w:t xml:space="preserve">، </w:t>
      </w:r>
      <w:r>
        <w:rPr>
          <w:sz w:val="20"/>
          <w:rtl/>
        </w:rPr>
        <w:t>أحمد (2/231)</w:t>
      </w:r>
      <w:r>
        <w:rPr>
          <w:sz w:val="20"/>
        </w:rPr>
        <w:t> </w:t>
      </w:r>
      <w:r>
        <w:rPr>
          <w:rFonts w:cs="Times New Roman"/>
          <w:sz w:val="20"/>
          <w:szCs w:val="20"/>
          <w:rtl/>
        </w:rPr>
        <w:t xml:space="preserve">، </w:t>
      </w:r>
      <w:r>
        <w:rPr>
          <w:sz w:val="20"/>
          <w:rtl/>
        </w:rPr>
        <w:t>الدارمي الصلاة (1244)</w:t>
      </w:r>
      <w:r>
        <w:rPr>
          <w:sz w:val="20"/>
        </w:rPr>
        <w:t xml:space="preserve"> . </w:t>
      </w:r>
    </w:p>
  </w:footnote>
  <w:footnote w:id="5">
    <w:p w:rsidR="00345467" w:rsidRDefault="00345467">
      <w:pPr>
        <w:pStyle w:val="a3"/>
        <w:rPr>
          <w:sz w:val="20"/>
          <w:rtl/>
        </w:rPr>
      </w:pPr>
      <w:r>
        <w:rPr>
          <w:sz w:val="20"/>
          <w:rtl/>
        </w:rPr>
        <w:t>(</w:t>
      </w:r>
      <w:r>
        <w:rPr>
          <w:rStyle w:val="a4"/>
          <w:sz w:val="20"/>
          <w:vertAlign w:val="baseline"/>
          <w:rtl/>
        </w:rPr>
        <w:footnoteRef/>
      </w:r>
      <w:r>
        <w:rPr>
          <w:sz w:val="20"/>
          <w:rtl/>
        </w:rPr>
        <w:t xml:space="preserve">) البخاري الأذان (723) ، مسلم الصلاة (394) ، الترمذي الصلاة (247) ، النسائي الافتتاح (911) ، أبو داود الصلاة (822) ، ابن ماجه إقامة الصلاة والسنة فيها (837) ، أحمد (5/316) ، الدارمي الصلاة (1242) . </w:t>
      </w:r>
    </w:p>
  </w:footnote>
  <w:footnote w:id="6">
    <w:p w:rsidR="00345467" w:rsidRDefault="00345467">
      <w:pPr>
        <w:pStyle w:val="a3"/>
        <w:rPr>
          <w:sz w:val="20"/>
          <w:rtl/>
        </w:rPr>
      </w:pPr>
      <w:r>
        <w:rPr>
          <w:sz w:val="20"/>
          <w:rtl/>
        </w:rPr>
        <w:t>(</w:t>
      </w:r>
      <w:r>
        <w:rPr>
          <w:rStyle w:val="a4"/>
          <w:sz w:val="20"/>
          <w:vertAlign w:val="baseline"/>
          <w:rtl/>
        </w:rPr>
        <w:footnoteRef/>
      </w:r>
      <w:r>
        <w:rPr>
          <w:sz w:val="20"/>
          <w:rtl/>
        </w:rPr>
        <w:t xml:space="preserve">) البخاري تفسير القرآن (4683) ، مسلم الصلاة (484) ، النسائي التطبيق (1122) ، أبو داود الصلاة (877) ، ابن ماجه إقامة الصلاة والسنة فيها (889) . </w:t>
      </w:r>
    </w:p>
  </w:footnote>
  <w:footnote w:id="7">
    <w:p w:rsidR="00345467" w:rsidRDefault="00345467">
      <w:pPr>
        <w:pStyle w:val="a3"/>
        <w:rPr>
          <w:sz w:val="20"/>
          <w:rtl/>
        </w:rPr>
      </w:pPr>
      <w:r>
        <w:rPr>
          <w:sz w:val="20"/>
          <w:rtl/>
        </w:rPr>
        <w:t>(</w:t>
      </w:r>
      <w:r>
        <w:rPr>
          <w:rStyle w:val="a4"/>
          <w:sz w:val="20"/>
          <w:vertAlign w:val="baseline"/>
          <w:rtl/>
        </w:rPr>
        <w:footnoteRef/>
      </w:r>
      <w:r>
        <w:rPr>
          <w:sz w:val="20"/>
          <w:rtl/>
        </w:rPr>
        <w:t xml:space="preserve">) البخاري الأذان (657) ، مسلم الصلاة (411) ، الترمذي الصلاة (361) ، النسائي الإمامة (832) ، أبو داود الصلاة (601) ، ابن ماجه إقامة الصلاة والسنة فيها (1238) ، مالك النداء للصلاة (306) ، الدارمي الصلاة (1256) . </w:t>
      </w:r>
    </w:p>
  </w:footnote>
  <w:footnote w:id="8">
    <w:p w:rsidR="00345467" w:rsidRDefault="00345467">
      <w:pPr>
        <w:pStyle w:val="a3"/>
        <w:rPr>
          <w:sz w:val="20"/>
          <w:rtl/>
        </w:rPr>
      </w:pPr>
      <w:r>
        <w:rPr>
          <w:sz w:val="20"/>
          <w:rtl/>
        </w:rPr>
        <w:t>(</w:t>
      </w:r>
      <w:r>
        <w:rPr>
          <w:rStyle w:val="a4"/>
          <w:sz w:val="20"/>
          <w:vertAlign w:val="baseline"/>
          <w:rtl/>
        </w:rPr>
        <w:footnoteRef/>
      </w:r>
      <w:r>
        <w:rPr>
          <w:sz w:val="20"/>
          <w:rtl/>
        </w:rPr>
        <w:t xml:space="preserve">) مسلم صلاة المسافرين وقصرها (771) ، الترمذي الدعوات (3423) ، أبو داود الصلاة (760) ، أحمد (1/103) . </w:t>
      </w:r>
    </w:p>
  </w:footnote>
  <w:footnote w:id="9">
    <w:p w:rsidR="00345467" w:rsidRDefault="00345467">
      <w:pPr>
        <w:pStyle w:val="a3"/>
        <w:rPr>
          <w:sz w:val="20"/>
          <w:rtl/>
        </w:rPr>
      </w:pPr>
      <w:r>
        <w:rPr>
          <w:sz w:val="20"/>
          <w:rtl/>
        </w:rPr>
        <w:t>(</w:t>
      </w:r>
      <w:r>
        <w:rPr>
          <w:rStyle w:val="a4"/>
          <w:sz w:val="20"/>
          <w:vertAlign w:val="baseline"/>
          <w:rtl/>
        </w:rPr>
        <w:footnoteRef/>
      </w:r>
      <w:r>
        <w:rPr>
          <w:sz w:val="20"/>
          <w:rtl/>
        </w:rPr>
        <w:t xml:space="preserve">) مسلم الصلاة (477) ، النسائي التطبيق (1068) ، أبو داود الصلاة (847) ، أحمد (3/87) ، الدارمي الصلاة (1313) . </w:t>
      </w:r>
    </w:p>
  </w:footnote>
  <w:footnote w:id="10">
    <w:p w:rsidR="00345467" w:rsidRDefault="00345467">
      <w:pPr>
        <w:pStyle w:val="a3"/>
        <w:rPr>
          <w:sz w:val="20"/>
          <w:rtl/>
        </w:rPr>
      </w:pPr>
      <w:r>
        <w:rPr>
          <w:sz w:val="20"/>
          <w:rtl/>
        </w:rPr>
        <w:t>(</w:t>
      </w:r>
      <w:r>
        <w:rPr>
          <w:rStyle w:val="a4"/>
          <w:sz w:val="20"/>
          <w:vertAlign w:val="baseline"/>
          <w:rtl/>
        </w:rPr>
        <w:footnoteRef/>
      </w:r>
      <w:r>
        <w:rPr>
          <w:sz w:val="20"/>
          <w:rtl/>
        </w:rPr>
        <w:t xml:space="preserve">) البخاري الأذان (761) ، مسلم الصلاة (484) ، النسائي التطبيق (1122) ، أبو داود الصلاة (877) ، ابن ماجه إقامة الصلاة والسنة فيها (889) ، أحمد (6/43) . </w:t>
      </w:r>
    </w:p>
  </w:footnote>
  <w:footnote w:id="11">
    <w:p w:rsidR="00345467" w:rsidRDefault="00345467">
      <w:pPr>
        <w:pStyle w:val="a3"/>
        <w:rPr>
          <w:sz w:val="20"/>
          <w:rtl/>
        </w:rPr>
      </w:pPr>
      <w:r>
        <w:rPr>
          <w:sz w:val="20"/>
          <w:rtl/>
        </w:rPr>
        <w:t>(</w:t>
      </w:r>
      <w:r>
        <w:rPr>
          <w:rStyle w:val="a4"/>
          <w:sz w:val="20"/>
          <w:vertAlign w:val="baseline"/>
          <w:rtl/>
        </w:rPr>
        <w:footnoteRef/>
      </w:r>
      <w:r>
        <w:rPr>
          <w:sz w:val="20"/>
          <w:rtl/>
        </w:rPr>
        <w:t xml:space="preserve">) مسلم الصلاة (479) ، النسائي التطبيق (1120) ، أبو داود الصلاة (876) ، أحمد (1/219) ، الدارمي الصلاة (1325) . </w:t>
      </w:r>
    </w:p>
  </w:footnote>
  <w:footnote w:id="12">
    <w:p w:rsidR="00345467" w:rsidRDefault="00345467">
      <w:pPr>
        <w:pStyle w:val="a3"/>
        <w:rPr>
          <w:sz w:val="20"/>
          <w:rtl/>
        </w:rPr>
      </w:pPr>
      <w:r>
        <w:rPr>
          <w:sz w:val="20"/>
          <w:rtl/>
        </w:rPr>
        <w:t>(</w:t>
      </w:r>
      <w:r>
        <w:rPr>
          <w:rStyle w:val="a4"/>
          <w:sz w:val="20"/>
          <w:vertAlign w:val="baseline"/>
          <w:rtl/>
        </w:rPr>
        <w:footnoteRef/>
      </w:r>
      <w:r>
        <w:rPr>
          <w:sz w:val="20"/>
          <w:rtl/>
        </w:rPr>
        <w:t xml:space="preserve">) البخاري الأذان (788) ، مسلم الصلاة (493) ، أحمد (3/192) . </w:t>
      </w:r>
    </w:p>
  </w:footnote>
  <w:footnote w:id="13">
    <w:p w:rsidR="00345467" w:rsidRDefault="00345467">
      <w:pPr>
        <w:pStyle w:val="a3"/>
        <w:rPr>
          <w:sz w:val="20"/>
          <w:rtl/>
        </w:rPr>
      </w:pPr>
      <w:r>
        <w:rPr>
          <w:sz w:val="20"/>
          <w:rtl/>
        </w:rPr>
        <w:t>(</w:t>
      </w:r>
      <w:r>
        <w:rPr>
          <w:rStyle w:val="a4"/>
          <w:sz w:val="20"/>
          <w:vertAlign w:val="baseline"/>
          <w:rtl/>
        </w:rPr>
        <w:footnoteRef/>
      </w:r>
      <w:r>
        <w:rPr>
          <w:sz w:val="20"/>
          <w:rtl/>
        </w:rPr>
        <w:t xml:space="preserve">) الترمذي الصلاة (284) ، أبو داود الصلاة (850) ، ابن ماجه إقامة الصلاة والسنة فيها (898) . </w:t>
      </w:r>
    </w:p>
  </w:footnote>
  <w:footnote w:id="14">
    <w:p w:rsidR="00345467" w:rsidRDefault="00345467">
      <w:pPr>
        <w:pStyle w:val="a3"/>
        <w:rPr>
          <w:sz w:val="20"/>
          <w:rtl/>
        </w:rPr>
      </w:pPr>
      <w:r>
        <w:rPr>
          <w:sz w:val="20"/>
          <w:rtl/>
        </w:rPr>
        <w:t>(</w:t>
      </w:r>
      <w:r>
        <w:rPr>
          <w:rStyle w:val="a4"/>
          <w:sz w:val="20"/>
          <w:vertAlign w:val="baseline"/>
          <w:rtl/>
        </w:rPr>
        <w:footnoteRef/>
      </w:r>
      <w:r>
        <w:rPr>
          <w:sz w:val="20"/>
          <w:rtl/>
        </w:rPr>
        <w:t xml:space="preserve">) البخاري الأذان (797) ، مسلم الصلاة (402) ، الترمذي النكاح (1105) ، النسائي السهو (1298) ، أبو داود الصلاة (968) ، ابن ماجه إقامة الصلاة والسنة فيها (899) ، أحمد (1/428) ، الدارمي الصلاة (1340) . </w:t>
      </w:r>
    </w:p>
  </w:footnote>
  <w:footnote w:id="15">
    <w:p w:rsidR="00345467" w:rsidRDefault="00345467">
      <w:pPr>
        <w:pStyle w:val="a3"/>
        <w:rPr>
          <w:sz w:val="20"/>
          <w:rtl/>
        </w:rPr>
      </w:pPr>
      <w:r>
        <w:rPr>
          <w:sz w:val="20"/>
          <w:rtl/>
        </w:rPr>
        <w:t>(</w:t>
      </w:r>
      <w:r>
        <w:rPr>
          <w:rStyle w:val="a4"/>
          <w:sz w:val="20"/>
          <w:vertAlign w:val="baseline"/>
          <w:rtl/>
        </w:rPr>
        <w:footnoteRef/>
      </w:r>
      <w:r>
        <w:rPr>
          <w:sz w:val="20"/>
          <w:rtl/>
        </w:rPr>
        <w:t>) البخاري الجنائز (1311) ، مسلم المساجد ومواضع الصلاة (588) ، الترمذي الدعوات (3604) ، النسائي الاستعاذة (5513) ، أبو داود الصلاة (983) ، ابن ماجه إقامة الصلاة والسنة فيها (909) ، أحمد (2/</w:t>
      </w:r>
      <w:r>
        <w:rPr>
          <w:rFonts w:hint="cs"/>
          <w:sz w:val="20"/>
          <w:rtl/>
        </w:rPr>
        <w:t xml:space="preserve"> </w:t>
      </w:r>
      <w:r>
        <w:rPr>
          <w:sz w:val="20"/>
          <w:rtl/>
        </w:rPr>
        <w:t xml:space="preserve">454) ، الدارمي الصلاة (1344) . </w:t>
      </w:r>
    </w:p>
  </w:footnote>
  <w:footnote w:id="16">
    <w:p w:rsidR="00345467" w:rsidRDefault="00345467">
      <w:pPr>
        <w:pStyle w:val="a3"/>
        <w:rPr>
          <w:sz w:val="20"/>
          <w:rtl/>
        </w:rPr>
      </w:pPr>
      <w:r>
        <w:rPr>
          <w:sz w:val="20"/>
          <w:rtl/>
        </w:rPr>
        <w:t>(</w:t>
      </w:r>
      <w:r>
        <w:rPr>
          <w:rStyle w:val="a4"/>
          <w:sz w:val="20"/>
          <w:vertAlign w:val="baseline"/>
          <w:rtl/>
        </w:rPr>
        <w:footnoteRef/>
      </w:r>
      <w:r>
        <w:rPr>
          <w:sz w:val="20"/>
          <w:rtl/>
        </w:rPr>
        <w:t xml:space="preserve">) مسلم المساجد ومواضع الصلاة (591) ، الترمذي الصلاة (300) ، أبو داود الصلاة (1512) ، ابن ماجه إقامة الصلاة والسنة فيها (928) ، أحمد (5/280) ، الدارمي الصلاة (1348) . </w:t>
      </w:r>
    </w:p>
  </w:footnote>
  <w:footnote w:id="17">
    <w:p w:rsidR="00345467" w:rsidRDefault="00345467">
      <w:pPr>
        <w:pStyle w:val="a3"/>
        <w:rPr>
          <w:sz w:val="20"/>
          <w:rtl/>
        </w:rPr>
      </w:pPr>
      <w:r>
        <w:rPr>
          <w:sz w:val="20"/>
          <w:rtl/>
        </w:rPr>
        <w:t>(</w:t>
      </w:r>
      <w:r>
        <w:rPr>
          <w:rStyle w:val="a4"/>
          <w:sz w:val="20"/>
          <w:vertAlign w:val="baseline"/>
          <w:rtl/>
        </w:rPr>
        <w:footnoteRef/>
      </w:r>
      <w:r>
        <w:rPr>
          <w:sz w:val="20"/>
          <w:rtl/>
        </w:rPr>
        <w:t xml:space="preserve">) البخاري الأذان (808) ، مسلم المساجد ومواضع الصلاة (593) ، النسائي السهو (1341) ، أبو داود الصلاة (1505) ، أحمد (4/250) ، الدارمي الصلاة (1349) . </w:t>
      </w:r>
    </w:p>
  </w:footnote>
  <w:footnote w:id="18">
    <w:p w:rsidR="00345467" w:rsidRDefault="00345467">
      <w:pPr>
        <w:pStyle w:val="a3"/>
        <w:rPr>
          <w:sz w:val="20"/>
          <w:rtl/>
        </w:rPr>
      </w:pPr>
      <w:r>
        <w:rPr>
          <w:sz w:val="20"/>
          <w:rtl/>
        </w:rPr>
        <w:t>(</w:t>
      </w:r>
      <w:r>
        <w:rPr>
          <w:rStyle w:val="a4"/>
          <w:sz w:val="20"/>
          <w:vertAlign w:val="baseline"/>
          <w:rtl/>
        </w:rPr>
        <w:footnoteRef/>
      </w:r>
      <w:r>
        <w:rPr>
          <w:sz w:val="20"/>
          <w:rtl/>
        </w:rPr>
        <w:t xml:space="preserve">) البخاري الأدب (5762) ، مسلم صلاة المسافرين وقصرها (781) ، الترمذي الصلاة (450) ، النسائي قيام الليل وتطوع النهار (1599) ، أبو داود الصلاة (1447) ، أحمد (5/186) ، مالك النداء للصلاة (293) ، الدارمي الصلاة (1366) . </w:t>
      </w:r>
    </w:p>
  </w:footnote>
  <w:footnote w:id="19">
    <w:p w:rsidR="00345467" w:rsidRDefault="00345467">
      <w:pPr>
        <w:pStyle w:val="a3"/>
        <w:rPr>
          <w:sz w:val="20"/>
          <w:rtl/>
        </w:rPr>
      </w:pPr>
      <w:r>
        <w:rPr>
          <w:sz w:val="20"/>
          <w:rtl/>
        </w:rPr>
        <w:t>(</w:t>
      </w:r>
      <w:r>
        <w:rPr>
          <w:rStyle w:val="a4"/>
          <w:sz w:val="20"/>
          <w:vertAlign w:val="baseline"/>
          <w:rtl/>
        </w:rPr>
        <w:footnoteRef/>
      </w:r>
      <w:r>
        <w:rPr>
          <w:sz w:val="20"/>
          <w:rtl/>
        </w:rPr>
        <w:t xml:space="preserve">) مسلم صلاة المسافرين وقصرها (728) ، الترمذي الصلاة (415) ، النسائي قيام الليل وتطوع النهار (1801) ، أبو داود الصلاة (1250) ، ابن ماجه إقامة الصلاة والسنة فيها (1141) ، أحمد (6/327) .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5467" w:rsidRDefault="00345467">
    <w:pPr>
      <w:pStyle w:val="a5"/>
      <w:pBdr>
        <w:bottom w:val="thickThinSmallGap" w:sz="24" w:space="1" w:color="auto"/>
      </w:pBdr>
      <w:rPr>
        <w:rFonts w:cs="Traditional Arabic"/>
        <w:b/>
        <w:bCs/>
        <w:sz w:val="28"/>
        <w:szCs w:val="28"/>
        <w:rtl/>
        <w:lang w:bidi="ar-EG"/>
      </w:rPr>
    </w:pPr>
    <w:r>
      <w:rPr>
        <w:rFonts w:cs="Traditional Arabic" w:hint="cs"/>
        <w:b/>
        <w:bCs/>
        <w:sz w:val="28"/>
        <w:szCs w:val="28"/>
        <w:rtl/>
        <w:lang w:bidi="ar-EG"/>
      </w:rPr>
      <w:t xml:space="preserve"> </w:t>
    </w:r>
    <w:r>
      <w:rPr>
        <w:rFonts w:cs="Traditional Arabic"/>
        <w:b/>
        <w:bCs/>
        <w:sz w:val="28"/>
        <w:szCs w:val="28"/>
        <w:rtl/>
        <w:lang w:bidi="ar-EG"/>
      </w:rPr>
      <w:t>كيفية صلاة النبي</w:t>
    </w:r>
    <w:r>
      <w:rPr>
        <w:rFonts w:cs="Traditional Arabic" w:hint="cs"/>
        <w:b/>
        <w:bCs/>
        <w:sz w:val="28"/>
        <w:szCs w:val="28"/>
        <w:rtl/>
        <w:lang w:bidi="ar-EG"/>
      </w:rPr>
      <w:t xml:space="preserve"> صلى الله عليه وسلم</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TrueTypeFont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467"/>
    <w:rsid w:val="002E14B1"/>
    <w:rsid w:val="00345467"/>
    <w:rsid w:val="00642963"/>
    <w:rsid w:val="00722529"/>
    <w:rsid w:val="0092018F"/>
    <w:rsid w:val="0099314A"/>
    <w:rsid w:val="00A078E0"/>
    <w:rsid w:val="00A16F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4EC7231-4AEF-49ED-B71B-F2406498A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rPr>
      <w:sz w:val="24"/>
      <w:szCs w:val="24"/>
      <w:lang w:eastAsia="ar-SA"/>
    </w:rPr>
  </w:style>
  <w:style w:type="paragraph" w:styleId="2">
    <w:name w:val="heading 2"/>
    <w:basedOn w:val="a"/>
    <w:next w:val="a"/>
    <w:qFormat/>
    <w:pPr>
      <w:keepNext/>
      <w:jc w:val="center"/>
      <w:outlineLvl w:val="1"/>
    </w:pPr>
    <w:rPr>
      <w:rFonts w:ascii="Arial" w:hAnsi="Arial" w:cs="Traditional Arabic"/>
      <w:b/>
      <w:bCs/>
      <w:i/>
      <w:color w:val="FF0000"/>
      <w:sz w:val="28"/>
      <w:szCs w:val="40"/>
    </w:rPr>
  </w:style>
  <w:style w:type="paragraph" w:styleId="3">
    <w:name w:val="heading 3"/>
    <w:basedOn w:val="a"/>
    <w:next w:val="a"/>
    <w:qFormat/>
    <w:pPr>
      <w:keepNext/>
      <w:jc w:val="center"/>
      <w:outlineLvl w:val="2"/>
    </w:pPr>
    <w:rPr>
      <w:rFonts w:cs="Traditional Arabic"/>
      <w:b/>
      <w:bCs/>
      <w:color w:val="008000"/>
      <w:sz w:val="36"/>
      <w:szCs w:val="36"/>
    </w:rPr>
  </w:style>
  <w:style w:type="paragraph" w:styleId="4">
    <w:name w:val="heading 4"/>
    <w:basedOn w:val="a"/>
    <w:next w:val="a"/>
    <w:qFormat/>
    <w:pPr>
      <w:keepNext/>
      <w:jc w:val="center"/>
      <w:outlineLvl w:val="3"/>
    </w:pPr>
    <w:rPr>
      <w:rFonts w:cs="Traditional Arabic"/>
      <w:b/>
      <w:bCs/>
      <w:color w:val="993300"/>
      <w:sz w:val="36"/>
      <w:szCs w:val="36"/>
    </w:rPr>
  </w:style>
  <w:style w:type="paragraph" w:styleId="5">
    <w:name w:val="heading 5"/>
    <w:basedOn w:val="a"/>
    <w:next w:val="a"/>
    <w:qFormat/>
    <w:pPr>
      <w:keepNext/>
      <w:framePr w:hSpace="180" w:wrap="notBeside" w:hAnchor="margin" w:xAlign="center" w:y="3358"/>
      <w:widowControl w:val="0"/>
      <w:spacing w:before="2" w:after="2" w:line="600" w:lineRule="atLeast"/>
      <w:jc w:val="center"/>
      <w:outlineLvl w:val="4"/>
    </w:pPr>
    <w:rPr>
      <w:rFonts w:ascii="HQPB4" w:hAnsi="Traditional Arabic" w:cs="Traditional Arabic"/>
      <w:sz w:val="36"/>
      <w:szCs w:val="36"/>
    </w:rPr>
  </w:style>
  <w:style w:type="paragraph" w:styleId="6">
    <w:name w:val="heading 6"/>
    <w:basedOn w:val="a"/>
    <w:next w:val="a"/>
    <w:qFormat/>
    <w:pPr>
      <w:keepNext/>
      <w:framePr w:wrap="notBeside" w:hAnchor="margin" w:xAlign="center" w:yAlign="center"/>
      <w:widowControl w:val="0"/>
      <w:spacing w:before="2" w:after="2" w:line="600" w:lineRule="atLeast"/>
      <w:jc w:val="center"/>
      <w:outlineLvl w:val="5"/>
    </w:pPr>
    <w:rPr>
      <w:rFonts w:ascii="HQPB4" w:hAnsi="Traditional Arabic" w:cs="Traditional Arabic"/>
      <w:b/>
      <w:bCs/>
      <w:sz w:val="36"/>
      <w:szCs w:val="60"/>
    </w:rPr>
  </w:style>
  <w:style w:type="paragraph" w:styleId="7">
    <w:name w:val="heading 7"/>
    <w:basedOn w:val="a"/>
    <w:next w:val="a"/>
    <w:qFormat/>
    <w:pPr>
      <w:keepNext/>
      <w:framePr w:wrap="notBeside" w:hAnchor="margin" w:xAlign="center" w:yAlign="center"/>
      <w:widowControl w:val="0"/>
      <w:spacing w:before="2" w:after="2" w:line="600" w:lineRule="atLeast"/>
      <w:jc w:val="center"/>
      <w:outlineLvl w:val="6"/>
    </w:pPr>
    <w:rPr>
      <w:rFonts w:ascii="HQPB4" w:hAnsi="Traditional Arabic" w:cs="Traditional Arabic"/>
      <w:b/>
      <w:bCs/>
      <w:sz w:val="36"/>
      <w:szCs w:val="60"/>
    </w:rPr>
  </w:style>
  <w:style w:type="paragraph" w:styleId="8">
    <w:name w:val="heading 8"/>
    <w:basedOn w:val="a"/>
    <w:next w:val="a"/>
    <w:qFormat/>
    <w:pPr>
      <w:keepNext/>
      <w:widowControl w:val="0"/>
      <w:spacing w:before="2" w:after="2" w:line="600" w:lineRule="atLeast"/>
      <w:jc w:val="center"/>
      <w:outlineLvl w:val="7"/>
    </w:pPr>
    <w:rPr>
      <w:rFonts w:ascii="HQPB4" w:hAnsi="Traditional Arabic" w:cs="Traditional Arabic"/>
      <w:b/>
      <w:bCs/>
      <w:sz w:val="56"/>
      <w:szCs w:val="58"/>
    </w:rPr>
  </w:style>
  <w:style w:type="paragraph" w:styleId="9">
    <w:name w:val="heading 9"/>
    <w:basedOn w:val="a"/>
    <w:next w:val="a"/>
    <w:qFormat/>
    <w:pPr>
      <w:keepNext/>
      <w:framePr w:wrap="around" w:hAnchor="text" w:xAlign="center" w:yAlign="center"/>
      <w:widowControl w:val="0"/>
      <w:spacing w:before="2" w:after="2" w:line="600" w:lineRule="atLeast"/>
      <w:suppressOverlap/>
      <w:jc w:val="center"/>
      <w:outlineLvl w:val="8"/>
    </w:pPr>
    <w:rPr>
      <w:rFonts w:ascii="AGA Arabesque" w:hAnsi="Traditional Arabic" w:cs="Traditional Arabic"/>
      <w:b/>
      <w:bCs/>
      <w:sz w:val="120"/>
      <w:szCs w:val="120"/>
      <w:lang w:bidi="ar-E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عنوان 1"/>
    <w:basedOn w:val="a"/>
    <w:next w:val="a"/>
    <w:qFormat/>
    <w:pPr>
      <w:keepNext/>
      <w:spacing w:before="2" w:after="2" w:line="600" w:lineRule="atLeast"/>
      <w:ind w:firstLine="400"/>
      <w:jc w:val="both"/>
      <w:outlineLvl w:val="0"/>
    </w:pPr>
    <w:rPr>
      <w:rFonts w:ascii="HQPB4" w:hAnsi="Traditional Arabic" w:cs="Traditional Arabic"/>
      <w:b/>
      <w:bCs/>
      <w:sz w:val="36"/>
      <w:szCs w:val="36"/>
    </w:rPr>
  </w:style>
  <w:style w:type="paragraph" w:styleId="a3">
    <w:name w:val="footnote text"/>
    <w:basedOn w:val="a"/>
    <w:semiHidden/>
    <w:pPr>
      <w:ind w:left="340" w:hanging="340"/>
      <w:jc w:val="both"/>
    </w:pPr>
    <w:rPr>
      <w:rFonts w:cs="Traditional Arabic"/>
      <w:sz w:val="36"/>
      <w:szCs w:val="28"/>
    </w:rPr>
  </w:style>
  <w:style w:type="character" w:styleId="a4">
    <w:name w:val="footnote reference"/>
    <w:basedOn w:val="a0"/>
    <w:semiHidden/>
    <w:rPr>
      <w:vertAlign w:val="superscript"/>
    </w:rPr>
  </w:style>
  <w:style w:type="paragraph" w:customStyle="1" w:styleId="a5">
    <w:name w:val="رأس صفحة"/>
    <w:basedOn w:val="a"/>
    <w:pPr>
      <w:tabs>
        <w:tab w:val="center" w:pos="4153"/>
        <w:tab w:val="right" w:pos="8306"/>
      </w:tabs>
    </w:pPr>
  </w:style>
  <w:style w:type="paragraph" w:customStyle="1" w:styleId="a6">
    <w:name w:val="تذييل صفحة"/>
    <w:basedOn w:val="a"/>
    <w:pPr>
      <w:tabs>
        <w:tab w:val="center" w:pos="4153"/>
        <w:tab w:val="right" w:pos="8306"/>
      </w:tabs>
    </w:pPr>
  </w:style>
  <w:style w:type="character" w:customStyle="1" w:styleId="a7">
    <w:name w:val="رقم صفحة"/>
    <w:basedOn w:val="a0"/>
  </w:style>
  <w:style w:type="paragraph" w:styleId="Index1">
    <w:name w:val="index 1"/>
    <w:basedOn w:val="a"/>
    <w:next w:val="a"/>
    <w:autoRedefine/>
    <w:semiHidden/>
    <w:pPr>
      <w:ind w:left="240" w:hanging="240"/>
    </w:pPr>
  </w:style>
  <w:style w:type="paragraph" w:styleId="Index2">
    <w:name w:val="index 2"/>
    <w:basedOn w:val="a"/>
    <w:next w:val="a"/>
    <w:semiHidden/>
    <w:pPr>
      <w:ind w:left="480" w:hanging="240"/>
    </w:pPr>
    <w:rPr>
      <w:rFonts w:cs="Traditional Arabic"/>
      <w:szCs w:val="32"/>
    </w:rPr>
  </w:style>
  <w:style w:type="paragraph" w:styleId="Index3">
    <w:name w:val="index 3"/>
    <w:basedOn w:val="a"/>
    <w:next w:val="a"/>
    <w:autoRedefine/>
    <w:semiHidden/>
    <w:pPr>
      <w:ind w:left="720" w:hanging="240"/>
    </w:pPr>
  </w:style>
  <w:style w:type="paragraph" w:styleId="Index4">
    <w:name w:val="index 4"/>
    <w:basedOn w:val="a"/>
    <w:next w:val="a"/>
    <w:autoRedefine/>
    <w:semiHidden/>
    <w:pPr>
      <w:ind w:left="960" w:hanging="240"/>
    </w:pPr>
  </w:style>
  <w:style w:type="paragraph" w:styleId="Index5">
    <w:name w:val="index 5"/>
    <w:basedOn w:val="a"/>
    <w:next w:val="a"/>
    <w:autoRedefine/>
    <w:semiHidden/>
    <w:pPr>
      <w:ind w:left="1200" w:hanging="240"/>
    </w:pPr>
  </w:style>
  <w:style w:type="paragraph" w:styleId="Index6">
    <w:name w:val="index 6"/>
    <w:basedOn w:val="a"/>
    <w:next w:val="a"/>
    <w:autoRedefine/>
    <w:semiHidden/>
    <w:pPr>
      <w:ind w:left="1440" w:hanging="240"/>
    </w:pPr>
  </w:style>
  <w:style w:type="paragraph" w:styleId="Index7">
    <w:name w:val="index 7"/>
    <w:basedOn w:val="a"/>
    <w:next w:val="a"/>
    <w:autoRedefine/>
    <w:semiHidden/>
    <w:pPr>
      <w:ind w:left="1680" w:hanging="240"/>
    </w:pPr>
  </w:style>
  <w:style w:type="paragraph" w:styleId="Index8">
    <w:name w:val="index 8"/>
    <w:basedOn w:val="a"/>
    <w:next w:val="a"/>
    <w:autoRedefine/>
    <w:semiHidden/>
    <w:pPr>
      <w:ind w:left="1920" w:hanging="240"/>
    </w:pPr>
  </w:style>
  <w:style w:type="paragraph" w:styleId="Index9">
    <w:name w:val="index 9"/>
    <w:basedOn w:val="a"/>
    <w:next w:val="a"/>
    <w:autoRedefine/>
    <w:semiHidden/>
    <w:pPr>
      <w:ind w:left="2160" w:hanging="240"/>
    </w:pPr>
  </w:style>
  <w:style w:type="paragraph" w:styleId="a8">
    <w:name w:val="index heading"/>
    <w:basedOn w:val="a"/>
    <w:next w:val="Index1"/>
    <w:semiHidden/>
  </w:style>
  <w:style w:type="paragraph" w:styleId="10">
    <w:name w:val="toc 1"/>
    <w:basedOn w:val="a"/>
    <w:next w:val="a"/>
    <w:autoRedefine/>
    <w:semiHidden/>
  </w:style>
  <w:style w:type="paragraph" w:styleId="20">
    <w:name w:val="toc 2"/>
    <w:basedOn w:val="a"/>
    <w:next w:val="a"/>
    <w:autoRedefine/>
    <w:semiHidden/>
    <w:pPr>
      <w:ind w:left="240"/>
    </w:pPr>
    <w:rPr>
      <w:rFonts w:cs="Traditional Arabic"/>
      <w:szCs w:val="32"/>
    </w:rPr>
  </w:style>
  <w:style w:type="paragraph" w:styleId="30">
    <w:name w:val="toc 3"/>
    <w:basedOn w:val="a"/>
    <w:next w:val="a"/>
    <w:autoRedefine/>
    <w:semiHidden/>
    <w:pPr>
      <w:ind w:left="480"/>
    </w:pPr>
    <w:rPr>
      <w:rFonts w:cs="Traditional Arabic"/>
      <w:szCs w:val="32"/>
    </w:rPr>
  </w:style>
  <w:style w:type="paragraph" w:styleId="40">
    <w:name w:val="toc 4"/>
    <w:basedOn w:val="a"/>
    <w:next w:val="a"/>
    <w:autoRedefine/>
    <w:semiHidden/>
    <w:pPr>
      <w:ind w:left="720"/>
    </w:pPr>
    <w:rPr>
      <w:rFonts w:cs="Traditional Arabic"/>
      <w:szCs w:val="32"/>
    </w:rPr>
  </w:style>
  <w:style w:type="paragraph" w:styleId="50">
    <w:name w:val="toc 5"/>
    <w:basedOn w:val="a"/>
    <w:next w:val="a"/>
    <w:autoRedefine/>
    <w:semiHidden/>
    <w:pPr>
      <w:ind w:left="960"/>
    </w:pPr>
  </w:style>
  <w:style w:type="paragraph" w:styleId="60">
    <w:name w:val="toc 6"/>
    <w:basedOn w:val="a"/>
    <w:next w:val="a"/>
    <w:autoRedefine/>
    <w:semiHidden/>
    <w:pPr>
      <w:ind w:left="1200"/>
    </w:pPr>
  </w:style>
  <w:style w:type="paragraph" w:styleId="70">
    <w:name w:val="toc 7"/>
    <w:basedOn w:val="a"/>
    <w:next w:val="a"/>
    <w:autoRedefine/>
    <w:semiHidden/>
    <w:pPr>
      <w:ind w:left="1440"/>
    </w:pPr>
  </w:style>
  <w:style w:type="paragraph" w:styleId="80">
    <w:name w:val="toc 8"/>
    <w:basedOn w:val="a"/>
    <w:next w:val="a"/>
    <w:autoRedefine/>
    <w:semiHidden/>
    <w:pPr>
      <w:ind w:left="1680"/>
    </w:pPr>
  </w:style>
  <w:style w:type="paragraph" w:styleId="90">
    <w:name w:val="toc 9"/>
    <w:basedOn w:val="a"/>
    <w:next w:val="a"/>
    <w:autoRedefine/>
    <w:semiHidden/>
    <w:pPr>
      <w:ind w:left="1920"/>
    </w:pPr>
  </w:style>
  <w:style w:type="character" w:styleId="Hyperlink">
    <w:name w:val="Hyperlink"/>
    <w:basedOn w:val="a0"/>
    <w:rPr>
      <w:rFonts w:ascii="Times New Roman" w:hAnsi="Times New Roman" w:cs="Traditional Arabic"/>
      <w:color w:val="0000FF"/>
      <w:sz w:val="24"/>
      <w:szCs w:val="32"/>
      <w:u w:val="single"/>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eastAsia="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1731</Words>
  <Characters>9871</Characters>
  <Application>Microsoft Office Word</Application>
  <DocSecurity>0</DocSecurity>
  <Lines>82</Lines>
  <Paragraphs>23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كيفية صلاة النبي صلى الله عليه وسلم</vt:lpstr>
      <vt:lpstr>الإرهاب والعنف والتطرف في ميزان الشـرع </vt:lpstr>
    </vt:vector>
  </TitlesOfParts>
  <Company/>
  <LinksUpToDate>false</LinksUpToDate>
  <CharactersWithSpaces>11579</CharactersWithSpaces>
  <SharedDoc>false</SharedDoc>
  <HyperlinkBase/>
  <HLinks>
    <vt:vector size="72" baseType="variant">
      <vt:variant>
        <vt:i4>1179711</vt:i4>
      </vt:variant>
      <vt:variant>
        <vt:i4>71</vt:i4>
      </vt:variant>
      <vt:variant>
        <vt:i4>0</vt:i4>
      </vt:variant>
      <vt:variant>
        <vt:i4>5</vt:i4>
      </vt:variant>
      <vt:variant>
        <vt:lpwstr/>
      </vt:variant>
      <vt:variant>
        <vt:lpwstr>_Toc116091153</vt:lpwstr>
      </vt:variant>
      <vt:variant>
        <vt:i4>1179711</vt:i4>
      </vt:variant>
      <vt:variant>
        <vt:i4>65</vt:i4>
      </vt:variant>
      <vt:variant>
        <vt:i4>0</vt:i4>
      </vt:variant>
      <vt:variant>
        <vt:i4>5</vt:i4>
      </vt:variant>
      <vt:variant>
        <vt:lpwstr/>
      </vt:variant>
      <vt:variant>
        <vt:lpwstr>_Toc116091152</vt:lpwstr>
      </vt:variant>
      <vt:variant>
        <vt:i4>1179711</vt:i4>
      </vt:variant>
      <vt:variant>
        <vt:i4>59</vt:i4>
      </vt:variant>
      <vt:variant>
        <vt:i4>0</vt:i4>
      </vt:variant>
      <vt:variant>
        <vt:i4>5</vt:i4>
      </vt:variant>
      <vt:variant>
        <vt:lpwstr/>
      </vt:variant>
      <vt:variant>
        <vt:lpwstr>_Toc116091151</vt:lpwstr>
      </vt:variant>
      <vt:variant>
        <vt:i4>1179711</vt:i4>
      </vt:variant>
      <vt:variant>
        <vt:i4>53</vt:i4>
      </vt:variant>
      <vt:variant>
        <vt:i4>0</vt:i4>
      </vt:variant>
      <vt:variant>
        <vt:i4>5</vt:i4>
      </vt:variant>
      <vt:variant>
        <vt:lpwstr/>
      </vt:variant>
      <vt:variant>
        <vt:lpwstr>_Toc116091150</vt:lpwstr>
      </vt:variant>
      <vt:variant>
        <vt:i4>1245247</vt:i4>
      </vt:variant>
      <vt:variant>
        <vt:i4>47</vt:i4>
      </vt:variant>
      <vt:variant>
        <vt:i4>0</vt:i4>
      </vt:variant>
      <vt:variant>
        <vt:i4>5</vt:i4>
      </vt:variant>
      <vt:variant>
        <vt:lpwstr/>
      </vt:variant>
      <vt:variant>
        <vt:lpwstr>_Toc116091149</vt:lpwstr>
      </vt:variant>
      <vt:variant>
        <vt:i4>1245247</vt:i4>
      </vt:variant>
      <vt:variant>
        <vt:i4>41</vt:i4>
      </vt:variant>
      <vt:variant>
        <vt:i4>0</vt:i4>
      </vt:variant>
      <vt:variant>
        <vt:i4>5</vt:i4>
      </vt:variant>
      <vt:variant>
        <vt:lpwstr/>
      </vt:variant>
      <vt:variant>
        <vt:lpwstr>_Toc116091148</vt:lpwstr>
      </vt:variant>
      <vt:variant>
        <vt:i4>1245247</vt:i4>
      </vt:variant>
      <vt:variant>
        <vt:i4>35</vt:i4>
      </vt:variant>
      <vt:variant>
        <vt:i4>0</vt:i4>
      </vt:variant>
      <vt:variant>
        <vt:i4>5</vt:i4>
      </vt:variant>
      <vt:variant>
        <vt:lpwstr/>
      </vt:variant>
      <vt:variant>
        <vt:lpwstr>_Toc116091147</vt:lpwstr>
      </vt:variant>
      <vt:variant>
        <vt:i4>1245247</vt:i4>
      </vt:variant>
      <vt:variant>
        <vt:i4>29</vt:i4>
      </vt:variant>
      <vt:variant>
        <vt:i4>0</vt:i4>
      </vt:variant>
      <vt:variant>
        <vt:i4>5</vt:i4>
      </vt:variant>
      <vt:variant>
        <vt:lpwstr/>
      </vt:variant>
      <vt:variant>
        <vt:lpwstr>_Toc116091146</vt:lpwstr>
      </vt:variant>
      <vt:variant>
        <vt:i4>1245247</vt:i4>
      </vt:variant>
      <vt:variant>
        <vt:i4>23</vt:i4>
      </vt:variant>
      <vt:variant>
        <vt:i4>0</vt:i4>
      </vt:variant>
      <vt:variant>
        <vt:i4>5</vt:i4>
      </vt:variant>
      <vt:variant>
        <vt:lpwstr/>
      </vt:variant>
      <vt:variant>
        <vt:lpwstr>_Toc116091145</vt:lpwstr>
      </vt:variant>
      <vt:variant>
        <vt:i4>1245247</vt:i4>
      </vt:variant>
      <vt:variant>
        <vt:i4>17</vt:i4>
      </vt:variant>
      <vt:variant>
        <vt:i4>0</vt:i4>
      </vt:variant>
      <vt:variant>
        <vt:i4>5</vt:i4>
      </vt:variant>
      <vt:variant>
        <vt:lpwstr/>
      </vt:variant>
      <vt:variant>
        <vt:lpwstr>_Toc116091144</vt:lpwstr>
      </vt:variant>
      <vt:variant>
        <vt:i4>1245247</vt:i4>
      </vt:variant>
      <vt:variant>
        <vt:i4>11</vt:i4>
      </vt:variant>
      <vt:variant>
        <vt:i4>0</vt:i4>
      </vt:variant>
      <vt:variant>
        <vt:i4>5</vt:i4>
      </vt:variant>
      <vt:variant>
        <vt:lpwstr/>
      </vt:variant>
      <vt:variant>
        <vt:lpwstr>_Toc116091143</vt:lpwstr>
      </vt:variant>
      <vt:variant>
        <vt:i4>1245247</vt:i4>
      </vt:variant>
      <vt:variant>
        <vt:i4>5</vt:i4>
      </vt:variant>
      <vt:variant>
        <vt:i4>0</vt:i4>
      </vt:variant>
      <vt:variant>
        <vt:i4>5</vt:i4>
      </vt:variant>
      <vt:variant>
        <vt:lpwstr/>
      </vt:variant>
      <vt:variant>
        <vt:lpwstr>_Toc116091142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كيفية صلاة النبي صلى الله عليه وسلم</dc:title>
  <dc:subject>فقه</dc:subject>
  <dc:creator>الشيخ ابن باز</dc:creator>
  <cp:keywords>كيفية صلاة النبي صلى الله عليه وسلم</cp:keywords>
  <dc:description>كيفية صلاة النبي صلى الله عليه وسلم</dc:description>
  <cp:lastModifiedBy>alazhary</cp:lastModifiedBy>
  <cp:revision>3</cp:revision>
  <cp:lastPrinted>2005-10-03T17:24:00Z</cp:lastPrinted>
  <dcterms:created xsi:type="dcterms:W3CDTF">2016-04-16T04:16:00Z</dcterms:created>
  <dcterms:modified xsi:type="dcterms:W3CDTF">2016-04-16T04:17:00Z</dcterms:modified>
</cp:coreProperties>
</file>