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317238" w:rsidRDefault="00115C02" w:rsidP="00A528E0">
      <w:pPr>
        <w:bidi w:val="0"/>
        <w:jc w:val="center"/>
        <w:rPr>
          <w:rFonts w:ascii="Kalpurush" w:eastAsia="Times New Roman" w:hAnsi="Kalpurush" w:cs="Kalpurush"/>
          <w:color w:val="000000" w:themeColor="text1"/>
          <w:sz w:val="36"/>
          <w:szCs w:val="36"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317238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হজ্জৰ কাৰ্যাৱলী শেষ হোৱাৰ আগতে বিদায়ী তাৱাফ কৰা ঠিক নহয়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Sakkal Majalla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17238" w:rsidRDefault="00B677E0" w:rsidP="00317238">
      <w:pPr>
        <w:bidi w:val="0"/>
        <w:jc w:val="center"/>
        <w:rPr>
          <w:rFonts w:ascii="Kalpurush" w:eastAsia="Times New Roman" w:hAnsi="Kalpurush" w:cs="Kalpurush"/>
          <w:color w:val="000000" w:themeColor="text1"/>
          <w:sz w:val="36"/>
          <w:szCs w:val="36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317238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ই</w:t>
      </w:r>
      <w:r w:rsidRPr="00317238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ছ</w:t>
      </w:r>
      <w:r w:rsidRPr="00317238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লাম </w:t>
      </w:r>
      <w:r w:rsidRPr="00317238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প্ৰশ্ন</w:t>
      </w:r>
      <w:r w:rsidRPr="00317238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7238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আৰু</w:t>
      </w:r>
      <w:r w:rsidRPr="00317238">
        <w:rPr>
          <w:rFonts w:ascii="Kalpurush" w:eastAsia="Times New Roman" w:hAnsi="Kalpurush" w:cs="Kalpurush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7238">
        <w:rPr>
          <w:rFonts w:ascii="Kalpurush" w:eastAsia="Times New Roman" w:hAnsi="Kalpurush" w:cs="Kalpurush" w:hint="cs"/>
          <w:color w:val="000000" w:themeColor="text1"/>
          <w:sz w:val="36"/>
          <w:szCs w:val="36"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17238" w:rsidRDefault="00317238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17238" w:rsidRDefault="00317238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17238" w:rsidRDefault="00317238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cs="KFGQPC Uthman Taha Naskh"/>
          <w:b/>
          <w:bCs/>
          <w:noProof/>
          <w:color w:val="800000"/>
          <w:sz w:val="40"/>
          <w:szCs w:val="40"/>
        </w:rPr>
      </w:pPr>
    </w:p>
    <w:p w:rsidR="00317238" w:rsidRPr="00265DA9" w:rsidRDefault="00317238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</w:p>
    <w:p w:rsidR="00384014" w:rsidRPr="00317238" w:rsidRDefault="00115C02" w:rsidP="00115C02">
      <w:pPr>
        <w:shd w:val="clear" w:color="auto" w:fill="FFFFFF"/>
        <w:spacing w:after="75" w:line="240" w:lineRule="auto"/>
        <w:jc w:val="center"/>
        <w:outlineLvl w:val="3"/>
        <w:rPr>
          <w:rFonts w:eastAsia="Times New Roman" w:cs="KFGQPC Uthman Taha Naskh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17238">
        <w:rPr>
          <w:rFonts w:eastAsia="Times New Roman" w:cs="KFGQPC Uthman Taha Naskh"/>
          <w:b/>
          <w:sz w:val="52"/>
          <w:szCs w:val="5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لا يصح طواف الوداع إلا بعد إكمال الحج</w:t>
      </w:r>
    </w:p>
    <w:p w:rsidR="00A528E0" w:rsidRPr="00A528E0" w:rsidRDefault="00B677E0" w:rsidP="00A528E0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2BD9C16D" wp14:editId="5BDE3C67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2249805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997" cy="327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A528E0" w:rsidRPr="003277AF">
        <w:rPr>
          <w:rFonts w:ascii="Arial" w:hAnsi="Arial" w:cs="Sakkal Majalla"/>
          <w:color w:val="808080" w:themeColor="background1" w:themeShade="80"/>
          <w:rtl/>
        </w:rPr>
        <w:t>آسامي</w:t>
      </w:r>
      <w:r w:rsidR="00A528E0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A528E0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A528E0" w:rsidRDefault="004F63D5" w:rsidP="004F63D5">
      <w:pPr>
        <w:shd w:val="clear" w:color="auto" w:fill="FFFFFF"/>
        <w:spacing w:after="75" w:line="240" w:lineRule="auto"/>
        <w:jc w:val="center"/>
        <w:outlineLvl w:val="3"/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F63D5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القسم العلمي بموقع الإسلام سؤال وجواب</w:t>
      </w:r>
    </w:p>
    <w:p w:rsidR="004F63D5" w:rsidRDefault="004F63D5" w:rsidP="004F63D5">
      <w:pPr>
        <w:shd w:val="clear" w:color="auto" w:fill="FFFFFF"/>
        <w:spacing w:after="75" w:line="240" w:lineRule="auto"/>
        <w:jc w:val="center"/>
        <w:outlineLvl w:val="3"/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F63D5" w:rsidRPr="004F63D5" w:rsidRDefault="004F63D5" w:rsidP="004F63D5">
      <w:pPr>
        <w:shd w:val="clear" w:color="auto" w:fill="FFFFFF"/>
        <w:spacing w:after="75" w:line="240" w:lineRule="auto"/>
        <w:jc w:val="center"/>
        <w:outlineLvl w:val="3"/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384014" w:rsidRPr="00A528E0" w:rsidRDefault="004F63D5" w:rsidP="00A528E0">
      <w:pPr>
        <w:jc w:val="center"/>
        <w:rPr>
          <w:rFonts w:ascii="Shonar Bangla" w:hAnsi="Shonar Bangla" w:cs="KFGQPC Uthman Taha Naskh"/>
          <w:b/>
          <w:bCs/>
          <w:color w:val="7F7F7F" w:themeColor="text1" w:themeTint="80"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384014" w:rsidRPr="00317238" w:rsidRDefault="007A41F7" w:rsidP="00317238">
      <w:pPr>
        <w:shd w:val="clear" w:color="auto" w:fill="FFFFFF"/>
        <w:spacing w:after="75" w:line="240" w:lineRule="auto"/>
        <w:jc w:val="center"/>
        <w:outlineLvl w:val="3"/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17238">
        <w:rPr>
          <w:rFonts w:eastAsia="Times New Roman" w:cs="KFGQPC Uthman Taha Naskh" w:hint="cs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ترجمة</w:t>
      </w:r>
      <w:r w:rsidR="00384014" w:rsidRPr="00317238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384014" w:rsidRPr="00317238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رفيق</w:t>
      </w:r>
      <w:r w:rsidR="00384014" w:rsidRPr="00317238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17238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الاسلام</w:t>
      </w:r>
      <w:r w:rsidR="00384014" w:rsidRPr="00317238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17238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بن</w:t>
      </w:r>
      <w:r w:rsidR="00384014" w:rsidRPr="00317238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17238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حبيب</w:t>
      </w:r>
      <w:r w:rsidR="00384014" w:rsidRPr="00317238">
        <w:rPr>
          <w:rFonts w:eastAsia="Times New Roman" w:cs="KFGQPC Uthman Taha Naskh"/>
          <w:b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84014" w:rsidRPr="00317238">
        <w:rPr>
          <w:rFonts w:eastAsia="Times New Roman" w:cs="KFGQPC Uthman Taha Naskh"/>
          <w:b/>
          <w:sz w:val="36"/>
          <w:szCs w:val="3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36"/>
          <w:szCs w:val="36"/>
          <w:lang w:bidi="as-IN"/>
        </w:rPr>
      </w:pPr>
    </w:p>
    <w:p w:rsidR="00115C02" w:rsidRDefault="00115C02" w:rsidP="00115C02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8"/>
          <w:szCs w:val="18"/>
          <w:lang w:bidi="as-IN"/>
        </w:rPr>
      </w:pPr>
    </w:p>
    <w:p w:rsidR="00115C02" w:rsidRDefault="00115C02" w:rsidP="00115C02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115C02" w:rsidRPr="00317238" w:rsidRDefault="00E179B9" w:rsidP="00115C02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KFGQPC Uthman Taha Naskh"/>
          <w:sz w:val="36"/>
          <w:szCs w:val="36"/>
          <w:bdr w:val="none" w:sz="0" w:space="0" w:color="auto" w:frame="1"/>
        </w:rPr>
      </w:pPr>
      <w:r w:rsidRPr="00317238">
        <w:rPr>
          <w:rFonts w:ascii="Kalpurush" w:eastAsia="Times New Roman" w:hAnsi="Kalpurush" w:cs="KFGQPC Uthman Taha Naskh"/>
          <w:sz w:val="36"/>
          <w:szCs w:val="36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09317E" w:rsidRPr="00603E70" w:rsidRDefault="00B814E4" w:rsidP="00115C02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sz w:val="24"/>
          <w:szCs w:val="24"/>
          <w:lang w:bidi="as-IN"/>
        </w:rPr>
      </w:pPr>
      <w:r w:rsidRPr="00DB3C5D">
        <w:rPr>
          <w:rFonts w:ascii="Kalpurush" w:eastAsia="Times New Roman" w:hAnsi="Kalpurush" w:cs="Kalpurush"/>
          <w:color w:val="FF0000"/>
          <w:sz w:val="24"/>
          <w:szCs w:val="24"/>
          <w:cs/>
          <w:lang w:bidi="as-IN"/>
        </w:rPr>
        <w:t xml:space="preserve"> </w:t>
      </w:r>
      <w:r w:rsidR="0009317E"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109287: </w:t>
      </w:r>
      <w:r w:rsidR="0009317E"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হজ্জৰ কাৰ্যাৱলী শেষ হোৱাৰ আগতে বিদায়ী তাৱাফ কৰা ঠিক নহয়</w:t>
      </w:r>
    </w:p>
    <w:p w:rsidR="0009317E" w:rsidRPr="00603E70" w:rsidRDefault="0009317E" w:rsidP="00115C02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প্ৰশ্ন: হাজী চাহেবৰ বাবে জুলহিজ্জা মাহৰ ১২ তাৰিখে পোৱাৰ ভাগত বিদায়ী তাৱাফ কৰা জায়েয হ</w:t>
      </w:r>
      <w:r w:rsidRPr="00603E70">
        <w:rPr>
          <w:rFonts w:ascii="Kalpurush" w:eastAsia="Times New Roman" w:hAnsi="Kalpurush" w:cs="Kalpurush"/>
          <w:sz w:val="24"/>
          <w:szCs w:val="24"/>
        </w:rPr>
        <w:t>’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বনে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?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তাৰ পিছত</w:t>
      </w:r>
      <w:r w:rsidR="00115C02"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 </w:t>
      </w:r>
      <w:r w:rsidR="00115C02"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 মীনাত উভতি আহি শিল গুটি দলিয়াব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আৰু নিজ দেশৰ উদ্দেশ্যে ভ্ৰমণ কৰিব বিচাৰে।</w:t>
      </w:r>
    </w:p>
    <w:p w:rsidR="0009317E" w:rsidRPr="00603E70" w:rsidRDefault="0009317E" w:rsidP="00115C02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উত্তৰ:</w:t>
      </w:r>
    </w:p>
    <w:p w:rsidR="0009317E" w:rsidRPr="00603E70" w:rsidRDefault="0009317E" w:rsidP="00115C02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আলহামদুলিল্লাহ।</w:t>
      </w:r>
    </w:p>
    <w:p w:rsidR="0009317E" w:rsidRPr="00603E70" w:rsidRDefault="0009317E" w:rsidP="00115C02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বিদায়ী তাৱাফ হৈছে- হজ্জৰ শেষ কাম</w:t>
      </w:r>
      <w:r w:rsidRPr="00603E70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সেয়ে হজ্জৰ আন আন কাম বাকি থাকোতে বিদায়ী তাৱাফ কৰা জায়েয নহয়</w:t>
      </w:r>
      <w:r w:rsidRPr="00603E70">
        <w:rPr>
          <w:rFonts w:ascii="Kalpurush" w:eastAsia="Times New Roman" w:hAnsi="Kalpurush" w:cs="Mangal"/>
          <w:sz w:val="24"/>
          <w:szCs w:val="24"/>
          <w:cs/>
          <w:lang w:bidi="hi-IN"/>
        </w:rPr>
        <w:t xml:space="preserve">।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bn-IN"/>
        </w:rPr>
        <w:t xml:space="preserve">দলিল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 xml:space="preserve">হৈছে- ইবনে আব্বাছ (ৰাদ্বিয়াল্লাহু আনহু) ৰ হাদিছ 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মানুহক নিৰ্দেশ দিয়া হৈছিল তেওঁলোকৰ সৰ্বশেষ কাম যাতে বায়তুল্লাহৰ লগত হয়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>”</w:t>
      </w:r>
    </w:p>
    <w:p w:rsidR="0009317E" w:rsidRPr="00603E70" w:rsidRDefault="0009317E" w:rsidP="00115C02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আল্লাহেই উত্তম তাওফিকদাতা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;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আমাৰ নবী মুহাম্মদ চাল্লাল্লাহু আলাইহি অছাল্লামৰ প্ৰতি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তেওঁৰ পৰিয়াবৰ্গ আৰু ছাহাবীসকলৰ প্ৰতি আল্লাহৰ ৰহমত আৰু শান্তি বৰ্ষিত হওঁক। সমাপ্ত</w:t>
      </w:r>
    </w:p>
    <w:p w:rsidR="0009317E" w:rsidRPr="00603E70" w:rsidRDefault="0009317E" w:rsidP="00115C02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ফতোৱা আৰু গৱেষণা বিষয়ক স্থায়ী কমিটি</w:t>
      </w:r>
    </w:p>
    <w:p w:rsidR="0009317E" w:rsidRPr="00603E70" w:rsidRDefault="0009317E" w:rsidP="00115C02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আব্দুল আজীজ বিন বাজ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আব্দুৰ ৰাজ্জাক আফীফি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আব্দুল্লাহ বিন গাদইয়ান</w:t>
      </w: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 xml:space="preserve">, 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শ্বাইখ আব্দুল্লাহ বিন কুউদ।</w:t>
      </w:r>
    </w:p>
    <w:p w:rsidR="0009317E" w:rsidRPr="00603E70" w:rsidRDefault="0009317E" w:rsidP="00115C02">
      <w:pPr>
        <w:bidi w:val="0"/>
        <w:spacing w:after="0" w:line="240" w:lineRule="auto"/>
        <w:jc w:val="right"/>
        <w:rPr>
          <w:rFonts w:ascii="Kalpurush" w:eastAsia="Times New Roman" w:hAnsi="Kalpurush" w:cs="Kalpurush"/>
          <w:sz w:val="24"/>
          <w:szCs w:val="24"/>
          <w:lang w:bidi="as-IN"/>
        </w:rPr>
      </w:pPr>
      <w:r w:rsidRPr="00603E70">
        <w:rPr>
          <w:rFonts w:ascii="Kalpurush" w:eastAsia="Times New Roman" w:hAnsi="Kalpurush" w:cs="Kalpurush"/>
          <w:sz w:val="24"/>
          <w:szCs w:val="24"/>
          <w:lang w:bidi="as-IN"/>
        </w:rPr>
        <w:t>[</w:t>
      </w:r>
      <w:r w:rsidRPr="00603E70">
        <w:rPr>
          <w:rFonts w:ascii="Kalpurush" w:eastAsia="Times New Roman" w:hAnsi="Kalpurush" w:cs="Kalpurush"/>
          <w:sz w:val="24"/>
          <w:szCs w:val="24"/>
          <w:cs/>
          <w:lang w:bidi="as-IN"/>
        </w:rPr>
        <w:t>স্থায়ী কমিটিৰ ফতোৱাসমগ্ৰ (১১/৩০২)]</w:t>
      </w:r>
    </w:p>
    <w:p w:rsidR="0083603A" w:rsidRPr="00603E70" w:rsidRDefault="0083603A" w:rsidP="00115C02">
      <w:pPr>
        <w:shd w:val="clear" w:color="auto" w:fill="FFFFFF"/>
        <w:bidi w:val="0"/>
        <w:spacing w:after="75" w:line="240" w:lineRule="auto"/>
        <w:jc w:val="both"/>
        <w:outlineLvl w:val="3"/>
        <w:rPr>
          <w:rFonts w:ascii="Kalpurush" w:eastAsia="Times New Roman" w:hAnsi="Kalpurush" w:cs="Kalpurush"/>
          <w:sz w:val="24"/>
          <w:szCs w:val="24"/>
          <w:lang w:bidi="as-IN"/>
        </w:rPr>
      </w:pPr>
    </w:p>
    <w:p w:rsidR="005666DC" w:rsidRPr="00603E70" w:rsidRDefault="005666DC" w:rsidP="00115C02">
      <w:pPr>
        <w:bidi w:val="0"/>
        <w:spacing w:after="0" w:line="240" w:lineRule="auto"/>
        <w:jc w:val="both"/>
        <w:rPr>
          <w:rFonts w:ascii="Kalpurush" w:hAnsi="Kalpurush" w:cs="Kalpurush"/>
          <w:sz w:val="24"/>
          <w:szCs w:val="24"/>
          <w:lang w:bidi="as-IN"/>
        </w:rPr>
      </w:pPr>
    </w:p>
    <w:sectPr w:rsidR="005666DC" w:rsidRPr="00603E70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4B0" w:rsidRDefault="003114B0" w:rsidP="00E32771">
      <w:pPr>
        <w:spacing w:after="0" w:line="240" w:lineRule="auto"/>
      </w:pPr>
      <w:r>
        <w:separator/>
      </w:r>
    </w:p>
  </w:endnote>
  <w:endnote w:type="continuationSeparator" w:id="0">
    <w:p w:rsidR="003114B0" w:rsidRDefault="003114B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5042C3C9-8D5D-469D-B28D-BCD4CB957243}"/>
    <w:embedBold r:id="rId2" w:fontKey="{A7073662-CD50-471A-9B19-7BC128B003F9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D3A3B105-7104-44BB-8A39-2277A148D8B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E25E067E-4A6B-40DF-8798-63C375FCD3A8}"/>
    <w:embedBold r:id="rId5" w:fontKey="{092410BA-30F9-4D0E-AE90-446BAD54E402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5C95D68B-23C9-4361-8DFE-252D5EFEADAF}"/>
    <w:embedBold r:id="rId7" w:fontKey="{EF3E4704-5BB2-4FF3-B5CA-50CD34537E57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A56D0DAA-683C-4CDF-8521-33C0C3AF7F8E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5BAF2099-3152-415A-86F4-EB61BFACF64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8AA28C29-3A4B-44E9-A44C-2EE5F3AE72C6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1F9F9787-9BE1-4C84-8758-CA847CCFDF14}"/>
    <w:embedBold r:id="rId12" w:fontKey="{81D76DEA-2841-4A61-B3CB-B11A8CC8F949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34E53506-2887-4960-9586-0B3B522F9409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A7D16C14-EDAF-4F78-AD2B-84CB0E985485}"/>
    <w:embedBold r:id="rId15" w:fontKey="{29EA5F2B-0672-41F0-B7A4-F0B572FFA7F8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52663ABB-E0CD-496E-BEFA-3C5B0BB3B620}"/>
    <w:embedBold r:id="rId17" w:fontKey="{54C6A778-55B2-499E-81DA-AEF35BFAE715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FE2428FC-AF03-4C80-9D07-C851730A93B8}"/>
    <w:embedBold r:id="rId19" w:fontKey="{04EC9C73-7DE6-43E3-B932-676F727F39A6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9F7D639B-A91A-4D4E-9056-402E0BD6ADB5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EC71FB5C-32D8-4999-9282-939009464D8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3D8ED68D-3F8C-433F-B131-5E3AE9D080FB}"/>
    <w:embedBold r:id="rId23" w:fontKey="{61CD2C0E-E5DF-4ACB-ADC2-BD7C643EDCAC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4" w:fontKey="{426D391B-4111-49AC-8ABE-98B62773F86D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5" w:fontKey="{D14AC2FA-6F9E-448B-80F4-13F8CA6A652C}"/>
    <w:embedBold r:id="rId26" w:fontKey="{7CD2DE80-6411-44AF-976F-684817C724A9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7" w:fontKey="{89B7947A-46E8-4F53-9D40-C5F69A9E638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8" w:fontKey="{46875EA3-8C7E-4711-A344-EE59E93684D3}"/>
    <w:embedBold r:id="rId29" w:fontKey="{A37DA718-3E0D-4798-BC3E-4DBBD36DD74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0" w:fontKey="{B093B8C6-2A7A-4AB1-953D-02E240FDE66F}"/>
    <w:embedBold r:id="rId31" w:fontKey="{7E31DDDB-84FF-4376-83CB-8CDBB29877E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2" w:fontKey="{9EB78D82-7CC7-4321-8557-45CF96586A7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3" w:fontKey="{347A676C-D6C3-4F96-A1EB-1DF4D68C204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4" w:fontKey="{5E59D1B8-1D97-4B65-9D36-D329705E3C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4B0" w:rsidRDefault="003114B0" w:rsidP="00E32771">
      <w:pPr>
        <w:spacing w:after="0" w:line="240" w:lineRule="auto"/>
      </w:pPr>
      <w:r>
        <w:separator/>
      </w:r>
    </w:p>
  </w:footnote>
  <w:footnote w:type="continuationSeparator" w:id="0">
    <w:p w:rsidR="003114B0" w:rsidRDefault="003114B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55518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115C02" w:rsidRDefault="00AC1F6F" w:rsidP="00E179B9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4F63D5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1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AODXB3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555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AC1F6F" w:rsidRPr="00115C02" w:rsidRDefault="00AC1F6F" w:rsidP="00E179B9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4F63D5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1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3FCB78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Default="00AC1F6F" w:rsidP="0031723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317238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  <w:p w:rsidR="00317238" w:rsidRPr="0062751C" w:rsidRDefault="00317238" w:rsidP="0031723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Default="00AC1F6F" w:rsidP="00317238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317238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7</w:t>
                      </w:r>
                    </w:p>
                    <w:p w:rsidR="00317238" w:rsidRPr="0062751C" w:rsidRDefault="00317238" w:rsidP="00317238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numPicBullet w:numPicBulletId="1">
    <w:pict>
      <v:shape id="_x0000_i1031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6155F"/>
    <w:rsid w:val="00061FE6"/>
    <w:rsid w:val="00067DCD"/>
    <w:rsid w:val="0009317E"/>
    <w:rsid w:val="00096195"/>
    <w:rsid w:val="000A53B5"/>
    <w:rsid w:val="000A6307"/>
    <w:rsid w:val="000A6BE0"/>
    <w:rsid w:val="000A75AD"/>
    <w:rsid w:val="000B1AA8"/>
    <w:rsid w:val="000C2B16"/>
    <w:rsid w:val="000C3B16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15C02"/>
    <w:rsid w:val="00121F02"/>
    <w:rsid w:val="00123B64"/>
    <w:rsid w:val="00131C77"/>
    <w:rsid w:val="00133C0D"/>
    <w:rsid w:val="00142F9A"/>
    <w:rsid w:val="001437BF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6FDF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408E7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14B0"/>
    <w:rsid w:val="00316A13"/>
    <w:rsid w:val="00317238"/>
    <w:rsid w:val="00317B3C"/>
    <w:rsid w:val="003238D3"/>
    <w:rsid w:val="003270CF"/>
    <w:rsid w:val="00331DDB"/>
    <w:rsid w:val="00332674"/>
    <w:rsid w:val="00333833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C7AEE"/>
    <w:rsid w:val="003D36B1"/>
    <w:rsid w:val="003D6FA1"/>
    <w:rsid w:val="003E1AC6"/>
    <w:rsid w:val="003E3EFC"/>
    <w:rsid w:val="003F0A8D"/>
    <w:rsid w:val="003F283A"/>
    <w:rsid w:val="003F32D2"/>
    <w:rsid w:val="003F7C60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C6B70"/>
    <w:rsid w:val="004E1CFE"/>
    <w:rsid w:val="004E2AD6"/>
    <w:rsid w:val="004E38A0"/>
    <w:rsid w:val="004E5E7A"/>
    <w:rsid w:val="004E78EF"/>
    <w:rsid w:val="004F3105"/>
    <w:rsid w:val="004F63D5"/>
    <w:rsid w:val="00501D0E"/>
    <w:rsid w:val="00502221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9007A"/>
    <w:rsid w:val="005A2707"/>
    <w:rsid w:val="005B2C55"/>
    <w:rsid w:val="005B3F57"/>
    <w:rsid w:val="005B5661"/>
    <w:rsid w:val="005B6B74"/>
    <w:rsid w:val="005D236B"/>
    <w:rsid w:val="005F0430"/>
    <w:rsid w:val="005F7485"/>
    <w:rsid w:val="0060157E"/>
    <w:rsid w:val="0060236C"/>
    <w:rsid w:val="00602F67"/>
    <w:rsid w:val="00603E70"/>
    <w:rsid w:val="00611F4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03A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25F0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C2A9F"/>
    <w:rsid w:val="009D67B0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15D9"/>
    <w:rsid w:val="00A31C8D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D365A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14E4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10465"/>
    <w:rsid w:val="00C22920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0C6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D4FF3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0145"/>
    <w:rsid w:val="00D6263A"/>
    <w:rsid w:val="00D73018"/>
    <w:rsid w:val="00D73239"/>
    <w:rsid w:val="00D74FF6"/>
    <w:rsid w:val="00D77210"/>
    <w:rsid w:val="00D849A2"/>
    <w:rsid w:val="00D85636"/>
    <w:rsid w:val="00D85A5F"/>
    <w:rsid w:val="00DA7B40"/>
    <w:rsid w:val="00DB3C5D"/>
    <w:rsid w:val="00DC04EA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D54F6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B4908B5-A3CC-486C-9C9A-211C4027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F2F9F-945D-4F63-B887-9EEFA81A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হজ্জৰ কাৰ্যাৱলী শেষ হোৱাৰ আগতে বিদায়ী তাৱাফ কৰা ঠিক নহয়</vt:lpstr>
      <vt:lpstr/>
    </vt:vector>
  </TitlesOfParts>
  <Manager/>
  <Company>islamhouse.com</Company>
  <LinksUpToDate>false</LinksUpToDate>
  <CharactersWithSpaces>1228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হজ্জৰ কাৰ্যাৱলী শেষ হোৱাৰ আগতে বিদায়ী তাৱাফ কৰা ঠিক নহয়</dc:title>
  <dc:subject>হজ্জৰ কাৰ্যাৱলী শেষ হোৱাৰ আগতে বিদায়ী তাৱাফ কৰা ঠিক নহয়</dc:subject>
  <dc:creator>ইছলাম প্ৰশ্ন আৰু উত্তৰ</dc:creator>
  <cp:keywords>হজ্জৰ কাৰ্যাৱলী শেষ হোৱাৰ আগতে বিদায়ী তাৱাফ কৰা ঠিক নহয়</cp:keywords>
  <dc:description>হজ্জৰ কাৰ্যাৱলী শেষ হোৱাৰ আগতে বিদায়ী তাৱাফ কৰা ঠিক নহয়</dc:description>
  <cp:lastModifiedBy>Mahmoud</cp:lastModifiedBy>
  <cp:revision>7</cp:revision>
  <cp:lastPrinted>2016-08-02T16:19:00Z</cp:lastPrinted>
  <dcterms:created xsi:type="dcterms:W3CDTF">2016-08-02T15:16:00Z</dcterms:created>
  <dcterms:modified xsi:type="dcterms:W3CDTF">2016-08-04T21:10:00Z</dcterms:modified>
  <cp:category/>
</cp:coreProperties>
</file>