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Pr="003A1E7A" w:rsidRDefault="00A03054" w:rsidP="00A03054">
      <w:pPr>
        <w:bidi w:val="0"/>
        <w:jc w:val="center"/>
        <w:rPr>
          <w:rFonts w:asciiTheme="majorBidi" w:hAnsiTheme="majorBidi" w:cs="Vrinda"/>
          <w:sz w:val="72"/>
          <w:szCs w:val="91"/>
          <w:cs/>
          <w:lang w:bidi="bn-BD"/>
        </w:rPr>
      </w:pPr>
    </w:p>
    <w:p w:rsidR="00A03054" w:rsidRPr="008378B2" w:rsidRDefault="00BD4AC6" w:rsidP="004202D9">
      <w:pPr>
        <w:bidi w:val="0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D73625">
        <w:rPr>
          <w:rFonts w:ascii="Kalpurush" w:hAnsi="Kalpurush" w:cs="Kalpurush" w:hint="cs"/>
          <w:color w:val="006666"/>
          <w:sz w:val="72"/>
          <w:szCs w:val="72"/>
          <w:cs/>
          <w:lang w:bidi="bn-BD"/>
        </w:rPr>
        <w:t>উহুদ</w:t>
      </w:r>
      <w:r w:rsidRPr="00D73625">
        <w:rPr>
          <w:rFonts w:ascii="Kalpurush" w:hAnsi="Kalpurush" w:cs="Kalpurush"/>
          <w:color w:val="006666"/>
          <w:sz w:val="72"/>
          <w:szCs w:val="72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color w:val="006666"/>
          <w:sz w:val="72"/>
          <w:szCs w:val="72"/>
          <w:cs/>
          <w:lang w:bidi="bn-BD"/>
        </w:rPr>
        <w:t>শহীদগণের</w:t>
      </w:r>
      <w:r w:rsidRPr="00D73625">
        <w:rPr>
          <w:rFonts w:ascii="Kalpurush" w:hAnsi="Kalpurush" w:cs="Kalpurush"/>
          <w:color w:val="006666"/>
          <w:sz w:val="72"/>
          <w:szCs w:val="72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color w:val="006666"/>
          <w:sz w:val="72"/>
          <w:szCs w:val="72"/>
          <w:cs/>
          <w:lang w:bidi="bn-BD"/>
        </w:rPr>
        <w:t>কবরস্থান</w:t>
      </w:r>
      <w:r w:rsidRPr="00D73625">
        <w:rPr>
          <w:rFonts w:ascii="Kalpurush" w:hAnsi="Kalpurush" w:cs="Kalpurush"/>
          <w:color w:val="006666"/>
          <w:sz w:val="72"/>
          <w:szCs w:val="72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color w:val="006666"/>
          <w:sz w:val="72"/>
          <w:szCs w:val="72"/>
          <w:cs/>
          <w:lang w:bidi="bn-BD"/>
        </w:rPr>
        <w:t>যিয়ারতের</w:t>
      </w:r>
      <w:r w:rsidRPr="00D73625">
        <w:rPr>
          <w:rFonts w:ascii="Kalpurush" w:hAnsi="Kalpurush" w:cs="Kalpurush"/>
          <w:color w:val="006666"/>
          <w:sz w:val="72"/>
          <w:szCs w:val="72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color w:val="006666"/>
          <w:sz w:val="72"/>
          <w:szCs w:val="72"/>
          <w:cs/>
          <w:lang w:bidi="bn-BD"/>
        </w:rPr>
        <w:t>বিধান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BD4AC6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D73625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الزيارة</w:t>
      </w:r>
      <w:r w:rsidRPr="00D73625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D73625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الشرعية</w:t>
      </w:r>
      <w:r w:rsidRPr="00D73625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D73625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لمقبرة</w:t>
      </w:r>
      <w:r w:rsidRPr="00D73625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D73625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شهداء</w:t>
      </w:r>
      <w:r w:rsidRPr="00D73625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D73625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أحد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4202D9" w:rsidRDefault="00BD4AC6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48"/>
          <w:szCs w:val="48"/>
          <w:lang w:bidi="bn-BD"/>
        </w:rPr>
      </w:pPr>
      <w:r w:rsidRPr="00D73625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সৎ</w:t>
      </w:r>
      <w:r w:rsidRPr="00D73625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কাজের</w:t>
      </w:r>
      <w:r w:rsidRPr="00D73625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আদেশ</w:t>
      </w:r>
      <w:r w:rsidRPr="00D73625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ও</w:t>
      </w:r>
      <w:r w:rsidRPr="00D73625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অসৎ</w:t>
      </w:r>
      <w:r w:rsidRPr="00D73625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কাজের</w:t>
      </w:r>
      <w:r w:rsidRPr="00D73625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নিষেধকারী</w:t>
      </w:r>
      <w:r w:rsidRPr="00D73625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সংস্থা</w:t>
      </w:r>
    </w:p>
    <w:p w:rsidR="00912D68" w:rsidRPr="0011661E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Vrinda"/>
          <w:color w:val="205B83"/>
          <w:sz w:val="20"/>
          <w:szCs w:val="25"/>
          <w:cs/>
          <w:lang w:bidi="bn-BD"/>
        </w:rPr>
      </w:pPr>
    </w:p>
    <w:p w:rsidR="00A03054" w:rsidRPr="00E96A90" w:rsidRDefault="00BD4AC6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D73625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هيئة</w:t>
      </w:r>
      <w:r w:rsidRPr="00D73625">
        <w:rPr>
          <w:rFonts w:ascii="Times New Roman" w:hAnsi="Times New Roman" w:cs="KFGQPC Uthman Taha Naskh"/>
          <w:sz w:val="36"/>
          <w:szCs w:val="36"/>
          <w:rtl/>
          <w:lang w:bidi="ar-EG"/>
        </w:rPr>
        <w:t xml:space="preserve"> </w:t>
      </w:r>
      <w:r w:rsidRPr="00D73625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الأمر</w:t>
      </w:r>
      <w:r w:rsidRPr="00D73625">
        <w:rPr>
          <w:rFonts w:ascii="Times New Roman" w:hAnsi="Times New Roman" w:cs="KFGQPC Uthman Taha Naskh"/>
          <w:sz w:val="36"/>
          <w:szCs w:val="36"/>
          <w:rtl/>
          <w:lang w:bidi="ar-EG"/>
        </w:rPr>
        <w:t xml:space="preserve"> </w:t>
      </w:r>
      <w:r w:rsidRPr="00D73625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بالمعروف</w:t>
      </w:r>
      <w:r w:rsidRPr="00D73625">
        <w:rPr>
          <w:rFonts w:ascii="Times New Roman" w:hAnsi="Times New Roman" w:cs="KFGQPC Uthman Taha Naskh"/>
          <w:sz w:val="36"/>
          <w:szCs w:val="36"/>
          <w:rtl/>
          <w:lang w:bidi="ar-EG"/>
        </w:rPr>
        <w:t xml:space="preserve"> </w:t>
      </w:r>
      <w:r w:rsidRPr="00D73625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والنهي</w:t>
      </w:r>
      <w:r w:rsidRPr="00D73625">
        <w:rPr>
          <w:rFonts w:ascii="Times New Roman" w:hAnsi="Times New Roman" w:cs="KFGQPC Uthman Taha Naskh"/>
          <w:sz w:val="36"/>
          <w:szCs w:val="36"/>
          <w:rtl/>
          <w:lang w:bidi="ar-EG"/>
        </w:rPr>
        <w:t xml:space="preserve"> </w:t>
      </w:r>
      <w:r w:rsidRPr="00D73625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عن</w:t>
      </w:r>
      <w:r w:rsidRPr="00D73625">
        <w:rPr>
          <w:rFonts w:ascii="Times New Roman" w:hAnsi="Times New Roman" w:cs="KFGQPC Uthman Taha Naskh"/>
          <w:sz w:val="36"/>
          <w:szCs w:val="36"/>
          <w:rtl/>
          <w:lang w:bidi="ar-EG"/>
        </w:rPr>
        <w:t xml:space="preserve"> </w:t>
      </w:r>
      <w:r w:rsidRPr="00D73625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المنكر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4202D9" w:rsidRDefault="008378B2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40"/>
          <w:szCs w:val="40"/>
          <w:lang w:bidi="bn-BD"/>
        </w:rPr>
      </w:pPr>
      <w:r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>অনুবাদক</w:t>
      </w:r>
      <w:r w:rsidR="00A03054" w:rsidRPr="004202D9">
        <w:rPr>
          <w:rFonts w:ascii="Kalpurush" w:hAnsi="Kalpurush" w:cs="Kalpurush"/>
          <w:color w:val="006666"/>
          <w:sz w:val="40"/>
          <w:szCs w:val="40"/>
          <w:lang w:bidi="bn-BD"/>
        </w:rPr>
        <w:t xml:space="preserve">: </w:t>
      </w:r>
      <w:r w:rsidR="00BD4AC6" w:rsidRPr="00BD4AC6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মুহাম্মাদ</w:t>
      </w:r>
      <w:r w:rsidR="00BD4AC6" w:rsidRPr="00BD4AC6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BD4AC6" w:rsidRPr="00BD4AC6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আব্দুর</w:t>
      </w:r>
      <w:r w:rsidR="00BD4AC6" w:rsidRPr="00BD4AC6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BD4AC6" w:rsidRPr="00BD4AC6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রব</w:t>
      </w:r>
      <w:r w:rsidR="00BD4AC6" w:rsidRPr="00BD4AC6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BD4AC6" w:rsidRPr="00BD4AC6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আফফান</w:t>
      </w:r>
    </w:p>
    <w:p w:rsidR="00912D68" w:rsidRPr="00E443FF" w:rsidRDefault="00E443FF" w:rsidP="004202D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>সম্পাদক</w:t>
      </w:r>
      <w:r w:rsidR="00A03054" w:rsidRPr="004202D9">
        <w:rPr>
          <w:rFonts w:ascii="Kalpurush" w:hAnsi="Kalpurush" w:cs="Kalpurush"/>
          <w:color w:val="006666"/>
          <w:sz w:val="40"/>
          <w:szCs w:val="40"/>
          <w:lang w:bidi="bn-BD"/>
        </w:rPr>
        <w:t>:</w:t>
      </w:r>
      <w:r w:rsidR="00D12355" w:rsidRPr="004202D9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 xml:space="preserve"> ড</w:t>
      </w:r>
      <w:r w:rsidR="00D12355"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. </w:t>
      </w:r>
      <w:r w:rsidR="00D12355" w:rsidRPr="004202D9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আবু</w:t>
      </w:r>
      <w:r w:rsidR="00D12355"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D12355" w:rsidRPr="004202D9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বকর</w:t>
      </w:r>
      <w:r w:rsidR="00D12355"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D12355" w:rsidRPr="004202D9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মুহাম্মাদ</w:t>
      </w:r>
      <w:r w:rsidR="00D12355"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D12355" w:rsidRPr="004202D9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ترجمة:</w:t>
      </w:r>
      <w:r w:rsidR="00BD4AC6">
        <w:rPr>
          <w:rFonts w:asciiTheme="majorBidi" w:hAnsiTheme="majorBidi" w:cs="KFGQPC Uthman Taha Naskh"/>
          <w:b/>
          <w:bCs/>
          <w:sz w:val="32"/>
          <w:szCs w:val="32"/>
          <w:lang w:bidi="ar-EG"/>
        </w:rPr>
        <w:t xml:space="preserve"> </w:t>
      </w:r>
      <w:r w:rsidR="00BD4AC6" w:rsidRPr="00BD4AC6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BD4AC6" w:rsidRPr="00BD4AC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BD4AC6" w:rsidRPr="00BD4AC6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عبد</w:t>
      </w:r>
      <w:r w:rsidR="00BD4AC6" w:rsidRPr="00BD4AC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BD4AC6" w:rsidRPr="00BD4AC6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الرب</w:t>
      </w:r>
      <w:r w:rsidR="00BD4AC6" w:rsidRPr="00BD4AC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BD4AC6" w:rsidRPr="00BD4AC6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عفان</w:t>
      </w: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BD4AC6">
      <w:pPr>
        <w:bidi w:val="0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4202D9">
        <w:rPr>
          <w:rFonts w:ascii="Kalpurush" w:hAnsi="Kalpurush" w:cs="Kalpurush"/>
          <w:noProof/>
          <w:color w:val="006666"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55735221" wp14:editId="4422A497">
            <wp:simplePos x="0" y="0"/>
            <wp:positionH relativeFrom="margin">
              <wp:posOffset>633095</wp:posOffset>
            </wp:positionH>
            <wp:positionV relativeFrom="paragraph">
              <wp:posOffset>154940</wp:posOffset>
            </wp:positionV>
            <wp:extent cx="4533900" cy="473721"/>
            <wp:effectExtent l="0" t="0" r="0" b="254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73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AC6" w:rsidRPr="00BD4AC6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উহুদ</w:t>
      </w:r>
      <w:r w:rsidR="00BD4AC6" w:rsidRPr="00BD4AC6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BD4AC6" w:rsidRPr="00BD4AC6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শহীদগণের</w:t>
      </w:r>
      <w:r w:rsidR="00BD4AC6" w:rsidRPr="00BD4AC6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BD4AC6" w:rsidRPr="00BD4AC6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কবরস্থান</w:t>
      </w:r>
      <w:r w:rsidR="00BD4AC6" w:rsidRPr="00BD4AC6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BD4AC6" w:rsidRPr="00BD4AC6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যিয়ারতের</w:t>
      </w:r>
      <w:r w:rsidR="00BD4AC6" w:rsidRPr="00BD4AC6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BD4AC6" w:rsidRPr="00BD4AC6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বিধান</w:t>
      </w:r>
    </w:p>
    <w:p w:rsidR="0011661E" w:rsidRDefault="0011661E" w:rsidP="0011661E">
      <w:pPr>
        <w:tabs>
          <w:tab w:val="left" w:pos="753"/>
          <w:tab w:val="center" w:pos="3968"/>
        </w:tabs>
        <w:bidi w:val="0"/>
        <w:spacing w:after="0" w:line="240" w:lineRule="auto"/>
        <w:rPr>
          <w:rFonts w:ascii="Kalpurush" w:hAnsi="Kalpurush"/>
          <w:b/>
          <w:bCs/>
          <w:sz w:val="24"/>
          <w:szCs w:val="24"/>
          <w:rtl/>
        </w:rPr>
      </w:pPr>
    </w:p>
    <w:p w:rsidR="0011661E" w:rsidRDefault="0011661E" w:rsidP="0011661E">
      <w:pPr>
        <w:tabs>
          <w:tab w:val="left" w:pos="753"/>
          <w:tab w:val="center" w:pos="3968"/>
        </w:tabs>
        <w:bidi w:val="0"/>
        <w:spacing w:after="0" w:line="240" w:lineRule="auto"/>
        <w:rPr>
          <w:rFonts w:ascii="Kalpurush" w:hAnsi="Kalpurush"/>
          <w:b/>
          <w:bCs/>
          <w:sz w:val="24"/>
          <w:szCs w:val="24"/>
          <w:rtl/>
        </w:rPr>
      </w:pPr>
    </w:p>
    <w:p w:rsidR="00BD4AC6" w:rsidRPr="00D73625" w:rsidRDefault="00BD4AC6" w:rsidP="003A1E7A">
      <w:pPr>
        <w:tabs>
          <w:tab w:val="left" w:pos="753"/>
          <w:tab w:val="center" w:pos="3968"/>
        </w:tabs>
        <w:bidi w:val="0"/>
        <w:spacing w:after="0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প্রথমত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: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স্থান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পরিচিতি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উহুদ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মদীনার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প্রসিদ্ধ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পাহাড়।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বর্তমানেও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নামে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প্রসিদ্ধ।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উহুদ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পাহাড়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“উহুদ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আমাদেরকে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ভাল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বাসে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আমরাও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ভাল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বাসি।”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"/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উহুদে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ঐতিহাসিক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ঘটনা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ঘটেছিল</w:t>
      </w:r>
      <w:r>
        <w:rPr>
          <w:rFonts w:ascii="Kalpurush" w:hAnsi="Kalpurush" w:cs="Kalpurush"/>
          <w:sz w:val="24"/>
          <w:szCs w:val="24"/>
          <w:lang w:bidi="bn-BD"/>
        </w:rPr>
        <w:t>,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চাচা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হামযা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মুসলিমদের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সত্তর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শহীদ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হন।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ওয়াসাল্লাম-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দাঁত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ভাঙ্গে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সম্মানিত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চেহারা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আঘাতপ্রাপ্ত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</w:p>
    <w:p w:rsidR="00BD4AC6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ঘটনা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ঘটে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ওয়াসাল্লাম-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হিজরতের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তৃতীয়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বছর</w:t>
      </w:r>
      <w:r w:rsidRPr="00D73625">
        <w:rPr>
          <w:rFonts w:ascii="Kalpurush" w:hAnsi="Kalpurush" w:cs="Kalpurush"/>
          <w:sz w:val="24"/>
          <w:szCs w:val="24"/>
          <w:lang w:bidi="bn-BD"/>
        </w:rPr>
        <w:t>,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 xml:space="preserve"> দু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বছর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মাস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পর।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"/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দ্বিতীয়ত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: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যিয়ারতের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বিধান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এবং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যিয়ারতকারী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যা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বলবে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উহুদ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শহীদগণের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কবরস্থানে গিয়ে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সালাম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দো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আ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পুরুষদের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ক্ষেত্রে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শরী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তসম্মত</w:t>
      </w:r>
      <w:r w:rsidRPr="0011661E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কেননা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করেন।</w:t>
      </w:r>
    </w:p>
    <w:p w:rsidR="00BD4AC6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তালহা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উবায়দুল্লাহ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দি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য়াল্লাহু আনহু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বলেন,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ওয়াসাল্লাম-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হলাম</w:t>
      </w:r>
      <w:r w:rsidRPr="00D73625">
        <w:rPr>
          <w:rFonts w:ascii="Kalpurush" w:hAnsi="Kalpurush" w:cs="Kalpurush"/>
          <w:sz w:val="24"/>
          <w:szCs w:val="24"/>
          <w:lang w:bidi="bn-BD"/>
        </w:rPr>
        <w:t>,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তিনি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উহুদ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শহীদগণের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কবরস্থান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অভিমু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খী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হন।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হাররা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ওয়াকিম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দেখতে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পেলাম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ঁ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হলাম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তখন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দেখা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গেল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বেশ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বললেন,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বললাম,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রাসূল,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এগুলো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ভাইগণের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“আমাদের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সঙ্গীদের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কবর।”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উহুদ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শহীদগণের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আসলাম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“এ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কবরগ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ুলো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ভাইদের।”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"/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 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কবরস্থানের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নির্ধারিত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দো‘আ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নেই।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অবশ্য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দো‘আই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সাহাবীদেরকে শিক্ষা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দিয়েছেন।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কবরস্থান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করতেন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তখন বলতেন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BD4AC6" w:rsidRPr="00D73625" w:rsidRDefault="00BD4AC6" w:rsidP="003A1E7A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BD4AC6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BD4AC6">
        <w:rPr>
          <w:rFonts w:ascii="KFGQPC Uthman Taha Naskh" w:cs="KFGQPC Uthman Taha Naskh" w:hint="cs"/>
          <w:color w:val="000080"/>
          <w:sz w:val="24"/>
          <w:szCs w:val="24"/>
          <w:rtl/>
        </w:rPr>
        <w:t>السَّلَامُ</w:t>
      </w:r>
      <w:r w:rsidRPr="00BD4A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BD4AC6">
        <w:rPr>
          <w:rFonts w:ascii="KFGQPC Uthman Taha Naskh" w:cs="KFGQPC Uthman Taha Naskh" w:hint="cs"/>
          <w:color w:val="000080"/>
          <w:sz w:val="24"/>
          <w:szCs w:val="24"/>
          <w:rtl/>
        </w:rPr>
        <w:t>عَلَيْكُمْ</w:t>
      </w:r>
      <w:r w:rsidRPr="00BD4A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BD4AC6">
        <w:rPr>
          <w:rFonts w:ascii="KFGQPC Uthman Taha Naskh" w:cs="KFGQPC Uthman Taha Naskh" w:hint="cs"/>
          <w:color w:val="000080"/>
          <w:sz w:val="24"/>
          <w:szCs w:val="24"/>
          <w:rtl/>
        </w:rPr>
        <w:t>دَارَ</w:t>
      </w:r>
      <w:r w:rsidRPr="00BD4AC6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BD4AC6">
        <w:rPr>
          <w:rFonts w:ascii="KFGQPC Uthman Taha Naskh" w:cs="KFGQPC Uthman Taha Naskh" w:hint="cs"/>
          <w:color w:val="000080"/>
          <w:sz w:val="24"/>
          <w:szCs w:val="24"/>
          <w:rtl/>
        </w:rPr>
        <w:t>قَوْم</w:t>
      </w:r>
      <w:r w:rsidRPr="00D73625">
        <w:rPr>
          <w:rFonts w:ascii="KFGQPC Uthman Taha Naskh" w:cs="KFGQPC Uthman Taha Naskh" w:hint="cs"/>
          <w:color w:val="000080"/>
          <w:sz w:val="24"/>
          <w:szCs w:val="24"/>
          <w:rtl/>
        </w:rPr>
        <w:t>ٍ</w:t>
      </w:r>
      <w:r w:rsidRPr="00D7362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D73625">
        <w:rPr>
          <w:rFonts w:ascii="KFGQPC Uthman Taha Naskh" w:cs="KFGQPC Uthman Taha Naskh" w:hint="cs"/>
          <w:color w:val="000080"/>
          <w:sz w:val="24"/>
          <w:szCs w:val="24"/>
          <w:rtl/>
        </w:rPr>
        <w:t>مُؤْمِنِينَ،</w:t>
      </w:r>
      <w:r w:rsidRPr="00D7362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D73625">
        <w:rPr>
          <w:rFonts w:ascii="KFGQPC Uthman Taha Naskh" w:cs="KFGQPC Uthman Taha Naskh" w:hint="cs"/>
          <w:color w:val="000080"/>
          <w:sz w:val="24"/>
          <w:szCs w:val="24"/>
          <w:rtl/>
        </w:rPr>
        <w:t>وَإِنَّا</w:t>
      </w:r>
      <w:r w:rsidRPr="00D7362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D73625">
        <w:rPr>
          <w:rFonts w:ascii="KFGQPC Uthman Taha Naskh" w:cs="KFGQPC Uthman Taha Naskh" w:hint="cs"/>
          <w:color w:val="000080"/>
          <w:sz w:val="24"/>
          <w:szCs w:val="24"/>
          <w:rtl/>
        </w:rPr>
        <w:t>إِنْ</w:t>
      </w:r>
      <w:r w:rsidRPr="00D7362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D73625">
        <w:rPr>
          <w:rFonts w:ascii="KFGQPC Uthman Taha Naskh" w:cs="KFGQPC Uthman Taha Naskh" w:hint="cs"/>
          <w:color w:val="000080"/>
          <w:sz w:val="24"/>
          <w:szCs w:val="24"/>
          <w:rtl/>
        </w:rPr>
        <w:t>شَاءَ</w:t>
      </w:r>
      <w:r w:rsidRPr="00D7362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D73625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D7362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D73625">
        <w:rPr>
          <w:rFonts w:ascii="KFGQPC Uthman Taha Naskh" w:cs="KFGQPC Uthman Taha Naskh" w:hint="cs"/>
          <w:color w:val="000080"/>
          <w:sz w:val="24"/>
          <w:szCs w:val="24"/>
          <w:rtl/>
        </w:rPr>
        <w:t>بِكُمْ</w:t>
      </w:r>
      <w:r w:rsidRPr="00D7362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D73625">
        <w:rPr>
          <w:rFonts w:ascii="KFGQPC Uthman Taha Naskh" w:cs="KFGQPC Uthman Taha Naskh" w:hint="cs"/>
          <w:color w:val="000080"/>
          <w:sz w:val="24"/>
          <w:szCs w:val="24"/>
          <w:rtl/>
        </w:rPr>
        <w:t>لَاحِقُونَ،</w:t>
      </w:r>
      <w:r w:rsidRPr="00D73625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D73625">
        <w:rPr>
          <w:rFonts w:ascii="KFGQPC Uthman Taha Naskh" w:cs="KFGQPC Uthman Taha Naskh" w:hint="cs"/>
          <w:color w:val="000080"/>
          <w:sz w:val="24"/>
          <w:szCs w:val="24"/>
          <w:rtl/>
        </w:rPr>
        <w:t>يرحم الله المستقدمين منكم والمستأخرين، نسأل الله لنا ولكم العافية</w:t>
      </w:r>
      <w:r w:rsidRPr="00D73625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“হে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মুমিন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কবরবাসীগণ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আপনাদের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সালাম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আমরাও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ইনশাআল্লাহ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আপনাদের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মিলিত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হব।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আপনারা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অগ্রগামী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হয়েছেন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পরবর্তীতে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আসবে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রহম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করুন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আপনাদের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নিরাপত্তা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চাই।”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4"/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পক্ষান্তরে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মহিলাদের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জায়েয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>
        <w:rPr>
          <w:rFonts w:ascii="Kalpurush" w:hAnsi="Kalpurush" w:cs="Kalpurush"/>
          <w:sz w:val="24"/>
          <w:szCs w:val="24"/>
          <w:lang w:bidi="bn-BD"/>
        </w:rPr>
        <w:t>,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কেননা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BD4AC6" w:rsidRPr="00BD4AC6" w:rsidRDefault="00BD4AC6" w:rsidP="003A1E7A">
      <w:pPr>
        <w:tabs>
          <w:tab w:val="left" w:pos="-2790"/>
        </w:tabs>
        <w:spacing w:after="0"/>
        <w:jc w:val="both"/>
        <w:rPr>
          <w:rFonts w:ascii="Kalpurush" w:hAnsi="Kalpurush"/>
          <w:color w:val="333399"/>
          <w:sz w:val="24"/>
          <w:szCs w:val="24"/>
          <w:rtl/>
        </w:rPr>
      </w:pPr>
      <w:r w:rsidRPr="00D73625">
        <w:rPr>
          <w:rFonts w:ascii="Kalpurush" w:hAnsi="Kalpurush" w:cs="KFGQPC Uthman Taha Naskh" w:hint="cs"/>
          <w:color w:val="333399"/>
          <w:sz w:val="24"/>
          <w:szCs w:val="24"/>
          <w:rtl/>
        </w:rPr>
        <w:t>«لعن الله زوارات القبور»</w:t>
      </w:r>
      <w:r>
        <w:rPr>
          <w:rFonts w:ascii="Kalpurush" w:hAnsi="Kalpurush" w:hint="cs"/>
          <w:color w:val="333399"/>
          <w:sz w:val="24"/>
          <w:szCs w:val="24"/>
          <w:rtl/>
        </w:rPr>
        <w:t>.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Pr="00D73625">
        <w:rPr>
          <w:rFonts w:ascii="Kalpurush" w:hAnsi="Kalpurush" w:cs="Kalpurush"/>
          <w:sz w:val="24"/>
          <w:szCs w:val="24"/>
          <w:lang w:bidi="bn-BD"/>
        </w:rPr>
        <w:t>‘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যিয়ারতকারীনিদের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লা‘নত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করেন।”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5"/>
      </w:r>
    </w:p>
    <w:p w:rsidR="00BD4AC6" w:rsidRPr="00D73625" w:rsidRDefault="00BD4AC6" w:rsidP="003A1E7A">
      <w:pPr>
        <w:keepNext/>
        <w:widowControl w:val="0"/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তৃতীয়ত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: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উহুদের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পাদদেশে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যে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সব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শহীদকে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দাফন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হয়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জাবের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আব্দুল্লাহ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দি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য়াল্লাহু আনহু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উহুদ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যুদ্ধে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নিহতদের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দু’জনকে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কাপড়ে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জমা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“তাদের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কুরআন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মুখস্ত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আছে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উভয়ের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কারো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ইঙ্গিত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হত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আগে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রাখতেন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বলতেন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সাক্ষী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রইলাম।”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জানাযা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গোসল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দিয়েই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রক্তমাখা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অবস্থায়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দাফন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হুকুম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দেন।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উহুদে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দাফনকৃত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শহীদগণের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উল্লেখযোগ্য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হামযা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আব্দুল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মুত্তালিব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মুস‘আব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উমাইর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আব্দুল্লাহ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আমর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জামূহ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সা‘দ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রাবী‘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খারেজা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যায়েদ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নু‘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মান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মালেক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দি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য়াল্লাহু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আনহুম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প্রমুখ</w:t>
      </w:r>
      <w:r w:rsidRPr="0011661E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6"/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নাজ্জার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“বর্তমানে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শহীদগণের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কবরগুলো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হামযা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রাদ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য়াল্লাহু আনহু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কারো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চেনা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....</w:t>
      </w:r>
      <w:r w:rsidRPr="0011661E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অবশিষ্ট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গুলো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স্থাপন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আছে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সেগুলো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...</w:t>
      </w:r>
      <w:r w:rsidRPr="0011661E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7"/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ত্বাবারী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“উহুদ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পাহাড়ের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কিবলামু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খী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শহীদগণের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ুল্লাহ্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সামনে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নিহত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হন।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হামযা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ভাগ্নে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আব্দুল্লাহ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জাহাশের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কারো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জ্ঞাত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নয়।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হামযা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আনহু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শাহাদাত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বরণের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উত্তরে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বেশ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শহীদগণের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শাহাদাতের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পশ্চিম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পার্শ্বেও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বেশ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সেগুলো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ব্যাপারেও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বলা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থাকে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সেগুলো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শহীদগণের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সহীহ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সূত্রে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হয় নি।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“আল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মাগাযী”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গ্রন্থে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কবরগুলো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লোকেরা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নিহত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আনহু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খেলাফতকালে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রামাদার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বছর।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8"/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চতুর্থ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: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এখানে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সংঘটিত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কতিপয়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সুন্নাত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পরিপন্থী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বিষয়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যাতে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পতিত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হওয়া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থেকে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সতর্ক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হওয়া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="00B2482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জরুরি</w:t>
      </w:r>
      <w:r w:rsidRPr="00D73625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যিয়ারতকারীর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ক্ষেত্রে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সুন্নাত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পদ্ধতি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নিশ্চিত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সুন্নাত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পরিপন্থী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বিষয়ে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পতিত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সতর্ক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জরুরি,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গুনাহে পতিত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ছাড়বে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সওয়াব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কমিয়ে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দেবে।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নিম্নে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কতিপয়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সুন্নাত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পরিপন্থী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বিষয়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যিয়ারতকারী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পতিত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থাকে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যিয়ারতকারীগণ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তাতে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পতিত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বাঁচতে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১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উহুদের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শহীদগণের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বৃহস্পতিবারকে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নেওয়া।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উহুদের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শহীদগণকে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হামযা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আনহু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কে।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ফরিয়াদ করা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কামনা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মানত করা।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৩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হামযা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আনহু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উহুদের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শহীদগণের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দো‘আ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নেওয়া।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৪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যিয়ারতকারীর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মাথা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নিচু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বুকে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নাভীর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নিচে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বেঁধে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সালাতে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দাঁড়ানোর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মত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ণ্ডা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য়মান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অবস্থান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৫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কবরস্থান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পার্শ্ববর্তী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চত্তরে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শস্য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দানা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খাদ্যদ্রব্য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টাকা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পয়সা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নিক্ষেপ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৬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নারী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পুরুষের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অবাধ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সংমিশ্রণ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ফলে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সাধারণত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ফিতনা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সংঘটিতও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থাকে।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৭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নারীদের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৮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কবরস্থানের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জানালার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গ্রীলে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নেকড়া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সুতা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বাঁধা।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৯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.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 xml:space="preserve"> শহীদগণের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কবরে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বিলাপ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কান্না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কাটি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১০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যিয়ারতকারীর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পক্ষ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/>
          <w:sz w:val="24"/>
          <w:szCs w:val="24"/>
          <w:lang w:bidi="bn-BD"/>
        </w:rPr>
        <w:t>‘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রূমাহ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’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পাহাড়ে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আরোহণ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বরকত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বিশ্বাস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এখানে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কতিপয়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সাহাবীর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পদচারণা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</w:p>
    <w:p w:rsidR="00BD4AC6" w:rsidRPr="00D73625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১১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“রূমাহ”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পাহাড়ের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বরকত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ফিরে সালাত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জদাহ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</w:p>
    <w:p w:rsidR="00BD4AC6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১২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উহুদ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পাহাড়ের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অগ্রসর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গিয়ে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নেকড়া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সুতা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বাঁধা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সব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দো‘আর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অনুমতি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দেন নি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দো‘আয়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সচেষ্ট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হওয়া।</w:t>
      </w:r>
    </w:p>
    <w:p w:rsidR="00BD4AC6" w:rsidRDefault="00BD4AC6" w:rsidP="003A1E7A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১৩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যিয়ারত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বিশ্বাস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D7362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চিহ্ন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রয়েছে।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কোন</w:t>
      </w:r>
      <w:r w:rsidRPr="00D7362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D73625">
        <w:rPr>
          <w:rFonts w:ascii="Kalpurush" w:hAnsi="Kalpurush" w:cs="Kalpurush" w:hint="cs"/>
          <w:sz w:val="24"/>
          <w:szCs w:val="24"/>
          <w:cs/>
          <w:lang w:bidi="bn-BD"/>
        </w:rPr>
        <w:t>পাথরে।</w:t>
      </w:r>
    </w:p>
    <w:p w:rsidR="00BD4AC6" w:rsidRDefault="00BD4AC6" w:rsidP="003A1E7A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সমাপ্ত</w:t>
      </w: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C058FF" w:rsidRPr="0011661E" w:rsidRDefault="00C058FF" w:rsidP="00C058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30"/>
          <w:lang w:bidi="bn-BD"/>
        </w:rPr>
      </w:pPr>
      <w:bookmarkStart w:id="0" w:name="_GoBack"/>
      <w:bookmarkEnd w:id="0"/>
    </w:p>
    <w:p w:rsidR="00C90E54" w:rsidRPr="00DF7E4B" w:rsidRDefault="00C90E54" w:rsidP="003A1E7A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3A1E7A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3A1E7A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3A1E7A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3A1E7A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5666DC" w:rsidRPr="00BD4AC6" w:rsidRDefault="004202D9" w:rsidP="003A1E7A">
      <w:pPr>
        <w:bidi w:val="0"/>
        <w:spacing w:after="0"/>
        <w:ind w:firstLine="397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C2277B">
        <w:rPr>
          <w:rFonts w:asciiTheme="majorBidi" w:hAnsiTheme="majorBidi" w:cstheme="majorBidi"/>
          <w:noProof/>
          <w:color w:val="006666"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5E85D279" wp14:editId="4EE85ED2">
            <wp:simplePos x="0" y="0"/>
            <wp:positionH relativeFrom="page">
              <wp:posOffset>10160</wp:posOffset>
            </wp:positionH>
            <wp:positionV relativeFrom="page">
              <wp:posOffset>6000</wp:posOffset>
            </wp:positionV>
            <wp:extent cx="7542530" cy="10669905"/>
            <wp:effectExtent l="0" t="0" r="127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BD4AC6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A62" w:rsidRDefault="00F51A62" w:rsidP="00E32771">
      <w:pPr>
        <w:spacing w:after="0" w:line="240" w:lineRule="auto"/>
      </w:pPr>
      <w:r>
        <w:separator/>
      </w:r>
    </w:p>
  </w:endnote>
  <w:endnote w:type="continuationSeparator" w:id="0">
    <w:p w:rsidR="00F51A62" w:rsidRDefault="00F51A6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33C19C32-E7A4-42D4-A367-839A520425E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ED59D50D-BF2E-483F-A2BC-D4A20282CE95}"/>
    <w:embedBold r:id="rId3" w:fontKey="{67042E39-C0FC-4A0F-8706-74A7F559BB24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4" w:fontKey="{7CBF2488-55B6-4287-8A28-232B2F38C760}"/>
    <w:embedBold r:id="rId5" w:fontKey="{EF6CC64D-3A56-473D-A494-C496482A504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CA1F6694-DEC8-4D54-9992-E3938AC985A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F5AF3611-8051-412E-AC4C-F693D042076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D956F3BE-F514-4D0A-BD02-C4A489A90DE0}"/>
    <w:embedBold r:id="rId9" w:fontKey="{1F9CAA3D-F050-48C0-B31C-5FB108BEEF6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612EEDA2-2632-4A91-A3F0-23E38CD2923A}"/>
    <w:embedBold r:id="rId11" w:fontKey="{B3F77100-07F3-4828-AD82-0AB5734EBB80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Bold r:id="rId12" w:fontKey="{F1A55B80-73CC-4005-AB1D-6FCFA06F34D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7CAEE7C0-02B4-44F6-A582-778E444B04FE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4" w:fontKey="{C53E138B-3E8D-4EC9-9E25-386F5E184AB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5" w:fontKey="{DA4A2B15-590B-4A05-9CCF-01210D17873E}"/>
    <w:embedBold r:id="rId16" w:fontKey="{84292053-C034-445F-863E-1534C4B2C72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E1DF7ADD-368E-4AA8-A42E-37B1EDF9CC7B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8" w:fontKey="{E5D85EF5-A8DE-47C3-A09E-1A5E589B2CC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6F379DC7-2DDC-4551-AC6D-01E405725C33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2469B53A-66F0-4905-B8B1-97E02125D744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21" w:fontKey="{FC588833-B670-481E-9757-743884F5AEE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2" w:fontKey="{0DCDC5E2-702A-4B09-8FA3-72FC33A59D9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4202D9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86912" behindDoc="0" locked="0" layoutInCell="1" allowOverlap="1" wp14:anchorId="40EE0693" wp14:editId="067F09ED">
          <wp:simplePos x="0" y="0"/>
          <wp:positionH relativeFrom="column">
            <wp:posOffset>-890905</wp:posOffset>
          </wp:positionH>
          <wp:positionV relativeFrom="paragraph">
            <wp:posOffset>220980</wp:posOffset>
          </wp:positionV>
          <wp:extent cx="7572375" cy="26789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67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1E7F"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BDA31B8" wp14:editId="1CB224C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9B2D0A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3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3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2D9" w:rsidRDefault="004202D9">
    <w:pPr>
      <w:pStyle w:val="Footer"/>
    </w:pPr>
    <w:r>
      <w:rPr>
        <w:noProof/>
      </w:rPr>
      <w:drawing>
        <wp:anchor distT="0" distB="0" distL="114300" distR="114300" simplePos="0" relativeHeight="251691008" behindDoc="0" locked="0" layoutInCell="1" allowOverlap="1" wp14:anchorId="0C51EA6E" wp14:editId="3D9B4046">
          <wp:simplePos x="0" y="0"/>
          <wp:positionH relativeFrom="column">
            <wp:posOffset>-1080135</wp:posOffset>
          </wp:positionH>
          <wp:positionV relativeFrom="paragraph">
            <wp:posOffset>376446</wp:posOffset>
          </wp:positionV>
          <wp:extent cx="7558404" cy="267377"/>
          <wp:effectExtent l="0" t="0" r="508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4" cy="267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A62" w:rsidRDefault="00F51A62" w:rsidP="00BD4AC6">
      <w:pPr>
        <w:spacing w:after="0" w:line="240" w:lineRule="auto"/>
        <w:jc w:val="right"/>
      </w:pPr>
      <w:r>
        <w:separator/>
      </w:r>
    </w:p>
  </w:footnote>
  <w:footnote w:type="continuationSeparator" w:id="0">
    <w:p w:rsidR="00F51A62" w:rsidRDefault="00F51A62" w:rsidP="00E32771">
      <w:pPr>
        <w:spacing w:after="0" w:line="240" w:lineRule="auto"/>
      </w:pPr>
      <w:r>
        <w:continuationSeparator/>
      </w:r>
    </w:p>
  </w:footnote>
  <w:footnote w:id="1">
    <w:p w:rsidR="00BD4AC6" w:rsidRPr="00D73625" w:rsidRDefault="00BD4AC6" w:rsidP="00BD4AC6">
      <w:pPr>
        <w:pStyle w:val="FootnoteText"/>
        <w:rPr>
          <w:cs/>
          <w:lang w:bidi="bn-BD"/>
        </w:rPr>
      </w:pPr>
      <w:r w:rsidRPr="00D73625">
        <w:rPr>
          <w:rStyle w:val="FootnoteReference"/>
        </w:rPr>
        <w:footnoteRef/>
      </w:r>
      <w:r w:rsidRPr="00D73625">
        <w:t xml:space="preserve"> </w:t>
      </w:r>
      <w:r w:rsidRPr="00D73625">
        <w:rPr>
          <w:rFonts w:hint="cs"/>
          <w:cs/>
          <w:lang w:bidi="bn-BD"/>
        </w:rPr>
        <w:t xml:space="preserve">সহীহ </w:t>
      </w:r>
      <w:r w:rsidRPr="00D73625">
        <w:rPr>
          <w:rFonts w:hint="cs"/>
          <w:cs/>
          <w:lang w:val="en-US" w:bidi="bn-BD"/>
        </w:rPr>
        <w:t>বুখারী, হাদীস নং</w:t>
      </w:r>
      <w:r w:rsidRPr="00D73625">
        <w:rPr>
          <w:cs/>
          <w:lang w:val="en-US" w:bidi="bn-BD"/>
        </w:rPr>
        <w:t xml:space="preserve"> </w:t>
      </w:r>
      <w:r w:rsidRPr="00D73625">
        <w:rPr>
          <w:rFonts w:hint="cs"/>
          <w:cs/>
          <w:lang w:val="en-US" w:bidi="bn-BD"/>
        </w:rPr>
        <w:t>১৪১১;</w:t>
      </w:r>
      <w:r w:rsidRPr="00D73625">
        <w:rPr>
          <w:lang w:val="en-US" w:bidi="bn-BD"/>
        </w:rPr>
        <w:t xml:space="preserve"> </w:t>
      </w:r>
      <w:r w:rsidRPr="00D73625">
        <w:rPr>
          <w:rFonts w:hint="cs"/>
          <w:cs/>
          <w:lang w:val="en-US" w:bidi="bn-BD"/>
        </w:rPr>
        <w:t>সহীহ মুসলিম, হাদীস নং</w:t>
      </w:r>
      <w:r w:rsidRPr="00D73625">
        <w:rPr>
          <w:cs/>
          <w:lang w:val="en-US" w:bidi="bn-BD"/>
        </w:rPr>
        <w:t xml:space="preserve"> </w:t>
      </w:r>
      <w:r w:rsidRPr="00D73625">
        <w:rPr>
          <w:rFonts w:hint="cs"/>
          <w:cs/>
          <w:lang w:val="en-US" w:bidi="bn-BD"/>
        </w:rPr>
        <w:t>১৩৬৫</w:t>
      </w:r>
    </w:p>
  </w:footnote>
  <w:footnote w:id="2">
    <w:p w:rsidR="00BD4AC6" w:rsidRPr="00D73625" w:rsidRDefault="00BD4AC6" w:rsidP="00BD4AC6">
      <w:pPr>
        <w:pStyle w:val="FootnoteText"/>
        <w:rPr>
          <w:sz w:val="24"/>
          <w:szCs w:val="24"/>
          <w:cs/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D73625">
        <w:rPr>
          <w:rFonts w:hint="cs"/>
          <w:cs/>
          <w:lang w:val="en-US" w:bidi="bn-BD"/>
        </w:rPr>
        <w:t>দেখুন</w:t>
      </w:r>
      <w:r w:rsidRPr="00D73625">
        <w:rPr>
          <w:cs/>
          <w:lang w:val="en-US" w:bidi="bn-BD"/>
        </w:rPr>
        <w:t xml:space="preserve">: </w:t>
      </w:r>
      <w:r w:rsidRPr="00D73625">
        <w:rPr>
          <w:rFonts w:hint="cs"/>
          <w:cs/>
          <w:lang w:val="en-US" w:bidi="bn-BD"/>
        </w:rPr>
        <w:t>মু‘জামুল</w:t>
      </w:r>
      <w:r w:rsidRPr="00D73625">
        <w:rPr>
          <w:cs/>
          <w:lang w:val="en-US" w:bidi="bn-BD"/>
        </w:rPr>
        <w:t xml:space="preserve"> </w:t>
      </w:r>
      <w:r w:rsidRPr="00D73625">
        <w:rPr>
          <w:rFonts w:hint="cs"/>
          <w:cs/>
          <w:lang w:val="en-US" w:bidi="bn-BD"/>
        </w:rPr>
        <w:t>বুলদান</w:t>
      </w:r>
      <w:r w:rsidRPr="00D73625">
        <w:rPr>
          <w:cs/>
          <w:lang w:val="en-US" w:bidi="bn-BD"/>
        </w:rPr>
        <w:t xml:space="preserve">: </w:t>
      </w:r>
      <w:r w:rsidRPr="00D73625">
        <w:rPr>
          <w:rFonts w:hint="cs"/>
          <w:cs/>
          <w:lang w:val="en-US" w:bidi="bn-BD"/>
        </w:rPr>
        <w:t>১</w:t>
      </w:r>
      <w:r w:rsidRPr="00D73625">
        <w:rPr>
          <w:cs/>
          <w:lang w:val="en-US" w:bidi="bn-BD"/>
        </w:rPr>
        <w:t>/</w:t>
      </w:r>
      <w:r w:rsidRPr="00D73625">
        <w:rPr>
          <w:rFonts w:hint="cs"/>
          <w:cs/>
          <w:lang w:val="en-US" w:bidi="bn-BD"/>
        </w:rPr>
        <w:t>১০৯</w:t>
      </w:r>
      <w:r w:rsidRPr="00D73625">
        <w:rPr>
          <w:cs/>
          <w:lang w:val="en-US" w:bidi="bn-BD"/>
        </w:rPr>
        <w:t xml:space="preserve"> </w:t>
      </w:r>
      <w:r w:rsidRPr="00D73625">
        <w:rPr>
          <w:rFonts w:hint="cs"/>
          <w:cs/>
          <w:lang w:val="en-US" w:bidi="bn-BD"/>
        </w:rPr>
        <w:t>ইত্যাদি</w:t>
      </w:r>
      <w:r w:rsidRPr="00D73625">
        <w:rPr>
          <w:cs/>
          <w:lang w:val="en-US" w:bidi="bn-BD"/>
        </w:rPr>
        <w:t xml:space="preserve"> </w:t>
      </w:r>
      <w:r w:rsidRPr="00D73625">
        <w:rPr>
          <w:rFonts w:hint="cs"/>
          <w:cs/>
          <w:lang w:val="en-US" w:bidi="bn-BD"/>
        </w:rPr>
        <w:t>গ্রন্থ।</w:t>
      </w:r>
    </w:p>
  </w:footnote>
  <w:footnote w:id="3">
    <w:p w:rsidR="00BD4AC6" w:rsidRPr="00D73625" w:rsidRDefault="00BD4AC6" w:rsidP="00BD4AC6">
      <w:pPr>
        <w:pStyle w:val="FootnoteText"/>
        <w:rPr>
          <w:rFonts w:cstheme="minorBidi"/>
          <w:rtl/>
          <w:cs/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D73625">
        <w:rPr>
          <w:rFonts w:hint="cs"/>
          <w:cs/>
          <w:lang w:bidi="bn-IN"/>
        </w:rPr>
        <w:t>মুসনাদে</w:t>
      </w:r>
      <w:r w:rsidRPr="00D73625">
        <w:rPr>
          <w:cs/>
          <w:lang w:bidi="bn-IN"/>
        </w:rPr>
        <w:t xml:space="preserve"> </w:t>
      </w:r>
      <w:r w:rsidRPr="00D73625">
        <w:rPr>
          <w:rFonts w:hint="cs"/>
          <w:cs/>
          <w:lang w:bidi="bn-IN"/>
        </w:rPr>
        <w:t>ইমাম</w:t>
      </w:r>
      <w:r w:rsidRPr="00D73625">
        <w:rPr>
          <w:cs/>
          <w:lang w:bidi="bn-IN"/>
        </w:rPr>
        <w:t xml:space="preserve"> </w:t>
      </w:r>
      <w:r w:rsidRPr="00D73625">
        <w:rPr>
          <w:rFonts w:hint="cs"/>
          <w:cs/>
          <w:lang w:bidi="bn-IN"/>
        </w:rPr>
        <w:t>আহমাদ</w:t>
      </w:r>
      <w:r w:rsidRPr="00D73625">
        <w:rPr>
          <w:cs/>
          <w:lang w:bidi="bn-IN"/>
        </w:rPr>
        <w:t xml:space="preserve">: </w:t>
      </w:r>
      <w:r w:rsidRPr="00D73625">
        <w:rPr>
          <w:rFonts w:hint="cs"/>
          <w:cs/>
          <w:lang w:bidi="bn-IN"/>
        </w:rPr>
        <w:t>১</w:t>
      </w:r>
      <w:r w:rsidRPr="00D73625">
        <w:rPr>
          <w:cs/>
          <w:lang w:bidi="bn-IN"/>
        </w:rPr>
        <w:t>/</w:t>
      </w:r>
      <w:r w:rsidRPr="00D73625">
        <w:rPr>
          <w:rFonts w:hint="cs"/>
          <w:cs/>
          <w:lang w:bidi="bn-IN"/>
        </w:rPr>
        <w:t>১৬১</w:t>
      </w:r>
      <w:r w:rsidRPr="00D73625">
        <w:t xml:space="preserve">, </w:t>
      </w:r>
      <w:r>
        <w:rPr>
          <w:rFonts w:hint="cs"/>
          <w:cs/>
          <w:lang w:bidi="bn-IN"/>
        </w:rPr>
        <w:t>আব</w:t>
      </w:r>
      <w:r>
        <w:rPr>
          <w:rFonts w:hint="cs"/>
          <w:cs/>
          <w:lang w:bidi="bn-BD"/>
        </w:rPr>
        <w:t>ু</w:t>
      </w:r>
      <w:r w:rsidRPr="00D73625">
        <w:rPr>
          <w:cs/>
          <w:lang w:bidi="bn-IN"/>
        </w:rPr>
        <w:t xml:space="preserve"> </w:t>
      </w:r>
      <w:r w:rsidRPr="00D73625">
        <w:rPr>
          <w:rFonts w:hint="cs"/>
          <w:cs/>
          <w:lang w:bidi="bn-IN"/>
        </w:rPr>
        <w:t>দাঊদ</w:t>
      </w:r>
      <w:r>
        <w:rPr>
          <w:rFonts w:hint="cs"/>
          <w:cs/>
          <w:lang w:bidi="bn-BD"/>
        </w:rPr>
        <w:t>, হাদীস নং</w:t>
      </w:r>
      <w:r w:rsidRPr="00D73625">
        <w:rPr>
          <w:cs/>
          <w:lang w:bidi="bn-IN"/>
        </w:rPr>
        <w:t xml:space="preserve"> </w:t>
      </w:r>
      <w:r w:rsidRPr="00D73625">
        <w:rPr>
          <w:rFonts w:hint="cs"/>
          <w:cs/>
          <w:lang w:bidi="bn-IN"/>
        </w:rPr>
        <w:t>২০৪৩</w:t>
      </w:r>
    </w:p>
  </w:footnote>
  <w:footnote w:id="4">
    <w:p w:rsidR="00BD4AC6" w:rsidRPr="00D73625" w:rsidRDefault="00BD4AC6" w:rsidP="00BD4AC6">
      <w:pPr>
        <w:pStyle w:val="FootnoteText"/>
        <w:rPr>
          <w:rFonts w:cstheme="minorBidi"/>
          <w:rtl/>
          <w:cs/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D73625">
        <w:rPr>
          <w:rFonts w:hint="cs"/>
          <w:cs/>
          <w:lang w:bidi="bn-IN"/>
        </w:rPr>
        <w:t>মুসলিম</w:t>
      </w:r>
      <w:r>
        <w:rPr>
          <w:rFonts w:hint="cs"/>
          <w:cs/>
          <w:lang w:bidi="bn-BD"/>
        </w:rPr>
        <w:t>,হাদীস নং</w:t>
      </w:r>
      <w:r w:rsidRPr="00D73625">
        <w:rPr>
          <w:cs/>
          <w:lang w:bidi="bn-IN"/>
        </w:rPr>
        <w:t xml:space="preserve"> </w:t>
      </w:r>
      <w:r w:rsidRPr="00D73625">
        <w:rPr>
          <w:rFonts w:hint="cs"/>
          <w:cs/>
          <w:lang w:bidi="bn-IN"/>
        </w:rPr>
        <w:t>৯৭৪</w:t>
      </w:r>
    </w:p>
  </w:footnote>
  <w:footnote w:id="5">
    <w:p w:rsidR="00BD4AC6" w:rsidRPr="00D73625" w:rsidRDefault="00BD4AC6" w:rsidP="00BD4AC6">
      <w:pPr>
        <w:pStyle w:val="FootnoteText"/>
        <w:rPr>
          <w:rFonts w:cstheme="minorBidi"/>
          <w:rtl/>
          <w:cs/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D73625">
        <w:rPr>
          <w:rFonts w:hint="cs"/>
          <w:cs/>
          <w:lang w:bidi="bn-IN"/>
        </w:rPr>
        <w:t>তিরমিযী</w:t>
      </w:r>
      <w:r>
        <w:rPr>
          <w:rFonts w:hint="cs"/>
          <w:cs/>
          <w:lang w:bidi="bn-BD"/>
        </w:rPr>
        <w:t>, হাদীস নং</w:t>
      </w:r>
      <w:r w:rsidRPr="00D73625">
        <w:rPr>
          <w:cs/>
          <w:lang w:bidi="bn-IN"/>
        </w:rPr>
        <w:t xml:space="preserve"> </w:t>
      </w:r>
      <w:r w:rsidRPr="00D73625">
        <w:rPr>
          <w:rFonts w:hint="cs"/>
          <w:cs/>
          <w:lang w:bidi="bn-IN"/>
        </w:rPr>
        <w:t>৩</w:t>
      </w:r>
      <w:r w:rsidRPr="00D73625">
        <w:rPr>
          <w:cs/>
          <w:lang w:bidi="bn-IN"/>
        </w:rPr>
        <w:t>/</w:t>
      </w:r>
      <w:r w:rsidRPr="00D73625">
        <w:rPr>
          <w:rFonts w:hint="cs"/>
          <w:cs/>
          <w:lang w:bidi="bn-IN"/>
        </w:rPr>
        <w:t>৩৭২</w:t>
      </w:r>
    </w:p>
  </w:footnote>
  <w:footnote w:id="6">
    <w:p w:rsidR="00BD4AC6" w:rsidRPr="00D73625" w:rsidRDefault="00BD4AC6" w:rsidP="00BD4AC6">
      <w:pPr>
        <w:pStyle w:val="FootnoteText"/>
        <w:rPr>
          <w:rFonts w:cstheme="minorBidi"/>
          <w:rtl/>
          <w:cs/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D73625">
        <w:rPr>
          <w:rFonts w:hint="cs"/>
          <w:cs/>
          <w:lang w:bidi="bn-IN"/>
        </w:rPr>
        <w:t>ওয়াকেদী</w:t>
      </w:r>
      <w:r w:rsidRPr="00D73625">
        <w:rPr>
          <w:cs/>
          <w:lang w:bidi="bn-IN"/>
        </w:rPr>
        <w:t xml:space="preserve"> </w:t>
      </w:r>
      <w:r w:rsidRPr="00D73625">
        <w:rPr>
          <w:rFonts w:hint="cs"/>
          <w:cs/>
          <w:lang w:bidi="bn-IN"/>
        </w:rPr>
        <w:t>রচিত</w:t>
      </w:r>
      <w:r w:rsidRPr="00D73625">
        <w:rPr>
          <w:cs/>
          <w:lang w:bidi="bn-IN"/>
        </w:rPr>
        <w:t xml:space="preserve"> </w:t>
      </w:r>
      <w:r w:rsidRPr="00D73625">
        <w:rPr>
          <w:rFonts w:hint="cs"/>
          <w:cs/>
          <w:lang w:bidi="bn-IN"/>
        </w:rPr>
        <w:t>আল</w:t>
      </w:r>
      <w:r w:rsidRPr="00D73625">
        <w:rPr>
          <w:cs/>
          <w:lang w:bidi="bn-IN"/>
        </w:rPr>
        <w:t>-</w:t>
      </w:r>
      <w:r w:rsidRPr="00D73625">
        <w:rPr>
          <w:rFonts w:hint="cs"/>
          <w:cs/>
          <w:lang w:bidi="bn-IN"/>
        </w:rPr>
        <w:t>মাগাযী</w:t>
      </w:r>
      <w:r w:rsidRPr="00D73625">
        <w:rPr>
          <w:cs/>
          <w:lang w:bidi="bn-IN"/>
        </w:rPr>
        <w:t xml:space="preserve">: </w:t>
      </w:r>
      <w:r w:rsidRPr="00D73625">
        <w:rPr>
          <w:rFonts w:hint="cs"/>
          <w:cs/>
          <w:lang w:bidi="bn-IN"/>
        </w:rPr>
        <w:t>১</w:t>
      </w:r>
      <w:r w:rsidRPr="00D73625">
        <w:rPr>
          <w:cs/>
          <w:lang w:bidi="bn-IN"/>
        </w:rPr>
        <w:t>/</w:t>
      </w:r>
      <w:r w:rsidRPr="00D73625">
        <w:rPr>
          <w:rFonts w:hint="cs"/>
          <w:cs/>
          <w:lang w:bidi="bn-IN"/>
        </w:rPr>
        <w:t>৩১০</w:t>
      </w:r>
    </w:p>
  </w:footnote>
  <w:footnote w:id="7">
    <w:p w:rsidR="00BD4AC6" w:rsidRPr="00D73625" w:rsidRDefault="00BD4AC6" w:rsidP="00BD4AC6">
      <w:pPr>
        <w:pStyle w:val="FootnoteText"/>
        <w:rPr>
          <w:rFonts w:cstheme="minorBidi"/>
          <w:rtl/>
          <w:cs/>
          <w:lang w:bidi="bn-IN"/>
        </w:rPr>
      </w:pPr>
      <w:r>
        <w:rPr>
          <w:rStyle w:val="FootnoteReference"/>
        </w:rPr>
        <w:footnoteRef/>
      </w:r>
      <w:r>
        <w:t xml:space="preserve"> </w:t>
      </w:r>
      <w:r w:rsidRPr="00D73625">
        <w:rPr>
          <w:rFonts w:hint="cs"/>
          <w:cs/>
          <w:lang w:bidi="bn-IN"/>
        </w:rPr>
        <w:t>দেখুন</w:t>
      </w:r>
      <w:r w:rsidRPr="00D73625">
        <w:rPr>
          <w:cs/>
          <w:lang w:bidi="bn-IN"/>
        </w:rPr>
        <w:t xml:space="preserve">: </w:t>
      </w:r>
      <w:r w:rsidRPr="00D73625">
        <w:rPr>
          <w:rFonts w:hint="cs"/>
          <w:cs/>
          <w:lang w:bidi="bn-IN"/>
        </w:rPr>
        <w:t>আ</w:t>
      </w:r>
      <w:r>
        <w:rPr>
          <w:rFonts w:hint="cs"/>
          <w:cs/>
          <w:lang w:bidi="bn-BD"/>
        </w:rPr>
        <w:t xml:space="preserve">দ- </w:t>
      </w:r>
      <w:r>
        <w:rPr>
          <w:rFonts w:hint="cs"/>
          <w:cs/>
          <w:lang w:bidi="bn-IN"/>
        </w:rPr>
        <w:t>দ</w:t>
      </w:r>
      <w:r>
        <w:rPr>
          <w:rFonts w:hint="cs"/>
          <w:cs/>
          <w:lang w:bidi="bn-BD"/>
        </w:rPr>
        <w:t>ু</w:t>
      </w:r>
      <w:r w:rsidRPr="00D73625">
        <w:rPr>
          <w:rFonts w:hint="cs"/>
          <w:cs/>
          <w:lang w:bidi="bn-IN"/>
        </w:rPr>
        <w:t>ররাতুস</w:t>
      </w:r>
      <w:r w:rsidRPr="00D73625"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সামীন</w:t>
      </w:r>
      <w:r>
        <w:rPr>
          <w:rFonts w:hint="cs"/>
          <w:cs/>
          <w:lang w:bidi="bn-BD"/>
        </w:rPr>
        <w:t>,</w:t>
      </w:r>
      <w:r w:rsidRPr="00D73625">
        <w:rPr>
          <w:cs/>
          <w:lang w:bidi="bn-IN"/>
        </w:rPr>
        <w:t xml:space="preserve"> </w:t>
      </w:r>
      <w:r w:rsidRPr="00D73625">
        <w:rPr>
          <w:rFonts w:hint="cs"/>
          <w:cs/>
          <w:lang w:bidi="bn-IN"/>
        </w:rPr>
        <w:t>পৃ</w:t>
      </w:r>
      <w:r w:rsidRPr="00D73625">
        <w:rPr>
          <w:cs/>
          <w:lang w:bidi="bn-IN"/>
        </w:rPr>
        <w:t xml:space="preserve">: </w:t>
      </w:r>
      <w:r w:rsidRPr="00D73625">
        <w:rPr>
          <w:rFonts w:hint="cs"/>
          <w:cs/>
          <w:lang w:bidi="bn-IN"/>
        </w:rPr>
        <w:t>৯৮</w:t>
      </w:r>
      <w:r w:rsidRPr="00D73625">
        <w:rPr>
          <w:cs/>
          <w:lang w:bidi="bn-IN"/>
        </w:rPr>
        <w:t>-</w:t>
      </w:r>
      <w:r w:rsidRPr="00D73625">
        <w:rPr>
          <w:rFonts w:hint="cs"/>
          <w:cs/>
          <w:lang w:bidi="bn-IN"/>
        </w:rPr>
        <w:t>৯৯</w:t>
      </w:r>
    </w:p>
  </w:footnote>
  <w:footnote w:id="8">
    <w:p w:rsidR="00BD4AC6" w:rsidRPr="00D73625" w:rsidRDefault="00BD4AC6" w:rsidP="00BD4AC6">
      <w:pPr>
        <w:pStyle w:val="FootnoteText"/>
        <w:rPr>
          <w:rFonts w:cstheme="minorBidi"/>
          <w:rtl/>
          <w:cs/>
          <w:lang w:bidi="bn-IN"/>
        </w:rPr>
      </w:pPr>
      <w:r>
        <w:rPr>
          <w:rStyle w:val="FootnoteReference"/>
        </w:rPr>
        <w:footnoteRef/>
      </w:r>
      <w:r>
        <w:t xml:space="preserve"> </w:t>
      </w:r>
      <w:r w:rsidRPr="00D73625">
        <w:rPr>
          <w:rFonts w:hint="cs"/>
          <w:cs/>
          <w:lang w:bidi="bn-IN"/>
        </w:rPr>
        <w:t>দেখুন</w:t>
      </w:r>
      <w:r w:rsidRPr="00D73625">
        <w:rPr>
          <w:cs/>
          <w:lang w:bidi="bn-IN"/>
        </w:rPr>
        <w:t xml:space="preserve">: </w:t>
      </w:r>
      <w:r w:rsidRPr="00D73625">
        <w:rPr>
          <w:rFonts w:hint="cs"/>
          <w:cs/>
          <w:lang w:bidi="bn-IN"/>
        </w:rPr>
        <w:t>আত</w:t>
      </w:r>
      <w:r w:rsidRPr="00D73625">
        <w:rPr>
          <w:cs/>
          <w:lang w:bidi="bn-IN"/>
        </w:rPr>
        <w:t>-</w:t>
      </w:r>
      <w:r w:rsidRPr="00D73625">
        <w:rPr>
          <w:rFonts w:hint="cs"/>
          <w:cs/>
          <w:lang w:bidi="bn-IN"/>
        </w:rPr>
        <w:t>তা</w:t>
      </w:r>
      <w:r w:rsidRPr="00D73625">
        <w:rPr>
          <w:rFonts w:hint="eastAsia"/>
        </w:rPr>
        <w:t>‘</w:t>
      </w:r>
      <w:r w:rsidRPr="00D73625">
        <w:rPr>
          <w:rFonts w:hint="cs"/>
          <w:cs/>
          <w:lang w:bidi="bn-IN"/>
        </w:rPr>
        <w:t>রীফ</w:t>
      </w:r>
      <w:r w:rsidRPr="00D73625">
        <w:rPr>
          <w:cs/>
          <w:lang w:bidi="bn-IN"/>
        </w:rPr>
        <w:t xml:space="preserve">: </w:t>
      </w:r>
      <w:r w:rsidRPr="00D73625">
        <w:rPr>
          <w:rFonts w:hint="cs"/>
          <w:cs/>
          <w:lang w:bidi="bn-IN"/>
        </w:rPr>
        <w:t>১২৫</w:t>
      </w:r>
      <w:r w:rsidRPr="00D73625">
        <w:rPr>
          <w:cs/>
          <w:lang w:bidi="bn-IN"/>
        </w:rPr>
        <w:t>-</w:t>
      </w:r>
      <w:r w:rsidRPr="00D73625">
        <w:rPr>
          <w:rFonts w:hint="cs"/>
          <w:cs/>
          <w:lang w:bidi="bn-IN"/>
        </w:rPr>
        <w:t>১২৬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BD4AC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A5C90C2" wp14:editId="2C2A42B0">
              <wp:simplePos x="0" y="0"/>
              <wp:positionH relativeFrom="column">
                <wp:posOffset>-595630</wp:posOffset>
              </wp:positionH>
              <wp:positionV relativeFrom="paragraph">
                <wp:posOffset>-183515</wp:posOffset>
              </wp:positionV>
              <wp:extent cx="6911975" cy="45656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1975" cy="45656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172134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4AC6" w:rsidRPr="00F92359" w:rsidRDefault="00BD4AC6" w:rsidP="00BD4AC6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="Kalpurush" w:hAnsi="Kalpurush" w:cs="Kalpurush"/>
                                <w:color w:val="205B83"/>
                                <w:sz w:val="24"/>
                                <w:szCs w:val="24"/>
                                <w:lang w:bidi="bn-BD"/>
                              </w:rPr>
                            </w:pPr>
                            <w:r w:rsidRPr="00D73625">
                              <w:rPr>
                                <w:rFonts w:ascii="Kalpurush" w:hAnsi="Kalpurush" w:cs="Kalpurush" w:hint="cs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>উহুদ</w:t>
                            </w:r>
                            <w:r w:rsidRPr="00D73625">
                              <w:rPr>
                                <w:rFonts w:ascii="Kalpurush" w:hAnsi="Kalpurush" w:cs="Kalpurush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73625">
                              <w:rPr>
                                <w:rFonts w:ascii="Kalpurush" w:hAnsi="Kalpurush" w:cs="Kalpurush" w:hint="cs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>শহীদগণের</w:t>
                            </w:r>
                            <w:r w:rsidRPr="00D73625">
                              <w:rPr>
                                <w:rFonts w:ascii="Kalpurush" w:hAnsi="Kalpurush" w:cs="Kalpurush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73625">
                              <w:rPr>
                                <w:rFonts w:ascii="Kalpurush" w:hAnsi="Kalpurush" w:cs="Kalpurush" w:hint="cs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>কবরস্থান</w:t>
                            </w:r>
                            <w:r w:rsidRPr="00D73625">
                              <w:rPr>
                                <w:rFonts w:ascii="Kalpurush" w:hAnsi="Kalpurush" w:cs="Kalpurush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73625">
                              <w:rPr>
                                <w:rFonts w:ascii="Kalpurush" w:hAnsi="Kalpurush" w:cs="Kalpurush" w:hint="cs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>যিয়ারতের</w:t>
                            </w:r>
                            <w:r w:rsidRPr="00D73625">
                              <w:rPr>
                                <w:rFonts w:ascii="Kalpurush" w:hAnsi="Kalpurush" w:cs="Kalpurush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73625">
                              <w:rPr>
                                <w:rFonts w:ascii="Kalpurush" w:hAnsi="Kalpurush" w:cs="Kalpurush" w:hint="cs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>বিধান</w:t>
                            </w:r>
                          </w:p>
                          <w:p w:rsidR="0013579E" w:rsidRPr="004202D9" w:rsidRDefault="0013579E" w:rsidP="004202D9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="Kalpurush" w:hAnsi="Kalpurush" w:cs="Kalpurush"/>
                                <w:color w:val="006666"/>
                                <w:sz w:val="24"/>
                                <w:szCs w:val="24"/>
                                <w:lang w:bidi="bn-B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C058FF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3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5C90C2" id="Group 1" o:spid="_x0000_s1026" style="position:absolute;left:0;text-align:left;margin-left:-46.9pt;margin-top:-14.45pt;width:544.25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7213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BD4AC6" w:rsidRPr="00F92359" w:rsidRDefault="00BD4AC6" w:rsidP="00BD4AC6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="Kalpurush" w:hAnsi="Kalpurush" w:cs="Kalpurush"/>
                          <w:color w:val="205B83"/>
                          <w:sz w:val="24"/>
                          <w:szCs w:val="24"/>
                          <w:lang w:bidi="bn-BD"/>
                        </w:rPr>
                      </w:pPr>
                      <w:r w:rsidRPr="00D73625">
                        <w:rPr>
                          <w:rFonts w:ascii="Kalpurush" w:hAnsi="Kalpurush" w:cs="Kalpurush" w:hint="cs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>উহুদ</w:t>
                      </w:r>
                      <w:r w:rsidRPr="00D73625">
                        <w:rPr>
                          <w:rFonts w:ascii="Kalpurush" w:hAnsi="Kalpurush" w:cs="Kalpurush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73625">
                        <w:rPr>
                          <w:rFonts w:ascii="Kalpurush" w:hAnsi="Kalpurush" w:cs="Kalpurush" w:hint="cs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>শহীদগণের</w:t>
                      </w:r>
                      <w:r w:rsidRPr="00D73625">
                        <w:rPr>
                          <w:rFonts w:ascii="Kalpurush" w:hAnsi="Kalpurush" w:cs="Kalpurush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73625">
                        <w:rPr>
                          <w:rFonts w:ascii="Kalpurush" w:hAnsi="Kalpurush" w:cs="Kalpurush" w:hint="cs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>কবরস্থান</w:t>
                      </w:r>
                      <w:r w:rsidRPr="00D73625">
                        <w:rPr>
                          <w:rFonts w:ascii="Kalpurush" w:hAnsi="Kalpurush" w:cs="Kalpurush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73625">
                        <w:rPr>
                          <w:rFonts w:ascii="Kalpurush" w:hAnsi="Kalpurush" w:cs="Kalpurush" w:hint="cs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>যিয়ারতের</w:t>
                      </w:r>
                      <w:r w:rsidRPr="00D73625">
                        <w:rPr>
                          <w:rFonts w:ascii="Kalpurush" w:hAnsi="Kalpurush" w:cs="Kalpurush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73625">
                        <w:rPr>
                          <w:rFonts w:ascii="Kalpurush" w:hAnsi="Kalpurush" w:cs="Kalpurush" w:hint="cs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>বিধান</w:t>
                      </w:r>
                    </w:p>
                    <w:p w:rsidR="0013579E" w:rsidRPr="004202D9" w:rsidRDefault="0013579E" w:rsidP="004202D9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="Kalpurush" w:hAnsi="Kalpurush" w:cs="Kalpurush"/>
                          <w:color w:val="006666"/>
                          <w:sz w:val="24"/>
                          <w:szCs w:val="24"/>
                          <w:lang w:bidi="bn-BD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C058FF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3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4202D9">
      <w:rPr>
        <w:noProof/>
      </w:rPr>
      <w:drawing>
        <wp:anchor distT="0" distB="0" distL="114300" distR="114300" simplePos="0" relativeHeight="251688960" behindDoc="0" locked="0" layoutInCell="1" allowOverlap="1" wp14:anchorId="7826CCAA" wp14:editId="03868302">
          <wp:simplePos x="0" y="0"/>
          <wp:positionH relativeFrom="column">
            <wp:posOffset>-900430</wp:posOffset>
          </wp:positionH>
          <wp:positionV relativeFrom="paragraph">
            <wp:posOffset>-451376</wp:posOffset>
          </wp:positionV>
          <wp:extent cx="7555068" cy="267082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068" cy="267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4202D9">
    <w:pPr>
      <w:pStyle w:val="Header"/>
      <w:rPr>
        <w:lang w:bidi="ar-EG"/>
      </w:rPr>
    </w:pPr>
    <w:r>
      <w:rPr>
        <w:noProof/>
      </w:rPr>
      <w:drawing>
        <wp:anchor distT="0" distB="0" distL="114300" distR="114300" simplePos="0" relativeHeight="251695104" behindDoc="0" locked="0" layoutInCell="1" allowOverlap="1" wp14:anchorId="549495A7" wp14:editId="633E01BB">
          <wp:simplePos x="0" y="0"/>
          <wp:positionH relativeFrom="column">
            <wp:posOffset>-1080135</wp:posOffset>
          </wp:positionH>
          <wp:positionV relativeFrom="paragraph">
            <wp:posOffset>-451181</wp:posOffset>
          </wp:positionV>
          <wp:extent cx="7558405" cy="266700"/>
          <wp:effectExtent l="0" t="0" r="444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7058F818" wp14:editId="2032B69E">
              <wp:simplePos x="0" y="0"/>
              <wp:positionH relativeFrom="margin">
                <wp:posOffset>-685800</wp:posOffset>
              </wp:positionH>
              <wp:positionV relativeFrom="paragraph">
                <wp:posOffset>-66566</wp:posOffset>
              </wp:positionV>
              <wp:extent cx="7127875" cy="36830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7875" cy="36830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2D9" w:rsidRPr="008B7CC3" w:rsidRDefault="004202D9" w:rsidP="004202D9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58F818" id="Group 6" o:spid="_x0000_s1031" style="position:absolute;left:0;text-align:left;margin-left:-54pt;margin-top:-5.25pt;width:561.25pt;height:29pt;z-index:25169305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4202D9" w:rsidRPr="008B7CC3" w:rsidRDefault="004202D9" w:rsidP="004202D9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3" o:title=""/>
                <v:path arrowok="t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4702BB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62C86"/>
    <w:multiLevelType w:val="hybridMultilevel"/>
    <w:tmpl w:val="AD9E0DF2"/>
    <w:lvl w:ilvl="0" w:tplc="D0DE52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AC6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1661E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1E7A"/>
    <w:rsid w:val="003A526E"/>
    <w:rsid w:val="003E1AC6"/>
    <w:rsid w:val="004202D9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935"/>
    <w:rsid w:val="00AD2A33"/>
    <w:rsid w:val="00B02870"/>
    <w:rsid w:val="00B2482E"/>
    <w:rsid w:val="00B3510F"/>
    <w:rsid w:val="00B41119"/>
    <w:rsid w:val="00B50A3A"/>
    <w:rsid w:val="00B572EF"/>
    <w:rsid w:val="00B820AA"/>
    <w:rsid w:val="00B83D86"/>
    <w:rsid w:val="00B867C5"/>
    <w:rsid w:val="00B962D1"/>
    <w:rsid w:val="00BA456F"/>
    <w:rsid w:val="00BB62C7"/>
    <w:rsid w:val="00BD190F"/>
    <w:rsid w:val="00BD4AC6"/>
    <w:rsid w:val="00BE3A50"/>
    <w:rsid w:val="00BF04A9"/>
    <w:rsid w:val="00C03201"/>
    <w:rsid w:val="00C058FF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51316"/>
    <w:rsid w:val="00F51A62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113AB9-AB96-454B-B344-E8F9089B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BD4AC6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character" w:customStyle="1" w:styleId="Heading1Char">
    <w:name w:val="Heading 1 Char"/>
    <w:basedOn w:val="DefaultParagraphFont"/>
    <w:link w:val="Heading1"/>
    <w:rsid w:val="00BD4AC6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FootnoteText">
    <w:name w:val="footnote text"/>
    <w:basedOn w:val="Normal"/>
    <w:link w:val="FootnoteTextChar"/>
    <w:semiHidden/>
    <w:unhideWhenUsed/>
    <w:rsid w:val="00BD4AC6"/>
    <w:pPr>
      <w:widowControl w:val="0"/>
      <w:bidi w:val="0"/>
      <w:spacing w:after="0" w:line="240" w:lineRule="auto"/>
      <w:ind w:left="170" w:hanging="170"/>
      <w:jc w:val="both"/>
    </w:pPr>
    <w:rPr>
      <w:rFonts w:ascii="Kalpurush" w:eastAsia="Calibri" w:hAnsi="Kalpurush" w:cs="Kalpurush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D4AC6"/>
    <w:rPr>
      <w:rFonts w:ascii="Kalpurush" w:eastAsia="Calibri" w:hAnsi="Kalpurush" w:cs="Kalpurush"/>
      <w:sz w:val="20"/>
      <w:szCs w:val="20"/>
      <w:lang w:val="fr-FR"/>
    </w:rPr>
  </w:style>
  <w:style w:type="character" w:styleId="FootnoteReference">
    <w:name w:val="footnote reference"/>
    <w:semiHidden/>
    <w:unhideWhenUsed/>
    <w:rsid w:val="00BD4AC6"/>
    <w:rPr>
      <w:vertAlign w:val="superscript"/>
    </w:rPr>
  </w:style>
  <w:style w:type="character" w:customStyle="1" w:styleId="divx11">
    <w:name w:val="divx11"/>
    <w:rsid w:val="00BD4AC6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AC6"/>
    <w:pPr>
      <w:bidi w:val="0"/>
      <w:spacing w:after="0" w:line="240" w:lineRule="auto"/>
    </w:pPr>
    <w:rPr>
      <w:rFonts w:ascii="Tahoma" w:eastAsia="Calibri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C6"/>
    <w:rPr>
      <w:rFonts w:ascii="Tahoma" w:eastAsia="Calibri" w:hAnsi="Tahoma" w:cs="Tahoma"/>
      <w:sz w:val="16"/>
      <w:szCs w:val="16"/>
      <w:lang w:val="fr-FR"/>
    </w:rPr>
  </w:style>
  <w:style w:type="character" w:styleId="Hyperlink">
    <w:name w:val="Hyperlink"/>
    <w:uiPriority w:val="99"/>
    <w:semiHidden/>
    <w:unhideWhenUsed/>
    <w:rsid w:val="00BD4AC6"/>
    <w:rPr>
      <w:color w:val="0000FF"/>
      <w:u w:val="single"/>
    </w:rPr>
  </w:style>
  <w:style w:type="table" w:styleId="TableGrid">
    <w:name w:val="Table Grid"/>
    <w:basedOn w:val="TableNormal"/>
    <w:uiPriority w:val="59"/>
    <w:rsid w:val="00BD4AC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D4AC6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594;&#1604;&#1575;&#1601;%20&#1605;&#1602;&#1575;&#1604;&#1575;&#1578;%20&#1605;&#1585;&#1575;&#1580;&#1593;&#1577;%20&#1605;&#1606;%20&#1575;&#1604;&#1570;&#1582;&#1585;&#1610;&#1606;%2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46EAB-6607-4503-9D8A-0770A5CAE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غلاف مقالات مراجعة من الآخرين 4.dotx</Template>
  <TotalTime>37</TotalTime>
  <Pages>5</Pages>
  <Words>858</Words>
  <Characters>4536</Characters>
  <Application>Microsoft Office Word</Application>
  <DocSecurity>0</DocSecurity>
  <Lines>108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উহুদ শহীদগণের কবরস্থান যিয়ারতের বিধান</vt:lpstr>
      <vt:lpstr/>
    </vt:vector>
  </TitlesOfParts>
  <Manager/>
  <Company>islamhouse.com</Company>
  <LinksUpToDate>false</LinksUpToDate>
  <CharactersWithSpaces>5338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উহুদ শহীদগণের কবরস্থান যিয়ারতের বিধান</dc:title>
  <dc:subject>উহুদ শহীদগণের কবরস্থান যিয়ারতের বিধান</dc:subject>
  <dc:creator>সৎ কাজের আদেশ ও অসৎ কাজের নিষেধকারী সংস্থা_x000d_</dc:creator>
  <cp:keywords>উহুদ শহীদগণের কবরস্থান যিয়ারতের বিধান</cp:keywords>
  <dc:description>উহুদ শহীদগণের কবরস্থান যিয়ারতের বিধান</dc:description>
  <cp:lastModifiedBy>elhashemy</cp:lastModifiedBy>
  <cp:revision>6</cp:revision>
  <cp:lastPrinted>2015-03-07T18:24:00Z</cp:lastPrinted>
  <dcterms:created xsi:type="dcterms:W3CDTF">2015-08-09T17:20:00Z</dcterms:created>
  <dcterms:modified xsi:type="dcterms:W3CDTF">2015-08-15T18:48:00Z</dcterms:modified>
  <cp:category/>
</cp:coreProperties>
</file>