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E60" w:rsidRPr="005609E1" w:rsidRDefault="00F41E60" w:rsidP="00F41E60">
      <w:pPr>
        <w:tabs>
          <w:tab w:val="left" w:pos="-2790"/>
        </w:tabs>
        <w:spacing w:after="0" w:line="216" w:lineRule="auto"/>
        <w:jc w:val="center"/>
        <w:rPr>
          <w:rFonts w:ascii="Kalpurush" w:hAnsi="Kalpurush" w:cs="Kalpurush"/>
          <w:b/>
          <w:bCs/>
          <w:color w:val="800000"/>
          <w:sz w:val="36"/>
          <w:szCs w:val="36"/>
          <w:lang w:val="en-US" w:bidi="bn-BD"/>
        </w:rPr>
      </w:pPr>
      <w:bookmarkStart w:id="0" w:name="OLE_LINK1"/>
      <w:bookmarkStart w:id="1" w:name="OLE_LINK2"/>
      <w:bookmarkStart w:id="2" w:name="OLE_LINK3"/>
      <w:bookmarkStart w:id="3" w:name="OLE_LINK4"/>
      <w:bookmarkStart w:id="4" w:name="OLE_LINK7"/>
      <w:bookmarkStart w:id="5" w:name="OLE_LINK13"/>
      <w:bookmarkStart w:id="6" w:name="OLE_LINK9"/>
      <w:bookmarkStart w:id="7" w:name="OLE_LINK10"/>
      <w:r w:rsidRPr="005609E1">
        <w:rPr>
          <w:rFonts w:ascii="Kalpurush" w:hAnsi="Kalpurush" w:cs="Kalpurush" w:hint="cs"/>
          <w:b/>
          <w:bCs/>
          <w:color w:val="800000"/>
          <w:sz w:val="36"/>
          <w:szCs w:val="36"/>
          <w:cs/>
          <w:lang w:val="en-US" w:bidi="bn-BD"/>
        </w:rPr>
        <w:t>প্রচলিত</w:t>
      </w:r>
      <w:r w:rsidRPr="005609E1">
        <w:rPr>
          <w:rFonts w:ascii="Kalpurush" w:hAnsi="Kalpurush" w:cs="Kalpurush"/>
          <w:b/>
          <w:bCs/>
          <w:color w:val="800000"/>
          <w:sz w:val="36"/>
          <w:szCs w:val="36"/>
          <w:cs/>
          <w:lang w:val="en-US" w:bidi="bn-BD"/>
        </w:rPr>
        <w:t xml:space="preserve"> </w:t>
      </w:r>
      <w:r w:rsidRPr="005609E1">
        <w:rPr>
          <w:rFonts w:ascii="Kalpurush" w:hAnsi="Kalpurush" w:cs="Kalpurush" w:hint="cs"/>
          <w:b/>
          <w:bCs/>
          <w:color w:val="800000"/>
          <w:sz w:val="36"/>
          <w:szCs w:val="36"/>
          <w:cs/>
          <w:lang w:val="en-US" w:bidi="bn-BD"/>
        </w:rPr>
        <w:t>বিভিন্ন</w:t>
      </w:r>
      <w:r w:rsidRPr="005609E1">
        <w:rPr>
          <w:rFonts w:ascii="Kalpurush" w:hAnsi="Kalpurush" w:cs="Kalpurush"/>
          <w:b/>
          <w:bCs/>
          <w:color w:val="800000"/>
          <w:sz w:val="36"/>
          <w:szCs w:val="36"/>
          <w:cs/>
          <w:lang w:val="en-US" w:bidi="bn-BD"/>
        </w:rPr>
        <w:t xml:space="preserve"> </w:t>
      </w:r>
      <w:r w:rsidRPr="005609E1">
        <w:rPr>
          <w:rFonts w:ascii="Kalpurush" w:hAnsi="Kalpurush" w:cs="Kalpurush" w:hint="cs"/>
          <w:b/>
          <w:bCs/>
          <w:color w:val="800000"/>
          <w:sz w:val="36"/>
          <w:szCs w:val="36"/>
          <w:cs/>
          <w:lang w:val="en-US" w:bidi="bn-BD"/>
        </w:rPr>
        <w:t>খতম</w:t>
      </w:r>
      <w:r w:rsidRPr="005609E1">
        <w:rPr>
          <w:rFonts w:ascii="Kalpurush" w:hAnsi="Kalpurush" w:cs="Kalpurush"/>
          <w:b/>
          <w:bCs/>
          <w:color w:val="800000"/>
          <w:sz w:val="36"/>
          <w:szCs w:val="36"/>
          <w:lang w:val="en-US" w:bidi="bn-BD"/>
        </w:rPr>
        <w:t xml:space="preserve"> </w:t>
      </w:r>
    </w:p>
    <w:p w:rsidR="00F41E60" w:rsidRDefault="00F41E60" w:rsidP="00F41E60">
      <w:pPr>
        <w:tabs>
          <w:tab w:val="left" w:pos="-2790"/>
        </w:tabs>
        <w:spacing w:after="0" w:line="216" w:lineRule="auto"/>
        <w:jc w:val="center"/>
        <w:rPr>
          <w:rFonts w:ascii="Kalpurush" w:hAnsi="Kalpurush" w:cs="Kalpurush"/>
          <w:b/>
          <w:bCs/>
          <w:color w:val="800000"/>
          <w:sz w:val="36"/>
          <w:szCs w:val="36"/>
          <w:lang w:val="en-US" w:bidi="bn-BD"/>
        </w:rPr>
      </w:pPr>
      <w:r w:rsidRPr="005609E1">
        <w:rPr>
          <w:rFonts w:ascii="Kalpurush" w:hAnsi="Kalpurush" w:cs="Kalpurush" w:hint="cs"/>
          <w:b/>
          <w:bCs/>
          <w:color w:val="800000"/>
          <w:sz w:val="36"/>
          <w:szCs w:val="36"/>
          <w:cs/>
          <w:lang w:val="en-US" w:bidi="bn-BD"/>
        </w:rPr>
        <w:t>তাৎপর্য</w:t>
      </w:r>
      <w:r w:rsidRPr="005609E1">
        <w:rPr>
          <w:rFonts w:ascii="Kalpurush" w:hAnsi="Kalpurush" w:cs="Kalpurush"/>
          <w:b/>
          <w:bCs/>
          <w:color w:val="800000"/>
          <w:sz w:val="36"/>
          <w:szCs w:val="36"/>
          <w:cs/>
          <w:lang w:val="en-US" w:bidi="bn-BD"/>
        </w:rPr>
        <w:t xml:space="preserve"> </w:t>
      </w:r>
      <w:r w:rsidRPr="005609E1">
        <w:rPr>
          <w:rFonts w:ascii="Kalpurush" w:hAnsi="Kalpurush" w:cs="Kalpurush" w:hint="cs"/>
          <w:b/>
          <w:bCs/>
          <w:color w:val="800000"/>
          <w:sz w:val="36"/>
          <w:szCs w:val="36"/>
          <w:cs/>
          <w:lang w:val="en-US" w:bidi="bn-BD"/>
        </w:rPr>
        <w:t>ও</w:t>
      </w:r>
      <w:r w:rsidRPr="005609E1">
        <w:rPr>
          <w:rFonts w:ascii="Kalpurush" w:hAnsi="Kalpurush" w:cs="Kalpurush"/>
          <w:b/>
          <w:bCs/>
          <w:color w:val="800000"/>
          <w:sz w:val="36"/>
          <w:szCs w:val="36"/>
          <w:lang w:val="en-US" w:bidi="bn-BD"/>
        </w:rPr>
        <w:t xml:space="preserve"> </w:t>
      </w:r>
      <w:r w:rsidRPr="005609E1">
        <w:rPr>
          <w:rFonts w:ascii="Kalpurush" w:hAnsi="Kalpurush" w:cs="Kalpurush" w:hint="cs"/>
          <w:b/>
          <w:bCs/>
          <w:color w:val="800000"/>
          <w:sz w:val="36"/>
          <w:szCs w:val="36"/>
          <w:cs/>
          <w:lang w:val="en-US" w:bidi="bn-BD"/>
        </w:rPr>
        <w:t>পর্যালোচনা</w:t>
      </w:r>
      <w:bookmarkEnd w:id="0"/>
      <w:bookmarkEnd w:id="1"/>
      <w:bookmarkEnd w:id="2"/>
      <w:bookmarkEnd w:id="3"/>
      <w:bookmarkEnd w:id="4"/>
      <w:bookmarkEnd w:id="5"/>
      <w:bookmarkEnd w:id="6"/>
      <w:bookmarkEnd w:id="7"/>
    </w:p>
    <w:p w:rsidR="00F41E60" w:rsidRPr="00F41E60" w:rsidRDefault="00F41E60" w:rsidP="00F41E60">
      <w:pPr>
        <w:tabs>
          <w:tab w:val="left" w:pos="-2790"/>
        </w:tabs>
        <w:spacing w:after="0" w:line="216" w:lineRule="auto"/>
        <w:jc w:val="center"/>
        <w:rPr>
          <w:rFonts w:ascii="Kalpurush" w:hAnsi="Kalpurush" w:cs="Kalpurush"/>
          <w:b/>
          <w:bCs/>
          <w:color w:val="800000"/>
          <w:sz w:val="26"/>
          <w:szCs w:val="26"/>
          <w:lang w:val="en-US" w:bidi="bn-BD"/>
        </w:rPr>
      </w:pPr>
    </w:p>
    <w:p w:rsidR="00BF14C4" w:rsidRPr="00716A5E" w:rsidRDefault="00DB2016" w:rsidP="00F41E60">
      <w:pPr>
        <w:tabs>
          <w:tab w:val="left" w:pos="-2790"/>
        </w:tabs>
        <w:spacing w:after="0" w:line="216" w:lineRule="auto"/>
        <w:jc w:val="center"/>
        <w:rPr>
          <w:rFonts w:ascii="Kalpurush" w:eastAsia="MS UI Gothic" w:hAnsi="Kalpurush" w:cs="Kalpurush"/>
          <w:sz w:val="14"/>
          <w:szCs w:val="14"/>
          <w:lang w:val="en-US"/>
        </w:rPr>
      </w:pPr>
      <w:r w:rsidRPr="00716A5E">
        <w:rPr>
          <w:rFonts w:ascii="Kalpurush" w:eastAsia="MS UI Gothic" w:hAnsi="Kalpurush" w:cs="Kalpurush"/>
          <w:cs/>
          <w:lang w:val="en-US" w:bidi="bn-BD"/>
        </w:rPr>
        <w:t>[</w:t>
      </w:r>
      <w:r w:rsidR="00CD4FD8" w:rsidRPr="00716A5E">
        <w:rPr>
          <w:rFonts w:ascii="Kalpurush" w:eastAsia="MS UI Gothic" w:hAnsi="Kalpurush" w:cs="Kalpurush"/>
          <w:cs/>
          <w:lang w:val="en-US" w:bidi="bn-BD"/>
        </w:rPr>
        <w:t xml:space="preserve"> </w:t>
      </w:r>
      <w:r w:rsidR="00484D00" w:rsidRPr="00716A5E">
        <w:rPr>
          <w:rFonts w:ascii="Kalpurush" w:eastAsia="MS UI Gothic" w:hAnsi="Kalpurush" w:cs="Kalpurush"/>
          <w:cs/>
          <w:lang w:val="en-US" w:bidi="bn-BD"/>
        </w:rPr>
        <w:t>বাংলা</w:t>
      </w:r>
      <w:r w:rsidR="00484D00" w:rsidRPr="00716A5E">
        <w:rPr>
          <w:rFonts w:ascii="Kalpurush" w:eastAsia="MS UI Gothic" w:hAnsi="Kalpurush" w:cs="Kalpurush"/>
          <w:szCs w:val="28"/>
          <w:cs/>
          <w:lang w:val="en-US" w:bidi="bn-BD"/>
        </w:rPr>
        <w:t xml:space="preserve"> </w:t>
      </w:r>
      <w:r w:rsidR="00CD4FD8" w:rsidRPr="00716A5E">
        <w:rPr>
          <w:rFonts w:ascii="Kalpurush" w:eastAsia="MS UI Gothic" w:hAnsi="Kalpurush" w:cs="Kalpurush"/>
          <w:lang w:val="en-US" w:bidi="bn-BD"/>
        </w:rPr>
        <w:t xml:space="preserve">– </w:t>
      </w:r>
      <w:r w:rsidR="00484D00" w:rsidRPr="00716A5E">
        <w:rPr>
          <w:rFonts w:ascii="Kalpurush" w:eastAsia="MS UI Gothic" w:hAnsi="Kalpurush" w:cs="Kalpurush"/>
          <w:lang w:val="en-US" w:bidi="bn-BD"/>
        </w:rPr>
        <w:t>Bengali</w:t>
      </w:r>
      <w:r w:rsidR="00CD4FD8" w:rsidRPr="00716A5E">
        <w:rPr>
          <w:rFonts w:ascii="Kalpurush" w:eastAsia="MS UI Gothic" w:hAnsi="Kalpurush" w:cs="Kalpurush"/>
          <w:lang w:val="en-US" w:bidi="bn-BD"/>
        </w:rPr>
        <w:t xml:space="preserve"> – </w:t>
      </w:r>
      <w:r w:rsidR="00484D00" w:rsidRPr="000D4723">
        <w:rPr>
          <w:rFonts w:ascii="Kalpurush" w:eastAsia="MS UI Gothic" w:hAnsi="Kalpurush" w:cs="KFGQPC Uthman Taha Naskh"/>
          <w:rtl/>
          <w:lang w:val="en-US"/>
        </w:rPr>
        <w:t>بنغالي</w:t>
      </w:r>
      <w:r w:rsidRPr="00716A5E">
        <w:rPr>
          <w:rFonts w:ascii="Kalpurush" w:eastAsia="MS UI Gothic" w:hAnsi="Kalpurush" w:cs="Kalpurush"/>
          <w:cs/>
          <w:lang w:val="en-US" w:bidi="bn-BD"/>
        </w:rPr>
        <w:t xml:space="preserve"> ]</w:t>
      </w:r>
    </w:p>
    <w:p w:rsidR="00A7681F" w:rsidRPr="00390D4F" w:rsidRDefault="00A7681F" w:rsidP="006F4A04">
      <w:pPr>
        <w:spacing w:after="0"/>
        <w:jc w:val="center"/>
        <w:rPr>
          <w:rFonts w:ascii="Times New Roman" w:hAnsi="Times New Roman" w:cs="Vrinda"/>
          <w:szCs w:val="28"/>
          <w:rtl/>
          <w:cs/>
          <w:lang w:val="en-US" w:eastAsia="fr-FR" w:bidi="bn-BD"/>
        </w:rPr>
      </w:pPr>
    </w:p>
    <w:p w:rsidR="00716A5E" w:rsidRPr="005A3B89" w:rsidRDefault="00716A5E" w:rsidP="006F4A04">
      <w:pPr>
        <w:spacing w:after="0"/>
        <w:jc w:val="center"/>
        <w:rPr>
          <w:rFonts w:ascii="Times New Roman" w:hAnsi="Times New Roman" w:cs="KFGQPC Uthman Taha Naskh"/>
          <w:rtl/>
          <w:lang w:val="en-US" w:eastAsia="fr-FR" w:bidi="ar-EG"/>
        </w:rPr>
      </w:pPr>
    </w:p>
    <w:p w:rsidR="00716A5E" w:rsidRPr="005A3B89" w:rsidRDefault="00716A5E" w:rsidP="006F4A04">
      <w:pPr>
        <w:spacing w:after="0"/>
        <w:jc w:val="center"/>
        <w:rPr>
          <w:rFonts w:ascii="Times New Roman" w:hAnsi="Times New Roman" w:cs="KFGQPC Uthman Taha Naskh"/>
          <w:rtl/>
          <w:lang w:val="en-US" w:eastAsia="fr-FR" w:bidi="ar-EG"/>
        </w:rPr>
      </w:pPr>
    </w:p>
    <w:p w:rsidR="00716A5E" w:rsidRPr="005A3B89" w:rsidRDefault="00716A5E" w:rsidP="006F4A04">
      <w:pPr>
        <w:spacing w:after="0"/>
        <w:jc w:val="center"/>
        <w:rPr>
          <w:rFonts w:ascii="Times New Roman" w:hAnsi="Times New Roman" w:cs="KFGQPC Uthman Taha Naskh"/>
          <w:rtl/>
          <w:cs/>
          <w:lang w:val="en-US" w:eastAsia="fr-FR" w:bidi="ar-EG"/>
        </w:rPr>
      </w:pPr>
    </w:p>
    <w:p w:rsidR="00CD4FD8" w:rsidRPr="00D12A03" w:rsidRDefault="009405E9" w:rsidP="00F41E60">
      <w:pPr>
        <w:spacing w:after="0" w:line="284" w:lineRule="atLeast"/>
        <w:jc w:val="center"/>
        <w:rPr>
          <w:rFonts w:ascii="Kalpurush" w:hAnsi="Kalpurush" w:cs="Kalpurush"/>
          <w:lang w:val="en-US" w:bidi="bn-BD"/>
        </w:rPr>
      </w:pPr>
      <w:bookmarkStart w:id="8" w:name="OLE_LINK5"/>
      <w:bookmarkStart w:id="9" w:name="OLE_LINK6"/>
      <w:bookmarkStart w:id="10" w:name="OLE_LINK8"/>
      <w:bookmarkStart w:id="11" w:name="OLE_LINK14"/>
      <w:bookmarkStart w:id="12" w:name="OLE_LINK15"/>
      <w:bookmarkStart w:id="13" w:name="OLE_LINK11"/>
      <w:bookmarkStart w:id="14" w:name="OLE_LINK12"/>
      <w:r w:rsidRPr="00D12A03">
        <w:rPr>
          <w:rFonts w:ascii="Kalpurush" w:hAnsi="Kalpurush" w:cs="Kalpurush"/>
          <w:cs/>
          <w:lang w:val="en-US" w:bidi="bn-BD"/>
        </w:rPr>
        <w:t xml:space="preserve">শাইখ </w:t>
      </w:r>
      <w:r w:rsidR="00F41E60">
        <w:rPr>
          <w:rFonts w:ascii="Kalpurush" w:hAnsi="Kalpurush" w:cs="Kalpurush" w:hint="cs"/>
          <w:cs/>
          <w:lang w:val="en-US" w:bidi="bn-BD"/>
        </w:rPr>
        <w:t>মুস্তাফা সোহেল হিলালী</w:t>
      </w:r>
      <w:bookmarkEnd w:id="8"/>
      <w:bookmarkEnd w:id="9"/>
      <w:bookmarkEnd w:id="10"/>
      <w:bookmarkEnd w:id="11"/>
      <w:bookmarkEnd w:id="12"/>
    </w:p>
    <w:bookmarkEnd w:id="13"/>
    <w:bookmarkEnd w:id="14"/>
    <w:p w:rsidR="00CD4FD8" w:rsidRPr="00716A5E" w:rsidRDefault="00CD4FD8" w:rsidP="006F4A04">
      <w:pPr>
        <w:spacing w:after="0" w:line="284" w:lineRule="atLeast"/>
        <w:jc w:val="center"/>
        <w:rPr>
          <w:rStyle w:val="divx11"/>
          <w:rFonts w:ascii="Kalpurush" w:hAnsi="Kalpurush" w:cs="Kalpurush"/>
          <w:b/>
          <w:bCs/>
          <w:sz w:val="40"/>
          <w:szCs w:val="40"/>
          <w:rtl/>
          <w:cs/>
          <w:lang w:val="en-US" w:bidi="bn-BD"/>
        </w:rPr>
      </w:pPr>
    </w:p>
    <w:p w:rsidR="00CD4FD8" w:rsidRPr="005A3B89" w:rsidRDefault="00CD4FD8" w:rsidP="006F4A04">
      <w:pPr>
        <w:spacing w:after="0" w:line="240" w:lineRule="auto"/>
        <w:jc w:val="center"/>
        <w:rPr>
          <w:rFonts w:ascii="Times New Roman" w:hAnsi="Times New Roman" w:cs="KFGQPC Uthman Taha Naskh"/>
          <w:sz w:val="16"/>
          <w:szCs w:val="20"/>
          <w:lang w:val="en-US"/>
        </w:rPr>
      </w:pPr>
    </w:p>
    <w:p w:rsidR="00716A5E" w:rsidRPr="005A3B89" w:rsidRDefault="00716A5E" w:rsidP="006F4A04">
      <w:pPr>
        <w:spacing w:after="0" w:line="240" w:lineRule="auto"/>
        <w:jc w:val="center"/>
        <w:rPr>
          <w:rFonts w:ascii="Times New Roman" w:hAnsi="Times New Roman" w:cs="KFGQPC Uthman Taha Naskh"/>
          <w:sz w:val="16"/>
          <w:szCs w:val="20"/>
          <w:lang w:val="en-US"/>
        </w:rPr>
      </w:pPr>
    </w:p>
    <w:p w:rsidR="00CD4FD8" w:rsidRPr="005A3B89" w:rsidRDefault="00CD4FD8" w:rsidP="006F4A04">
      <w:pPr>
        <w:spacing w:after="0" w:line="240" w:lineRule="auto"/>
        <w:jc w:val="center"/>
        <w:rPr>
          <w:rFonts w:ascii="Times New Roman" w:hAnsi="Times New Roman" w:cs="KFGQPC Uthman Taha Naskh"/>
          <w:sz w:val="16"/>
          <w:szCs w:val="20"/>
          <w:rtl/>
          <w:cs/>
          <w:lang w:val="en-US" w:bidi="bn-BD"/>
        </w:rPr>
      </w:pPr>
    </w:p>
    <w:p w:rsidR="00CD4FD8" w:rsidRPr="00706892" w:rsidRDefault="00CD4FD8" w:rsidP="006F4A04">
      <w:pPr>
        <w:spacing w:after="0" w:line="284" w:lineRule="atLeast"/>
        <w:jc w:val="center"/>
        <w:rPr>
          <w:rFonts w:ascii="Kalpurush" w:hAnsi="Kalpurush" w:cs="Kalpurush"/>
          <w:b/>
          <w:bCs/>
          <w:sz w:val="20"/>
          <w:szCs w:val="20"/>
          <w:rtl/>
          <w:cs/>
          <w:lang w:val="en-US" w:bidi="bn-BD"/>
        </w:rPr>
      </w:pPr>
    </w:p>
    <w:p w:rsidR="009405E9" w:rsidRPr="00706892" w:rsidRDefault="00484D00" w:rsidP="006F4A04">
      <w:pPr>
        <w:spacing w:after="0" w:line="284" w:lineRule="atLeast"/>
        <w:jc w:val="center"/>
        <w:rPr>
          <w:rFonts w:ascii="Kalpurush" w:hAnsi="Kalpurush" w:cs="Kalpurush"/>
          <w:b/>
          <w:bCs/>
          <w:sz w:val="20"/>
          <w:szCs w:val="20"/>
          <w:lang w:val="en-US" w:bidi="bn-BD"/>
        </w:rPr>
      </w:pPr>
      <w:r w:rsidRPr="00706892">
        <w:rPr>
          <w:rFonts w:ascii="Kalpurush" w:hAnsi="Kalpurush" w:cs="Kalpurush"/>
          <w:b/>
          <w:bCs/>
          <w:color w:val="800000"/>
          <w:sz w:val="20"/>
          <w:szCs w:val="20"/>
          <w:cs/>
          <w:lang w:val="en-US" w:bidi="bn-BD"/>
        </w:rPr>
        <w:t xml:space="preserve">সম্পাদনা : </w:t>
      </w:r>
      <w:r w:rsidR="002D7314">
        <w:rPr>
          <w:rFonts w:ascii="Kalpurush" w:hAnsi="Kalpurush" w:cs="Kalpurush" w:hint="cs"/>
          <w:sz w:val="20"/>
          <w:szCs w:val="20"/>
          <w:cs/>
          <w:lang w:val="en-US" w:bidi="bn-BD"/>
        </w:rPr>
        <w:t>ড. আবু বকর মুহাম্মাদ যাকারিয়া</w:t>
      </w:r>
    </w:p>
    <w:p w:rsidR="00CD4FD8" w:rsidRDefault="00CD4FD8" w:rsidP="006F4A04">
      <w:pPr>
        <w:spacing w:after="0" w:line="240" w:lineRule="auto"/>
        <w:jc w:val="center"/>
        <w:rPr>
          <w:rFonts w:ascii="Kalpurush" w:hAnsi="Kalpurush" w:cs="Kalpurush"/>
          <w:b/>
          <w:bCs/>
          <w:sz w:val="16"/>
          <w:szCs w:val="20"/>
          <w:lang w:val="en-US" w:bidi="bn-BD"/>
        </w:rPr>
      </w:pPr>
    </w:p>
    <w:p w:rsidR="005609E1" w:rsidRDefault="005609E1" w:rsidP="006F4A04">
      <w:pPr>
        <w:spacing w:after="0" w:line="240" w:lineRule="auto"/>
        <w:jc w:val="center"/>
        <w:rPr>
          <w:rFonts w:ascii="Kalpurush" w:hAnsi="Kalpurush" w:cs="Kalpurush"/>
          <w:b/>
          <w:bCs/>
          <w:sz w:val="16"/>
          <w:szCs w:val="20"/>
          <w:lang w:val="en-US" w:bidi="bn-BD"/>
        </w:rPr>
      </w:pPr>
    </w:p>
    <w:p w:rsidR="005609E1" w:rsidRDefault="005609E1" w:rsidP="006F4A04">
      <w:pPr>
        <w:spacing w:after="0" w:line="240" w:lineRule="auto"/>
        <w:jc w:val="center"/>
        <w:rPr>
          <w:rFonts w:ascii="Kalpurush" w:hAnsi="Kalpurush" w:cs="Kalpurush"/>
          <w:b/>
          <w:bCs/>
          <w:sz w:val="16"/>
          <w:szCs w:val="20"/>
          <w:lang w:val="en-US" w:bidi="bn-BD"/>
        </w:rPr>
      </w:pPr>
    </w:p>
    <w:p w:rsidR="00D9747D" w:rsidRPr="00706892" w:rsidRDefault="00D9747D" w:rsidP="006F4A04">
      <w:pPr>
        <w:spacing w:after="0" w:line="240" w:lineRule="auto"/>
        <w:jc w:val="center"/>
        <w:rPr>
          <w:rFonts w:ascii="Kalpurush" w:hAnsi="Kalpurush" w:cs="Kalpurush"/>
          <w:b/>
          <w:bCs/>
          <w:sz w:val="16"/>
          <w:szCs w:val="20"/>
          <w:lang w:val="en-US" w:bidi="bn-BD"/>
        </w:rPr>
      </w:pPr>
    </w:p>
    <w:p w:rsidR="00BF14C4" w:rsidRPr="005A3B89" w:rsidRDefault="00DB2016" w:rsidP="00F41E60">
      <w:pPr>
        <w:spacing w:after="0" w:line="240" w:lineRule="auto"/>
        <w:jc w:val="center"/>
        <w:rPr>
          <w:rFonts w:ascii="Times New Roman" w:hAnsi="Times New Roman" w:cs="KFGQPC Uthman Taha Naskh"/>
          <w:color w:val="800000"/>
          <w:sz w:val="24"/>
          <w:szCs w:val="32"/>
          <w:lang w:val="en-US" w:bidi="bn-BD"/>
        </w:rPr>
      </w:pPr>
      <w:r w:rsidRPr="005A3B89">
        <w:rPr>
          <w:rFonts w:ascii="Times New Roman" w:hAnsi="Times New Roman" w:cs="KFGQPC Uthman Taha Naskh"/>
          <w:sz w:val="24"/>
          <w:szCs w:val="32"/>
          <w:lang w:val="en-US" w:bidi="bn-BD"/>
        </w:rPr>
        <w:t>201</w:t>
      </w:r>
      <w:r w:rsidR="00F41E60" w:rsidRPr="005A3B89">
        <w:rPr>
          <w:rFonts w:ascii="Times New Roman" w:hAnsi="Times New Roman" w:cs="KFGQPC Uthman Taha Naskh"/>
          <w:sz w:val="24"/>
          <w:szCs w:val="32"/>
          <w:lang w:val="en-US" w:bidi="bn-BD"/>
        </w:rPr>
        <w:t>5</w:t>
      </w:r>
      <w:r w:rsidR="00D03579" w:rsidRPr="005A3B89">
        <w:rPr>
          <w:rFonts w:ascii="Times New Roman" w:hAnsi="Times New Roman" w:cs="KFGQPC Uthman Taha Naskh"/>
          <w:sz w:val="24"/>
          <w:szCs w:val="32"/>
          <w:lang w:val="en-US" w:bidi="bn-BD"/>
        </w:rPr>
        <w:t xml:space="preserve"> </w:t>
      </w:r>
      <w:r w:rsidRPr="005A3B89">
        <w:rPr>
          <w:rFonts w:ascii="Times New Roman" w:hAnsi="Times New Roman" w:cs="KFGQPC Uthman Taha Naskh"/>
          <w:sz w:val="24"/>
          <w:szCs w:val="32"/>
          <w:lang w:val="en-US" w:bidi="bn-BD"/>
        </w:rPr>
        <w:t>-</w:t>
      </w:r>
      <w:r w:rsidR="00D03579" w:rsidRPr="005A3B89">
        <w:rPr>
          <w:rFonts w:ascii="Times New Roman" w:hAnsi="Times New Roman" w:cs="KFGQPC Uthman Taha Naskh"/>
          <w:sz w:val="24"/>
          <w:szCs w:val="32"/>
          <w:lang w:val="en-US" w:bidi="bn-BD"/>
        </w:rPr>
        <w:t xml:space="preserve"> </w:t>
      </w:r>
      <w:r w:rsidRPr="005A3B89">
        <w:rPr>
          <w:rFonts w:ascii="Times New Roman" w:hAnsi="Times New Roman" w:cs="KFGQPC Uthman Taha Naskh"/>
          <w:sz w:val="24"/>
          <w:szCs w:val="32"/>
          <w:lang w:val="en-US" w:bidi="bn-BD"/>
        </w:rPr>
        <w:t>143</w:t>
      </w:r>
      <w:r w:rsidR="00742143" w:rsidRPr="00316313">
        <w:rPr>
          <w:rFonts w:ascii="Times New Roman" w:hAnsi="Times New Roman" w:cs="Kalpurush"/>
          <w:sz w:val="24"/>
          <w:szCs w:val="32"/>
          <w:lang w:val="en-US" w:bidi="bn-BD"/>
        </w:rPr>
        <w:t>6</w:t>
      </w:r>
    </w:p>
    <w:p w:rsidR="00BF14C4" w:rsidRPr="005A3B89" w:rsidRDefault="00C11424" w:rsidP="00716A5E">
      <w:pPr>
        <w:bidi/>
        <w:spacing w:after="0" w:line="240" w:lineRule="auto"/>
        <w:jc w:val="center"/>
        <w:rPr>
          <w:rFonts w:ascii="Times New Roman" w:hAnsi="Times New Roman" w:cs="KFGQPC Uthman Taha Naskh"/>
          <w:b/>
          <w:bCs/>
          <w:color w:val="800000"/>
          <w:sz w:val="24"/>
          <w:szCs w:val="28"/>
          <w:rtl/>
          <w:lang w:val="en-US" w:bidi="ar-EG"/>
        </w:rPr>
      </w:pPr>
      <w:r w:rsidRPr="005A3B89">
        <w:rPr>
          <w:rFonts w:ascii="Times New Roman" w:hAnsi="Times New Roman" w:cs="KFGQPC Uthman Taha Naskh"/>
          <w:b/>
          <w:bCs/>
          <w:noProof/>
          <w:color w:val="800000"/>
          <w:sz w:val="24"/>
          <w:szCs w:val="48"/>
          <w:rtl/>
          <w:lang w:val="en-US"/>
        </w:rPr>
        <w:drawing>
          <wp:inline distT="0" distB="0" distL="0" distR="0">
            <wp:extent cx="1771015" cy="334645"/>
            <wp:effectExtent l="19050" t="0" r="635" b="0"/>
            <wp:docPr id="1"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A7681F" w:rsidRPr="00706892" w:rsidRDefault="00A7681F" w:rsidP="006F4A04">
      <w:pPr>
        <w:spacing w:after="0" w:line="240" w:lineRule="auto"/>
        <w:rPr>
          <w:rFonts w:ascii="Kalpurush" w:hAnsi="Kalpurush" w:cs="Kalpurush"/>
          <w:b/>
          <w:bCs/>
          <w:sz w:val="16"/>
          <w:szCs w:val="20"/>
          <w:cs/>
          <w:lang w:val="en-US" w:bidi="bn-BD"/>
        </w:rPr>
        <w:sectPr w:rsidR="00A7681F" w:rsidRPr="00706892" w:rsidSect="00716A5E">
          <w:headerReference w:type="default" r:id="rId10"/>
          <w:footerReference w:type="default" r:id="rId11"/>
          <w:headerReference w:type="first" r:id="rId12"/>
          <w:footerReference w:type="first" r:id="rId13"/>
          <w:pgSz w:w="6804" w:h="9639"/>
          <w:pgMar w:top="567" w:right="567" w:bottom="567" w:left="850" w:header="567" w:footer="425" w:gutter="0"/>
          <w:cols w:space="708"/>
          <w:titlePg/>
          <w:docGrid w:linePitch="360"/>
        </w:sectPr>
      </w:pPr>
    </w:p>
    <w:p w:rsidR="00D03579" w:rsidRPr="00D03579" w:rsidRDefault="00D03579" w:rsidP="00510109">
      <w:pPr>
        <w:tabs>
          <w:tab w:val="left" w:pos="-3150"/>
        </w:tabs>
        <w:bidi/>
        <w:spacing w:after="0" w:line="240" w:lineRule="auto"/>
        <w:jc w:val="center"/>
        <w:rPr>
          <w:rFonts w:ascii="KFGQPC Uthman Taha Naskh" w:hAnsi="KFGQPC Uthman Taha Naskh" w:cs="KFGQPC Uthman Taha Naskh"/>
          <w:sz w:val="36"/>
          <w:szCs w:val="36"/>
          <w:lang w:val="en-US"/>
        </w:rPr>
      </w:pPr>
      <w:r w:rsidRPr="000D4723">
        <w:rPr>
          <w:rFonts w:ascii="KFGQPC Uthman Taha Naskh" w:hAnsi="KFGQPC Uthman Taha Naskh" w:cs="KFGQPC Uthman Taha Naskh"/>
          <w:sz w:val="36"/>
          <w:szCs w:val="36"/>
          <w:rtl/>
          <w:lang w:val="en-US"/>
        </w:rPr>
        <w:lastRenderedPageBreak/>
        <w:t>﴿</w:t>
      </w:r>
      <w:r w:rsidR="00987FE4" w:rsidRPr="000D4723">
        <w:rPr>
          <w:rFonts w:ascii="KFGQPC Uthman Taha Naskh" w:hAnsi="KFGQPC Uthman Taha Naskh" w:cs="KFGQPC Uthman Taha Naskh" w:hint="cs"/>
          <w:sz w:val="36"/>
          <w:szCs w:val="36"/>
          <w:rtl/>
          <w:lang w:val="en-US"/>
        </w:rPr>
        <w:t>ال</w:t>
      </w:r>
      <w:r w:rsidR="00F41E60" w:rsidRPr="000D4723">
        <w:rPr>
          <w:rFonts w:asciiTheme="minorHAnsi" w:hAnsiTheme="minorHAnsi" w:cs="KFGQPC Uthman Taha Naskh" w:hint="cs"/>
          <w:sz w:val="36"/>
          <w:szCs w:val="36"/>
          <w:rtl/>
          <w:lang w:val="en-US"/>
        </w:rPr>
        <w:t>ختمات المروجة: حقيقة ودراسة</w:t>
      </w:r>
      <w:r w:rsidR="00CD4FD8" w:rsidRPr="000D4723">
        <w:rPr>
          <w:rFonts w:ascii="KFGQPC Uthman Taha Naskh" w:hAnsi="KFGQPC Uthman Taha Naskh" w:cs="KFGQPC Uthman Taha Naskh"/>
          <w:sz w:val="36"/>
          <w:szCs w:val="36"/>
          <w:rtl/>
          <w:lang w:val="en-US"/>
        </w:rPr>
        <w:t>﴾</w:t>
      </w:r>
    </w:p>
    <w:p w:rsidR="00CD4FD8" w:rsidRPr="00716A5E" w:rsidRDefault="00CD4FD8" w:rsidP="00535A72">
      <w:pPr>
        <w:bidi/>
        <w:spacing w:after="0"/>
        <w:jc w:val="center"/>
        <w:rPr>
          <w:rFonts w:ascii="Kalpurush" w:hAnsi="Kalpurush" w:cs="Kalpurush"/>
          <w:b/>
          <w:bCs/>
          <w:sz w:val="24"/>
          <w:szCs w:val="24"/>
          <w:lang w:val="en-US"/>
        </w:rPr>
      </w:pPr>
      <w:r w:rsidRPr="000D4723">
        <w:rPr>
          <w:rFonts w:ascii="KFGQPC Uthman Taha Naskh" w:hAnsi="KFGQPC Uthman Taha Naskh" w:cs="KFGQPC Uthman Taha Naskh"/>
          <w:sz w:val="24"/>
          <w:szCs w:val="24"/>
          <w:rtl/>
          <w:lang w:val="en-US"/>
        </w:rPr>
        <w:t>« باللغة ال</w:t>
      </w:r>
      <w:r w:rsidR="00484D00" w:rsidRPr="000D4723">
        <w:rPr>
          <w:rFonts w:ascii="KFGQPC Uthman Taha Naskh" w:hAnsi="KFGQPC Uthman Taha Naskh" w:cs="KFGQPC Uthman Taha Naskh"/>
          <w:sz w:val="24"/>
          <w:szCs w:val="24"/>
          <w:rtl/>
          <w:lang w:val="en-US"/>
        </w:rPr>
        <w:t>بنغالي</w:t>
      </w:r>
      <w:r w:rsidRPr="000D4723">
        <w:rPr>
          <w:rFonts w:ascii="KFGQPC Uthman Taha Naskh" w:hAnsi="KFGQPC Uthman Taha Naskh" w:cs="KFGQPC Uthman Taha Naskh"/>
          <w:sz w:val="24"/>
          <w:szCs w:val="24"/>
          <w:rtl/>
          <w:lang w:val="en-US"/>
        </w:rPr>
        <w:t>ة »</w:t>
      </w:r>
    </w:p>
    <w:p w:rsidR="00CD4FD8" w:rsidRPr="000D4723" w:rsidRDefault="00CD4FD8" w:rsidP="00535A72">
      <w:pPr>
        <w:bidi/>
        <w:spacing w:after="0" w:line="284" w:lineRule="atLeast"/>
        <w:jc w:val="center"/>
        <w:rPr>
          <w:rStyle w:val="divx11"/>
          <w:rFonts w:ascii="KFGQPC Uthman Taha Naskh" w:hAnsi="KFGQPC Uthman Taha Naskh" w:cs="KFGQPC Uthman Taha Naskh"/>
          <w:b/>
          <w:bCs/>
          <w:sz w:val="28"/>
          <w:szCs w:val="28"/>
          <w:rtl/>
          <w:lang w:val="en-US"/>
        </w:rPr>
      </w:pPr>
    </w:p>
    <w:p w:rsidR="00CD4FD8" w:rsidRPr="00706892" w:rsidRDefault="00CD4FD8" w:rsidP="00535A72">
      <w:pPr>
        <w:bidi/>
        <w:spacing w:after="0" w:line="284" w:lineRule="atLeast"/>
        <w:jc w:val="center"/>
        <w:rPr>
          <w:rStyle w:val="divx11"/>
          <w:rFonts w:ascii="Kalpurush" w:hAnsi="Kalpurush" w:cs="Kalpurush"/>
          <w:b/>
          <w:bCs/>
          <w:sz w:val="28"/>
          <w:szCs w:val="28"/>
          <w:lang w:val="en-US"/>
        </w:rPr>
      </w:pPr>
    </w:p>
    <w:p w:rsidR="00CD4FD8" w:rsidRPr="000D4723" w:rsidRDefault="00CD4FD8" w:rsidP="00535A72">
      <w:pPr>
        <w:bidi/>
        <w:spacing w:after="0" w:line="284" w:lineRule="atLeast"/>
        <w:jc w:val="center"/>
        <w:rPr>
          <w:rStyle w:val="divx11"/>
          <w:rFonts w:ascii="KFGQPC Uthman Taha Naskh" w:hAnsi="KFGQPC Uthman Taha Naskh" w:cs="KFGQPC Uthman Taha Naskh"/>
          <w:b/>
          <w:bCs/>
          <w:sz w:val="28"/>
          <w:szCs w:val="28"/>
          <w:rtl/>
          <w:lang w:val="en-US"/>
        </w:rPr>
      </w:pPr>
    </w:p>
    <w:p w:rsidR="005B2612" w:rsidRPr="000D4723" w:rsidRDefault="005B2612" w:rsidP="005B2612">
      <w:pPr>
        <w:bidi/>
        <w:spacing w:after="0" w:line="284" w:lineRule="atLeast"/>
        <w:jc w:val="center"/>
        <w:rPr>
          <w:rStyle w:val="divx11"/>
          <w:rFonts w:ascii="KFGQPC Uthman Taha Naskh" w:hAnsi="KFGQPC Uthman Taha Naskh" w:cs="KFGQPC Uthman Taha Naskh"/>
          <w:b/>
          <w:bCs/>
          <w:sz w:val="18"/>
          <w:szCs w:val="18"/>
          <w:rtl/>
          <w:lang w:val="en-US"/>
        </w:rPr>
      </w:pPr>
    </w:p>
    <w:p w:rsidR="00CD4FD8" w:rsidRPr="000D4723" w:rsidRDefault="009405E9" w:rsidP="00510109">
      <w:pPr>
        <w:bidi/>
        <w:spacing w:after="0" w:line="284" w:lineRule="atLeast"/>
        <w:jc w:val="center"/>
        <w:rPr>
          <w:rStyle w:val="divx11"/>
          <w:rFonts w:ascii="Kalpurush" w:hAnsi="Kalpurush" w:cs="KFGQPC Uthman Taha Naskh"/>
          <w:color w:val="000000"/>
          <w:sz w:val="28"/>
          <w:szCs w:val="28"/>
          <w:rtl/>
          <w:lang w:val="en-US"/>
        </w:rPr>
      </w:pPr>
      <w:r w:rsidRPr="000D4723">
        <w:rPr>
          <w:rFonts w:ascii="KFGQPC Uthman Taha Naskh" w:hAnsi="KFGQPC Uthman Taha Naskh" w:cs="KFGQPC Uthman Taha Naskh"/>
          <w:sz w:val="28"/>
          <w:szCs w:val="28"/>
          <w:rtl/>
          <w:lang w:val="en-US"/>
        </w:rPr>
        <w:t xml:space="preserve">الشيخ </w:t>
      </w:r>
      <w:r w:rsidR="00510109" w:rsidRPr="000D4723">
        <w:rPr>
          <w:rFonts w:asciiTheme="minorHAnsi" w:hAnsiTheme="minorHAnsi" w:cs="KFGQPC Uthman Taha Naskh" w:hint="cs"/>
          <w:sz w:val="28"/>
          <w:szCs w:val="28"/>
          <w:rtl/>
          <w:lang w:val="en-US"/>
        </w:rPr>
        <w:t>مصطفى سهيل هلالي</w:t>
      </w:r>
    </w:p>
    <w:p w:rsidR="00CD4FD8" w:rsidRPr="000D4723" w:rsidRDefault="00CD4FD8" w:rsidP="00535A72">
      <w:pPr>
        <w:bidi/>
        <w:spacing w:after="0" w:line="284" w:lineRule="atLeast"/>
        <w:jc w:val="center"/>
        <w:rPr>
          <w:rStyle w:val="divx11"/>
          <w:rFonts w:ascii="KFGQPC Uthman Taha Naskh" w:hAnsi="KFGQPC Uthman Taha Naskh" w:cs="KFGQPC Uthman Taha Naskh"/>
          <w:b/>
          <w:bCs/>
          <w:sz w:val="28"/>
          <w:szCs w:val="28"/>
          <w:rtl/>
          <w:lang w:val="en-US"/>
        </w:rPr>
      </w:pPr>
    </w:p>
    <w:p w:rsidR="00CD4FD8" w:rsidRPr="00706892" w:rsidRDefault="00CD4FD8" w:rsidP="00535A72">
      <w:pPr>
        <w:bidi/>
        <w:spacing w:after="0" w:line="284" w:lineRule="atLeast"/>
        <w:jc w:val="center"/>
        <w:rPr>
          <w:rStyle w:val="divx11"/>
          <w:rFonts w:ascii="Kalpurush" w:hAnsi="Kalpurush" w:cs="Kalpurush"/>
          <w:b/>
          <w:bCs/>
          <w:sz w:val="14"/>
          <w:szCs w:val="14"/>
          <w:lang w:val="en-US"/>
        </w:rPr>
      </w:pPr>
    </w:p>
    <w:p w:rsidR="00CD4FD8" w:rsidRPr="005A3B89" w:rsidRDefault="00CD4FD8" w:rsidP="00535A72">
      <w:pPr>
        <w:bidi/>
        <w:spacing w:after="0" w:line="284" w:lineRule="atLeast"/>
        <w:jc w:val="center"/>
        <w:rPr>
          <w:rStyle w:val="divx11"/>
          <w:rFonts w:ascii="Times New Roman" w:hAnsi="Times New Roman" w:cs="KFGQPC Uthman Taha Naskh"/>
          <w:b/>
          <w:bCs/>
          <w:sz w:val="16"/>
          <w:szCs w:val="16"/>
          <w:lang w:val="en-US" w:bidi="ar-EG"/>
        </w:rPr>
      </w:pPr>
    </w:p>
    <w:p w:rsidR="00CD4FD8" w:rsidRPr="000D4723" w:rsidRDefault="00CD4FD8" w:rsidP="00535A72">
      <w:pPr>
        <w:bidi/>
        <w:spacing w:after="0" w:line="284" w:lineRule="atLeast"/>
        <w:jc w:val="center"/>
        <w:rPr>
          <w:rFonts w:ascii="Kalpurush" w:hAnsi="Kalpurush" w:cs="KFGQPC Uthman Taha Naskh"/>
          <w:sz w:val="14"/>
          <w:szCs w:val="14"/>
          <w:rtl/>
          <w:lang w:val="en-US"/>
        </w:rPr>
      </w:pPr>
    </w:p>
    <w:p w:rsidR="00510109" w:rsidRPr="00706892" w:rsidRDefault="00510109" w:rsidP="00510109">
      <w:pPr>
        <w:bidi/>
        <w:spacing w:after="0" w:line="284" w:lineRule="atLeast"/>
        <w:jc w:val="center"/>
        <w:rPr>
          <w:rFonts w:ascii="Kalpurush" w:hAnsi="Kalpurush" w:cs="Kalpurush"/>
          <w:sz w:val="14"/>
          <w:szCs w:val="14"/>
          <w:lang w:val="en-US"/>
        </w:rPr>
      </w:pPr>
    </w:p>
    <w:p w:rsidR="009405E9" w:rsidRPr="006F4A04" w:rsidRDefault="00CD4FD8" w:rsidP="002D7314">
      <w:pPr>
        <w:bidi/>
        <w:spacing w:after="0" w:line="284" w:lineRule="atLeast"/>
        <w:jc w:val="center"/>
        <w:rPr>
          <w:rFonts w:ascii="KFGQPC Uthman Taha Naskh" w:hAnsi="KFGQPC Uthman Taha Naskh" w:cs="Kalpurush"/>
          <w:szCs w:val="28"/>
          <w:rtl/>
          <w:cs/>
          <w:lang w:val="en-US" w:bidi="bn-BD"/>
        </w:rPr>
      </w:pPr>
      <w:r w:rsidRPr="000D4723">
        <w:rPr>
          <w:rFonts w:ascii="KFGQPC Uthman Taha Naskh" w:hAnsi="KFGQPC Uthman Taha Naskh" w:cs="KFGQPC Uthman Taha Naskh"/>
          <w:color w:val="800000"/>
          <w:rtl/>
          <w:lang w:val="en-US"/>
        </w:rPr>
        <w:t>مراجعة:</w:t>
      </w:r>
      <w:r w:rsidRPr="000D4723">
        <w:rPr>
          <w:rFonts w:ascii="KFGQPC Uthman Taha Naskh" w:hAnsi="KFGQPC Uthman Taha Naskh" w:cs="KFGQPC Uthman Taha Naskh"/>
          <w:rtl/>
          <w:lang w:val="en-US"/>
        </w:rPr>
        <w:t xml:space="preserve"> </w:t>
      </w:r>
      <w:r w:rsidR="002D7314" w:rsidRPr="000D4723">
        <w:rPr>
          <w:rFonts w:ascii="KFGQPC Uthman Taha Naskh" w:hAnsi="KFGQPC Uthman Taha Naskh" w:cs="KFGQPC Uthman Taha Naskh" w:hint="cs"/>
          <w:rtl/>
          <w:lang w:val="en-US"/>
        </w:rPr>
        <w:t>د/ أبو بكر محمد زكريا</w:t>
      </w:r>
    </w:p>
    <w:p w:rsidR="00386781" w:rsidRPr="007C70A6" w:rsidRDefault="00386781" w:rsidP="00386781">
      <w:pPr>
        <w:bidi/>
        <w:spacing w:after="0" w:line="240" w:lineRule="auto"/>
        <w:jc w:val="center"/>
        <w:rPr>
          <w:rFonts w:ascii="Kalpurush" w:hAnsi="Kalpurush" w:cs="Kalpurush"/>
          <w:sz w:val="20"/>
          <w:szCs w:val="25"/>
          <w:lang w:val="en-US" w:bidi="bn-BD"/>
        </w:rPr>
      </w:pPr>
    </w:p>
    <w:p w:rsidR="00D9747D" w:rsidRDefault="00D9747D" w:rsidP="00D9747D">
      <w:pPr>
        <w:bidi/>
        <w:spacing w:after="0" w:line="240" w:lineRule="auto"/>
        <w:jc w:val="center"/>
        <w:rPr>
          <w:rFonts w:ascii="Kalpurush" w:hAnsi="Kalpurush" w:cs="Kalpurush"/>
          <w:sz w:val="20"/>
          <w:szCs w:val="25"/>
          <w:rtl/>
          <w:lang w:val="en-US"/>
        </w:rPr>
      </w:pPr>
    </w:p>
    <w:p w:rsidR="00625F3D" w:rsidRPr="007C70A6" w:rsidRDefault="00625F3D" w:rsidP="00625F3D">
      <w:pPr>
        <w:bidi/>
        <w:spacing w:after="0" w:line="240" w:lineRule="auto"/>
        <w:jc w:val="center"/>
        <w:rPr>
          <w:rFonts w:ascii="Kalpurush" w:hAnsi="Kalpurush" w:cs="Kalpurush"/>
          <w:sz w:val="20"/>
          <w:szCs w:val="25"/>
          <w:lang w:val="en-US" w:bidi="bn-BD"/>
        </w:rPr>
      </w:pPr>
    </w:p>
    <w:p w:rsidR="00625F3D" w:rsidRPr="005A3B89" w:rsidRDefault="00625F3D" w:rsidP="00625F3D">
      <w:pPr>
        <w:spacing w:after="0" w:line="240" w:lineRule="auto"/>
        <w:jc w:val="center"/>
        <w:rPr>
          <w:rFonts w:ascii="Times New Roman" w:hAnsi="Times New Roman" w:cs="KFGQPC Uthman Taha Naskh"/>
          <w:color w:val="800000"/>
          <w:sz w:val="24"/>
          <w:szCs w:val="32"/>
          <w:lang w:val="en-US" w:bidi="bn-BD"/>
        </w:rPr>
      </w:pPr>
      <w:r w:rsidRPr="005A3B89">
        <w:rPr>
          <w:rFonts w:ascii="Times New Roman" w:hAnsi="Times New Roman" w:cs="KFGQPC Uthman Taha Naskh"/>
          <w:sz w:val="24"/>
          <w:szCs w:val="32"/>
          <w:lang w:val="en-US" w:bidi="bn-BD"/>
        </w:rPr>
        <w:t>2015 - 143</w:t>
      </w:r>
      <w:r w:rsidRPr="00316313">
        <w:rPr>
          <w:rFonts w:ascii="Times New Roman" w:hAnsi="Times New Roman" w:cs="Kalpurush"/>
          <w:sz w:val="24"/>
          <w:szCs w:val="32"/>
          <w:lang w:val="en-US" w:bidi="bn-BD"/>
        </w:rPr>
        <w:t>6</w:t>
      </w:r>
    </w:p>
    <w:p w:rsidR="00B24C6D" w:rsidRPr="005A3B89" w:rsidRDefault="00C11424" w:rsidP="00716A5E">
      <w:pPr>
        <w:bidi/>
        <w:spacing w:after="0" w:line="240" w:lineRule="auto"/>
        <w:jc w:val="center"/>
        <w:rPr>
          <w:rFonts w:ascii="Times New Roman" w:hAnsi="Times New Roman" w:cs="KFGQPC Uthman Taha Naskh"/>
          <w:b/>
          <w:bCs/>
          <w:color w:val="800000"/>
          <w:sz w:val="24"/>
          <w:szCs w:val="36"/>
          <w:lang w:val="en-US" w:bidi="bn-BD"/>
        </w:rPr>
      </w:pPr>
      <w:r w:rsidRPr="005A3B89">
        <w:rPr>
          <w:rFonts w:ascii="Times New Roman" w:hAnsi="Times New Roman" w:cs="KFGQPC Uthman Taha Naskh"/>
          <w:b/>
          <w:bCs/>
          <w:noProof/>
          <w:color w:val="800000"/>
          <w:sz w:val="24"/>
          <w:szCs w:val="48"/>
          <w:rtl/>
          <w:lang w:val="en-US"/>
        </w:rPr>
        <w:drawing>
          <wp:inline distT="0" distB="0" distL="0" distR="0">
            <wp:extent cx="1771015" cy="334645"/>
            <wp:effectExtent l="19050" t="0" r="635" b="0"/>
            <wp:docPr id="2"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771015" cy="334645"/>
                    </a:xfrm>
                    <a:prstGeom prst="rect">
                      <a:avLst/>
                    </a:prstGeom>
                    <a:noFill/>
                    <a:ln w="9525">
                      <a:noFill/>
                      <a:miter lim="800000"/>
                      <a:headEnd/>
                      <a:tailEnd/>
                    </a:ln>
                  </pic:spPr>
                </pic:pic>
              </a:graphicData>
            </a:graphic>
          </wp:inline>
        </w:drawing>
      </w:r>
    </w:p>
    <w:p w:rsidR="00D11F25" w:rsidRDefault="00B24C6D" w:rsidP="00625F3D">
      <w:pPr>
        <w:tabs>
          <w:tab w:val="left" w:pos="-2790"/>
        </w:tabs>
        <w:spacing w:after="0" w:line="216" w:lineRule="auto"/>
        <w:jc w:val="center"/>
        <w:rPr>
          <w:rFonts w:ascii="Kalpurush" w:hAnsi="Kalpurush" w:cs="Kalpurush"/>
          <w:sz w:val="18"/>
          <w:szCs w:val="24"/>
          <w:lang w:val="en-US" w:bidi="bn-BD"/>
        </w:rPr>
      </w:pPr>
      <w:r w:rsidRPr="006F4A04">
        <w:rPr>
          <w:rFonts w:ascii="Kalpurush" w:hAnsi="Kalpurush" w:cs="Kalpurush"/>
          <w:b/>
          <w:bCs/>
          <w:color w:val="800000"/>
          <w:sz w:val="24"/>
          <w:szCs w:val="30"/>
          <w:cs/>
          <w:lang w:val="en-US" w:bidi="bn-BD"/>
        </w:rPr>
        <w:br w:type="page"/>
      </w:r>
    </w:p>
    <w:p w:rsidR="00510109" w:rsidRPr="00471B5C" w:rsidRDefault="00510109">
      <w:pPr>
        <w:spacing w:after="0" w:line="240" w:lineRule="auto"/>
        <w:rPr>
          <w:rFonts w:ascii="Kalpurush" w:eastAsia="Nikosh" w:hAnsi="Kalpurush" w:cs="Kalpurush"/>
          <w:b/>
          <w:bCs/>
          <w:sz w:val="24"/>
          <w:szCs w:val="24"/>
          <w:cs/>
          <w:lang w:bidi="bn-BD"/>
        </w:rPr>
      </w:pPr>
    </w:p>
    <w:p w:rsidR="00F41E60" w:rsidRPr="005A3B89" w:rsidRDefault="00F41E60" w:rsidP="00F41E60">
      <w:pPr>
        <w:tabs>
          <w:tab w:val="left" w:pos="5760"/>
        </w:tabs>
        <w:jc w:val="center"/>
        <w:rPr>
          <w:rFonts w:cs="KFGQPC Uthman Taha Naskh"/>
          <w:b/>
          <w:bCs/>
          <w:sz w:val="24"/>
          <w:szCs w:val="24"/>
        </w:rPr>
      </w:pPr>
      <w:r w:rsidRPr="00471B5C">
        <w:rPr>
          <w:rFonts w:ascii="Kalpurush" w:eastAsia="Nikosh" w:hAnsi="Kalpurush" w:cs="Kalpurush"/>
          <w:b/>
          <w:bCs/>
          <w:sz w:val="24"/>
          <w:szCs w:val="24"/>
          <w:cs/>
          <w:lang w:bidi="bn-BD"/>
        </w:rPr>
        <w:t>সূচিপত্র</w:t>
      </w:r>
    </w:p>
    <w:p w:rsidR="00F41E60" w:rsidRPr="005A3B89" w:rsidRDefault="00F41E60" w:rsidP="00B17CF9">
      <w:pPr>
        <w:ind w:right="-13"/>
        <w:rPr>
          <w:rFonts w:cs="KFGQPC Uthman Taha Naskh"/>
          <w:b/>
          <w:bCs/>
          <w:sz w:val="24"/>
          <w:szCs w:val="24"/>
        </w:rPr>
      </w:pPr>
      <w:r w:rsidRPr="00471B5C">
        <w:rPr>
          <w:rFonts w:ascii="Kalpurush" w:eastAsia="Nikosh" w:hAnsi="Kalpurush" w:cs="Kalpurush"/>
          <w:b/>
          <w:bCs/>
          <w:sz w:val="24"/>
          <w:szCs w:val="24"/>
          <w:cs/>
          <w:lang w:bidi="bn-BD"/>
        </w:rPr>
        <w:t>বিষয়</w:t>
      </w:r>
      <w:r w:rsidRPr="00471B5C">
        <w:rPr>
          <w:rFonts w:ascii="Kalpurush" w:eastAsia="Nikosh" w:hAnsi="Kalpurush" w:cs="Kalpurush"/>
          <w:b/>
          <w:bCs/>
          <w:sz w:val="24"/>
          <w:szCs w:val="24"/>
          <w:cs/>
          <w:lang w:bidi="bn-BD"/>
        </w:rPr>
        <w:tab/>
      </w:r>
      <w:r w:rsidR="00B17CF9" w:rsidRPr="00471B5C">
        <w:rPr>
          <w:rFonts w:ascii="Kalpurush" w:eastAsia="Nikosh" w:hAnsi="Kalpurush" w:cs="Kalpurush" w:hint="cs"/>
          <w:b/>
          <w:bCs/>
          <w:sz w:val="24"/>
          <w:szCs w:val="24"/>
          <w:cs/>
          <w:lang w:bidi="bn-BD"/>
        </w:rPr>
        <w:tab/>
      </w:r>
      <w:r w:rsidR="00B17CF9" w:rsidRPr="00471B5C">
        <w:rPr>
          <w:rFonts w:ascii="Kalpurush" w:eastAsia="Nikosh" w:hAnsi="Kalpurush" w:cs="Kalpurush" w:hint="cs"/>
          <w:b/>
          <w:bCs/>
          <w:sz w:val="24"/>
          <w:szCs w:val="24"/>
          <w:cs/>
          <w:lang w:bidi="bn-BD"/>
        </w:rPr>
        <w:tab/>
      </w:r>
      <w:r w:rsidR="00B17CF9" w:rsidRPr="00471B5C">
        <w:rPr>
          <w:rFonts w:ascii="Kalpurush" w:eastAsia="Nikosh" w:hAnsi="Kalpurush" w:cs="Kalpurush" w:hint="cs"/>
          <w:b/>
          <w:bCs/>
          <w:sz w:val="24"/>
          <w:szCs w:val="24"/>
          <w:cs/>
          <w:lang w:bidi="bn-BD"/>
        </w:rPr>
        <w:tab/>
      </w:r>
      <w:r w:rsidR="00B17CF9" w:rsidRPr="00471B5C">
        <w:rPr>
          <w:rFonts w:ascii="Kalpurush" w:eastAsia="Nikosh" w:hAnsi="Kalpurush" w:cs="Kalpurush" w:hint="cs"/>
          <w:b/>
          <w:bCs/>
          <w:sz w:val="24"/>
          <w:szCs w:val="24"/>
          <w:cs/>
          <w:lang w:bidi="bn-BD"/>
        </w:rPr>
        <w:tab/>
      </w:r>
      <w:r w:rsidR="00B17CF9" w:rsidRPr="00471B5C">
        <w:rPr>
          <w:rFonts w:ascii="Kalpurush" w:eastAsia="Nikosh" w:hAnsi="Kalpurush" w:cs="Kalpurush" w:hint="cs"/>
          <w:b/>
          <w:bCs/>
          <w:sz w:val="24"/>
          <w:szCs w:val="24"/>
          <w:cs/>
          <w:lang w:bidi="bn-BD"/>
        </w:rPr>
        <w:tab/>
      </w:r>
      <w:r w:rsidR="00B17CF9" w:rsidRPr="00471B5C">
        <w:rPr>
          <w:rFonts w:ascii="Kalpurush" w:eastAsia="Nikosh" w:hAnsi="Kalpurush" w:cs="Kalpurush" w:hint="cs"/>
          <w:b/>
          <w:bCs/>
          <w:sz w:val="24"/>
          <w:szCs w:val="24"/>
          <w:cs/>
          <w:lang w:bidi="bn-BD"/>
        </w:rPr>
        <w:tab/>
      </w:r>
      <w:r w:rsidR="00B17CF9" w:rsidRPr="00471B5C">
        <w:rPr>
          <w:rFonts w:ascii="Kalpurush" w:eastAsia="Nikosh" w:hAnsi="Kalpurush" w:cs="Kalpurush"/>
          <w:b/>
          <w:bCs/>
          <w:sz w:val="24"/>
          <w:szCs w:val="24"/>
          <w:cs/>
          <w:lang w:bidi="bn-BD"/>
        </w:rPr>
        <w:t>প</w:t>
      </w:r>
      <w:r w:rsidR="00B17CF9" w:rsidRPr="00471B5C">
        <w:rPr>
          <w:rFonts w:ascii="Kalpurush" w:eastAsia="Nikosh" w:hAnsi="Kalpurush" w:cs="Kalpurush" w:hint="cs"/>
          <w:b/>
          <w:bCs/>
          <w:sz w:val="24"/>
          <w:szCs w:val="24"/>
          <w:cs/>
          <w:lang w:bidi="bn-BD"/>
        </w:rPr>
        <w:t>ৃষ্ঠা</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ভূমিকা</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৪</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সুন্নাতের পরিচয় ও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৯</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সুন্নাতের পরিচয়</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৯</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সুন্নাতের উপর অবিচল থাকার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১১</w:t>
      </w:r>
    </w:p>
    <w:p w:rsidR="00F41E60" w:rsidRPr="005A3B89" w:rsidRDefault="00F41E60" w:rsidP="00625F3D">
      <w:pPr>
        <w:tabs>
          <w:tab w:val="left" w:pos="540"/>
          <w:tab w:val="left" w:pos="5760"/>
        </w:tabs>
        <w:spacing w:after="120"/>
        <w:ind w:right="707"/>
        <w:rPr>
          <w:rFonts w:cs="KFGQPC Uthman Taha Naskh"/>
          <w:sz w:val="24"/>
          <w:szCs w:val="24"/>
        </w:rPr>
      </w:pPr>
      <w:r w:rsidRPr="00471B5C">
        <w:rPr>
          <w:rFonts w:ascii="Kalpurush" w:eastAsia="Nikosh" w:hAnsi="Kalpurush" w:cs="Kalpurush"/>
          <w:sz w:val="24"/>
          <w:szCs w:val="24"/>
          <w:cs/>
          <w:lang w:bidi="bn-BD"/>
        </w:rPr>
        <w:t>বিদআতের পরিচয় ও পরিণাম:</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বিদআতের সংজ্ঞা</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১৯</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বিদআতের পরিণাম</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২১</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শব্দের অর্থ ও প্রয়োগ</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২৭</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কুরআন</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২৯</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ইউনুস</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৫০</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বুখারী</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৫৫</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lastRenderedPageBreak/>
        <w:t>খতমে না</w:t>
      </w:r>
      <w:r w:rsidR="00625F3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৬৪</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ইয়াসিন</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৭৫</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শিফা</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৮৩</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তাহলিল</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৮৮</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তাসমিয়াহ</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৮৯</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খাজেগান</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৯১</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জালালী</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৯৮</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খতমে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মাহি</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১০০</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ইখলাস দ্বারা কুরআন খতম</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১০২</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অভিজ্ঞতা বনাম ধর্মীয় বিশ্বাস</w:t>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১০৭</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পরিশেষ</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১১৪</w:t>
      </w:r>
    </w:p>
    <w:p w:rsidR="00F41E60" w:rsidRPr="005A3B89" w:rsidRDefault="00F41E60" w:rsidP="00625F3D">
      <w:pPr>
        <w:spacing w:after="120"/>
        <w:ind w:right="-13"/>
        <w:rPr>
          <w:rFonts w:cs="KFGQPC Uthman Taha Naskh"/>
          <w:sz w:val="24"/>
          <w:szCs w:val="24"/>
        </w:rPr>
      </w:pPr>
      <w:r w:rsidRPr="00471B5C">
        <w:rPr>
          <w:rFonts w:ascii="Kalpurush" w:eastAsia="Nikosh" w:hAnsi="Kalpurush" w:cs="Kalpurush"/>
          <w:sz w:val="24"/>
          <w:szCs w:val="24"/>
          <w:cs/>
          <w:lang w:bidi="bn-BD"/>
        </w:rPr>
        <w:t>গ্রন্থপঞ্জি তালিকা</w:t>
      </w:r>
      <w:r w:rsidRPr="00471B5C">
        <w:rPr>
          <w:rFonts w:ascii="Kalpurush" w:eastAsia="Nikosh" w:hAnsi="Kalpurush" w:cs="Kalpurush"/>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00B17CF9" w:rsidRPr="00471B5C">
        <w:rPr>
          <w:rFonts w:ascii="Kalpurush" w:eastAsia="Nikosh" w:hAnsi="Kalpurush" w:cs="Kalpurush" w:hint="cs"/>
          <w:sz w:val="24"/>
          <w:szCs w:val="24"/>
          <w:cs/>
          <w:lang w:bidi="bn-BD"/>
        </w:rPr>
        <w:tab/>
      </w:r>
      <w:r w:rsidRPr="00471B5C">
        <w:rPr>
          <w:rFonts w:ascii="Kalpurush" w:eastAsia="Nikosh" w:hAnsi="Kalpurush" w:cs="Kalpurush"/>
          <w:sz w:val="24"/>
          <w:szCs w:val="24"/>
          <w:cs/>
          <w:lang w:bidi="bn-BD"/>
        </w:rPr>
        <w:t>১১৫</w:t>
      </w:r>
    </w:p>
    <w:p w:rsidR="00F41E60" w:rsidRPr="005A3B89" w:rsidRDefault="00F41E60" w:rsidP="00F41E60">
      <w:pPr>
        <w:rPr>
          <w:rFonts w:cs="KFGQPC Uthman Taha Naskh"/>
          <w:sz w:val="24"/>
          <w:szCs w:val="24"/>
        </w:rPr>
      </w:pPr>
    </w:p>
    <w:p w:rsidR="00B17CF9" w:rsidRPr="00471B5C" w:rsidRDefault="00B17CF9">
      <w:pPr>
        <w:spacing w:after="0" w:line="240" w:lineRule="auto"/>
        <w:rPr>
          <w:rFonts w:ascii="Kalpurush" w:eastAsia="Nikosh" w:hAnsi="Kalpurush" w:cs="Kalpurush"/>
          <w:sz w:val="24"/>
          <w:szCs w:val="24"/>
          <w:cs/>
          <w:lang w:bidi="bn-BD"/>
        </w:rPr>
      </w:pPr>
      <w:r w:rsidRPr="00471B5C">
        <w:rPr>
          <w:rFonts w:ascii="Kalpurush" w:eastAsia="Nikosh" w:hAnsi="Kalpurush" w:cs="Kalpurush"/>
          <w:sz w:val="24"/>
          <w:szCs w:val="24"/>
          <w:cs/>
          <w:lang w:bidi="bn-BD"/>
        </w:rPr>
        <w:br w:type="page"/>
      </w:r>
    </w:p>
    <w:p w:rsidR="00625F3D" w:rsidRDefault="00625F3D" w:rsidP="00F41E60">
      <w:pPr>
        <w:jc w:val="center"/>
        <w:rPr>
          <w:rFonts w:ascii="Kalpurush" w:eastAsia="Nikosh" w:hAnsi="Kalpurush" w:cs="Kalpurush"/>
          <w:sz w:val="24"/>
          <w:szCs w:val="24"/>
          <w:lang w:bidi="bn-BD"/>
        </w:rPr>
      </w:pPr>
      <w:r w:rsidRPr="00510109">
        <w:rPr>
          <w:rFonts w:ascii="Kalpurush" w:hAnsi="Kalpurush" w:cs="Kalpurush" w:hint="cs"/>
          <w:b/>
          <w:bCs/>
          <w:color w:val="800000"/>
          <w:sz w:val="18"/>
          <w:szCs w:val="24"/>
          <w:cs/>
          <w:lang w:val="en-US" w:bidi="bn-BD"/>
        </w:rPr>
        <w:lastRenderedPageBreak/>
        <w:t>প্রচলিত</w:t>
      </w:r>
      <w:r w:rsidRPr="00510109">
        <w:rPr>
          <w:rFonts w:ascii="Kalpurush" w:hAnsi="Kalpurush" w:cs="Kalpurush"/>
          <w:b/>
          <w:bCs/>
          <w:color w:val="800000"/>
          <w:sz w:val="18"/>
          <w:szCs w:val="24"/>
          <w:cs/>
          <w:lang w:val="en-US" w:bidi="bn-BD"/>
        </w:rPr>
        <w:t xml:space="preserve"> </w:t>
      </w:r>
      <w:r w:rsidRPr="00510109">
        <w:rPr>
          <w:rFonts w:ascii="Kalpurush" w:hAnsi="Kalpurush" w:cs="Kalpurush" w:hint="cs"/>
          <w:b/>
          <w:bCs/>
          <w:color w:val="800000"/>
          <w:sz w:val="18"/>
          <w:szCs w:val="24"/>
          <w:cs/>
          <w:lang w:val="en-US" w:bidi="bn-BD"/>
        </w:rPr>
        <w:t>বিভিন্ন</w:t>
      </w:r>
      <w:r w:rsidRPr="00510109">
        <w:rPr>
          <w:rFonts w:ascii="Kalpurush" w:hAnsi="Kalpurush" w:cs="Kalpurush"/>
          <w:b/>
          <w:bCs/>
          <w:color w:val="800000"/>
          <w:sz w:val="18"/>
          <w:szCs w:val="24"/>
          <w:cs/>
          <w:lang w:val="en-US" w:bidi="bn-BD"/>
        </w:rPr>
        <w:t xml:space="preserve"> </w:t>
      </w:r>
      <w:r w:rsidRPr="00510109">
        <w:rPr>
          <w:rFonts w:ascii="Kalpurush" w:hAnsi="Kalpurush" w:cs="Kalpurush" w:hint="cs"/>
          <w:b/>
          <w:bCs/>
          <w:color w:val="800000"/>
          <w:sz w:val="18"/>
          <w:szCs w:val="24"/>
          <w:cs/>
          <w:lang w:val="en-US" w:bidi="bn-BD"/>
        </w:rPr>
        <w:t>খতম</w:t>
      </w:r>
      <w:r w:rsidRPr="00510109">
        <w:rPr>
          <w:rFonts w:ascii="Kalpurush" w:hAnsi="Kalpurush" w:cs="Kalpurush"/>
          <w:b/>
          <w:bCs/>
          <w:color w:val="800000"/>
          <w:sz w:val="18"/>
          <w:szCs w:val="24"/>
          <w:cs/>
          <w:lang w:val="en-US" w:bidi="bn-BD"/>
        </w:rPr>
        <w:t xml:space="preserve"> </w:t>
      </w:r>
      <w:r w:rsidRPr="00510109">
        <w:rPr>
          <w:rFonts w:ascii="Kalpurush" w:hAnsi="Kalpurush" w:cs="Kalpurush" w:hint="cs"/>
          <w:b/>
          <w:bCs/>
          <w:color w:val="800000"/>
          <w:sz w:val="18"/>
          <w:szCs w:val="24"/>
          <w:cs/>
          <w:lang w:val="en-US" w:bidi="bn-BD"/>
        </w:rPr>
        <w:t>তাৎপর্য</w:t>
      </w:r>
      <w:r w:rsidRPr="00510109">
        <w:rPr>
          <w:rFonts w:ascii="Kalpurush" w:hAnsi="Kalpurush" w:cs="Kalpurush"/>
          <w:b/>
          <w:bCs/>
          <w:color w:val="800000"/>
          <w:sz w:val="18"/>
          <w:szCs w:val="24"/>
          <w:cs/>
          <w:lang w:val="en-US" w:bidi="bn-BD"/>
        </w:rPr>
        <w:t xml:space="preserve"> </w:t>
      </w:r>
      <w:r w:rsidRPr="00510109">
        <w:rPr>
          <w:rFonts w:ascii="Kalpurush" w:hAnsi="Kalpurush" w:cs="Kalpurush" w:hint="cs"/>
          <w:b/>
          <w:bCs/>
          <w:color w:val="800000"/>
          <w:sz w:val="18"/>
          <w:szCs w:val="24"/>
          <w:cs/>
          <w:lang w:val="en-US" w:bidi="bn-BD"/>
        </w:rPr>
        <w:t>ও</w:t>
      </w:r>
      <w:r w:rsidRPr="00510109">
        <w:rPr>
          <w:rFonts w:ascii="Kalpurush" w:hAnsi="Kalpurush" w:cs="Kalpurush"/>
          <w:b/>
          <w:bCs/>
          <w:color w:val="800000"/>
          <w:sz w:val="18"/>
          <w:szCs w:val="24"/>
          <w:cs/>
          <w:lang w:val="en-US" w:bidi="bn-BD"/>
        </w:rPr>
        <w:t xml:space="preserve"> </w:t>
      </w:r>
      <w:r w:rsidRPr="00510109">
        <w:rPr>
          <w:rFonts w:ascii="Kalpurush" w:hAnsi="Kalpurush" w:cs="Kalpurush" w:hint="cs"/>
          <w:b/>
          <w:bCs/>
          <w:color w:val="800000"/>
          <w:sz w:val="18"/>
          <w:szCs w:val="24"/>
          <w:cs/>
          <w:lang w:val="en-US" w:bidi="bn-BD"/>
        </w:rPr>
        <w:t>পর্যালোচনা</w:t>
      </w:r>
    </w:p>
    <w:p w:rsidR="00F41E60" w:rsidRPr="005A3B89" w:rsidRDefault="00F41E60" w:rsidP="00F41E60">
      <w:pPr>
        <w:jc w:val="center"/>
        <w:rPr>
          <w:rFonts w:cs="KFGQPC Uthman Taha Naskh"/>
          <w:sz w:val="24"/>
          <w:szCs w:val="24"/>
        </w:rPr>
      </w:pPr>
      <w:r w:rsidRPr="00471B5C">
        <w:rPr>
          <w:rFonts w:ascii="Kalpurush" w:eastAsia="Nikosh" w:hAnsi="Kalpurush" w:cs="Kalpurush"/>
          <w:sz w:val="24"/>
          <w:szCs w:val="24"/>
          <w:cs/>
          <w:lang w:bidi="bn-BD"/>
        </w:rPr>
        <w:t>ভূমিকা</w:t>
      </w:r>
    </w:p>
    <w:p w:rsidR="00F41E60" w:rsidRPr="005A3B89" w:rsidRDefault="00F41E60" w:rsidP="00BA79CC">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প্রশংসা মহান রাব</w:t>
      </w:r>
      <w:r w:rsidR="00B17CF9"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বুল আলামিনের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যিনি আমাদেরকে তাঁর শ্রেষ্ঠ মাখলুক হিসেবে সৃষ্টি করেছেন। অতঃপর তাঁর সর্বশ্রেষ্ঠ রাসূল মুহাম্মদ </w:t>
      </w:r>
      <w:r w:rsidRPr="00510109">
        <w:rPr>
          <w:rFonts w:ascii="AGA Arabesque" w:hAnsi="AGA Arabesque" w:cs="SutonnyMJ"/>
          <w:sz w:val="24"/>
          <w:szCs w:val="24"/>
        </w:rPr>
        <w:t></w:t>
      </w:r>
      <w:r w:rsidRPr="00471B5C">
        <w:rPr>
          <w:rFonts w:ascii="Kalpurush" w:eastAsia="Nikosh" w:hAnsi="Kalpurush" w:cs="Kalpurush"/>
          <w:sz w:val="24"/>
          <w:szCs w:val="24"/>
          <w:cs/>
          <w:lang w:bidi="bn-BD"/>
        </w:rPr>
        <w:t xml:space="preserve"> এর উম্মত বানিয়েছেন। দিয়েছেন সর্বশ্রেষ্ঠ চিরস্থায়ী কিতাব আল</w:t>
      </w:r>
      <w:r w:rsidR="00B17CF9"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কুরআন। এ দুইয়ের মাধ্যমে আমাদেরকে সর্বদা ও সর্ব</w:t>
      </w:r>
      <w:r w:rsidR="00B17CF9" w:rsidRPr="00471B5C">
        <w:rPr>
          <w:rFonts w:ascii="Kalpurush" w:eastAsia="Nikosh" w:hAnsi="Kalpurush" w:cs="Kalpurush" w:hint="cs"/>
          <w:sz w:val="24"/>
          <w:szCs w:val="24"/>
          <w:cs/>
          <w:lang w:bidi="bn-BD"/>
        </w:rPr>
        <w:t>ত্র</w:t>
      </w:r>
      <w:r w:rsidRPr="00471B5C">
        <w:rPr>
          <w:rFonts w:ascii="Kalpurush" w:eastAsia="Nikosh" w:hAnsi="Kalpurush" w:cs="Kalpurush"/>
          <w:sz w:val="24"/>
          <w:szCs w:val="24"/>
          <w:cs/>
          <w:lang w:bidi="bn-BD"/>
        </w:rPr>
        <w:t xml:space="preserve"> কার্যকর বিধানের ধারক বাহক বানিয়েছেন। আমাদের উপর মহান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এসব নেয়ামত অপরিসীম। এক নবীর পর যখন আরেক নবী নতুন</w:t>
      </w:r>
      <w:r w:rsidR="00CD2905" w:rsidRPr="00471B5C">
        <w:rPr>
          <w:rFonts w:ascii="Kalpurush" w:eastAsia="Nikosh" w:hAnsi="Kalpurush" w:cs="Kalpurush"/>
          <w:sz w:val="24"/>
          <w:szCs w:val="24"/>
          <w:cs/>
          <w:lang w:bidi="bn-BD"/>
        </w:rPr>
        <w:t xml:space="preserve"> দীন </w:t>
      </w:r>
      <w:r w:rsidRPr="00471B5C">
        <w:rPr>
          <w:rFonts w:ascii="Kalpurush" w:eastAsia="Nikosh" w:hAnsi="Kalpurush" w:cs="Kalpurush"/>
          <w:sz w:val="24"/>
          <w:szCs w:val="24"/>
          <w:cs/>
          <w:lang w:bidi="bn-BD"/>
        </w:rPr>
        <w:t>নিয়ে আসেন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কিতাবের পর যখন আরেক কিতাব নতুন কিছু বিধান নিয়ে অবতীর্ন হয়</w:t>
      </w:r>
      <w:r w:rsidRPr="00471B5C">
        <w:rPr>
          <w:rFonts w:ascii="Kalpurush" w:eastAsia="Nikosh" w:hAnsi="Kalpurush" w:cs="Kalpurush"/>
          <w:sz w:val="24"/>
          <w:szCs w:val="24"/>
          <w:lang w:bidi="bn-BD"/>
        </w:rPr>
        <w:t xml:space="preserve">, </w:t>
      </w:r>
      <w:r w:rsidR="00BA79CC" w:rsidRPr="00471B5C">
        <w:rPr>
          <w:rFonts w:ascii="Kalpurush" w:eastAsia="Nikosh" w:hAnsi="Kalpurush" w:cs="Kalpurush"/>
          <w:sz w:val="24"/>
          <w:szCs w:val="24"/>
          <w:cs/>
          <w:lang w:bidi="bn-BD"/>
        </w:rPr>
        <w:t>তখন স্ব</w:t>
      </w:r>
      <w:r w:rsidRPr="00471B5C">
        <w:rPr>
          <w:rFonts w:ascii="Kalpurush" w:eastAsia="Nikosh" w:hAnsi="Kalpurush" w:cs="Kalpurush"/>
          <w:sz w:val="24"/>
          <w:szCs w:val="24"/>
          <w:cs/>
          <w:lang w:bidi="bn-BD"/>
        </w:rPr>
        <w:t>ভা</w:t>
      </w:r>
      <w:r w:rsidR="00BA79CC" w:rsidRPr="00471B5C">
        <w:rPr>
          <w:rFonts w:ascii="Kalpurush" w:eastAsia="Nikosh" w:hAnsi="Kalpurush" w:cs="Kalpurush" w:hint="cs"/>
          <w:sz w:val="24"/>
          <w:szCs w:val="24"/>
          <w:cs/>
          <w:lang w:bidi="bn-BD"/>
        </w:rPr>
        <w:t>ব</w:t>
      </w:r>
      <w:r w:rsidRPr="00471B5C">
        <w:rPr>
          <w:rFonts w:ascii="Kalpurush" w:eastAsia="Nikosh" w:hAnsi="Kalpurush" w:cs="Kalpurush"/>
          <w:sz w:val="24"/>
          <w:szCs w:val="24"/>
          <w:cs/>
          <w:lang w:bidi="bn-BD"/>
        </w:rPr>
        <w:t>ত উম্মতের মধ্যেই দুই</w:t>
      </w:r>
      <w:r w:rsidR="00BA79CC" w:rsidRPr="00471B5C">
        <w:rPr>
          <w:rFonts w:ascii="Kalpurush" w:eastAsia="Nikosh" w:hAnsi="Kalpurush" w:cs="Kalpurush"/>
          <w:sz w:val="24"/>
          <w:szCs w:val="24"/>
          <w:cs/>
          <w:lang w:bidi="bn-BD"/>
        </w:rPr>
        <w:t xml:space="preserve"> শ্রেণি </w:t>
      </w:r>
      <w:r w:rsidRPr="00471B5C">
        <w:rPr>
          <w:rFonts w:ascii="Kalpurush" w:eastAsia="Nikosh" w:hAnsi="Kalpurush" w:cs="Kalpurush"/>
          <w:sz w:val="24"/>
          <w:szCs w:val="24"/>
          <w:cs/>
          <w:lang w:bidi="bn-BD"/>
        </w:rPr>
        <w:t>হয়ে যেতে দেখে যায়। এক</w:t>
      </w:r>
      <w:r w:rsidR="00BA79CC" w:rsidRPr="00471B5C">
        <w:rPr>
          <w:rFonts w:ascii="Kalpurush" w:eastAsia="Nikosh" w:hAnsi="Kalpurush" w:cs="Kalpurush"/>
          <w:sz w:val="24"/>
          <w:szCs w:val="24"/>
          <w:cs/>
          <w:lang w:bidi="bn-BD"/>
        </w:rPr>
        <w:t xml:space="preserve"> শ্রেণি </w:t>
      </w:r>
      <w:r w:rsidRPr="00471B5C">
        <w:rPr>
          <w:rFonts w:ascii="Kalpurush" w:eastAsia="Nikosh" w:hAnsi="Kalpurush" w:cs="Kalpurush"/>
          <w:sz w:val="24"/>
          <w:szCs w:val="24"/>
          <w:cs/>
          <w:lang w:bidi="bn-BD"/>
        </w:rPr>
        <w:t>নতুন নবীর উপর ঈমান আনেন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ফলে তারা মুমিনই থাকেন। আরেক</w:t>
      </w:r>
      <w:r w:rsidR="00BA79CC" w:rsidRPr="00471B5C">
        <w:rPr>
          <w:rFonts w:ascii="Kalpurush" w:eastAsia="Nikosh" w:hAnsi="Kalpurush" w:cs="Kalpurush"/>
          <w:sz w:val="24"/>
          <w:szCs w:val="24"/>
          <w:cs/>
          <w:lang w:bidi="bn-BD"/>
        </w:rPr>
        <w:t xml:space="preserve"> শ্রেণি </w:t>
      </w:r>
      <w:r w:rsidRPr="00471B5C">
        <w:rPr>
          <w:rFonts w:ascii="Kalpurush" w:eastAsia="Nikosh" w:hAnsi="Kalpurush" w:cs="Kalpurush"/>
          <w:sz w:val="24"/>
          <w:szCs w:val="24"/>
          <w:cs/>
          <w:lang w:bidi="bn-BD"/>
        </w:rPr>
        <w:t>নতুন নবীকে মিথ্যুক আখ্যায়িত করে বেঈমান বা কাফের হয়ে যায়।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কৃপায় সর্বশেষ নবীর উম্মত হওয়ার </w:t>
      </w:r>
      <w:r w:rsidR="00BA79CC" w:rsidRPr="00471B5C">
        <w:rPr>
          <w:rFonts w:ascii="Kalpurush" w:eastAsia="Nikosh" w:hAnsi="Kalpurush" w:cs="Kalpurush" w:hint="cs"/>
          <w:sz w:val="24"/>
          <w:szCs w:val="24"/>
          <w:cs/>
          <w:lang w:bidi="bn-BD"/>
        </w:rPr>
        <w:t>সৌ</w:t>
      </w:r>
      <w:r w:rsidRPr="00471B5C">
        <w:rPr>
          <w:rFonts w:ascii="Kalpurush" w:eastAsia="Nikosh" w:hAnsi="Kalpurush" w:cs="Kalpurush"/>
          <w:sz w:val="24"/>
          <w:szCs w:val="24"/>
          <w:cs/>
          <w:lang w:bidi="bn-BD"/>
        </w:rPr>
        <w:t>ভাগ্যে আমরা এমন পরী</w:t>
      </w:r>
      <w:r w:rsidR="00510109" w:rsidRPr="00471B5C">
        <w:rPr>
          <w:rFonts w:ascii="Kalpurush" w:eastAsia="Nikosh" w:hAnsi="Kalpurush" w:cs="Kalpurush"/>
          <w:sz w:val="24"/>
          <w:szCs w:val="24"/>
          <w:cs/>
          <w:lang w:bidi="bn-BD"/>
        </w:rPr>
        <w:t>ক্ষ</w:t>
      </w:r>
      <w:r w:rsidR="00BA79CC" w:rsidRPr="00471B5C">
        <w:rPr>
          <w:rFonts w:ascii="Kalpurush" w:eastAsia="Nikosh" w:hAnsi="Kalpurush" w:cs="Kalpurush"/>
          <w:sz w:val="24"/>
          <w:szCs w:val="24"/>
          <w:cs/>
          <w:lang w:bidi="bn-BD"/>
        </w:rPr>
        <w:t>া</w:t>
      </w:r>
      <w:r w:rsidRPr="00471B5C">
        <w:rPr>
          <w:rFonts w:ascii="Kalpurush" w:eastAsia="Nikosh" w:hAnsi="Kalpurush" w:cs="Kalpurush"/>
          <w:sz w:val="24"/>
          <w:szCs w:val="24"/>
          <w:cs/>
          <w:lang w:bidi="bn-BD"/>
        </w:rPr>
        <w:t>মুক্ত। না নতুন নবী আসবেন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নতুন বিধান আসবে। নতুন</w:t>
      </w:r>
      <w:r w:rsidR="00BA79CC" w:rsidRPr="00471B5C">
        <w:rPr>
          <w:rFonts w:ascii="Kalpurush" w:eastAsia="Nikosh" w:hAnsi="Kalpurush" w:cs="Kalpurush"/>
          <w:sz w:val="24"/>
          <w:szCs w:val="24"/>
          <w:cs/>
          <w:lang w:bidi="bn-BD"/>
        </w:rPr>
        <w:t xml:space="preserve"> কোনো </w:t>
      </w:r>
      <w:r w:rsidR="00CD2905" w:rsidRPr="00471B5C">
        <w:rPr>
          <w:rFonts w:ascii="Kalpurush" w:eastAsia="Nikosh" w:hAnsi="Kalpurush" w:cs="Kalpurush"/>
          <w:sz w:val="24"/>
          <w:szCs w:val="24"/>
          <w:cs/>
          <w:lang w:bidi="bn-BD"/>
        </w:rPr>
        <w:t xml:space="preserve">দীন </w:t>
      </w:r>
      <w:r w:rsidRPr="00471B5C">
        <w:rPr>
          <w:rFonts w:ascii="Kalpurush" w:eastAsia="Nikosh" w:hAnsi="Kalpurush" w:cs="Kalpurush"/>
          <w:sz w:val="24"/>
          <w:szCs w:val="24"/>
          <w:cs/>
          <w:lang w:bidi="bn-BD"/>
        </w:rPr>
        <w:t>বা পদ্ধতির অনুসরণ করব কি করব না এই ঝামেলায় আমাদেরকে কখনো পড়তে হয় না। যে নবীর মাধ্যমে আ</w:t>
      </w:r>
      <w:r w:rsidR="00B17CF9" w:rsidRPr="00471B5C">
        <w:rPr>
          <w:rFonts w:ascii="Kalpurush" w:eastAsia="Nikosh" w:hAnsi="Kalpurush" w:cs="Kalpurush"/>
          <w:sz w:val="24"/>
          <w:szCs w:val="24"/>
          <w:cs/>
          <w:lang w:bidi="bn-BD"/>
        </w:rPr>
        <w:t>ল্লা</w:t>
      </w:r>
      <w:r w:rsidR="00BA79CC" w:rsidRPr="00471B5C">
        <w:rPr>
          <w:rFonts w:ascii="Kalpurush" w:eastAsia="Nikosh" w:hAnsi="Kalpurush" w:cs="Kalpurush"/>
          <w:sz w:val="24"/>
          <w:szCs w:val="24"/>
          <w:cs/>
          <w:lang w:bidi="bn-BD"/>
        </w:rPr>
        <w:t>হ তাঁর দ</w:t>
      </w:r>
      <w:r w:rsidR="00BA79CC"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নকে পরিপূর্ণ করে দিয়েছেন সেই নবীর উম্মত হতে পারা কতই বড় সোভাগ্যের কথা </w:t>
      </w:r>
      <w:r w:rsidRPr="00471B5C">
        <w:rPr>
          <w:rFonts w:ascii="Kalpurush" w:eastAsia="Nikosh" w:hAnsi="Kalpurush" w:cs="Kalpurush"/>
          <w:sz w:val="24"/>
          <w:szCs w:val="24"/>
          <w:cs/>
          <w:lang w:bidi="bn-BD"/>
        </w:rPr>
        <w:lastRenderedPageBreak/>
        <w:t>তা পূর্বের উম্মতের ইতিহাস নিয়ে একটু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করলেই বুঝে আসবে। তাই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এই বড় নেয়ামত প্রদানের জন্য আবারো তাঁর শুকরিয়</w:t>
      </w:r>
      <w:r w:rsidR="00EC323F"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আদায় করছি।</w:t>
      </w:r>
    </w:p>
    <w:p w:rsidR="00F41E60" w:rsidRPr="005A3B89" w:rsidRDefault="00F41E60" w:rsidP="00EC323F">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রাসূল </w:t>
      </w:r>
      <w:r w:rsidRPr="00510109">
        <w:rPr>
          <w:rFonts w:ascii="AGA Arabesque" w:hAnsi="AGA Arabesque" w:cs="SutonnyMJ"/>
          <w:sz w:val="24"/>
          <w:szCs w:val="24"/>
        </w:rPr>
        <w:t></w:t>
      </w:r>
      <w:r w:rsidRPr="00471B5C">
        <w:rPr>
          <w:rFonts w:ascii="Kalpurush" w:eastAsia="Nikosh" w:hAnsi="Kalpurush" w:cs="Kalpurush"/>
          <w:sz w:val="24"/>
          <w:szCs w:val="24"/>
          <w:cs/>
          <w:lang w:bidi="bn-BD"/>
        </w:rPr>
        <w:t xml:space="preserve"> এর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তরিক্বা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আদর্শ প্রচারে সাহাবায়ে কেরাম থেকে নিয়ে যুগে যুগে এক</w:t>
      </w:r>
      <w:r w:rsidR="00EC323F" w:rsidRPr="00471B5C">
        <w:rPr>
          <w:rFonts w:ascii="Kalpurush" w:eastAsia="Nikosh" w:hAnsi="Kalpurush" w:cs="Kalpurush"/>
          <w:sz w:val="24"/>
          <w:szCs w:val="24"/>
          <w:cs/>
          <w:lang w:bidi="bn-BD"/>
        </w:rPr>
        <w:t>শ্রেণি</w:t>
      </w:r>
      <w:r w:rsidRPr="00471B5C">
        <w:rPr>
          <w:rFonts w:ascii="Kalpurush" w:eastAsia="Nikosh" w:hAnsi="Kalpurush" w:cs="Kalpurush"/>
          <w:sz w:val="24"/>
          <w:szCs w:val="24"/>
          <w:cs/>
          <w:lang w:bidi="bn-BD"/>
        </w:rPr>
        <w:t xml:space="preserve"> তাদের জীবন বিলিয়ে দিয়েছেন। ফলে ইবাদত সংক্রা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যেকোন</w:t>
      </w:r>
      <w:r w:rsidR="00EC323F"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খুটিনাটি বিষয়ে রাসূল </w:t>
      </w:r>
      <w:r w:rsidRPr="00510109">
        <w:rPr>
          <w:rFonts w:ascii="AGA Arabesque" w:hAnsi="AGA Arabesque" w:cs="SutonnyMJ"/>
          <w:sz w:val="24"/>
          <w:szCs w:val="24"/>
        </w:rPr>
        <w:t></w:t>
      </w:r>
      <w:r w:rsidRPr="00471B5C">
        <w:rPr>
          <w:rFonts w:ascii="Kalpurush" w:eastAsia="Nikosh" w:hAnsi="Kalpurush" w:cs="Kalpurush"/>
          <w:sz w:val="24"/>
          <w:szCs w:val="24"/>
          <w:cs/>
          <w:lang w:bidi="bn-BD"/>
        </w:rPr>
        <w:t xml:space="preserve"> এর আদর্শ আমাদের মাঝে বিদ্যমান। এখন আমাদের দায়িত্ব শুধুমাত্র তাঁর রেখে যাওয়া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র অনুসরণ। </w:t>
      </w:r>
      <w:r w:rsidR="00EC323F" w:rsidRPr="00471B5C">
        <w:rPr>
          <w:rFonts w:ascii="Kalpurush" w:eastAsia="Nikosh" w:hAnsi="Kalpurush" w:cs="Kalpurush" w:hint="cs"/>
          <w:sz w:val="24"/>
          <w:szCs w:val="24"/>
          <w:cs/>
          <w:lang w:bidi="bn-BD"/>
        </w:rPr>
        <w:t>দীন</w:t>
      </w:r>
      <w:r w:rsidRPr="00471B5C">
        <w:rPr>
          <w:rFonts w:ascii="Kalpurush" w:eastAsia="Nikosh" w:hAnsi="Kalpurush" w:cs="Kalpurush"/>
          <w:sz w:val="24"/>
          <w:szCs w:val="24"/>
          <w:cs/>
          <w:lang w:bidi="bn-BD"/>
        </w:rPr>
        <w:t xml:space="preserve"> পালনে তাঁর পদ্ধতির অনুসরণ। সালাত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যাকাত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সওম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হজ্জ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তেলাওয়াত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দুরূদ</w:t>
      </w:r>
      <w:r w:rsidRPr="00471B5C">
        <w:rPr>
          <w:rFonts w:ascii="Kalpurush" w:eastAsia="Nikosh" w:hAnsi="Kalpurush" w:cs="Kalpurush"/>
          <w:sz w:val="24"/>
          <w:szCs w:val="24"/>
          <w:lang w:bidi="bn-BD"/>
        </w:rPr>
        <w:t xml:space="preserve">, </w:t>
      </w:r>
      <w:r w:rsidR="00EC323F" w:rsidRPr="00471B5C">
        <w:rPr>
          <w:rFonts w:ascii="Kalpurush" w:eastAsia="Nikosh" w:hAnsi="Kalpurush" w:cs="Kalpurush"/>
          <w:sz w:val="24"/>
          <w:szCs w:val="24"/>
          <w:cs/>
          <w:lang w:bidi="bn-BD"/>
        </w:rPr>
        <w:t>যিক</w:t>
      </w:r>
      <w:r w:rsidR="00EC323F" w:rsidRPr="00471B5C">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সর্ব</w:t>
      </w:r>
      <w:r w:rsidR="00510109" w:rsidRPr="00471B5C">
        <w:rPr>
          <w:rFonts w:ascii="Kalpurush" w:eastAsia="Nikosh" w:hAnsi="Kalpurush" w:cs="Kalpurush"/>
          <w:sz w:val="24"/>
          <w:szCs w:val="24"/>
          <w:cs/>
          <w:lang w:bidi="bn-BD"/>
        </w:rPr>
        <w:t>ক্ষ</w:t>
      </w:r>
      <w:r w:rsidR="00EC323F"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ত্রে তাঁর রেখে যাওয়া পদ্ধতির অনুসরণ অনূকরণই একজন মুমিনের কর্তব্য। এমন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ইবাদত বা নেক আমল নেই যেখানে তাঁর আদর্শ নেই। ইবাদত সংক্রা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সব বিষয়</w:t>
      </w:r>
      <w:r w:rsidR="00EC323F" w:rsidRPr="00471B5C">
        <w:rPr>
          <w:rFonts w:ascii="Kalpurush" w:eastAsia="Nikosh" w:hAnsi="Kalpurush" w:cs="Kalpurush" w:hint="cs"/>
          <w:sz w:val="24"/>
          <w:szCs w:val="24"/>
          <w:cs/>
          <w:lang w:bidi="bn-BD"/>
        </w:rPr>
        <w:t xml:space="preserve"> বিবেক কর্তৃক নির্ধারণের </w:t>
      </w:r>
      <w:r w:rsidRPr="00471B5C">
        <w:rPr>
          <w:rFonts w:ascii="Kalpurush" w:eastAsia="Nikosh" w:hAnsi="Kalpurush" w:cs="Kalpurush"/>
          <w:sz w:val="24"/>
          <w:szCs w:val="24"/>
          <w:cs/>
          <w:lang w:bidi="bn-BD"/>
        </w:rPr>
        <w:t>উ</w:t>
      </w:r>
      <w:r w:rsidR="00EC323F" w:rsidRPr="00471B5C">
        <w:rPr>
          <w:rFonts w:ascii="Kalpurush" w:eastAsia="Nikosh" w:hAnsi="Kalpurush" w:cs="Kalpurush" w:hint="cs"/>
          <w:sz w:val="24"/>
          <w:szCs w:val="24"/>
          <w:cs/>
          <w:lang w:bidi="bn-BD"/>
        </w:rPr>
        <w:t>র্ধ্বে</w:t>
      </w:r>
      <w:r w:rsidRPr="00471B5C">
        <w:rPr>
          <w:rFonts w:ascii="Kalpurush" w:eastAsia="Nikosh" w:hAnsi="Kalpurush" w:cs="Kalpurush"/>
          <w:sz w:val="24"/>
          <w:szCs w:val="24"/>
          <w:cs/>
          <w:lang w:bidi="bn-BD"/>
        </w:rPr>
        <w:t>র বিষয়</w:t>
      </w:r>
      <w:r w:rsidR="00EC323F" w:rsidRPr="00471B5C">
        <w:rPr>
          <w:rFonts w:ascii="Kalpurush" w:eastAsia="Nikosh" w:hAnsi="Kalpurush" w:cs="Kalpurush" w:hint="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একমাত্র ওহীর মাধ্যমেই জানা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জ্ঞানের শেষ সীমা থেকেই ওহীর সুচনা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সুতরাং তাঁর আদর্শ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পদ্ধতি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উদ্দেশ্য যেখানে নেই তা ইবাদত বা নেক আমল বলে গণ্য হওয়ার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সুযোগ নেই।</w:t>
      </w:r>
    </w:p>
    <w:p w:rsidR="00F41E60" w:rsidRPr="005A3B89" w:rsidRDefault="00F41E60" w:rsidP="00B54CAD">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অনেক দিন থেকেই মনে প্রশ্ন ছিল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 তেলাওয়াত একটি নেক আমল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হাদীস চর্চা একটি নেক আমল। অনুরূপ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দুরূদ</w:t>
      </w:r>
      <w:r w:rsidRPr="00471B5C">
        <w:rPr>
          <w:rFonts w:ascii="Kalpurush" w:eastAsia="Nikosh" w:hAnsi="Kalpurush" w:cs="Kalpurush"/>
          <w:sz w:val="24"/>
          <w:szCs w:val="24"/>
          <w:lang w:bidi="bn-BD"/>
        </w:rPr>
        <w:t>,</w:t>
      </w:r>
      <w:r w:rsidR="00EC323F" w:rsidRPr="00471B5C">
        <w:rPr>
          <w:rFonts w:ascii="Kalpurush" w:eastAsia="Nikosh" w:hAnsi="Kalpurush" w:cs="Kalpurush"/>
          <w:sz w:val="24"/>
          <w:szCs w:val="24"/>
          <w:lang w:bidi="bn-BD"/>
        </w:rPr>
        <w:t xml:space="preserve"> </w:t>
      </w:r>
      <w:r w:rsidR="00EC323F" w:rsidRPr="00471B5C">
        <w:rPr>
          <w:rFonts w:ascii="Kalpurush" w:eastAsia="Nikosh" w:hAnsi="Kalpurush" w:cs="Kalpurush"/>
          <w:sz w:val="24"/>
          <w:szCs w:val="24"/>
          <w:cs/>
          <w:lang w:bidi="bn-BD"/>
        </w:rPr>
        <w:t xml:space="preserve">যিকর </w:t>
      </w:r>
      <w:r w:rsidRPr="00471B5C">
        <w:rPr>
          <w:rFonts w:ascii="Kalpurush" w:eastAsia="Nikosh" w:hAnsi="Kalpurush" w:cs="Kalpurush"/>
          <w:sz w:val="24"/>
          <w:szCs w:val="24"/>
          <w:cs/>
          <w:lang w:bidi="bn-BD"/>
        </w:rPr>
        <w:t>সবই নেক আমল। তাই এগুলোর মাঝে পরিবর্তন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পরিবর্ধন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lastRenderedPageBreak/>
        <w:t>সংযোজন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বিয়োজন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অথবা এগুলোকে রাসূল </w:t>
      </w:r>
      <w:r w:rsidRPr="00510109">
        <w:rPr>
          <w:rFonts w:ascii="AGA Arabesque" w:hAnsi="AGA Arabesque" w:cs="SutonnyMJ"/>
          <w:sz w:val="24"/>
          <w:szCs w:val="24"/>
        </w:rPr>
        <w:t></w:t>
      </w:r>
      <w:r w:rsidRPr="00471B5C">
        <w:rPr>
          <w:rFonts w:ascii="Kalpurush" w:eastAsia="Nikosh" w:hAnsi="Kalpurush" w:cs="Kalpurush"/>
          <w:sz w:val="24"/>
          <w:szCs w:val="24"/>
          <w:cs/>
          <w:lang w:bidi="bn-BD"/>
        </w:rPr>
        <w:t xml:space="preserve"> এর উদ্দেশ্য বর্জিত </w:t>
      </w:r>
      <w:r w:rsidR="00761936">
        <w:rPr>
          <w:rFonts w:ascii="Kalpurush" w:eastAsia="Nikosh" w:hAnsi="Kalpurush" w:cs="Kalpurush"/>
          <w:sz w:val="24"/>
          <w:szCs w:val="24"/>
          <w:cs/>
          <w:lang w:bidi="bn-BD"/>
        </w:rPr>
        <w:t>অর্থাৎ</w:t>
      </w:r>
      <w:r w:rsidRPr="00471B5C">
        <w:rPr>
          <w:rFonts w:ascii="Kalpurush" w:eastAsia="Nikosh" w:hAnsi="Kalpurush" w:cs="Kalpurush"/>
          <w:sz w:val="24"/>
          <w:szCs w:val="24"/>
          <w:cs/>
          <w:lang w:bidi="bn-BD"/>
        </w:rPr>
        <w:t xml:space="preserve"> তিনি এগুলোকে যে উদ্দেশ্যে করেন</w:t>
      </w:r>
      <w:r w:rsidR="00EC323F"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সে উদ্দেশ্যে করার সুযোগ থাকে কীভাবে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আমাদের সমাজের প্রচলিত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 এর ব্যতিক্রম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খতমের নামে রাসূল </w:t>
      </w:r>
      <w:r w:rsidRPr="00510109">
        <w:rPr>
          <w:rFonts w:ascii="AGA Arabesque" w:hAnsi="AGA Arabesque" w:cs="SutonnyMJ"/>
          <w:sz w:val="24"/>
          <w:szCs w:val="24"/>
        </w:rPr>
        <w:t></w:t>
      </w:r>
      <w:r w:rsidRPr="00471B5C">
        <w:rPr>
          <w:rFonts w:ascii="Kalpurush" w:eastAsia="Nikosh" w:hAnsi="Kalpurush" w:cs="Kalpurush"/>
          <w:sz w:val="24"/>
          <w:szCs w:val="24"/>
          <w:cs/>
          <w:lang w:bidi="bn-BD"/>
        </w:rPr>
        <w:t xml:space="preserve"> এর সুন্নাত পদ্ধতির ব্যত্যয় ঘটানো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যে উদ্দেশ্যে এগুলো করেন</w:t>
      </w:r>
      <w:r w:rsidR="00EC323F"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তা করা কতটুকু সিদ্ধ</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আল-হামদু 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দেখা যায় অনেক প্রজ্ঞ</w:t>
      </w:r>
      <w:r w:rsidR="00EC323F"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বান আলেম যারা যুক্তির</w:t>
      </w:r>
      <w:r w:rsidR="00EC323F" w:rsidRPr="00471B5C">
        <w:rPr>
          <w:rFonts w:ascii="Kalpurush" w:eastAsia="Nikosh" w:hAnsi="Kalpurush" w:cs="Kalpurush"/>
          <w:sz w:val="24"/>
          <w:szCs w:val="24"/>
          <w:cs/>
          <w:lang w:bidi="bn-BD"/>
        </w:rPr>
        <w:t xml:space="preserve"> উর্ধ্বে </w:t>
      </w:r>
      <w:r w:rsidRPr="00471B5C">
        <w:rPr>
          <w:rFonts w:ascii="Kalpurush" w:eastAsia="Nikosh" w:hAnsi="Kalpurush" w:cs="Kalpurush"/>
          <w:sz w:val="24"/>
          <w:szCs w:val="24"/>
          <w:cs/>
          <w:lang w:bidi="bn-BD"/>
        </w:rPr>
        <w:t xml:space="preserve">রাসূল </w:t>
      </w:r>
      <w:r w:rsidRPr="00510109">
        <w:rPr>
          <w:rFonts w:ascii="AGA Arabesque" w:hAnsi="AGA Arabesque" w:cs="SutonnyMJ"/>
          <w:sz w:val="24"/>
          <w:szCs w:val="24"/>
        </w:rPr>
        <w:t></w:t>
      </w:r>
      <w:r w:rsidRPr="00471B5C">
        <w:rPr>
          <w:rFonts w:ascii="Kalpurush" w:eastAsia="Nikosh" w:hAnsi="Kalpurush" w:cs="Kalpurush"/>
          <w:sz w:val="24"/>
          <w:szCs w:val="24"/>
          <w:cs/>
          <w:lang w:bidi="bn-BD"/>
        </w:rPr>
        <w:t xml:space="preserve"> এর সুন্নাতকে স্থান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পূর্ণাঙ্গ সুন্নাতের অনুসরণের সর্বদা চেষ্টা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সব সময়ই এসবের বিরোধিতা করে আসছেন। বাংলাদেশে এদের মাঝে অন্যতম বিশিষ্ট মুফতি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সবার কাছেই যার সুন্নাতের পাবন্দির কথা প্রসিদ্ধ</w:t>
      </w:r>
      <w:r w:rsidR="00EC323F" w:rsidRPr="00471B5C">
        <w:rPr>
          <w:rFonts w:ascii="Kalpurush" w:eastAsia="Nikosh" w:hAnsi="Kalpurush" w:cs="Kalpurush" w:hint="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মুফতি ফয়জু</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রাহ.-আ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তাকে মাগফেরাত ও রাহমাত দিয়ে ঢেকে নিন- তিনি সর্বদা এসবের কঠোর বিরোধিতা করতেন। তাঁর রচিত কাব্যের কিতাব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পান্দে নামাহ খাকী</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 প্রচলিত খতম সম্পর্কে একটি পাঠ লিখেছেন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যাতে সর্বপ্রকার খতম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ও সুন্নাহ বহির্ভূত আখ্যা দিয়ে এসব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কুসংস্কার পরিহার করে সুন্নাতকে আকড়ে ধরার নসীহত করেছেন।</w:t>
      </w:r>
      <w:r w:rsidR="00B54CAD" w:rsidRPr="00471B5C">
        <w:rPr>
          <w:rStyle w:val="FootnoteReference"/>
          <w:rFonts w:ascii="Kalpurush" w:eastAsia="Nikosh" w:hAnsi="Kalpurush" w:cs="Kalpurush"/>
          <w:sz w:val="24"/>
          <w:szCs w:val="24"/>
          <w:cs/>
          <w:lang w:bidi="bn-BD"/>
        </w:rPr>
        <w:footnoteReference w:id="1"/>
      </w:r>
      <w:r w:rsidRPr="00471B5C">
        <w:rPr>
          <w:rFonts w:ascii="Kalpurush" w:eastAsia="Nikosh" w:hAnsi="Kalpurush" w:cs="Kalpurush"/>
          <w:sz w:val="24"/>
          <w:szCs w:val="24"/>
          <w:cs/>
          <w:lang w:bidi="bn-BD"/>
        </w:rPr>
        <w:t xml:space="preserve"> তাঁর প্রতিষ্ঠিত মাদ্রাসা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হামিউস্-সুন্নাহ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মেখল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চট্টগ্রামে অধ্যয়ন থেকেই মূলত সুন্নাত এবং সুন্নাতের ধারক </w:t>
      </w:r>
      <w:r w:rsidRPr="00471B5C">
        <w:rPr>
          <w:rFonts w:ascii="Kalpurush" w:eastAsia="Nikosh" w:hAnsi="Kalpurush" w:cs="Kalpurush"/>
          <w:sz w:val="24"/>
          <w:szCs w:val="24"/>
          <w:cs/>
          <w:lang w:bidi="bn-BD"/>
        </w:rPr>
        <w:lastRenderedPageBreak/>
        <w:t>আলেমদের প্রতি মহব</w:t>
      </w:r>
      <w:r w:rsidR="00EC323F"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বত এবং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প্রতি ঘৃণা জন্ম নেয়। আসাতিযায়ে কেরাম সব সময় তাঁর একটি মূল্যবান নসীহত শুনাতেন। নসীহতটি ছিল</w:t>
      </w:r>
      <w:r w:rsidRPr="00471B5C">
        <w:rPr>
          <w:rFonts w:ascii="Kalpurush" w:eastAsia="Nikosh" w:hAnsi="Kalpurush" w:cs="Kalpurush"/>
          <w:sz w:val="24"/>
          <w:szCs w:val="24"/>
          <w:lang w:bidi="bn-BD"/>
        </w:rPr>
        <w:t>,</w:t>
      </w:r>
    </w:p>
    <w:p w:rsidR="00F41E60" w:rsidRPr="000D4723" w:rsidRDefault="00F41E60" w:rsidP="00F41E60">
      <w:pPr>
        <w:tabs>
          <w:tab w:val="left" w:pos="540"/>
        </w:tabs>
        <w:spacing w:line="240" w:lineRule="auto"/>
        <w:jc w:val="center"/>
        <w:rPr>
          <w:rFonts w:cs="KFGQPC Uthman Taha Naskh"/>
          <w:sz w:val="24"/>
          <w:szCs w:val="24"/>
          <w:rtl/>
        </w:rPr>
      </w:pPr>
      <w:r w:rsidRPr="00471B5C">
        <w:rPr>
          <w:rFonts w:ascii="Kalpurush" w:eastAsia="Nikosh" w:hAnsi="Kalpurush" w:cs="KFGQPC Uthman Taha Naskh"/>
          <w:sz w:val="24"/>
          <w:szCs w:val="24"/>
        </w:rPr>
        <w:t>"</w:t>
      </w:r>
      <w:r w:rsidRPr="00471B5C">
        <w:rPr>
          <w:rFonts w:ascii="Kalpurush" w:eastAsia="Nikosh" w:hAnsi="Kalpurush" w:cs="KFGQPC Uthman Taha Naskh"/>
          <w:sz w:val="24"/>
          <w:szCs w:val="24"/>
          <w:rtl/>
        </w:rPr>
        <w:t>نیست حجت قول و فعل ھیچ پیر *  قول حق گو فعل احمد را بگیر</w:t>
      </w:r>
      <w:r w:rsidRPr="00471B5C">
        <w:rPr>
          <w:rFonts w:ascii="Kalpurush" w:eastAsia="Nikosh" w:hAnsi="Kalpurush" w:cs="KFGQPC Uthman Taha Naskh"/>
          <w:sz w:val="24"/>
          <w:szCs w:val="24"/>
        </w:rPr>
        <w:t xml:space="preserve"> "</w:t>
      </w:r>
    </w:p>
    <w:p w:rsidR="00F41E60" w:rsidRPr="005A3B89" w:rsidRDefault="00F41E60" w:rsidP="00EC323F">
      <w:pPr>
        <w:spacing w:line="240" w:lineRule="auto"/>
        <w:ind w:left="360" w:right="36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কোন পীরের কথা ও কর্ম দলীল নয়</w:t>
      </w:r>
      <w:r w:rsidR="00EC323F"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w:t>
      </w:r>
      <w:r w:rsidR="00EC323F"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হক্ব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আহমদ এর কর্মকে ধর।</w:t>
      </w:r>
      <w:r w:rsidRPr="00471B5C">
        <w:rPr>
          <w:rFonts w:ascii="Kalpurush" w:eastAsia="Nikosh" w:hAnsi="Kalpurush" w:cs="Kalpurush"/>
          <w:sz w:val="24"/>
          <w:szCs w:val="24"/>
          <w:lang w:bidi="bn-BD"/>
        </w:rPr>
        <w:t xml:space="preserve">’’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যদিও শয়তানের ধোঁকায় বা না জেনে অনেক সময় সুন্নাত বিরোধি বিদআতি কর্মে লিপ্ত হয়ে যাই।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তার জন্যে সর্বদা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 প্রার্থনা করি।</w:t>
      </w:r>
    </w:p>
    <w:p w:rsidR="00F41E60" w:rsidRPr="005A3B89" w:rsidRDefault="00F41E60" w:rsidP="00B54CAD">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 সুন্নাহ বহির্ভূত এসব খতম পদ্ধতির প্রতি অনীহা থাকা সত্বেও অনেক সময় ঈমানী দুর্বলতা বা পরিবেশ পরিস্থিতিতে নিজেকে এসবের মধ্যে জড়িয়েছি। জড়িয়ে থাকার কারণে এসবের আরো অনেক না-জায়েয দিক সামনে আসলে দিন দিন এগুলোর প্রতি আরো বেশি অনীহা ও সাধারণ জনগণের অজ্ঞতার উপর আফসোস জন্ম নেয়। সহজভাবে সুন্না</w:t>
      </w:r>
      <w:r w:rsidR="00B54CAD" w:rsidRPr="00471B5C">
        <w:rPr>
          <w:rFonts w:ascii="Kalpurush" w:eastAsia="Nikosh" w:hAnsi="Kalpurush" w:cs="Kalpurush" w:hint="cs"/>
          <w:sz w:val="24"/>
          <w:szCs w:val="24"/>
          <w:cs/>
          <w:lang w:bidi="bn-BD"/>
        </w:rPr>
        <w:t>হর</w:t>
      </w:r>
      <w:r w:rsidRPr="00471B5C">
        <w:rPr>
          <w:rFonts w:ascii="Kalpurush" w:eastAsia="Nikosh" w:hAnsi="Kalpurush" w:cs="Kalpurush"/>
          <w:sz w:val="24"/>
          <w:szCs w:val="24"/>
          <w:cs/>
          <w:lang w:bidi="bn-BD"/>
        </w:rPr>
        <w:t xml:space="preserve"> পদ্ধতিতে নেক আমল পালন করা ছেড়ে দিয়ে অযথা এসবে লিপ্ত হয়ে নিজের সময়</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cs/>
          <w:lang w:bidi="bn-BD"/>
        </w:rPr>
        <w:t>টাকা পয়সা কেন ব্যয়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 আমার কী লাভ</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আমার অজ্ঞতার কারণে এক গোত্রের দুনিয়াবী কিছু স্বার্থ অর্জন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এই যা। এই </w:t>
      </w:r>
      <w:r w:rsidRPr="00471B5C">
        <w:rPr>
          <w:rFonts w:ascii="Kalpurush" w:eastAsia="Nikosh" w:hAnsi="Kalpurush" w:cs="Kalpurush"/>
          <w:sz w:val="24"/>
          <w:szCs w:val="24"/>
          <w:cs/>
          <w:lang w:bidi="bn-BD"/>
        </w:rPr>
        <w:lastRenderedPageBreak/>
        <w:t>কি আমার চাওয়া পাওয়া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কি আমি একবারও নবীর সুন্নাতের সাথে মিলিয়ে দেখেছি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আমাদের এসব কর্ম কতটুকু গ্রহণযোগ্য এই কথাটি উপলব্ধি করার জন্য এ বিষয়ে কিছু লিখার ইচ্ছা দীর্ঘ দিন থেকে লালন করে আসছিলাম। সর্বশেষ মহান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ইচ্ছায় এই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ুদ্র রচনাটি লিখতে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 হয়েছি। এতে যা কিছু ভাল সবই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যা মন্দ সব আমি অধমের। এতে কিছু মানুষের উপকার হলে এটাই আমার স্বার্থকতা। এ বিষয়ে সামান্য হলেও আলোচনা করতে পারায় আবারো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শুকরিয়া জ্ঞাপন করছি।</w:t>
      </w:r>
    </w:p>
    <w:p w:rsidR="00B54CAD" w:rsidRPr="00471B5C" w:rsidRDefault="00F41E60" w:rsidP="00B54CAD">
      <w:pPr>
        <w:tabs>
          <w:tab w:val="left" w:pos="540"/>
        </w:tabs>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ab/>
        <w:t xml:space="preserve">হাদীসে রয়েছে :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যে ব্যক্তি মানুষের কৃতজ্ঞতা জ্ঞাপন করেনি সে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কৃতজ্ঞতা জ্ঞাপন করেনি।</w:t>
      </w:r>
      <w:r w:rsidRPr="00471B5C">
        <w:rPr>
          <w:rFonts w:ascii="Kalpurush" w:eastAsia="Nikosh" w:hAnsi="Kalpurush" w:cs="Kalpurush"/>
          <w:sz w:val="24"/>
          <w:szCs w:val="24"/>
          <w:lang w:bidi="bn-BD"/>
        </w:rPr>
        <w:t>’’</w:t>
      </w:r>
      <w:r w:rsidR="00B54CAD" w:rsidRPr="00471B5C">
        <w:rPr>
          <w:rStyle w:val="FootnoteReference"/>
          <w:rFonts w:ascii="Kalpurush" w:eastAsia="Nikosh" w:hAnsi="Kalpurush" w:cs="Kalpurush"/>
          <w:sz w:val="24"/>
          <w:szCs w:val="24"/>
          <w:lang w:bidi="bn-BD"/>
        </w:rPr>
        <w:footnoteReference w:id="2"/>
      </w:r>
      <w:r w:rsidR="00B54CAD" w:rsidRPr="00471B5C">
        <w:rPr>
          <w:rFonts w:ascii="Kalpurush" w:eastAsia="Nikosh" w:hAnsi="Kalpurush" w:cs="Kalpurush"/>
          <w:sz w:val="24"/>
          <w:szCs w:val="24"/>
          <w:cs/>
          <w:lang w:bidi="bn-BD"/>
        </w:rPr>
        <w:t xml:space="preserve"> তাই সর্ব</w:t>
      </w:r>
      <w:r w:rsidRPr="00471B5C">
        <w:rPr>
          <w:rFonts w:ascii="Kalpurush" w:eastAsia="Nikosh" w:hAnsi="Kalpurush" w:cs="Kalpurush"/>
          <w:sz w:val="24"/>
          <w:szCs w:val="24"/>
          <w:cs/>
          <w:lang w:bidi="bn-BD"/>
        </w:rPr>
        <w:t xml:space="preserve">প্রথম আমার পিতার জন্য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যেন তাকে মাগফিরাত ও রাহমাত দ্বারা বেষ্টন করে নেন। যার সর্বা</w:t>
      </w:r>
      <w:r w:rsidR="00B54CAD" w:rsidRPr="00471B5C">
        <w:rPr>
          <w:rFonts w:ascii="Kalpurush" w:eastAsia="Nikosh" w:hAnsi="Kalpurush" w:cs="Kalpurush" w:hint="cs"/>
          <w:sz w:val="24"/>
          <w:szCs w:val="24"/>
          <w:cs/>
          <w:lang w:bidi="bn-BD"/>
        </w:rPr>
        <w:t>ত্ম</w:t>
      </w:r>
      <w:r w:rsidRPr="00471B5C">
        <w:rPr>
          <w:rFonts w:ascii="Kalpurush" w:eastAsia="Nikosh" w:hAnsi="Kalpurush" w:cs="Kalpurush"/>
          <w:sz w:val="24"/>
          <w:szCs w:val="24"/>
          <w:cs/>
          <w:lang w:bidi="bn-BD"/>
        </w:rPr>
        <w:t>ক চেষ্টার ফলেই হয়ত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রহমতে দ্বীনি ইলমের সাথে নিজেকে সং</w:t>
      </w:r>
      <w:r w:rsidR="00B54CAD" w:rsidRPr="00471B5C">
        <w:rPr>
          <w:rFonts w:ascii="Kalpurush" w:eastAsia="Nikosh" w:hAnsi="Kalpurush" w:cs="Kalpurush"/>
          <w:sz w:val="24"/>
          <w:szCs w:val="24"/>
          <w:cs/>
          <w:lang w:bidi="bn-BD"/>
        </w:rPr>
        <w:t>শ্লি</w:t>
      </w:r>
      <w:r w:rsidRPr="00471B5C">
        <w:rPr>
          <w:rFonts w:ascii="Kalpurush" w:eastAsia="Nikosh" w:hAnsi="Kalpurush" w:cs="Kalpurush"/>
          <w:sz w:val="24"/>
          <w:szCs w:val="24"/>
          <w:cs/>
          <w:lang w:bidi="bn-BD"/>
        </w:rPr>
        <w:t>ষ্ট রাখার তওফিক্ব দিয়েছেন। যিনি দীর্ঘ দিন সরকারী মাদ্রাসায় হাদীসের খেদমাত করলেও আমাকে শুধু এজন্য কওমি মাদ্রাসায় পড়িয়েছেন যাতে করে আমার মাঝে ইলমি দ</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 ও সুন্নাতের পাবন্দি এই দুটি জিনি</w:t>
      </w:r>
      <w:r w:rsidR="00B54CAD" w:rsidRPr="00471B5C">
        <w:rPr>
          <w:rFonts w:ascii="Kalpurush" w:eastAsia="Nikosh" w:hAnsi="Kalpurush" w:cs="Kalpurush" w:hint="cs"/>
          <w:sz w:val="24"/>
          <w:szCs w:val="24"/>
          <w:cs/>
          <w:lang w:bidi="bn-BD"/>
        </w:rPr>
        <w:t>স</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 xml:space="preserve">অর্জিত হয়। জানি না তাঁর এ আশা কতটুকু কার্যকর হয়েছে। আজ তিনি জীবিত থাকলে এই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ুদ্র মেহনতটি দেখলে হয়ত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খুশি হতেন।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যেন এই খেদমাতটুকু ক্ববুল করেন। ক্ববুল হলে হাদীসের ভাষায় তিনি অবশ্যই এর ছওয়াবের অংশ পাবেন।</w:t>
      </w:r>
      <w:r w:rsidR="00B54CAD" w:rsidRPr="00471B5C">
        <w:rPr>
          <w:rFonts w:ascii="Kalpurush" w:eastAsia="Nikosh" w:hAnsi="Kalpurush" w:cs="Kalpurush" w:hint="cs"/>
          <w:sz w:val="24"/>
          <w:szCs w:val="24"/>
          <w:cs/>
          <w:lang w:bidi="bn-BD"/>
        </w:rPr>
        <w:t xml:space="preserve"> </w:t>
      </w:r>
    </w:p>
    <w:p w:rsidR="00F41E60" w:rsidRPr="005A3B89" w:rsidRDefault="00F41E60" w:rsidP="00B54CAD">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এরপর শুকরিয়া জ্ঞাপন করছি আমার সকল উ</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দদের যাদের যোগ্যতা ও পরিশ্রমের ফলেই আমার মাঝে যেটুকুই হোক ইলমের বীজ বপন হয়েছে। তাদের ইলমি অনুদানের সাথে সাথে বিভিন্ন জনের আরো বিভিন্ন ধরণের অনুদান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ছোট পরিসরে বি</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রিত আলোচনার অবকাশ নেই। এক কথায় জীবিত সবার কৃতজ্ঞতা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দীর্ঘ বরকতময় হায়াত কামনা এবং </w:t>
      </w:r>
      <w:r w:rsidR="00B54CAD" w:rsidRPr="00471B5C">
        <w:rPr>
          <w:rFonts w:ascii="Kalpurush" w:eastAsia="Nikosh" w:hAnsi="Kalpurush" w:cs="Kalpurush" w:hint="cs"/>
          <w:sz w:val="24"/>
          <w:szCs w:val="24"/>
          <w:cs/>
          <w:lang w:bidi="bn-BD"/>
        </w:rPr>
        <w:t>মৃত</w:t>
      </w:r>
      <w:r w:rsidRPr="00471B5C">
        <w:rPr>
          <w:rFonts w:ascii="Kalpurush" w:eastAsia="Nikosh" w:hAnsi="Kalpurush" w:cs="Kalpurush"/>
          <w:sz w:val="24"/>
          <w:szCs w:val="24"/>
          <w:cs/>
          <w:lang w:bidi="bn-BD"/>
        </w:rPr>
        <w:t xml:space="preserve">দের জন্য রাহমাত ও মাগফিরাতের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করছি। </w:t>
      </w:r>
    </w:p>
    <w:p w:rsidR="00F41E60" w:rsidRPr="005A3B89" w:rsidRDefault="00F41E60" w:rsidP="00B54CAD">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একজনের নাম নিলেই আরেকজনের অবমূল্যায়ন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আলোকে যার নাম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না করে পারছি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হলেন আমার উ</w:t>
      </w:r>
      <w:r w:rsidR="00B54CAD" w:rsidRPr="00471B5C">
        <w:rPr>
          <w:rFonts w:ascii="Kalpurush" w:eastAsia="Nikosh" w:hAnsi="Kalpurush" w:cs="Kalpurush"/>
          <w:sz w:val="24"/>
          <w:szCs w:val="24"/>
          <w:cs/>
          <w:lang w:bidi="bn-BD"/>
        </w:rPr>
        <w:t>স্তায</w:t>
      </w:r>
      <w:r w:rsidRPr="00471B5C">
        <w:rPr>
          <w:rFonts w:ascii="Kalpurush" w:eastAsia="Nikosh" w:hAnsi="Kalpurush" w:cs="Kalpurush"/>
          <w:sz w:val="24"/>
          <w:szCs w:val="24"/>
          <w:cs/>
          <w:lang w:bidi="bn-BD"/>
        </w:rPr>
        <w:t xml:space="preserve"> মুহতারাম মুফতি আবুল কালাম যাকারিয়া। যার ইলমি সহ বিভিন্ন অনুদান আমার রক্তের প্রতিটি কণায় কণায়। তাঁর ঋন পরিশোধ করা আমার প</w:t>
      </w:r>
      <w:r w:rsidR="00510109" w:rsidRPr="00471B5C">
        <w:rPr>
          <w:rFonts w:ascii="Kalpurush" w:eastAsia="Nikosh" w:hAnsi="Kalpurush" w:cs="Kalpurush"/>
          <w:sz w:val="24"/>
          <w:szCs w:val="24"/>
          <w:cs/>
          <w:lang w:bidi="bn-BD"/>
        </w:rPr>
        <w:t>ক্ষ</w:t>
      </w:r>
      <w:r w:rsidR="00B54CAD"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কখনোই সম্ভব নয়। দ্বীনি ইলমের কিঞ্চিত যা কিছুই অর্জন করেছি তার সিংহভাগই মূলত তাঁর সাথে দীর্ঘ দিনের সুহবতের ফসল বলে মনে করি। হক্ব বোঝার পর কারো দোহাই দিয়ে এক ইঞ্চি না সরার চেষ্টা মূলত তাঁরই দী</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আরো </w:t>
      </w:r>
      <w:r w:rsidRPr="00471B5C">
        <w:rPr>
          <w:rFonts w:ascii="Kalpurush" w:eastAsia="Nikosh" w:hAnsi="Kalpurush" w:cs="Kalpurush"/>
          <w:sz w:val="24"/>
          <w:szCs w:val="24"/>
          <w:cs/>
          <w:lang w:bidi="bn-BD"/>
        </w:rPr>
        <w:lastRenderedPageBreak/>
        <w:t>কিছু লিখার ইচ্ছা থাকলেও এ কথাগুলো লিখতেই চ</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ছলছল করায় আর লিখতে পারছি না। আশাকরি তিনি আমার এই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ুদ্র রচনা দেখে আনন্দিত হবেন এবং এটিকে আমার মাঝে তাঁর নিজের দী</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প্রকাশ মনে করে আমার জন্য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করবেন।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হায়াতকে বরকতময় করে তুলুন। জাতিকে তাঁর থেকে উপকৃত হওয়ার ধারাবাহিকতা দীর্ঘ করে দিন।</w:t>
      </w:r>
    </w:p>
    <w:p w:rsidR="00F41E60" w:rsidRPr="005A3B89" w:rsidRDefault="00F41E60" w:rsidP="00AE324B">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রচনাটি লিখার </w:t>
      </w:r>
      <w:r w:rsidR="00510109" w:rsidRPr="00471B5C">
        <w:rPr>
          <w:rFonts w:ascii="Kalpurush" w:eastAsia="Nikosh" w:hAnsi="Kalpurush" w:cs="Kalpurush"/>
          <w:sz w:val="24"/>
          <w:szCs w:val="24"/>
          <w:cs/>
          <w:lang w:bidi="bn-BD"/>
        </w:rPr>
        <w:t>ক্ষ</w:t>
      </w:r>
      <w:r w:rsidR="009E4A82"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ত্রে আরো যারা উৎসাহ উদ্দীপনা দিয়ে সাহস দিয়েছেন তাদের সবার শুকরিয়া জ্ঞাপন করছি। বিশেষ করে মাওলানা 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মানসুর ও আমার অত্য</w:t>
      </w:r>
      <w:r w:rsidR="00EC323F" w:rsidRPr="00471B5C">
        <w:rPr>
          <w:rFonts w:ascii="Kalpurush" w:eastAsia="Nikosh" w:hAnsi="Kalpurush" w:cs="Kalpurush"/>
          <w:sz w:val="24"/>
          <w:szCs w:val="24"/>
          <w:cs/>
          <w:lang w:bidi="bn-BD"/>
        </w:rPr>
        <w:t>ন্ত</w:t>
      </w:r>
      <w:r w:rsidR="00AE324B" w:rsidRPr="00471B5C">
        <w:rPr>
          <w:rFonts w:ascii="Kalpurush" w:eastAsia="Nikosh" w:hAnsi="Kalpurush" w:cs="Kalpurush"/>
          <w:sz w:val="24"/>
          <w:szCs w:val="24"/>
          <w:cs/>
          <w:lang w:bidi="bn-BD"/>
        </w:rPr>
        <w:t xml:space="preserve"> স</w:t>
      </w:r>
      <w:r w:rsidR="00AE324B" w:rsidRPr="00471B5C">
        <w:rPr>
          <w:rFonts w:ascii="Kalpurush" w:eastAsia="Nikosh" w:hAnsi="Kalpurush" w:cs="Kalpurush" w:hint="cs"/>
          <w:sz w:val="24"/>
          <w:szCs w:val="24"/>
          <w:cs/>
          <w:lang w:bidi="bn-BD"/>
        </w:rPr>
        <w:t>্নে</w:t>
      </w:r>
      <w:r w:rsidRPr="00471B5C">
        <w:rPr>
          <w:rFonts w:ascii="Kalpurush" w:eastAsia="Nikosh" w:hAnsi="Kalpurush" w:cs="Kalpurush"/>
          <w:sz w:val="24"/>
          <w:szCs w:val="24"/>
          <w:cs/>
          <w:lang w:bidi="bn-BD"/>
        </w:rPr>
        <w:t xml:space="preserve">হভাজন ছাত্র হাফেজ মাওলানা ইয়াহ্ইয়া রচনাটির </w:t>
      </w:r>
      <w:r w:rsidR="00AE324B" w:rsidRPr="00471B5C">
        <w:rPr>
          <w:rFonts w:ascii="Kalpurush" w:eastAsia="Nikosh" w:hAnsi="Kalpurush" w:cs="Kalpurush" w:hint="cs"/>
          <w:sz w:val="24"/>
          <w:szCs w:val="24"/>
          <w:cs/>
          <w:lang w:bidi="bn-BD"/>
        </w:rPr>
        <w:t>প্রু</w:t>
      </w:r>
      <w:r w:rsidRPr="00471B5C">
        <w:rPr>
          <w:rFonts w:ascii="Kalpurush" w:eastAsia="Nikosh" w:hAnsi="Kalpurush" w:cs="Kalpurush"/>
          <w:sz w:val="24"/>
          <w:szCs w:val="24"/>
          <w:cs/>
          <w:lang w:bidi="bn-BD"/>
        </w:rPr>
        <w:t>ফ দেখার কষ্ট বরণ করায় তাদেরকে অসংখ্য ধন্যবাদের সাথে সাথে তাদের কৃতজ্ঞতা জ্ঞাপন করছি।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তাদেরকে জাযায়ে খাইর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p>
    <w:p w:rsidR="00F41E60" w:rsidRPr="005A3B89" w:rsidRDefault="00F41E60" w:rsidP="00AE324B">
      <w:pPr>
        <w:tabs>
          <w:tab w:val="left" w:pos="540"/>
        </w:tabs>
        <w:spacing w:line="240" w:lineRule="auto"/>
        <w:jc w:val="both"/>
        <w:rPr>
          <w:rFonts w:cs="KFGQPC Uthman Taha Naskh"/>
          <w:sz w:val="24"/>
          <w:szCs w:val="24"/>
        </w:rPr>
      </w:pPr>
      <w:r w:rsidRPr="00471B5C">
        <w:rPr>
          <w:rFonts w:ascii="Kalpurush" w:eastAsia="Nikosh" w:hAnsi="Kalpurush" w:cs="KFGQPC Uthman Taha Naskh"/>
          <w:sz w:val="24"/>
          <w:szCs w:val="24"/>
        </w:rPr>
        <w:tab/>
      </w:r>
      <w:r w:rsidRPr="00625F3D">
        <w:rPr>
          <w:rFonts w:ascii="Kalpurush" w:eastAsia="Nikosh" w:hAnsi="Kalpurush" w:cs="Kalpurush"/>
          <w:sz w:val="24"/>
          <w:szCs w:val="24"/>
          <w:cs/>
          <w:lang w:bidi="bn-IN"/>
        </w:rPr>
        <w:t xml:space="preserve">রচনাটি লিখতে হাদীসের </w:t>
      </w:r>
      <w:r w:rsidR="00AE324B" w:rsidRPr="00625F3D">
        <w:rPr>
          <w:rFonts w:ascii="Kalpurush" w:eastAsia="Nikosh" w:hAnsi="Kalpurush" w:cs="Kalpurush"/>
          <w:sz w:val="24"/>
          <w:szCs w:val="24"/>
          <w:cs/>
          <w:lang w:bidi="bn-IN"/>
        </w:rPr>
        <w:t>ক্ষেত্রে</w:t>
      </w:r>
      <w:r w:rsidRPr="00625F3D">
        <w:rPr>
          <w:rFonts w:ascii="Kalpurush" w:eastAsia="Nikosh" w:hAnsi="Kalpurush" w:cs="Kalpurush"/>
          <w:sz w:val="24"/>
          <w:szCs w:val="24"/>
          <w:cs/>
          <w:lang w:bidi="bn-IN"/>
        </w:rPr>
        <w:t xml:space="preserve"> একমাত্র সহীহ হাদীসের উপরেই নির্ভর করা হয়েছে</w:t>
      </w:r>
      <w:r w:rsidRPr="00625F3D">
        <w:rPr>
          <w:rFonts w:ascii="SolaimanLipi" w:eastAsia="Nikosh" w:hAnsi="SolaimanLipi" w:cs="Mangal"/>
          <w:sz w:val="24"/>
          <w:szCs w:val="24"/>
          <w:cs/>
          <w:lang w:bidi="hi-IN"/>
        </w:rPr>
        <w:t xml:space="preserve">। </w:t>
      </w:r>
      <w:r w:rsidRPr="00625F3D">
        <w:rPr>
          <w:rFonts w:ascii="Kalpurush" w:eastAsia="Nikosh" w:hAnsi="Kalpurush" w:cs="Kalpurush"/>
          <w:sz w:val="24"/>
          <w:szCs w:val="24"/>
          <w:cs/>
          <w:lang w:bidi="bn-IN"/>
        </w:rPr>
        <w:t>দু-একটি হাসান পর্যায়ের হাদীস উ</w:t>
      </w:r>
      <w:r w:rsidR="00B54CAD" w:rsidRPr="00625F3D">
        <w:rPr>
          <w:rFonts w:ascii="Kalpurush" w:eastAsia="Nikosh" w:hAnsi="Kalpurush" w:cs="Kalpurush"/>
          <w:sz w:val="24"/>
          <w:szCs w:val="24"/>
          <w:cs/>
          <w:lang w:bidi="bn-IN"/>
        </w:rPr>
        <w:t>ল্লে</w:t>
      </w:r>
      <w:r w:rsidRPr="00625F3D">
        <w:rPr>
          <w:rFonts w:ascii="Kalpurush" w:eastAsia="Nikosh" w:hAnsi="Kalpurush" w:cs="Kalpurush"/>
          <w:sz w:val="24"/>
          <w:szCs w:val="24"/>
          <w:cs/>
          <w:lang w:bidi="bn-IN"/>
        </w:rPr>
        <w:t xml:space="preserve">খ করা হয়েছে যা মুহাদ্দিসীনে কেরামের নিকট </w:t>
      </w:r>
      <w:r w:rsidR="000647A0" w:rsidRPr="00625F3D">
        <w:rPr>
          <w:rFonts w:ascii="Kalpurush" w:eastAsia="Nikosh" w:hAnsi="Kalpurush" w:cs="Kalpurush"/>
          <w:sz w:val="24"/>
          <w:szCs w:val="24"/>
          <w:cs/>
          <w:lang w:bidi="bn-IN"/>
        </w:rPr>
        <w:t>গ্রহণ</w:t>
      </w:r>
      <w:r w:rsidRPr="00625F3D">
        <w:rPr>
          <w:rFonts w:ascii="Kalpurush" w:eastAsia="Nikosh" w:hAnsi="Kalpurush" w:cs="Kalpurush"/>
          <w:sz w:val="24"/>
          <w:szCs w:val="24"/>
          <w:cs/>
          <w:lang w:bidi="bn-IN"/>
        </w:rPr>
        <w:t>যোগ্য</w:t>
      </w:r>
      <w:r w:rsidRPr="00316313">
        <w:rPr>
          <w:rFonts w:ascii="Kalpurush" w:eastAsia="Nikosh" w:hAnsi="Kalpurush" w:cs="Mangal"/>
          <w:sz w:val="24"/>
          <w:szCs w:val="24"/>
          <w:cs/>
          <w:lang w:bidi="hi-IN"/>
        </w:rPr>
        <w:t xml:space="preserve">। </w:t>
      </w:r>
      <w:r w:rsidRPr="00625F3D">
        <w:rPr>
          <w:rFonts w:ascii="Kalpurush" w:eastAsia="Nikosh" w:hAnsi="Kalpurush" w:cs="Kalpurush"/>
          <w:sz w:val="24"/>
          <w:szCs w:val="24"/>
          <w:cs/>
          <w:lang w:bidi="bn-IN"/>
        </w:rPr>
        <w:t>দ</w:t>
      </w:r>
      <w:r w:rsidRPr="00625F3D">
        <w:rPr>
          <w:rFonts w:ascii="Kalpurush" w:eastAsia="Nikosh" w:hAnsi="Kalpurush" w:cs="Kalpurush"/>
          <w:sz w:val="24"/>
          <w:szCs w:val="24"/>
          <w:lang w:bidi="bn-BD"/>
        </w:rPr>
        <w:t>‘</w:t>
      </w:r>
      <w:r w:rsidRPr="00625F3D">
        <w:rPr>
          <w:rFonts w:ascii="Kalpurush" w:eastAsia="Nikosh" w:hAnsi="Kalpurush" w:cs="Kalpurush"/>
          <w:sz w:val="24"/>
          <w:szCs w:val="24"/>
          <w:cs/>
          <w:lang w:bidi="bn-IN"/>
        </w:rPr>
        <w:t>য়</w:t>
      </w:r>
      <w:r w:rsidR="00AE324B" w:rsidRPr="00625F3D">
        <w:rPr>
          <w:rFonts w:ascii="Kalpurush" w:eastAsia="Nikosh" w:hAnsi="Kalpurush" w:cs="Kalpurush"/>
          <w:sz w:val="24"/>
          <w:szCs w:val="24"/>
          <w:cs/>
          <w:lang w:bidi="bn-IN"/>
        </w:rPr>
        <w:t>ি</w:t>
      </w:r>
      <w:r w:rsidRPr="00625F3D">
        <w:rPr>
          <w:rFonts w:ascii="Kalpurush" w:eastAsia="Nikosh" w:hAnsi="Kalpurush" w:cs="Kalpurush"/>
          <w:sz w:val="24"/>
          <w:szCs w:val="24"/>
          <w:cs/>
          <w:lang w:bidi="bn-IN"/>
        </w:rPr>
        <w:t>ফ বা দুর্বল</w:t>
      </w:r>
      <w:r w:rsidR="00BA79CC" w:rsidRPr="00625F3D">
        <w:rPr>
          <w:rFonts w:ascii="Kalpurush" w:eastAsia="Nikosh" w:hAnsi="Kalpurush" w:cs="Kalpurush"/>
          <w:sz w:val="24"/>
          <w:szCs w:val="24"/>
          <w:cs/>
          <w:lang w:bidi="bn-IN"/>
        </w:rPr>
        <w:t xml:space="preserve"> কোনো </w:t>
      </w:r>
      <w:r w:rsidRPr="00625F3D">
        <w:rPr>
          <w:rFonts w:ascii="Kalpurush" w:eastAsia="Nikosh" w:hAnsi="Kalpurush" w:cs="Kalpurush"/>
          <w:sz w:val="24"/>
          <w:szCs w:val="24"/>
          <w:cs/>
          <w:lang w:bidi="bn-IN"/>
        </w:rPr>
        <w:t>হাদীসের উপর নির্ভর করা হয়</w:t>
      </w:r>
      <w:r w:rsidR="00AE324B" w:rsidRPr="00625F3D">
        <w:rPr>
          <w:rFonts w:ascii="Kalpurush" w:eastAsia="Nikosh" w:hAnsi="Kalpurush" w:cs="Kalpurush"/>
          <w:sz w:val="24"/>
          <w:szCs w:val="24"/>
          <w:cs/>
          <w:lang w:bidi="bn-IN"/>
        </w:rPr>
        <w:t xml:space="preserve"> </w:t>
      </w:r>
      <w:r w:rsidRPr="00625F3D">
        <w:rPr>
          <w:rFonts w:ascii="Kalpurush" w:eastAsia="Nikosh" w:hAnsi="Kalpurush" w:cs="Kalpurush"/>
          <w:sz w:val="24"/>
          <w:szCs w:val="24"/>
          <w:cs/>
          <w:lang w:bidi="bn-IN"/>
        </w:rPr>
        <w:t>নি</w:t>
      </w:r>
      <w:r w:rsidRPr="00625F3D">
        <w:rPr>
          <w:rFonts w:ascii="SolaimanLipi" w:eastAsia="Nikosh" w:hAnsi="SolaimanLipi" w:cs="Mangal"/>
          <w:sz w:val="24"/>
          <w:szCs w:val="24"/>
          <w:cs/>
          <w:lang w:bidi="hi-IN"/>
        </w:rPr>
        <w:t>।</w:t>
      </w:r>
    </w:p>
    <w:p w:rsidR="00F41E60" w:rsidRPr="000D4723" w:rsidRDefault="00F41E60" w:rsidP="00AE324B">
      <w:pPr>
        <w:tabs>
          <w:tab w:val="left" w:pos="540"/>
        </w:tabs>
        <w:spacing w:line="240" w:lineRule="auto"/>
        <w:jc w:val="both"/>
        <w:rPr>
          <w:rFonts w:cs="KFGQPC Uthman Taha Naskh"/>
          <w:sz w:val="24"/>
          <w:szCs w:val="24"/>
          <w:rtl/>
        </w:rPr>
      </w:pPr>
      <w:r w:rsidRPr="00471B5C">
        <w:rPr>
          <w:rFonts w:ascii="Kalpurush" w:eastAsia="Nikosh" w:hAnsi="Kalpurush" w:cs="Kalpurush"/>
          <w:sz w:val="24"/>
          <w:szCs w:val="24"/>
          <w:cs/>
          <w:lang w:bidi="bn-BD"/>
        </w:rPr>
        <w:tab/>
        <w:t xml:space="preserve">নির্ভুল তথ্য প্রদানের </w:t>
      </w:r>
      <w:r w:rsidR="00AE324B" w:rsidRPr="00471B5C">
        <w:rPr>
          <w:rFonts w:ascii="Kalpurush" w:eastAsia="Nikosh" w:hAnsi="Kalpurush" w:cs="Kalpurush"/>
          <w:sz w:val="24"/>
          <w:szCs w:val="24"/>
          <w:cs/>
          <w:lang w:bidi="bn-BD"/>
        </w:rPr>
        <w:t>লক্ষে</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প্রতিটি হাদীস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অন্যান্য তথ্য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কারো উদ্ধৃতির উপর নির্ভর না করে মূল কিতাব দেখে সেখান থেকে </w:t>
      </w:r>
      <w:r w:rsidRPr="00471B5C">
        <w:rPr>
          <w:rFonts w:ascii="Kalpurush" w:eastAsia="Nikosh" w:hAnsi="Kalpurush" w:cs="Kalpurush"/>
          <w:sz w:val="24"/>
          <w:szCs w:val="24"/>
          <w:cs/>
          <w:lang w:bidi="bn-BD"/>
        </w:rPr>
        <w:lastRenderedPageBreak/>
        <w:t>বর্ণনা করা হয়েছে। সাথে সাথে প্রতিটি হাদীসের অধ্যায়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অনুচ্ছেদ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করার চেষ্টা করা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যাতে মুদ্রনের কমবেশের কারণে হাদীস বা অন্যান্য তথ্য অনুসন্ধান করে বের করতে বেগ পেতে না হয়।</w:t>
      </w:r>
    </w:p>
    <w:p w:rsidR="00F41E60" w:rsidRPr="005A3B89" w:rsidRDefault="00F41E60" w:rsidP="00AE324B">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হাদীস সহ অন্যান্য তথ্য</w:t>
      </w:r>
      <w:r w:rsidR="00AE324B" w:rsidRPr="00471B5C">
        <w:rPr>
          <w:rFonts w:ascii="Kalpurush" w:eastAsia="Nikosh" w:hAnsi="Kalpurush" w:cs="Kalpurush"/>
          <w:sz w:val="24"/>
          <w:szCs w:val="24"/>
          <w:cs/>
          <w:lang w:bidi="bn-BD"/>
        </w:rPr>
        <w:t>স</w:t>
      </w:r>
      <w:r w:rsidR="00AE324B"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ত্র টিকা আকারে বাংলায়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খের সাথে সাথে </w:t>
      </w:r>
      <w:r w:rsidR="003536A9">
        <w:rPr>
          <w:rFonts w:ascii="Kalpurush" w:eastAsia="Nikosh" w:hAnsi="Kalpurush" w:cs="Kalpurush"/>
          <w:sz w:val="24"/>
          <w:szCs w:val="24"/>
          <w:cs/>
          <w:lang w:bidi="bn-BD"/>
        </w:rPr>
        <w:t>আলেমগণের</w:t>
      </w:r>
      <w:r w:rsidRPr="00471B5C">
        <w:rPr>
          <w:rFonts w:ascii="Kalpurush" w:eastAsia="Nikosh" w:hAnsi="Kalpurush" w:cs="Kalpurush"/>
          <w:sz w:val="24"/>
          <w:szCs w:val="24"/>
          <w:cs/>
          <w:lang w:bidi="bn-BD"/>
        </w:rPr>
        <w:t xml:space="preserve"> সুবিধার্থে মূল মতনের পাশাপাশি আরবীতে তা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 হয়েছে।</w:t>
      </w:r>
    </w:p>
    <w:p w:rsidR="00F41E60" w:rsidRPr="005A3B89" w:rsidRDefault="00AE324B" w:rsidP="00AE324B">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প্রতিটি তথ্যস</w:t>
      </w:r>
      <w:r w:rsidRPr="00471B5C">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ত্র উ</w:t>
      </w:r>
      <w:r w:rsidR="00B54CAD"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খের পাশাপাশি সাধ্যানূযায়ী বর্ণিত কিতাবের লিখকের নাম</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তাঁর জন্ম-মৃত্যু বা শুধু মৃত্যু সন মূল বইয়ে অথবা টিকায় উ</w:t>
      </w:r>
      <w:r w:rsidR="00B54CAD"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খ করার চেষ্টা করা হয়েছে। যাতে তাঁর যুগ দেখে আসলাফিয়্যাত তথা সিনিয়ারিটির মূল্যায়</w:t>
      </w:r>
      <w:r w:rsidRPr="00471B5C">
        <w:rPr>
          <w:rFonts w:ascii="Kalpurush" w:eastAsia="Nikosh" w:hAnsi="Kalpurush" w:cs="Kalpurush" w:hint="cs"/>
          <w:sz w:val="24"/>
          <w:szCs w:val="24"/>
          <w:cs/>
          <w:lang w:bidi="bn-BD"/>
        </w:rPr>
        <w:t>ণ</w:t>
      </w:r>
      <w:r w:rsidR="00F41E60" w:rsidRPr="00471B5C">
        <w:rPr>
          <w:rFonts w:ascii="Kalpurush" w:eastAsia="Nikosh" w:hAnsi="Kalpurush" w:cs="Kalpurush"/>
          <w:sz w:val="24"/>
          <w:szCs w:val="24"/>
          <w:cs/>
          <w:lang w:bidi="bn-BD"/>
        </w:rPr>
        <w:t xml:space="preserve"> করা হয়।</w:t>
      </w:r>
    </w:p>
    <w:p w:rsidR="00F41E60" w:rsidRPr="005A3B89" w:rsidRDefault="00F41E60" w:rsidP="00AE324B">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হাদীসের বর্ণনায় বিষয়ব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এক থাকা সত্বেও অনেক সময় শব্দের সামান্য ব্যতিক্রম থাকে। তাই অনেক হাদীস একাধিক কিতাবে থাকা সত্বেও একাধিক কিতাবের উদ্ধৃতি</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হয়</w:t>
      </w:r>
      <w:r w:rsidR="003D477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বরং যে হাদীসটি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 হয়েছে তা হাদীসের যে কিতাবে হুবহু রয়েছে শুধুমাত্র সেই কিতাবের উদ্ধৃতি</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 xml:space="preserve">হয়েছে। </w:t>
      </w:r>
    </w:p>
    <w:p w:rsidR="00F41E60" w:rsidRPr="005A3B89" w:rsidRDefault="00F41E60" w:rsidP="00233B0D">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নিজের ইলমি ও ভাষাগত দুর্বলতা থাকা সত্বেও এ বিষয়ে রচনার কাজে হাত </w:t>
      </w:r>
      <w:r w:rsidR="00233B0D" w:rsidRPr="00471B5C">
        <w:rPr>
          <w:rFonts w:ascii="Kalpurush" w:eastAsia="Nikosh" w:hAnsi="Kalpurush" w:cs="Kalpurush"/>
          <w:sz w:val="24"/>
          <w:szCs w:val="24"/>
          <w:cs/>
          <w:lang w:bidi="bn-BD"/>
        </w:rPr>
        <w:t>দেওয়ার সাহস য</w:t>
      </w:r>
      <w:r w:rsidR="00233B0D"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গার কারণ পাঠকগণ </w:t>
      </w:r>
      <w:r w:rsidRPr="00471B5C">
        <w:rPr>
          <w:rFonts w:ascii="Kalpurush" w:eastAsia="Nikosh" w:hAnsi="Kalpurush" w:cs="Kalpurush"/>
          <w:sz w:val="24"/>
          <w:szCs w:val="24"/>
          <w:cs/>
          <w:lang w:bidi="bn-BD"/>
        </w:rPr>
        <w:lastRenderedPageBreak/>
        <w:t>আশাকরি বুঝতে পেরেছ</w:t>
      </w:r>
      <w:r w:rsidR="00233B0D"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ন। ভুল হতে পারে এই আশায়</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কিছু না লিখলে আজ পৃথিবীতে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রচনাই থাকত</w:t>
      </w:r>
      <w:r w:rsidR="00233B0D"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ভুলের</w:t>
      </w:r>
      <w:r w:rsidR="00EC323F" w:rsidRPr="00471B5C">
        <w:rPr>
          <w:rFonts w:ascii="Kalpurush" w:eastAsia="Nikosh" w:hAnsi="Kalpurush" w:cs="Kalpurush"/>
          <w:sz w:val="24"/>
          <w:szCs w:val="24"/>
          <w:cs/>
          <w:lang w:bidi="bn-BD"/>
        </w:rPr>
        <w:t xml:space="preserve"> উর্ধ্বে </w:t>
      </w:r>
      <w:r w:rsidRPr="00471B5C">
        <w:rPr>
          <w:rFonts w:ascii="Kalpurush" w:eastAsia="Nikosh" w:hAnsi="Kalpurush" w:cs="Kalpurush"/>
          <w:sz w:val="24"/>
          <w:szCs w:val="24"/>
          <w:cs/>
          <w:lang w:bidi="bn-BD"/>
        </w:rPr>
        <w:t>থাকার 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জিযা একমাত্র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কালামের।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মানুষ মাত্রই ভুল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প্রবাদ যিনি বিশ্বাস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 ভুলের </w:t>
      </w:r>
      <w:r w:rsidR="00233B0D" w:rsidRPr="00471B5C">
        <w:rPr>
          <w:rFonts w:ascii="Kalpurush" w:eastAsia="Nikosh" w:hAnsi="Kalpurush" w:cs="Kalpurush"/>
          <w:sz w:val="24"/>
          <w:szCs w:val="24"/>
          <w:cs/>
          <w:lang w:bidi="bn-BD"/>
        </w:rPr>
        <w:t>সমালোচনা করেন না। নবীগণ ছাড়া কে</w:t>
      </w:r>
      <w:r w:rsidR="00233B0D" w:rsidRPr="00471B5C">
        <w:rPr>
          <w:rFonts w:ascii="Kalpurush" w:eastAsia="Nikosh" w:hAnsi="Kalpurush" w:cs="Kalpurush" w:hint="cs"/>
          <w:sz w:val="24"/>
          <w:szCs w:val="24"/>
          <w:cs/>
          <w:lang w:bidi="bn-BD"/>
        </w:rPr>
        <w:t>উ</w:t>
      </w:r>
      <w:r w:rsidRPr="00471B5C">
        <w:rPr>
          <w:rFonts w:ascii="Kalpurush" w:eastAsia="Nikosh" w:hAnsi="Kalpurush" w:cs="Kalpurush"/>
          <w:sz w:val="24"/>
          <w:szCs w:val="24"/>
          <w:cs/>
          <w:lang w:bidi="bn-BD"/>
        </w:rPr>
        <w:t>ই যেখানে ভুলের</w:t>
      </w:r>
      <w:r w:rsidR="00EC323F" w:rsidRPr="00471B5C">
        <w:rPr>
          <w:rFonts w:ascii="Kalpurush" w:eastAsia="Nikosh" w:hAnsi="Kalpurush" w:cs="Kalpurush"/>
          <w:sz w:val="24"/>
          <w:szCs w:val="24"/>
          <w:cs/>
          <w:lang w:bidi="bn-BD"/>
        </w:rPr>
        <w:t xml:space="preserve"> উর্ধ্বে </w:t>
      </w:r>
      <w:r w:rsidRPr="00471B5C">
        <w:rPr>
          <w:rFonts w:ascii="Kalpurush" w:eastAsia="Nikosh" w:hAnsi="Kalpurush" w:cs="Kalpurush"/>
          <w:sz w:val="24"/>
          <w:szCs w:val="24"/>
          <w:cs/>
          <w:lang w:bidi="bn-BD"/>
        </w:rPr>
        <w:t>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সেখানে আমার মত দুর্বলের কথা কী হতে পারে। তাই ভুল থাকবেই। আপনার কাজ হচ্ছে </w:t>
      </w:r>
      <w:r w:rsidRPr="00471B5C">
        <w:rPr>
          <w:rFonts w:ascii="Kalpurush" w:eastAsia="Nikosh" w:hAnsi="Kalpurush" w:cs="Kalpurush"/>
          <w:sz w:val="24"/>
          <w:szCs w:val="24"/>
          <w:lang w:bidi="bn-BD"/>
        </w:rPr>
        <w:t>‘‘</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 উপদেশের নাম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হিসেবে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ভুলের সংশোধনের পথ খোঁজা। যথাসাধ্য বিশুদ্ধ কথা লিখার চেষ্টা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তবুও ভুল হওয়াই স্বাভাবিক। তাই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ভাষাগত</w:t>
      </w:r>
      <w:r w:rsidRPr="00471B5C">
        <w:rPr>
          <w:rFonts w:ascii="Kalpurush" w:eastAsia="Nikosh" w:hAnsi="Kalpurush" w:cs="Kalpurush"/>
          <w:sz w:val="24"/>
          <w:szCs w:val="24"/>
          <w:lang w:bidi="bn-BD"/>
        </w:rPr>
        <w:t xml:space="preserve">, </w:t>
      </w:r>
      <w:r w:rsidR="00233B0D" w:rsidRPr="00471B5C">
        <w:rPr>
          <w:rFonts w:ascii="Kalpurush" w:eastAsia="Nikosh" w:hAnsi="Kalpurush" w:cs="Kalpurush"/>
          <w:sz w:val="24"/>
          <w:szCs w:val="24"/>
          <w:cs/>
          <w:lang w:bidi="bn-BD"/>
        </w:rPr>
        <w:t>তথ্যগত ভুল কারো দৃষ্টি</w:t>
      </w:r>
      <w:r w:rsidRPr="00471B5C">
        <w:rPr>
          <w:rFonts w:ascii="Kalpurush" w:eastAsia="Nikosh" w:hAnsi="Kalpurush" w:cs="Kalpurush"/>
          <w:sz w:val="24"/>
          <w:szCs w:val="24"/>
          <w:cs/>
          <w:lang w:bidi="bn-BD"/>
        </w:rPr>
        <w:t xml:space="preserve">গোচর হলে আমাকে অবগত করা আপনার ইলমি আমানত মনে করবেন। </w:t>
      </w:r>
      <w:r w:rsidR="00233B0D" w:rsidRPr="00471B5C">
        <w:rPr>
          <w:rFonts w:ascii="Kalpurush" w:eastAsia="Nikosh" w:hAnsi="Kalpurush" w:cs="Kalpurush"/>
          <w:sz w:val="24"/>
          <w:szCs w:val="24"/>
          <w:cs/>
          <w:lang w:bidi="bn-BD"/>
        </w:rPr>
        <w:t>আপনার সঠিক পরামর্শ শ্রদ্ধার স</w:t>
      </w:r>
      <w:r w:rsidR="00233B0D" w:rsidRPr="00471B5C">
        <w:rPr>
          <w:rFonts w:ascii="Kalpurush" w:eastAsia="Nikosh" w:hAnsi="Kalpurush" w:cs="Kalpurush" w:hint="cs"/>
          <w:sz w:val="24"/>
          <w:szCs w:val="24"/>
          <w:cs/>
          <w:lang w:bidi="bn-BD"/>
        </w:rPr>
        <w:t>াথে</w:t>
      </w:r>
      <w:r w:rsidRPr="00471B5C">
        <w:rPr>
          <w:rFonts w:ascii="Kalpurush" w:eastAsia="Nikosh" w:hAnsi="Kalpurush" w:cs="Kalpurush"/>
          <w:sz w:val="24"/>
          <w:szCs w:val="24"/>
          <w:cs/>
          <w:lang w:bidi="bn-BD"/>
        </w:rPr>
        <w:t xml:space="preserve"> সাদরে গ্রহণ</w:t>
      </w:r>
      <w:r w:rsidR="00233B0D" w:rsidRPr="00471B5C">
        <w:rPr>
          <w:rFonts w:ascii="Kalpurush" w:eastAsia="Nikosh" w:hAnsi="Kalpurush" w:cs="Kalpurush"/>
          <w:sz w:val="24"/>
          <w:szCs w:val="24"/>
          <w:cs/>
          <w:lang w:bidi="bn-BD"/>
        </w:rPr>
        <w:t xml:space="preserve"> করে পরবর্তী সংস্করণে তা সংশোধ</w:t>
      </w:r>
      <w:r w:rsidR="00233B0D" w:rsidRPr="00471B5C">
        <w:rPr>
          <w:rFonts w:ascii="Kalpurush" w:eastAsia="Nikosh" w:hAnsi="Kalpurush" w:cs="Kalpurush" w:hint="cs"/>
          <w:sz w:val="24"/>
          <w:szCs w:val="24"/>
          <w:cs/>
          <w:lang w:bidi="bn-BD"/>
        </w:rPr>
        <w:t>নে</w:t>
      </w:r>
      <w:r w:rsidRPr="00471B5C">
        <w:rPr>
          <w:rFonts w:ascii="Kalpurush" w:eastAsia="Nikosh" w:hAnsi="Kalpurush" w:cs="Kalpurush"/>
          <w:sz w:val="24"/>
          <w:szCs w:val="24"/>
          <w:cs/>
          <w:lang w:bidi="bn-BD"/>
        </w:rPr>
        <w:t>র চেষ্টা করা হবে।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p>
    <w:p w:rsidR="00F41E60" w:rsidRPr="005A3B89" w:rsidRDefault="00F41E60" w:rsidP="00F41E60">
      <w:pPr>
        <w:tabs>
          <w:tab w:val="left" w:pos="540"/>
        </w:tabs>
        <w:spacing w:line="240" w:lineRule="auto"/>
        <w:jc w:val="right"/>
        <w:rPr>
          <w:rFonts w:cs="KFGQPC Uthman Taha Naskh"/>
          <w:sz w:val="24"/>
          <w:szCs w:val="24"/>
        </w:rPr>
      </w:pPr>
    </w:p>
    <w:p w:rsidR="00F41E60" w:rsidRPr="005A3B89" w:rsidRDefault="00F41E60" w:rsidP="00F41E60">
      <w:pPr>
        <w:tabs>
          <w:tab w:val="left" w:pos="540"/>
        </w:tabs>
        <w:spacing w:line="240" w:lineRule="auto"/>
        <w:jc w:val="right"/>
        <w:rPr>
          <w:rFonts w:cs="KFGQPC Uthman Taha Naskh"/>
          <w:sz w:val="24"/>
          <w:szCs w:val="24"/>
        </w:rPr>
      </w:pPr>
      <w:r w:rsidRPr="00471B5C">
        <w:rPr>
          <w:rFonts w:ascii="Kalpurush" w:eastAsia="Nikosh" w:hAnsi="Kalpurush" w:cs="Kalpurush"/>
          <w:sz w:val="24"/>
          <w:szCs w:val="24"/>
          <w:cs/>
          <w:lang w:bidi="bn-BD"/>
        </w:rPr>
        <w:t>বিনীত: 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ফা সোহেল হিলালী</w:t>
      </w:r>
    </w:p>
    <w:p w:rsidR="00F41E60" w:rsidRPr="005A3B89" w:rsidRDefault="00F41E60" w:rsidP="00F41E60">
      <w:pPr>
        <w:jc w:val="center"/>
        <w:rPr>
          <w:rFonts w:cs="KFGQPC Uthman Taha Naskh"/>
          <w:sz w:val="24"/>
          <w:szCs w:val="24"/>
        </w:rPr>
      </w:pPr>
    </w:p>
    <w:p w:rsidR="00233B0D" w:rsidRPr="00471B5C" w:rsidRDefault="00233B0D">
      <w:pPr>
        <w:spacing w:after="0" w:line="240" w:lineRule="auto"/>
        <w:rPr>
          <w:rFonts w:ascii="Kalpurush" w:eastAsia="Nikosh" w:hAnsi="Kalpurush" w:cs="Kalpurush"/>
          <w:sz w:val="24"/>
          <w:szCs w:val="24"/>
          <w:cs/>
          <w:lang w:bidi="bn-BD"/>
        </w:rPr>
      </w:pPr>
      <w:r w:rsidRPr="00471B5C">
        <w:rPr>
          <w:rFonts w:ascii="Kalpurush" w:eastAsia="Nikosh" w:hAnsi="Kalpurush" w:cs="Kalpurush"/>
          <w:sz w:val="24"/>
          <w:szCs w:val="24"/>
          <w:cs/>
          <w:lang w:bidi="bn-BD"/>
        </w:rPr>
        <w:br w:type="page"/>
      </w:r>
    </w:p>
    <w:p w:rsidR="00F41E60" w:rsidRPr="005A3B89" w:rsidRDefault="00F41E60" w:rsidP="00F41E60">
      <w:pPr>
        <w:jc w:val="center"/>
        <w:rPr>
          <w:rFonts w:cs="KFGQPC Uthman Taha Naskh"/>
          <w:sz w:val="24"/>
          <w:szCs w:val="24"/>
        </w:rPr>
      </w:pPr>
      <w:r w:rsidRPr="00471B5C">
        <w:rPr>
          <w:rFonts w:ascii="Kalpurush" w:eastAsia="Nikosh" w:hAnsi="Kalpurush" w:cs="Kalpurush"/>
          <w:sz w:val="24"/>
          <w:szCs w:val="24"/>
          <w:cs/>
          <w:lang w:bidi="bn-BD"/>
        </w:rPr>
        <w:lastRenderedPageBreak/>
        <w:t>সুন্নাতের পরিচয় ও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w:t>
      </w:r>
    </w:p>
    <w:p w:rsidR="00F41E60" w:rsidRPr="005A3B89" w:rsidRDefault="00F41E60" w:rsidP="00233B0D">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সুন্নাতের পরিচয় ও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 অনেক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ও দীর্ঘ বিষয়। শরয়ী বিধানের দ্বিতীয় উৎস এই সুন্নাত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তা অনেক দীর্ঘ হওয়ার কথা। উলামায়ে কেরাম এ বিষয়ের উপর অনেক কিতাব রচনা করেছেন।</w:t>
      </w:r>
      <w:r w:rsidR="00233B0D" w:rsidRPr="00471B5C">
        <w:rPr>
          <w:rStyle w:val="FootnoteReference"/>
          <w:rFonts w:ascii="Kalpurush" w:eastAsia="Nikosh" w:hAnsi="Kalpurush" w:cs="Kalpurush"/>
          <w:sz w:val="24"/>
          <w:szCs w:val="24"/>
          <w:cs/>
          <w:lang w:bidi="bn-BD"/>
        </w:rPr>
        <w:footnoteReference w:id="3"/>
      </w:r>
      <w:r w:rsidRPr="00471B5C">
        <w:rPr>
          <w:rFonts w:ascii="Kalpurush" w:eastAsia="Nikosh" w:hAnsi="Kalpurush" w:cs="Kalpurush"/>
          <w:sz w:val="24"/>
          <w:szCs w:val="24"/>
          <w:cs/>
          <w:lang w:bidi="bn-BD"/>
        </w:rPr>
        <w:t xml:space="preserve"> আমাদের মূল আলোচনা সুন্নাত বা বিদ</w:t>
      </w:r>
      <w:r w:rsidR="00233B0D" w:rsidRPr="00471B5C">
        <w:rPr>
          <w:rFonts w:ascii="Kalpurush" w:eastAsia="Nikosh" w:hAnsi="Kalpurush" w:cs="Kalpurush" w:hint="cs"/>
          <w:sz w:val="24"/>
          <w:szCs w:val="24"/>
          <w:lang w:bidi="bn-BD"/>
        </w:rPr>
        <w:t>‘</w:t>
      </w:r>
      <w:r w:rsidRPr="00471B5C">
        <w:rPr>
          <w:rFonts w:ascii="Kalpurush" w:eastAsia="Nikosh" w:hAnsi="Kalpurush" w:cs="Kalpurush"/>
          <w:sz w:val="24"/>
          <w:szCs w:val="24"/>
          <w:cs/>
          <w:lang w:bidi="bn-BD"/>
        </w:rPr>
        <w:t xml:space="preserve">আত নিয়ে নয়। তাই এ বিষয় নিয়ে আলোচনা করার কথা নয়। তথাপি প্রচলিত বিভিন্ন খতম যা আমাদের মূল আলোচনার বিষয় তা বুঝতে সুন্নাত ও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বোঝার বিকল্প নেই। তাই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পে দুটি বিষয়েই একেবারেই সামান্য আলোচনার চেষ্টা করব ইনশা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যাতে করে খতমের তাৎপর্য বুঝা আমাদের জন্য সহজ হয়ে যায়।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কথা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যিনি প্রকৃতপ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সুন্নাত ও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চিনে নিয়েছেন তার কাছে প্রচলিত খতমের তাৎপর্য আলোচনা করে বোঝাবার প্রয়োজন নেই। যাই হোক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w:t>
      </w:r>
      <w:r w:rsidR="00233B0D" w:rsidRPr="00471B5C">
        <w:rPr>
          <w:rFonts w:ascii="Kalpurush" w:eastAsia="Nikosh" w:hAnsi="Kalpurush" w:cs="Kalpurush"/>
          <w:sz w:val="24"/>
          <w:szCs w:val="24"/>
          <w:cs/>
          <w:lang w:bidi="bn-BD"/>
        </w:rPr>
        <w:t>ক্ষ</w:t>
      </w:r>
      <w:r w:rsidR="00233B0D"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প্ত আলোচনার </w:t>
      </w:r>
      <w:r w:rsidRPr="00471B5C">
        <w:rPr>
          <w:rFonts w:ascii="Kalpurush" w:eastAsia="Nikosh" w:hAnsi="Kalpurush" w:cs="Kalpurush"/>
          <w:sz w:val="24"/>
          <w:szCs w:val="24"/>
          <w:cs/>
          <w:lang w:bidi="bn-BD"/>
        </w:rPr>
        <w:lastRenderedPageBreak/>
        <w:t>মাধ্যমে সুন্নাত ও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দুটি বিষয়কে একটু বোঝার চেষ্টা করব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তওফিক কাম্য।</w:t>
      </w:r>
    </w:p>
    <w:p w:rsidR="00F41E60" w:rsidRPr="000D4723" w:rsidRDefault="00F41E60" w:rsidP="00F41E60">
      <w:pPr>
        <w:tabs>
          <w:tab w:val="left" w:pos="540"/>
        </w:tabs>
        <w:spacing w:line="240" w:lineRule="auto"/>
        <w:jc w:val="both"/>
        <w:rPr>
          <w:rFonts w:cs="KFGQPC Uthman Taha Naskh"/>
          <w:b/>
          <w:bCs/>
          <w:sz w:val="24"/>
          <w:szCs w:val="24"/>
          <w:rtl/>
        </w:rPr>
      </w:pPr>
      <w:r w:rsidRPr="00471B5C">
        <w:rPr>
          <w:rFonts w:ascii="Kalpurush" w:eastAsia="Nikosh" w:hAnsi="Kalpurush" w:cs="Kalpurush"/>
          <w:b/>
          <w:bCs/>
          <w:sz w:val="24"/>
          <w:szCs w:val="24"/>
          <w:cs/>
          <w:lang w:bidi="bn-BD"/>
        </w:rPr>
        <w:t xml:space="preserve">সুন্নাতের পরিচয় </w:t>
      </w:r>
    </w:p>
    <w:p w:rsidR="00F41E60" w:rsidRPr="005A3B89" w:rsidRDefault="00F41E60" w:rsidP="00233B0D">
      <w:pPr>
        <w:tabs>
          <w:tab w:val="left" w:pos="540"/>
        </w:tabs>
        <w:spacing w:line="240" w:lineRule="auto"/>
        <w:jc w:val="both"/>
        <w:rPr>
          <w:rFonts w:cs="KFGQPC Uthman Taha Naskh"/>
          <w:sz w:val="24"/>
          <w:szCs w:val="24"/>
        </w:rPr>
      </w:pPr>
      <w:r w:rsidRPr="00471B5C">
        <w:rPr>
          <w:rFonts w:ascii="Kalpurush" w:eastAsia="Nikosh" w:hAnsi="Kalpurush" w:cs="Kalpurush"/>
          <w:b/>
          <w:bCs/>
          <w:sz w:val="24"/>
          <w:szCs w:val="24"/>
          <w:cs/>
          <w:lang w:bidi="bn-BD"/>
        </w:rPr>
        <w:tab/>
        <w:t xml:space="preserve"> </w:t>
      </w:r>
      <w:r w:rsidRPr="00471B5C">
        <w:rPr>
          <w:rFonts w:ascii="Kalpurush" w:eastAsia="Nikosh" w:hAnsi="Kalpurush" w:cs="Kalpurush"/>
          <w:sz w:val="24"/>
          <w:szCs w:val="24"/>
          <w:cs/>
          <w:lang w:bidi="bn-BD"/>
        </w:rPr>
        <w:t>সুন্নাত শব্দের শাব্দিক বা আভিধানিক অর্থ: ছবি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প্রতিচ্ছবি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প্রকৃতি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জীবন পদ্ধতি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কর্মধারা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আদর্শ ইত্যাদি।</w:t>
      </w:r>
      <w:r w:rsidR="00233B0D" w:rsidRPr="00471B5C">
        <w:rPr>
          <w:rStyle w:val="FootnoteReference"/>
          <w:rFonts w:ascii="Kalpurush" w:eastAsia="Nikosh" w:hAnsi="Kalpurush" w:cs="Kalpurush"/>
          <w:sz w:val="24"/>
          <w:szCs w:val="24"/>
          <w:cs/>
          <w:lang w:bidi="bn-BD"/>
        </w:rPr>
        <w:footnoteReference w:id="4"/>
      </w:r>
      <w:r w:rsidRPr="00471B5C">
        <w:rPr>
          <w:rFonts w:ascii="Kalpurush" w:eastAsia="Nikosh" w:hAnsi="Kalpurush" w:cs="Kalpurush"/>
          <w:sz w:val="24"/>
          <w:szCs w:val="24"/>
          <w:cs/>
          <w:lang w:bidi="bn-BD"/>
        </w:rPr>
        <w:t xml:space="preserve"> শরয়ী পারিভাষিক অর্থ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করতে ইবনু মানযুর</w:t>
      </w:r>
      <w:r w:rsidR="00233B0D" w:rsidRPr="00471B5C">
        <w:rPr>
          <w:rStyle w:val="FootnoteReference"/>
          <w:rFonts w:ascii="Kalpurush" w:eastAsia="Nikosh" w:hAnsi="Kalpurush" w:cs="Kalpurush"/>
          <w:sz w:val="24"/>
          <w:szCs w:val="24"/>
          <w:cs/>
          <w:lang w:bidi="bn-BD"/>
        </w:rPr>
        <w:footnoteReference w:id="5"/>
      </w:r>
      <w:r w:rsidRPr="00471B5C">
        <w:rPr>
          <w:rFonts w:ascii="Kalpurush" w:eastAsia="Nikosh" w:hAnsi="Kalpurush" w:cs="Kalpurush"/>
          <w:sz w:val="24"/>
          <w:szCs w:val="24"/>
          <w:cs/>
          <w:lang w:bidi="bn-BD"/>
        </w:rPr>
        <w:t xml:space="preserve"> লিখেন:</w:t>
      </w:r>
    </w:p>
    <w:p w:rsidR="00F41E60" w:rsidRPr="005A3B89" w:rsidRDefault="00F41E60" w:rsidP="00F41E60">
      <w:pPr>
        <w:tabs>
          <w:tab w:val="left" w:pos="540"/>
        </w:tabs>
        <w:bidi/>
        <w:spacing w:line="240" w:lineRule="auto"/>
        <w:ind w:left="540" w:right="540"/>
        <w:jc w:val="both"/>
        <w:rPr>
          <w:rFonts w:cs="KFGQPC Uthman Taha Naskh"/>
          <w:sz w:val="24"/>
          <w:szCs w:val="24"/>
        </w:rPr>
      </w:pPr>
      <w:r w:rsidRPr="000D4723">
        <w:rPr>
          <w:rFonts w:ascii="Traditional Arabic" w:hAnsi="Traditional Arabic" w:cs="KFGQPC Uthman Taha Naskh"/>
          <w:b/>
          <w:bCs/>
          <w:sz w:val="24"/>
          <w:szCs w:val="24"/>
          <w:rtl/>
        </w:rPr>
        <w:t>"وإذا أطلقت في الشرع فإنما يراد بها ما أمر به النبي صلى الله عليه وسلم ونهى عنه وندب إليه قولا وفعلا مما لم ينطق به الكتاب العزيز ولهذا يقال في أدلة الشرع الكتاب والسنة أي القرآن والحديث".</w:t>
      </w:r>
    </w:p>
    <w:p w:rsidR="00F41E60" w:rsidRPr="005A3B89" w:rsidRDefault="00F41E60" w:rsidP="006A6493">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তবে যখন শরীয়তে সুন্নাত শব্দটি প্রয়োগ করা হয় তখন এর দ্বারা উদ্দেশ্য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নবী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hint="cs"/>
          <w:sz w:val="24"/>
          <w:szCs w:val="24"/>
          <w:cs/>
          <w:lang w:bidi="bn-BD"/>
        </w:rPr>
        <w:t>ওয়া</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যে সব বিষয়ের আদেশ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 সব </w:t>
      </w:r>
      <w:r w:rsidRPr="00471B5C">
        <w:rPr>
          <w:rFonts w:ascii="Kalpurush" w:eastAsia="Nikosh" w:hAnsi="Kalpurush" w:cs="Kalpurush"/>
          <w:sz w:val="24"/>
          <w:szCs w:val="24"/>
          <w:cs/>
          <w:lang w:bidi="bn-BD"/>
        </w:rPr>
        <w:lastRenderedPageBreak/>
        <w:t>থেকে নিষেধ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কথা ও কর্মের মাধ্যমে যে দিকে আহ</w:t>
      </w:r>
      <w:r w:rsidR="006A6493"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বান করেছেন</w:t>
      </w:r>
      <w:r w:rsidRPr="00471B5C">
        <w:rPr>
          <w:rFonts w:ascii="Kalpurush" w:eastAsia="Nikosh" w:hAnsi="Kalpurush" w:cs="Kalpurush"/>
          <w:sz w:val="24"/>
          <w:szCs w:val="24"/>
          <w:lang w:bidi="bn-BD"/>
        </w:rPr>
        <w:t xml:space="preserve">, </w:t>
      </w:r>
      <w:r w:rsidR="006A6493" w:rsidRPr="00471B5C">
        <w:rPr>
          <w:rFonts w:ascii="Kalpurush" w:eastAsia="Nikosh" w:hAnsi="Kalpurush" w:cs="Kalpurush"/>
          <w:sz w:val="24"/>
          <w:szCs w:val="24"/>
          <w:cs/>
          <w:lang w:bidi="bn-BD"/>
        </w:rPr>
        <w:t>যা সম্মানিত কিতাব কুরআনে</w:t>
      </w:r>
      <w:r w:rsidRPr="00471B5C">
        <w:rPr>
          <w:rFonts w:ascii="Kalpurush" w:eastAsia="Nikosh" w:hAnsi="Kalpurush" w:cs="Kalpurush"/>
          <w:sz w:val="24"/>
          <w:szCs w:val="24"/>
          <w:cs/>
          <w:lang w:bidi="bn-BD"/>
        </w:rPr>
        <w:t xml:space="preserve"> বলা হয়</w:t>
      </w:r>
      <w:r w:rsidR="006A6493"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এ জন্যই বলা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শরীয়তের দলীল কিতাব ও সুন্নাত। অর্থাৎ হাদীস এবং কুরআন</w:t>
      </w:r>
      <w:r w:rsidRPr="00471B5C">
        <w:rPr>
          <w:rFonts w:ascii="Kalpurush" w:eastAsia="Nikosh" w:hAnsi="Kalpurush" w:cs="Kalpurush"/>
          <w:sz w:val="24"/>
          <w:szCs w:val="24"/>
          <w:lang w:bidi="bn-BD"/>
        </w:rPr>
        <w:t>’’</w:t>
      </w:r>
      <w:r w:rsidR="006A6493" w:rsidRPr="00471B5C">
        <w:rPr>
          <w:rStyle w:val="FootnoteReference"/>
          <w:rFonts w:ascii="Kalpurush" w:eastAsia="Nikosh" w:hAnsi="Kalpurush" w:cs="Kalpurush"/>
          <w:sz w:val="24"/>
          <w:szCs w:val="24"/>
          <w:lang w:bidi="bn-BD"/>
        </w:rPr>
        <w:footnoteReference w:id="6"/>
      </w:r>
    </w:p>
    <w:p w:rsidR="00F41E60" w:rsidRPr="005A3B89" w:rsidRDefault="00F41E60" w:rsidP="006A6493">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 xml:space="preserve">উসূলে </w:t>
      </w:r>
      <w:r w:rsidR="006A6493" w:rsidRPr="00471B5C">
        <w:rPr>
          <w:rFonts w:ascii="Kalpurush" w:eastAsia="Nikosh" w:hAnsi="Kalpurush" w:cs="Kalpurush" w:hint="cs"/>
          <w:sz w:val="24"/>
          <w:szCs w:val="24"/>
          <w:cs/>
          <w:lang w:bidi="bn-BD"/>
        </w:rPr>
        <w:t>ফিকহের</w:t>
      </w:r>
      <w:r w:rsidRPr="00471B5C">
        <w:rPr>
          <w:rFonts w:ascii="Kalpurush" w:eastAsia="Nikosh" w:hAnsi="Kalpurush" w:cs="Kalpurush"/>
          <w:sz w:val="24"/>
          <w:szCs w:val="24"/>
          <w:cs/>
          <w:lang w:bidi="bn-BD"/>
        </w:rPr>
        <w:t xml:space="preserve"> কিতাবাদিতে সুন্নাতে</w:t>
      </w:r>
      <w:r w:rsidR="006A6493" w:rsidRPr="00471B5C">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সংজ্ঞায় বলা হয়েছে:</w:t>
      </w:r>
    </w:p>
    <w:p w:rsidR="00F41E60" w:rsidRPr="00510109" w:rsidRDefault="00F41E60" w:rsidP="00F41E60">
      <w:pPr>
        <w:autoSpaceDE w:val="0"/>
        <w:autoSpaceDN w:val="0"/>
        <w:bidi/>
        <w:adjustRightInd w:val="0"/>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السنة في اصطلاح الأصوليين هي "ما صدر عن النبي - صلى الله عليه وسلم - غير القرآن" وهذا يشمل: قوله:- صلى الله عليه وسلم-، وفعله، وتقريره، وكتابته، وإشارته، وهمه، وتركه ".</w:t>
      </w:r>
      <w:r w:rsidRPr="00510109">
        <w:rPr>
          <w:rFonts w:ascii="Traditional Arabic" w:hAnsi="Traditional Arabic"/>
          <w:b/>
          <w:bCs/>
          <w:sz w:val="24"/>
          <w:szCs w:val="24"/>
        </w:rPr>
        <w:t xml:space="preserve"> </w:t>
      </w:r>
      <w:proofErr w:type="gramStart"/>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معالم</w:t>
      </w:r>
      <w:proofErr w:type="gramEnd"/>
      <w:r w:rsidRPr="000D4723">
        <w:rPr>
          <w:rFonts w:ascii="Traditional Arabic" w:hAnsi="Traditional Arabic" w:cs="KFGQPC Uthman Taha Naskh"/>
          <w:b/>
          <w:bCs/>
          <w:sz w:val="24"/>
          <w:szCs w:val="24"/>
          <w:rtl/>
        </w:rPr>
        <w:t xml:space="preserve"> اصول الفقة عند اهل السنة والجماعة 1-118)</w:t>
      </w:r>
    </w:p>
    <w:p w:rsidR="00F41E60" w:rsidRPr="000D4723" w:rsidRDefault="00F41E60" w:rsidP="006A6493">
      <w:pPr>
        <w:autoSpaceDE w:val="0"/>
        <w:autoSpaceDN w:val="0"/>
        <w:adjustRightInd w:val="0"/>
        <w:spacing w:line="240" w:lineRule="auto"/>
        <w:ind w:left="540" w:right="540"/>
        <w:jc w:val="both"/>
        <w:rPr>
          <w:rFonts w:ascii="Times New Roman" w:hAnsi="Times New Roman" w:cs="KFGQPC Uthman Taha Naskh"/>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উসূলীদের পরিভাষায় সুন্নাত হচ্ছে</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কুরআন ছাড়া যা কিছুই নবী সা</w:t>
      </w:r>
      <w:r w:rsidR="00B17CF9" w:rsidRPr="00471B5C">
        <w:rPr>
          <w:rFonts w:ascii="Kalpurush" w:eastAsia="Nikosh" w:hAnsi="Kalpurush" w:cs="Kalpurush"/>
          <w:sz w:val="24"/>
          <w:szCs w:val="24"/>
          <w:cs/>
          <w:lang w:bidi="bn-BD"/>
        </w:rPr>
        <w:t>ল্লাল্লা</w:t>
      </w:r>
      <w:r w:rsidR="006A6493" w:rsidRPr="00471B5C">
        <w:rPr>
          <w:rFonts w:ascii="Kalpurush" w:eastAsia="Nikosh" w:hAnsi="Kalpurush" w:cs="Kalpurush"/>
          <w:sz w:val="24"/>
          <w:szCs w:val="24"/>
          <w:cs/>
          <w:lang w:bidi="bn-BD"/>
        </w:rPr>
        <w:t>হু আলাইহি ওয়া</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থেকে প্রকাশ পেয়েছে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এই সংজ্ঞায়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lastRenderedPageBreak/>
        <w:t>ওয়াসাল্লা</w:t>
      </w:r>
      <w:r w:rsidRPr="00471B5C">
        <w:rPr>
          <w:rFonts w:ascii="Kalpurush" w:eastAsia="Nikosh" w:hAnsi="Kalpurush" w:cs="Kalpurush"/>
          <w:sz w:val="24"/>
          <w:szCs w:val="24"/>
          <w:cs/>
          <w:lang w:bidi="bn-BD"/>
        </w:rPr>
        <w:t>মের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স্বীকৃতি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লিখা</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ইঙ্গিত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প্রতিজ্ঞা ও বর্জন সুন্নাতের অ</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র্ভুক্ত।</w:t>
      </w:r>
      <w:r w:rsidRPr="00471B5C">
        <w:rPr>
          <w:rFonts w:ascii="Kalpurush" w:eastAsia="Nikosh" w:hAnsi="Kalpurush" w:cs="Kalpurush"/>
          <w:sz w:val="24"/>
          <w:szCs w:val="24"/>
          <w:lang w:bidi="bn-BD"/>
        </w:rPr>
        <w:t>’’</w:t>
      </w:r>
      <w:r w:rsidR="006A6493" w:rsidRPr="00471B5C">
        <w:rPr>
          <w:rStyle w:val="FootnoteReference"/>
          <w:rFonts w:ascii="Kalpurush" w:eastAsia="Nikosh" w:hAnsi="Kalpurush" w:cs="Kalpurush"/>
          <w:sz w:val="24"/>
          <w:szCs w:val="24"/>
          <w:lang w:bidi="bn-BD"/>
        </w:rPr>
        <w:footnoteReference w:id="7"/>
      </w:r>
    </w:p>
    <w:p w:rsidR="00F41E60" w:rsidRPr="005A3B89" w:rsidRDefault="00F41E60" w:rsidP="006A6493">
      <w:pPr>
        <w:autoSpaceDE w:val="0"/>
        <w:autoSpaceDN w:val="0"/>
        <w:adjustRightInd w:val="0"/>
        <w:spacing w:line="240" w:lineRule="auto"/>
        <w:ind w:left="540"/>
        <w:rPr>
          <w:rFonts w:cs="KFGQPC Uthman Taha Naskh"/>
          <w:sz w:val="24"/>
          <w:szCs w:val="24"/>
        </w:rPr>
      </w:pP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শাওকানী</w:t>
      </w:r>
      <w:r w:rsidR="006A6493" w:rsidRPr="00471B5C">
        <w:rPr>
          <w:rStyle w:val="FootnoteReference"/>
          <w:rFonts w:ascii="Kalpurush" w:eastAsia="Nikosh" w:hAnsi="Kalpurush" w:cs="Kalpurush"/>
          <w:sz w:val="24"/>
          <w:szCs w:val="24"/>
          <w:cs/>
          <w:lang w:bidi="bn-BD"/>
        </w:rPr>
        <w:footnoteReference w:id="8"/>
      </w:r>
      <w:r w:rsidRPr="00471B5C">
        <w:rPr>
          <w:rFonts w:ascii="Kalpurush" w:eastAsia="Nikosh" w:hAnsi="Kalpurush" w:cs="Kalpurush"/>
          <w:sz w:val="24"/>
          <w:szCs w:val="24"/>
          <w:cs/>
          <w:lang w:bidi="bn-BD"/>
        </w:rPr>
        <w:t xml:space="preserve"> রাহ. সুন্নাতের সংজ্ঞাটি যেভাবে বর্ণনা করেন:</w:t>
      </w:r>
    </w:p>
    <w:p w:rsidR="00F41E60" w:rsidRPr="009B630A" w:rsidRDefault="00F41E60" w:rsidP="009B630A">
      <w:pPr>
        <w:autoSpaceDE w:val="0"/>
        <w:autoSpaceDN w:val="0"/>
        <w:bidi/>
        <w:adjustRightInd w:val="0"/>
        <w:spacing w:line="240" w:lineRule="auto"/>
        <w:ind w:left="540" w:right="540"/>
        <w:jc w:val="both"/>
        <w:rPr>
          <w:rFonts w:ascii="Traditional Arabic" w:hAnsi="Traditional Arabic" w:cs="Arial Unicode MS"/>
          <w:b/>
          <w:bCs/>
          <w:sz w:val="24"/>
          <w:szCs w:val="30"/>
          <w:cs/>
          <w:lang w:bidi="bn-BD"/>
        </w:rPr>
      </w:pPr>
      <w:r w:rsidRPr="000D4723">
        <w:rPr>
          <w:rFonts w:ascii="Traditional Arabic" w:hAnsi="Traditional Arabic" w:cs="KFGQPC Uthman Taha Naskh"/>
          <w:b/>
          <w:bCs/>
          <w:sz w:val="24"/>
          <w:szCs w:val="24"/>
          <w:rtl/>
        </w:rPr>
        <w:t>" وأما معناها شرعًا: أي: في اصطلاح أهل الشرع فهي: قول النبي صَلَّى اللَّهُ عَلَيْهِ وَسَلَّمَ وفعله وتقريره، وتطلق بالمعنى العام على الواجب وغيره في عرف أهل اللغة والحديث، وأما في عرف أهل الفقه فإنما يطلقونها على ما ليس بواجب، وتطلق على ما يقابل البدعة كقولهم: فلان من أهل السنة ". (ارشاد الفحول الى تحقيق الحق من علم الاصول ، الفصل الاول، في معنى السنة لغة وشرعا 1-95)</w:t>
      </w:r>
    </w:p>
    <w:p w:rsidR="00F41E60" w:rsidRPr="005A3B89" w:rsidRDefault="00F41E60" w:rsidP="00F41E60">
      <w:pPr>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শরয়ী পরিভাষায় সুন্নাতের অর্থ</w:t>
      </w:r>
      <w:r w:rsidRPr="00471B5C">
        <w:rPr>
          <w:rFonts w:ascii="Kalpurush" w:eastAsia="Nikosh" w:hAnsi="Kalpurush" w:cs="Kalpurush"/>
          <w:sz w:val="24"/>
          <w:szCs w:val="24"/>
          <w:lang w:bidi="bn-BD"/>
        </w:rPr>
        <w:t xml:space="preserve">, </w:t>
      </w:r>
      <w:r w:rsidR="00761936">
        <w:rPr>
          <w:rFonts w:ascii="Kalpurush" w:eastAsia="Nikosh" w:hAnsi="Kalpurush" w:cs="Kalpurush"/>
          <w:sz w:val="24"/>
          <w:szCs w:val="24"/>
          <w:cs/>
          <w:lang w:bidi="bn-BD"/>
        </w:rPr>
        <w:t>অর্থাৎ</w:t>
      </w:r>
      <w:r w:rsidRPr="00471B5C">
        <w:rPr>
          <w:rFonts w:ascii="Kalpurush" w:eastAsia="Nikosh" w:hAnsi="Kalpurush" w:cs="Kalpurush"/>
          <w:sz w:val="24"/>
          <w:szCs w:val="24"/>
          <w:cs/>
          <w:lang w:bidi="bn-BD"/>
        </w:rPr>
        <w:t xml:space="preserve"> শরীয়তবিদদের পরিভাষায় সুন্নাত হচ্ছে: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 xml:space="preserve">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কাজ ও সমর্থন। ভাষাবিদ ও হাদীস বিশারদদের নিকট ব্যাপক অর্থে তা ওয়াজিব এবং অন্যান্য বিষয়ের উপর প্রয়োগ করা হয়। তবে ফিক্ব্হবিদদের পরিভাষায় তারা ওয়াজিব নয় এমন বিষয়ের উপর সুন্নাতের প্রয়োগ করে থাকেন। এর বিপরীতে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শব্দটি ব্যবহার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যেমন বলা হয়: অমুক আহলুস্-সুন্নাহ।</w:t>
      </w:r>
      <w:r w:rsidRPr="00471B5C">
        <w:rPr>
          <w:rFonts w:ascii="Kalpurush" w:eastAsia="Nikosh" w:hAnsi="Kalpurush" w:cs="Kalpurush"/>
          <w:sz w:val="24"/>
          <w:szCs w:val="24"/>
          <w:lang w:bidi="bn-BD"/>
        </w:rPr>
        <w:t>’’</w:t>
      </w:r>
      <w:r w:rsidR="0029791E" w:rsidRPr="00471B5C">
        <w:rPr>
          <w:rStyle w:val="FootnoteReference"/>
          <w:rFonts w:ascii="Kalpurush" w:eastAsia="Nikosh" w:hAnsi="Kalpurush" w:cs="Kalpurush"/>
          <w:sz w:val="24"/>
          <w:szCs w:val="24"/>
          <w:lang w:bidi="bn-BD"/>
        </w:rPr>
        <w:footnoteReference w:id="9"/>
      </w:r>
      <w:r w:rsidRPr="00471B5C">
        <w:rPr>
          <w:rFonts w:ascii="Kalpurush" w:eastAsia="Nikosh" w:hAnsi="Kalpurush" w:cs="Kalpurush"/>
          <w:position w:val="6"/>
          <w:sz w:val="24"/>
          <w:szCs w:val="24"/>
          <w:cs/>
          <w:lang w:bidi="bn-BD"/>
        </w:rPr>
        <w:t>৭</w:t>
      </w:r>
    </w:p>
    <w:p w:rsidR="009B630A" w:rsidRPr="00471B5C" w:rsidRDefault="00F41E60" w:rsidP="009B630A">
      <w:pPr>
        <w:spacing w:line="240" w:lineRule="auto"/>
        <w:ind w:firstLine="54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উপরের সংজ্ঞা থেকে আমরা বুঝতে পেরেছি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ফি</w:t>
      </w:r>
      <w:r w:rsidR="009B630A" w:rsidRPr="00471B5C">
        <w:rPr>
          <w:rFonts w:ascii="Kalpurush" w:eastAsia="Nikosh" w:hAnsi="Kalpurush" w:cs="Kalpurush" w:hint="cs"/>
          <w:sz w:val="24"/>
          <w:szCs w:val="24"/>
          <w:cs/>
          <w:lang w:bidi="bn-BD"/>
        </w:rPr>
        <w:t xml:space="preserve">ক্বহের </w:t>
      </w:r>
      <w:r w:rsidRPr="00471B5C">
        <w:rPr>
          <w:rFonts w:ascii="Kalpurush" w:eastAsia="Nikosh" w:hAnsi="Kalpurush" w:cs="Kalpurush"/>
          <w:sz w:val="24"/>
          <w:szCs w:val="24"/>
          <w:cs/>
          <w:lang w:bidi="bn-BD"/>
        </w:rPr>
        <w:t>পরিভাষায় সুন্নাতের একটি অর্থ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ফরয এবং ওয়াজিব </w:t>
      </w:r>
      <w:r w:rsidR="001A2DB8" w:rsidRPr="00471B5C">
        <w:rPr>
          <w:rFonts w:ascii="Kalpurush" w:eastAsia="Nikosh" w:hAnsi="Kalpurush" w:cs="Kalpurush"/>
          <w:sz w:val="24"/>
          <w:szCs w:val="24"/>
          <w:cs/>
          <w:lang w:bidi="bn-BD"/>
        </w:rPr>
        <w:t>ব্যতীত</w:t>
      </w:r>
      <w:r w:rsidRPr="00471B5C">
        <w:rPr>
          <w:rFonts w:ascii="Kalpurush" w:eastAsia="Nikosh" w:hAnsi="Kalpurush" w:cs="Kalpurush"/>
          <w:sz w:val="24"/>
          <w:szCs w:val="24"/>
          <w:cs/>
          <w:lang w:bidi="bn-BD"/>
        </w:rPr>
        <w:t xml:space="preserve"> অন্যান্য আমল। </w:t>
      </w:r>
    </w:p>
    <w:p w:rsidR="009B630A" w:rsidRPr="00471B5C" w:rsidRDefault="00F41E60" w:rsidP="009B630A">
      <w:pPr>
        <w:spacing w:line="240" w:lineRule="auto"/>
        <w:ind w:firstLine="54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তবে সুন্নাতের মৌলিক অর্থ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সার্বিক জীবন আদর্শ। ফরয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ওয়াজিব ও নফল সবকিছুর উপর সুন্নাতের ব্যবহার হাদীসে প্রসিদ্ধ। </w:t>
      </w:r>
    </w:p>
    <w:p w:rsidR="00F41E60" w:rsidRPr="005A3B89" w:rsidRDefault="00F41E60" w:rsidP="0029791E">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মোটকথা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জীবন আদর্শই </w:t>
      </w:r>
      <w:r w:rsidR="00EC323F" w:rsidRPr="00471B5C">
        <w:rPr>
          <w:rFonts w:ascii="Kalpurush" w:eastAsia="Nikosh" w:hAnsi="Kalpurush" w:cs="Kalpurush"/>
          <w:sz w:val="24"/>
          <w:szCs w:val="24"/>
          <w:cs/>
          <w:lang w:bidi="bn-BD"/>
        </w:rPr>
        <w:t>দীন</w:t>
      </w:r>
      <w:r w:rsidRPr="00F26CCC">
        <w:rPr>
          <w:rFonts w:ascii="SolaimanLipi" w:eastAsia="Nikosh" w:hAnsi="SolaimanLipi" w:cs="Mangal"/>
          <w:sz w:val="24"/>
          <w:szCs w:val="24"/>
          <w:cs/>
          <w:lang w:bidi="hi-IN"/>
        </w:rPr>
        <w:t xml:space="preserve">। </w:t>
      </w:r>
      <w:r w:rsidRPr="00625F3D">
        <w:rPr>
          <w:rFonts w:ascii="Kalpurush" w:eastAsia="Nikosh" w:hAnsi="Kalpurush" w:cs="Kalpurush"/>
          <w:sz w:val="24"/>
          <w:szCs w:val="24"/>
          <w:cs/>
          <w:lang w:bidi="bn-IN"/>
        </w:rPr>
        <w:t>জীবনাদর্শের বিভিন্ন দিকের গু</w:t>
      </w:r>
      <w:r w:rsidR="00B17CF9" w:rsidRPr="00625F3D">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ত্বের তারতম্য থেকে বা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কথা থেকে ফরয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lastRenderedPageBreak/>
        <w:t>ওয়াজিব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নফল ইত্যাদি শব্দের ব্যবহার করা হয়েছে। ইবাদতের মধ্যে সুন্নাতের ব্যতিক্রম মানেই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র মধ্যে তাহরিফ বা পরিবর্তন।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কে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পরিপূর্ণ করার ঘোষণা</w:t>
      </w:r>
      <w:r w:rsidR="009B630A" w:rsidRPr="00471B5C">
        <w:rPr>
          <w:rStyle w:val="FootnoteReference"/>
          <w:rFonts w:ascii="Kalpurush" w:eastAsia="Nikosh" w:hAnsi="Kalpurush" w:cs="Kalpurush"/>
          <w:sz w:val="24"/>
          <w:szCs w:val="24"/>
          <w:cs/>
          <w:lang w:bidi="bn-BD"/>
        </w:rPr>
        <w:footnoteReference w:id="10"/>
      </w:r>
      <w:r w:rsidRPr="00471B5C">
        <w:rPr>
          <w:rFonts w:ascii="Kalpurush" w:eastAsia="Nikosh" w:hAnsi="Kalpurush" w:cs="Kalpurush"/>
          <w:sz w:val="24"/>
          <w:szCs w:val="24"/>
          <w:cs/>
          <w:lang w:bidi="bn-BD"/>
        </w:rPr>
        <w:t xml:space="preserve"> এবং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জীবনাদর্শই সর্বোচ্চ আদর্শ বলে ঘোষণা</w:t>
      </w:r>
      <w:r w:rsidR="009B630A" w:rsidRPr="00471B5C">
        <w:rPr>
          <w:rStyle w:val="FootnoteReference"/>
          <w:rFonts w:ascii="Kalpurush" w:eastAsia="Nikosh" w:hAnsi="Kalpurush" w:cs="Kalpurush"/>
          <w:sz w:val="24"/>
          <w:szCs w:val="24"/>
          <w:cs/>
          <w:lang w:bidi="bn-BD"/>
        </w:rPr>
        <w:footnoteReference w:id="11"/>
      </w:r>
      <w:r w:rsidRPr="00471B5C">
        <w:rPr>
          <w:rFonts w:ascii="Kalpurush" w:eastAsia="Nikosh" w:hAnsi="Kalpurush" w:cs="Kalpurush"/>
          <w:sz w:val="24"/>
          <w:szCs w:val="24"/>
          <w:cs/>
          <w:lang w:bidi="bn-BD"/>
        </w:rPr>
        <w:t xml:space="preserve"> দিয়ে দিয়েছেন। তাই</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ধরণের কম-বেশি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যোগ-বিয়োগ করার সুযোগ নেই।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যখন যে ইবাদত যেভাবে করেছেন তা তখন সেভাবে করতে হবে। এর ব্যতিক্রম করলে তা খেলাফে সুন্নাত বলে অগ্রাহ্য হবে।</w:t>
      </w:r>
    </w:p>
    <w:p w:rsidR="00F41E60" w:rsidRPr="005A3B89" w:rsidRDefault="00F41E60" w:rsidP="00F41E60">
      <w:pPr>
        <w:spacing w:line="240" w:lineRule="auto"/>
        <w:jc w:val="both"/>
        <w:rPr>
          <w:rFonts w:cs="KFGQPC Uthman Taha Naskh"/>
          <w:b/>
          <w:bCs/>
          <w:sz w:val="24"/>
          <w:szCs w:val="24"/>
        </w:rPr>
      </w:pPr>
      <w:r w:rsidRPr="00471B5C">
        <w:rPr>
          <w:rFonts w:ascii="Kalpurush" w:eastAsia="Nikosh" w:hAnsi="Kalpurush" w:cs="Kalpurush"/>
          <w:b/>
          <w:bCs/>
          <w:sz w:val="24"/>
          <w:szCs w:val="24"/>
          <w:cs/>
          <w:lang w:bidi="bn-BD"/>
        </w:rPr>
        <w:t>সুন্নাতের উপর অবিচল থাকার গু</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ত্ব</w:t>
      </w:r>
    </w:p>
    <w:p w:rsidR="00F41E60" w:rsidRPr="005A3B89" w:rsidRDefault="00F41E60" w:rsidP="0029791E">
      <w:pPr>
        <w:tabs>
          <w:tab w:val="left" w:pos="540"/>
        </w:tabs>
        <w:spacing w:line="240" w:lineRule="auto"/>
        <w:jc w:val="both"/>
        <w:rPr>
          <w:rFonts w:cs="KFGQPC Uthman Taha Naskh"/>
          <w:sz w:val="24"/>
          <w:szCs w:val="24"/>
        </w:rPr>
      </w:pPr>
      <w:r w:rsidRPr="00471B5C">
        <w:rPr>
          <w:rFonts w:ascii="Kalpurush" w:eastAsia="Nikosh" w:hAnsi="Kalpurush" w:cs="Kalpurush"/>
          <w:b/>
          <w:bCs/>
          <w:sz w:val="24"/>
          <w:szCs w:val="24"/>
          <w:cs/>
          <w:lang w:bidi="bn-BD"/>
        </w:rPr>
        <w:tab/>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জীবনাদর্শকে পূর্ণাঙ্গরূপে মেনে নে</w:t>
      </w:r>
      <w:r w:rsidR="0029791E"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 xml:space="preserve">য়াই একজন মুমিনের কর্তব্য। তার জীবনাদর্শের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যাওয়ার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 মুমিন কল্পনা করতে পারেন না। সুন্নাতের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যাওয়াকে তিনি তার আখিরাতের ঝুঁকি মনে করেন। মুমিন জায়েয না-জায়েযের বাহাসে লিপ্ত না হয়ে হুবহু নবীর আদর্শের উপর থাকাকেই কর্তব্য মনে করেন।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হাদীস তাকে এক সুঁতো পরিমাণ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যেতে দেয় না। কদাচিৎ </w:t>
      </w:r>
      <w:r w:rsidRPr="00471B5C">
        <w:rPr>
          <w:rFonts w:ascii="Kalpurush" w:eastAsia="Nikosh" w:hAnsi="Kalpurush" w:cs="Kalpurush"/>
          <w:sz w:val="24"/>
          <w:szCs w:val="24"/>
          <w:cs/>
          <w:lang w:bidi="bn-BD"/>
        </w:rPr>
        <w:lastRenderedPageBreak/>
        <w:t>এমন হয়ে গেলে তিনি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মা প্রার্থনা করেন।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এরশাদ করেন:</w:t>
      </w:r>
    </w:p>
    <w:p w:rsidR="00F41E60" w:rsidRPr="000D4723" w:rsidRDefault="00F41E60" w:rsidP="00625F3D">
      <w:pPr>
        <w:autoSpaceDE w:val="0"/>
        <w:autoSpaceDN w:val="0"/>
        <w:bidi/>
        <w:adjustRightInd w:val="0"/>
        <w:spacing w:line="240" w:lineRule="auto"/>
        <w:ind w:left="540" w:right="540"/>
        <w:jc w:val="both"/>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 xml:space="preserve">«ما من نبى بعثه الله فى أمة قبلى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 ». </w:t>
      </w:r>
      <w:proofErr w:type="gramStart"/>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صحيح</w:t>
      </w:r>
      <w:proofErr w:type="gramEnd"/>
      <w:r w:rsidRPr="000D4723">
        <w:rPr>
          <w:rFonts w:ascii="Traditional Arabic" w:hAnsi="Traditional Arabic" w:cs="KFGQPC Uthman Taha Naskh"/>
          <w:b/>
          <w:bCs/>
          <w:sz w:val="24"/>
          <w:szCs w:val="24"/>
          <w:rtl/>
        </w:rPr>
        <w:t xml:space="preserve"> مسلم، كتاب الايمان، باب كون النهي عن المنكر من الايمان...، رقم:188)</w:t>
      </w:r>
    </w:p>
    <w:p w:rsidR="00F41E60" w:rsidRPr="000D4723" w:rsidRDefault="00F41E60" w:rsidP="009A7355">
      <w:pPr>
        <w:autoSpaceDE w:val="0"/>
        <w:autoSpaceDN w:val="0"/>
        <w:adjustRightInd w:val="0"/>
        <w:spacing w:line="240" w:lineRule="auto"/>
        <w:ind w:left="540" w:right="540"/>
        <w:jc w:val="both"/>
        <w:rPr>
          <w:rFonts w:ascii="Times New Roman" w:hAnsi="Times New Roman" w:cs="KFGQPC Uthman Taha Naskh"/>
          <w:position w:val="6"/>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 আমার</w:t>
      </w:r>
      <w:r w:rsidR="009A7355" w:rsidRPr="00471B5C">
        <w:rPr>
          <w:rFonts w:ascii="Kalpurush" w:eastAsia="Nikosh" w:hAnsi="Kalpurush" w:cs="Kalpurush"/>
          <w:sz w:val="24"/>
          <w:szCs w:val="24"/>
          <w:cs/>
          <w:lang w:bidi="bn-BD"/>
        </w:rPr>
        <w:t xml:space="preserve"> পূর্বে </w:t>
      </w:r>
      <w:r w:rsidRPr="00471B5C">
        <w:rPr>
          <w:rFonts w:ascii="Kalpurush" w:eastAsia="Nikosh" w:hAnsi="Kalpurush" w:cs="Kalpurush"/>
          <w:sz w:val="24"/>
          <w:szCs w:val="24"/>
          <w:cs/>
          <w:lang w:bidi="bn-BD"/>
        </w:rPr>
        <w:t>যখনই</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জাতির মাঝে নবী প্রেরণ করেছেন তখনই উম্মাতের মধ্যে তার এমন হাওয়ারী ও সাথী দিয়েছেন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তাঁর আদর্শ অনুসরণ করে চলতেন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নির্দেশ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পালন করতেন। অন</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তাদের পরে এমনসব লোক তাদের স্থলাভিষিক্ত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মুখে যা বলে বেড়াত কাজে তা পরিণত করত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সেসব কর্ম সম্পাদন করত যেগুলোর জন্য তারা আদিষ্ট ছিল না। এদের 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দ্ধে যারা হাত দ্বারা জিহাদ করবে তারা মুমিন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এদের 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দ্ধে মুখের কথা দ্বারা জিহাদ </w:t>
      </w:r>
      <w:r w:rsidRPr="00471B5C">
        <w:rPr>
          <w:rFonts w:ascii="Kalpurush" w:eastAsia="Nikosh" w:hAnsi="Kalpurush" w:cs="Kalpurush"/>
          <w:sz w:val="24"/>
          <w:szCs w:val="24"/>
          <w:cs/>
          <w:lang w:bidi="bn-BD"/>
        </w:rPr>
        <w:lastRenderedPageBreak/>
        <w:t>করবে তারাও মুমিন এবং যারা এদের 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দ্ধে অ</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রের ঘৃণা দ্বারা জিহাদ করবে তারাও মুমিন। এর বাইরে সরিষার দানা পরিমানও ঈমান নেই।</w:t>
      </w:r>
      <w:r w:rsidRPr="00471B5C">
        <w:rPr>
          <w:rFonts w:ascii="Kalpurush" w:eastAsia="Nikosh" w:hAnsi="Kalpurush" w:cs="Kalpurush"/>
          <w:sz w:val="24"/>
          <w:szCs w:val="24"/>
          <w:lang w:bidi="bn-BD"/>
        </w:rPr>
        <w:t>’’</w:t>
      </w:r>
      <w:r w:rsidR="009A7355" w:rsidRPr="00471B5C">
        <w:rPr>
          <w:rStyle w:val="FootnoteReference"/>
          <w:rFonts w:ascii="Kalpurush" w:eastAsia="Nikosh" w:hAnsi="Kalpurush" w:cs="Kalpurush"/>
          <w:sz w:val="24"/>
          <w:szCs w:val="24"/>
          <w:lang w:bidi="bn-BD"/>
        </w:rPr>
        <w:footnoteReference w:id="12"/>
      </w:r>
    </w:p>
    <w:p w:rsidR="00F41E60" w:rsidRPr="005A3B89" w:rsidRDefault="00F41E60" w:rsidP="00F41E60">
      <w:pPr>
        <w:autoSpaceDE w:val="0"/>
        <w:autoSpaceDN w:val="0"/>
        <w:adjustRightInd w:val="0"/>
        <w:spacing w:line="240" w:lineRule="auto"/>
        <w:ind w:firstLine="540"/>
        <w:jc w:val="both"/>
        <w:rPr>
          <w:rFonts w:cs="KFGQPC Uthman Taha Naskh"/>
          <w:position w:val="6"/>
          <w:sz w:val="24"/>
          <w:szCs w:val="24"/>
        </w:rPr>
      </w:pPr>
      <w:r w:rsidRPr="00471B5C">
        <w:rPr>
          <w:rFonts w:ascii="Kalpurush" w:eastAsia="Nikosh" w:hAnsi="Kalpurush" w:cs="Kalpurush"/>
          <w:position w:val="6"/>
          <w:sz w:val="24"/>
          <w:szCs w:val="24"/>
          <w:cs/>
          <w:lang w:bidi="bn-BD"/>
        </w:rPr>
        <w:t>সুন্নাতের উপর থাকার গু</w:t>
      </w:r>
      <w:r w:rsidR="00B17CF9" w:rsidRPr="00471B5C">
        <w:rPr>
          <w:rFonts w:ascii="Kalpurush" w:eastAsia="Nikosh" w:hAnsi="Kalpurush" w:cs="Kalpurush"/>
          <w:position w:val="6"/>
          <w:sz w:val="24"/>
          <w:szCs w:val="24"/>
          <w:cs/>
          <w:lang w:bidi="bn-BD"/>
        </w:rPr>
        <w:t>রু</w:t>
      </w:r>
      <w:r w:rsidRPr="00471B5C">
        <w:rPr>
          <w:rFonts w:ascii="Kalpurush" w:eastAsia="Nikosh" w:hAnsi="Kalpurush" w:cs="Kalpurush"/>
          <w:position w:val="6"/>
          <w:sz w:val="24"/>
          <w:szCs w:val="24"/>
          <w:cs/>
          <w:lang w:bidi="bn-BD"/>
        </w:rPr>
        <w:t xml:space="preserve">ত্ব এবং এর </w:t>
      </w:r>
      <w:r w:rsidR="0029791E" w:rsidRPr="00471B5C">
        <w:rPr>
          <w:rFonts w:ascii="Kalpurush" w:eastAsia="Nikosh" w:hAnsi="Kalpurush" w:cs="Kalpurush"/>
          <w:position w:val="6"/>
          <w:sz w:val="24"/>
          <w:szCs w:val="24"/>
          <w:cs/>
          <w:lang w:bidi="bn-BD"/>
        </w:rPr>
        <w:t>বাইরে</w:t>
      </w:r>
      <w:r w:rsidRPr="00471B5C">
        <w:rPr>
          <w:rFonts w:ascii="Kalpurush" w:eastAsia="Nikosh" w:hAnsi="Kalpurush" w:cs="Kalpurush"/>
          <w:position w:val="6"/>
          <w:sz w:val="24"/>
          <w:szCs w:val="24"/>
          <w:cs/>
          <w:lang w:bidi="bn-BD"/>
        </w:rPr>
        <w:t xml:space="preserve"> যাওয়ার ভয়াবহতা উপলব্ধি করতে এই একটি হাদীসই যথেষ্ট। কুরআনের একাধিক জায়গা এবং একাধিক হাদীসে এ বিষয়ের গু</w:t>
      </w:r>
      <w:r w:rsidR="00B17CF9" w:rsidRPr="00471B5C">
        <w:rPr>
          <w:rFonts w:ascii="Kalpurush" w:eastAsia="Nikosh" w:hAnsi="Kalpurush" w:cs="Kalpurush"/>
          <w:position w:val="6"/>
          <w:sz w:val="24"/>
          <w:szCs w:val="24"/>
          <w:cs/>
          <w:lang w:bidi="bn-BD"/>
        </w:rPr>
        <w:t>রু</w:t>
      </w:r>
      <w:r w:rsidRPr="00471B5C">
        <w:rPr>
          <w:rFonts w:ascii="Kalpurush" w:eastAsia="Nikosh" w:hAnsi="Kalpurush" w:cs="Kalpurush"/>
          <w:position w:val="6"/>
          <w:sz w:val="24"/>
          <w:szCs w:val="24"/>
          <w:cs/>
          <w:lang w:bidi="bn-BD"/>
        </w:rPr>
        <w:t>ত্ব দেওয়া হয়েছে। আমাদের মূল আলোচ্য বিষয় সুন্নাত নয়</w:t>
      </w:r>
      <w:r w:rsidRPr="00471B5C">
        <w:rPr>
          <w:rFonts w:ascii="Kalpurush" w:eastAsia="Nikosh" w:hAnsi="Kalpurush" w:cs="Kalpurush"/>
          <w:position w:val="6"/>
          <w:sz w:val="24"/>
          <w:szCs w:val="24"/>
          <w:lang w:bidi="bn-BD"/>
        </w:rPr>
        <w:t xml:space="preserve">, </w:t>
      </w:r>
      <w:r w:rsidRPr="00471B5C">
        <w:rPr>
          <w:rFonts w:ascii="Kalpurush" w:eastAsia="Nikosh" w:hAnsi="Kalpurush" w:cs="Kalpurush"/>
          <w:position w:val="6"/>
          <w:sz w:val="24"/>
          <w:szCs w:val="24"/>
          <w:cs/>
          <w:lang w:bidi="bn-BD"/>
        </w:rPr>
        <w:t>তাই আর</w:t>
      </w:r>
      <w:r w:rsidR="00BA79CC" w:rsidRPr="00471B5C">
        <w:rPr>
          <w:rFonts w:ascii="Kalpurush" w:eastAsia="Nikosh" w:hAnsi="Kalpurush" w:cs="Kalpurush"/>
          <w:position w:val="6"/>
          <w:sz w:val="24"/>
          <w:szCs w:val="24"/>
          <w:cs/>
          <w:lang w:bidi="bn-BD"/>
        </w:rPr>
        <w:t xml:space="preserve"> কোনো </w:t>
      </w:r>
      <w:r w:rsidRPr="00471B5C">
        <w:rPr>
          <w:rFonts w:ascii="Kalpurush" w:eastAsia="Nikosh" w:hAnsi="Kalpurush" w:cs="Kalpurush"/>
          <w:position w:val="6"/>
          <w:sz w:val="24"/>
          <w:szCs w:val="24"/>
          <w:cs/>
          <w:lang w:bidi="bn-BD"/>
        </w:rPr>
        <w:t>আয়াত বা হাদীস উ</w:t>
      </w:r>
      <w:r w:rsidR="00B54CAD" w:rsidRPr="00471B5C">
        <w:rPr>
          <w:rFonts w:ascii="Kalpurush" w:eastAsia="Nikosh" w:hAnsi="Kalpurush" w:cs="Kalpurush"/>
          <w:position w:val="6"/>
          <w:sz w:val="24"/>
          <w:szCs w:val="24"/>
          <w:cs/>
          <w:lang w:bidi="bn-BD"/>
        </w:rPr>
        <w:t>ল্লে</w:t>
      </w:r>
      <w:r w:rsidRPr="00471B5C">
        <w:rPr>
          <w:rFonts w:ascii="Kalpurush" w:eastAsia="Nikosh" w:hAnsi="Kalpurush" w:cs="Kalpurush"/>
          <w:position w:val="6"/>
          <w:sz w:val="24"/>
          <w:szCs w:val="24"/>
          <w:cs/>
          <w:lang w:bidi="bn-BD"/>
        </w:rPr>
        <w:t>খ করছি না।</w:t>
      </w:r>
    </w:p>
    <w:p w:rsidR="00F41E60" w:rsidRPr="005A3B89" w:rsidRDefault="00F41E60" w:rsidP="00625F3D">
      <w:pPr>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সাহাবায়ে কেরাম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তাবিঈন</w:t>
      </w:r>
      <w:r w:rsidRPr="00471B5C">
        <w:rPr>
          <w:rFonts w:ascii="Kalpurush" w:eastAsia="Nikosh" w:hAnsi="Kalpurush" w:cs="Kalpurush"/>
          <w:sz w:val="24"/>
          <w:szCs w:val="24"/>
          <w:lang w:bidi="bn-BD"/>
        </w:rPr>
        <w:t xml:space="preserve">, </w:t>
      </w:r>
      <w:r w:rsidR="009A7355" w:rsidRPr="00471B5C">
        <w:rPr>
          <w:rFonts w:ascii="Kalpurush" w:eastAsia="Nikosh" w:hAnsi="Kalpurush" w:cs="Kalpurush"/>
          <w:sz w:val="24"/>
          <w:szCs w:val="24"/>
          <w:cs/>
          <w:lang w:bidi="bn-BD"/>
        </w:rPr>
        <w:t>তাব</w:t>
      </w:r>
      <w:r w:rsidR="009A7355"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য়</w:t>
      </w:r>
      <w:r w:rsidR="009A7355"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তাবিঈন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অনুসৃত চার ইমাম সহ কল্যাণের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্যপ্রাপ্ত যুগের আলেমগণ উপরোক্ত হাদীসের যথাযথ মর্যাদা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w:t>
      </w:r>
      <w:r w:rsidR="00CD2905" w:rsidRPr="00471B5C">
        <w:rPr>
          <w:rFonts w:ascii="Kalpurush" w:eastAsia="Nikosh" w:hAnsi="Kalpurush" w:cs="Kalpurush"/>
          <w:sz w:val="24"/>
          <w:szCs w:val="24"/>
          <w:cs/>
          <w:lang w:bidi="bn-BD"/>
        </w:rPr>
        <w:t xml:space="preserve"> দীন </w:t>
      </w:r>
      <w:r w:rsidR="009A7355" w:rsidRPr="00471B5C">
        <w:rPr>
          <w:rFonts w:ascii="Kalpurush" w:eastAsia="Nikosh" w:hAnsi="Kalpurush" w:cs="Kalpurush"/>
          <w:sz w:val="24"/>
          <w:szCs w:val="24"/>
          <w:cs/>
          <w:lang w:bidi="bn-BD"/>
        </w:rPr>
        <w:t>তথা নবী সাল্লাল্লাহু আলাইহি ওয়াসাল্লাম এর</w:t>
      </w:r>
      <w:r w:rsidR="009A7355"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আদর্শ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করার জন্যই </w:t>
      </w:r>
      <w:r w:rsidR="009A7355" w:rsidRPr="00471B5C">
        <w:rPr>
          <w:rFonts w:ascii="Kalpurush" w:eastAsia="Nikosh" w:hAnsi="Kalpurush" w:cs="Kalpurush"/>
          <w:sz w:val="24"/>
          <w:szCs w:val="24"/>
          <w:cs/>
          <w:lang w:bidi="bn-BD"/>
        </w:rPr>
        <w:t>নবী সাল্লাল্লাহু আলাইহি ওয়াসাল্লামের</w:t>
      </w:r>
      <w:r w:rsidR="009A7355"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এমন নায়েব তৈরী করেছেন। যুক্তি বা বিবেক দ্বারা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মধ্যে নতুন কিছুর সংযোজন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ইবাদতে নতুন পদ্ধতি </w:t>
      </w:r>
      <w:r w:rsidR="00761936">
        <w:rPr>
          <w:rFonts w:ascii="Kalpurush" w:eastAsia="Nikosh" w:hAnsi="Kalpurush" w:cs="Kalpurush"/>
          <w:sz w:val="24"/>
          <w:szCs w:val="24"/>
          <w:cs/>
          <w:lang w:bidi="bn-BD"/>
        </w:rPr>
        <w:t>আবিষ্কার</w:t>
      </w:r>
      <w:r w:rsidRPr="00471B5C">
        <w:rPr>
          <w:rFonts w:ascii="Kalpurush" w:eastAsia="Nikosh" w:hAnsi="Kalpurush" w:cs="Kalpurush"/>
          <w:sz w:val="24"/>
          <w:szCs w:val="24"/>
          <w:cs/>
          <w:lang w:bidi="bn-BD"/>
        </w:rPr>
        <w:t xml:space="preserve"> ইত্যাদির 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দ্ধে সজাগ থেকে সর্বদা </w:t>
      </w:r>
      <w:r w:rsidR="009A7355" w:rsidRPr="00471B5C">
        <w:rPr>
          <w:rFonts w:ascii="Kalpurush" w:eastAsia="Nikosh" w:hAnsi="Kalpurush" w:cs="Kalpurush"/>
          <w:sz w:val="24"/>
          <w:szCs w:val="24"/>
          <w:cs/>
          <w:lang w:bidi="bn-BD"/>
        </w:rPr>
        <w:t>নবী সাল্লাল্লাহু আলাইহি ওয়াসাল্লামের</w:t>
      </w:r>
      <w:r w:rsidR="009A7355"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সুন্নাত সংর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ন করার চেষ্টা করেছেন এবং </w:t>
      </w:r>
      <w:r w:rsidRPr="00471B5C">
        <w:rPr>
          <w:rFonts w:ascii="Kalpurush" w:eastAsia="Nikosh" w:hAnsi="Kalpurush" w:cs="Kalpurush"/>
          <w:sz w:val="24"/>
          <w:szCs w:val="24"/>
          <w:cs/>
          <w:lang w:bidi="bn-BD"/>
        </w:rPr>
        <w:lastRenderedPageBreak/>
        <w:t>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ম হয়েছেন। সুন্নাতের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 মানেই ভ্রা</w:t>
      </w:r>
      <w:r w:rsidR="009A7355"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পথ উম্মুক্ত করা এ কথা বুঝতে তাদেরকে বেগ পেতে হয়</w:t>
      </w:r>
      <w:r w:rsidR="009A7355"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সর্বযুগেই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এমন একদল লোকের মাধ্যমে তার নবীর সুন্নাতকে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করবেন যারা নবীর হুবহু সুন্নাতের উপর থাকার চেষ্টা করবেন। সুন্নাতের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কিছু দেখলেই যথাসাধ্য তা প্রতিহত করার চেষ্টা করবেন।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 আমাদেরকে এই দল বা তাদের সহযোগী হিসেবে কবুল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শাহওয়ালিউ</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মুহাদ্দিসে দেহলবী</w:t>
      </w:r>
      <w:r w:rsidR="00E9653A" w:rsidRPr="00471B5C">
        <w:rPr>
          <w:rStyle w:val="FootnoteReference"/>
          <w:rFonts w:ascii="Kalpurush" w:eastAsia="Nikosh" w:hAnsi="Kalpurush" w:cs="Kalpurush"/>
          <w:sz w:val="24"/>
          <w:szCs w:val="24"/>
          <w:cs/>
          <w:lang w:bidi="bn-BD"/>
        </w:rPr>
        <w:footnoteReference w:id="13"/>
      </w:r>
      <w:r w:rsidRPr="00471B5C">
        <w:rPr>
          <w:rFonts w:ascii="Kalpurush" w:eastAsia="Nikosh" w:hAnsi="Kalpurush" w:cs="Kalpurush"/>
          <w:sz w:val="24"/>
          <w:szCs w:val="24"/>
          <w:cs/>
          <w:lang w:bidi="bn-BD"/>
        </w:rPr>
        <w:t xml:space="preserve"> রাহ. সুন্নাতের উপর থাকার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 বুঝাতে উপরোক্ত হাদীস সহ আরো কিছু হাদীস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খের</w:t>
      </w:r>
      <w:r w:rsidR="009A7355" w:rsidRPr="00471B5C">
        <w:rPr>
          <w:rFonts w:ascii="Kalpurush" w:eastAsia="Nikosh" w:hAnsi="Kalpurush" w:cs="Kalpurush"/>
          <w:sz w:val="24"/>
          <w:szCs w:val="24"/>
          <w:cs/>
          <w:lang w:bidi="bn-BD"/>
        </w:rPr>
        <w:t xml:space="preserve"> পূর্বে </w:t>
      </w:r>
      <w:r w:rsidRPr="00471B5C">
        <w:rPr>
          <w:rFonts w:ascii="Kalpurush" w:eastAsia="Nikosh" w:hAnsi="Kalpurush" w:cs="Kalpurush"/>
          <w:sz w:val="24"/>
          <w:szCs w:val="24"/>
          <w:cs/>
          <w:lang w:bidi="bn-BD"/>
        </w:rPr>
        <w:t>লিখেন</w:t>
      </w:r>
      <w:r w:rsidRPr="00471B5C">
        <w:rPr>
          <w:rFonts w:ascii="Kalpurush" w:eastAsia="Nikosh" w:hAnsi="Kalpurush" w:cs="Kalpurush"/>
          <w:sz w:val="24"/>
          <w:szCs w:val="24"/>
          <w:lang w:bidi="bn-BD"/>
        </w:rPr>
        <w:t>,</w:t>
      </w:r>
    </w:p>
    <w:p w:rsidR="00F41E60" w:rsidRPr="00510109" w:rsidRDefault="00F41E60" w:rsidP="00F41E60">
      <w:pPr>
        <w:autoSpaceDE w:val="0"/>
        <w:autoSpaceDN w:val="0"/>
        <w:bidi/>
        <w:adjustRightInd w:val="0"/>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قد حذرنا النبي صلى الله عليه وسلم مداخل التحريف بأقسامها . وغلظ  النهي عنها ، وأخذ العهود من أمته فيها ، فمن أعظم أسباب التهاون ترك  الأخذ بالسنة ".</w:t>
      </w:r>
    </w:p>
    <w:p w:rsidR="00F41E60" w:rsidRPr="005A3B89" w:rsidRDefault="00F41E60" w:rsidP="00E9653A">
      <w:pPr>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lastRenderedPageBreak/>
        <w:t>‘‘</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009A7355" w:rsidRPr="00471B5C">
        <w:rPr>
          <w:rFonts w:ascii="Kalpurush" w:eastAsia="Nikosh" w:hAnsi="Kalpurush" w:cs="Kalpurush"/>
          <w:sz w:val="24"/>
          <w:szCs w:val="24"/>
          <w:cs/>
          <w:lang w:bidi="bn-BD"/>
        </w:rPr>
        <w:t>ম আমাদেরকে সর্বপ্রকার তাহ</w:t>
      </w:r>
      <w:r w:rsidR="009A7355" w:rsidRPr="00471B5C">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ফ তথা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বিকৃতি প্রবেশ করানো থেকে সতর্ক করেছেন</w:t>
      </w:r>
      <w:r w:rsidRPr="00471B5C">
        <w:rPr>
          <w:rFonts w:ascii="Kalpurush" w:eastAsia="Nikosh" w:hAnsi="Kalpurush" w:cs="Kalpurush"/>
          <w:sz w:val="24"/>
          <w:szCs w:val="24"/>
          <w:lang w:bidi="bn-BD"/>
        </w:rPr>
        <w:t>,</w:t>
      </w:r>
      <w:r w:rsidR="009A7355" w:rsidRPr="00471B5C">
        <w:rPr>
          <w:rFonts w:ascii="Kalpurush" w:eastAsia="Nikosh" w:hAnsi="Kalpurush" w:cs="Kalpurush"/>
          <w:sz w:val="24"/>
          <w:szCs w:val="24"/>
          <w:lang w:bidi="bn-BD"/>
        </w:rPr>
        <w:t xml:space="preserve"> </w:t>
      </w:r>
      <w:r w:rsidR="009A7355" w:rsidRPr="00471B5C">
        <w:rPr>
          <w:rFonts w:ascii="Kalpurush" w:eastAsia="Nikosh" w:hAnsi="Kalpurush" w:cs="Kalpurush"/>
          <w:sz w:val="24"/>
          <w:szCs w:val="24"/>
          <w:cs/>
          <w:lang w:bidi="bn-BD"/>
        </w:rPr>
        <w:t>তাহ</w:t>
      </w:r>
      <w:r w:rsidR="009A7355" w:rsidRPr="00471B5C">
        <w:rPr>
          <w:rFonts w:ascii="Kalpurush" w:eastAsia="Nikosh" w:hAnsi="Kalpurush" w:cs="Kalpurush" w:hint="cs"/>
          <w:sz w:val="24"/>
          <w:szCs w:val="24"/>
          <w:cs/>
          <w:lang w:bidi="bn-BD"/>
        </w:rPr>
        <w:t>রি</w:t>
      </w:r>
      <w:r w:rsidR="00E9653A" w:rsidRPr="00471B5C">
        <w:rPr>
          <w:rFonts w:ascii="Kalpurush" w:eastAsia="Nikosh" w:hAnsi="Kalpurush" w:cs="Kalpurush" w:hint="cs"/>
          <w:sz w:val="24"/>
          <w:szCs w:val="24"/>
          <w:cs/>
          <w:lang w:bidi="bn-BD"/>
        </w:rPr>
        <w:t xml:space="preserve">ফ থেকে </w:t>
      </w:r>
      <w:r w:rsidRPr="00471B5C">
        <w:rPr>
          <w:rFonts w:ascii="Kalpurush" w:eastAsia="Nikosh" w:hAnsi="Kalpurush" w:cs="Kalpurush"/>
          <w:sz w:val="24"/>
          <w:szCs w:val="24"/>
          <w:cs/>
          <w:lang w:bidi="bn-BD"/>
        </w:rPr>
        <w:t>কঠোর নিষেধ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উম্মত থেকে এ ব্যাপারে প্রতি</w:t>
      </w:r>
      <w:r w:rsidR="00E9653A" w:rsidRPr="00471B5C">
        <w:rPr>
          <w:rFonts w:ascii="Kalpurush" w:eastAsia="Nikosh" w:hAnsi="Kalpurush" w:cs="Kalpurush"/>
          <w:sz w:val="24"/>
          <w:szCs w:val="24"/>
          <w:cs/>
          <w:lang w:bidi="bn-BD"/>
        </w:rPr>
        <w:t>শ্রু</w:t>
      </w:r>
      <w:r w:rsidRPr="00471B5C">
        <w:rPr>
          <w:rFonts w:ascii="Kalpurush" w:eastAsia="Nikosh" w:hAnsi="Kalpurush" w:cs="Kalpurush"/>
          <w:sz w:val="24"/>
          <w:szCs w:val="24"/>
          <w:cs/>
          <w:lang w:bidi="bn-BD"/>
        </w:rPr>
        <w:t>তি নিয়েছেন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w:t>
      </w:r>
      <w:r w:rsidR="00E9653A"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ব্যাপারে শিথিলতার সবচেয়ে বড় কারণ হলো সুন্নাতের উপর আমল ছেড়ে দে</w:t>
      </w:r>
      <w:r w:rsidR="00E9653A"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w:t>
      </w:r>
      <w:r w:rsidRPr="00471B5C">
        <w:rPr>
          <w:rFonts w:ascii="Kalpurush" w:eastAsia="Nikosh" w:hAnsi="Kalpurush" w:cs="Kalpurush"/>
          <w:sz w:val="24"/>
          <w:szCs w:val="24"/>
          <w:lang w:bidi="bn-BD"/>
        </w:rPr>
        <w:t>’’</w:t>
      </w:r>
      <w:r w:rsidR="00E9653A" w:rsidRPr="00471B5C">
        <w:rPr>
          <w:rStyle w:val="FootnoteReference"/>
          <w:rFonts w:ascii="Kalpurush" w:eastAsia="Nikosh" w:hAnsi="Kalpurush" w:cs="Kalpurush"/>
          <w:sz w:val="24"/>
          <w:szCs w:val="24"/>
          <w:lang w:bidi="bn-BD"/>
        </w:rPr>
        <w:footnoteReference w:id="14"/>
      </w:r>
    </w:p>
    <w:p w:rsidR="00F41E60" w:rsidRPr="005A3B89" w:rsidRDefault="00F41E60" w:rsidP="00E9653A">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এরপর তিনি হুবহু সুন্নাতের অনুকরণ না করার সতর্কতা সম্বলিত বিভিন্ন হাদীস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করেন। আলোচনা দীর্ঘ হয়ে যাবে বিধায় তা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 না। পাঠকের কাছে তার এই আলোচনাটি দেখে নিতে অনুরোধ রইল। সারকথায় তিনি সুন্নাতের মধ্যে কম বেশ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সংযোজন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বিয়োজন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বাড়াবাড়ি সবকিছুকেই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তাহরীফ বা বিকৃত</w:t>
      </w:r>
      <w:r w:rsidR="00E9653A"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গণ্য করেছেন এবং তা বিভিন্ন হাদীস দ্বারা প্রমা</w:t>
      </w:r>
      <w:r w:rsidR="00E9653A" w:rsidRPr="00471B5C">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করেছেন।</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সারকথা হলো</w:t>
      </w:r>
      <w:r w:rsidRPr="00471B5C">
        <w:rPr>
          <w:rFonts w:ascii="Kalpurush" w:eastAsia="Nikosh" w:hAnsi="Kalpurush" w:cs="Kalpurush"/>
          <w:sz w:val="24"/>
          <w:szCs w:val="24"/>
          <w:lang w:bidi="bn-BD"/>
        </w:rPr>
        <w:t xml:space="preserve">,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সামগ্রিক জীবন-পদ্ধতিই সুন্নাত। যা তিনি ফরয হিসেবে করেছেন তা ফরয হিসেবে পালন করা সুন্নাত। যা নফল হিসেবে করেছেন তা নফল </w:t>
      </w:r>
      <w:r w:rsidRPr="00471B5C">
        <w:rPr>
          <w:rFonts w:ascii="Kalpurush" w:eastAsia="Nikosh" w:hAnsi="Kalpurush" w:cs="Kalpurush"/>
          <w:sz w:val="24"/>
          <w:szCs w:val="24"/>
          <w:cs/>
          <w:lang w:bidi="bn-BD"/>
        </w:rPr>
        <w:lastRenderedPageBreak/>
        <w:t>হিসেবে পালন করা সুন্নাত। যা সর্বদা করেছেন তা সর্বদা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মাঝে মাঝে করেছেন তা মাঝে মাঝে করা সুন্নাত। যা সর্বদা বর্জন করেছেন তা সর্বদা বর্জন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মাঝে মাঝে বর্জন করেছেন তা মাঝে মাঝে বর্জন করা সুন্নাত। যেই কাজ যেই পদ্ধতিতে করেছেন তা সেই পদ্ধতিতে পালন করাই সুন্নাত।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কিছুতে বেশ কম হলেই খেলাফে সুন্নাত বলে গণ্য হবে। করণীয় বর্জনীয় সকল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তাঁরই পদ্ধতি অনুসরণ করতে হবে। আনাস ইবনু মালেক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থেকে বর্ণিত একটি হাদীস দেখুন:</w:t>
      </w:r>
    </w:p>
    <w:p w:rsidR="00F41E60" w:rsidRPr="00510109" w:rsidRDefault="00F41E60" w:rsidP="00377379">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"جاء ثلاث رهط إلى بيوت أزواج النبي صلى الله عليه و سلم يسألون عن عبادة النبي صلى الله عليه و سلم فلما أخبروا كأنهم تقالوها فقالوا أين نحن من النبي صلى الله عليه و سلم ؟ قد غفر الله له ما تقدم من ذنبه وما تأخر قال أحدهم أما أنا فإني أصلي الليل أبدا وقال آخر أنا أصوم الدهر ولا أفطر وقال آخر أنا أعتزل النساء فلا أتزوج أبدا فجاء رسول </w:t>
      </w:r>
      <w:r w:rsidR="00377379" w:rsidRPr="000D4723">
        <w:rPr>
          <w:rFonts w:ascii="Traditional Arabic" w:hAnsi="Traditional Arabic" w:cs="KFGQPC Uthman Taha Naskh"/>
          <w:b/>
          <w:bCs/>
          <w:sz w:val="24"/>
          <w:szCs w:val="24"/>
          <w:rtl/>
        </w:rPr>
        <w:t>الله صلى الله عليه و سلم فقال (</w:t>
      </w:r>
      <w:r w:rsidRPr="000D4723">
        <w:rPr>
          <w:rFonts w:ascii="Traditional Arabic" w:hAnsi="Traditional Arabic" w:cs="KFGQPC Uthman Taha Naskh"/>
          <w:b/>
          <w:bCs/>
          <w:sz w:val="24"/>
          <w:szCs w:val="24"/>
          <w:rtl/>
        </w:rPr>
        <w:t>أنتم الذين قلتم كذا وكذا ؟ أما والله أتي لأخشاكم لله وأتقاكم له لكني أصوم وأفطر وأصلي وأرقد وأتزوج النساء فمن رغب عن سنتي فليس مني ". (صحيح البخاري، كتاب النكاح، باب الترغيب في النكاح، رقم:4776)</w:t>
      </w:r>
    </w:p>
    <w:p w:rsidR="00F41E60" w:rsidRPr="000D4723" w:rsidRDefault="00F41E60" w:rsidP="00C4719E">
      <w:pPr>
        <w:tabs>
          <w:tab w:val="left" w:pos="540"/>
        </w:tabs>
        <w:autoSpaceDE w:val="0"/>
        <w:autoSpaceDN w:val="0"/>
        <w:adjustRightInd w:val="0"/>
        <w:spacing w:line="240" w:lineRule="auto"/>
        <w:ind w:left="540" w:right="540"/>
        <w:jc w:val="both"/>
        <w:rPr>
          <w:rFonts w:ascii="Times New Roman" w:hAnsi="Times New Roman" w:cs="KFGQPC Uthman Taha Naskh"/>
          <w:position w:val="6"/>
          <w:sz w:val="24"/>
          <w:szCs w:val="24"/>
          <w:rtl/>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তিন ব্যক্তি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স্ত্রীদের নিকট গিয়ে তাঁর ইবাদত সম্পর্কে জিজ্ঞাসা করল। যখন তাদেরকে তাঁর ইবাদত সম্পর্কে জানানো হলো প্রশ্নকারী সাহাবীগণ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ইবাদত কিছুটা কম</w:t>
      </w:r>
      <w:r w:rsidR="00C4719E" w:rsidRPr="00471B5C">
        <w:rPr>
          <w:rFonts w:ascii="Kalpurush" w:eastAsia="Nikosh" w:hAnsi="Kalpurush" w:cs="Kalpurush"/>
          <w:sz w:val="24"/>
          <w:szCs w:val="24"/>
          <w:cs/>
          <w:lang w:bidi="bn-BD"/>
        </w:rPr>
        <w:t xml:space="preserve"> ভাবলেন বলে মনে হলো। তারা বললেন</w:t>
      </w:r>
      <w:r w:rsidRPr="00471B5C">
        <w:rPr>
          <w:rFonts w:ascii="Kalpurush" w:eastAsia="Nikosh" w:hAnsi="Kalpurush" w:cs="Kalpurush"/>
          <w:sz w:val="24"/>
          <w:szCs w:val="24"/>
          <w:cs/>
          <w:lang w:bidi="bn-BD"/>
        </w:rPr>
        <w:t>: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সাথে কি আমাদের তুলনা হতে পারে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তাঁর পূর্ববর্তী ও পরবর্তী সকল গোনাহ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 করে দিয়েছেন। (তাঁর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গোনাহ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আমরা গোনাহ্গার উম্মত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আমাদের উচিৎ তাঁর চেয়ে বেশি </w:t>
      </w:r>
      <w:r w:rsidR="00C4719E" w:rsidRPr="00471B5C">
        <w:rPr>
          <w:rFonts w:ascii="Kalpurush" w:eastAsia="Nikosh" w:hAnsi="Kalpurush" w:cs="Kalpurush"/>
          <w:sz w:val="24"/>
          <w:szCs w:val="24"/>
          <w:cs/>
          <w:lang w:bidi="bn-BD"/>
        </w:rPr>
        <w:t>ইবাদত করা) তখন তাদের একজন বললেন</w:t>
      </w:r>
      <w:r w:rsidRPr="00471B5C">
        <w:rPr>
          <w:rFonts w:ascii="Kalpurush" w:eastAsia="Nikosh" w:hAnsi="Kalpurush" w:cs="Kalpurush"/>
          <w:sz w:val="24"/>
          <w:szCs w:val="24"/>
          <w:cs/>
          <w:lang w:bidi="bn-BD"/>
        </w:rPr>
        <w:t>: আমি সর্বদা সারা রাত জেগে নামায পড়ব। অন্যজন বললেন: আমি সর্বদা রোজা রাখব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কখনই রোজা ভাঙ্গব না। অন্যজন বললেন: আমি আজীবন নারী সংসর্গ পরিত্যাগ করব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কখনো বিবাহ করব না।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তাদের কথা </w:t>
      </w:r>
      <w:r w:rsidR="00C4719E" w:rsidRPr="00471B5C">
        <w:rPr>
          <w:rFonts w:ascii="Kalpurush" w:eastAsia="Nikosh" w:hAnsi="Kalpurush" w:cs="Kalpurush"/>
          <w:sz w:val="24"/>
          <w:szCs w:val="24"/>
          <w:cs/>
          <w:lang w:bidi="bn-BD"/>
        </w:rPr>
        <w:t>জানতে পেরে তাদের কাছে এসে বললেন</w:t>
      </w:r>
      <w:r w:rsidRPr="00471B5C">
        <w:rPr>
          <w:rFonts w:ascii="Kalpurush" w:eastAsia="Nikosh" w:hAnsi="Kalpurush" w:cs="Kalpurush"/>
          <w:sz w:val="24"/>
          <w:szCs w:val="24"/>
          <w:cs/>
          <w:lang w:bidi="bn-BD"/>
        </w:rPr>
        <w:t>: তোমরাই কি এমন এমন কথা বলেছ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তোমরা জেনে রাখ! আমি তোমাদের সকলের চেয়ে বেশি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হকে ভয়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 তোমাদের মধ্যে সর্বোচ্চ তাক্বওয়াবান। তা সত্বেও </w:t>
      </w:r>
      <w:r w:rsidRPr="00471B5C">
        <w:rPr>
          <w:rFonts w:ascii="Kalpurush" w:eastAsia="Nikosh" w:hAnsi="Kalpurush" w:cs="Kalpurush"/>
          <w:sz w:val="24"/>
          <w:szCs w:val="24"/>
          <w:cs/>
          <w:lang w:bidi="bn-BD"/>
        </w:rPr>
        <w:lastRenderedPageBreak/>
        <w:t>আমি মাঝে মাঝে নফল রোজা রাখি</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আবার মাঝে মাঝে নফল রোজা রাখা পরিত্যাগ করি। রাতে কিছু সময় নফল সালাত আদায় করি আবার কিছু সময় ঘুমাই। আমি বিবাহ করি। যে ব্যক্তি আমার সুন্নাত অপছন্দ করল তার সাথে আমার কোনো সম্পর্ক নেই।</w:t>
      </w:r>
      <w:r w:rsidRPr="00471B5C">
        <w:rPr>
          <w:rFonts w:ascii="Kalpurush" w:eastAsia="Nikosh" w:hAnsi="Kalpurush" w:cs="Kalpurush"/>
          <w:sz w:val="24"/>
          <w:szCs w:val="24"/>
          <w:lang w:bidi="bn-BD"/>
        </w:rPr>
        <w:t>’’</w:t>
      </w:r>
      <w:r w:rsidR="00C4719E" w:rsidRPr="00471B5C">
        <w:rPr>
          <w:rStyle w:val="FootnoteReference"/>
          <w:rFonts w:ascii="Kalpurush" w:eastAsia="Nikosh" w:hAnsi="Kalpurush" w:cs="Kalpurush"/>
          <w:sz w:val="24"/>
          <w:szCs w:val="24"/>
          <w:lang w:bidi="bn-BD"/>
        </w:rPr>
        <w:footnoteReference w:id="15"/>
      </w:r>
    </w:p>
    <w:p w:rsidR="00F41E60" w:rsidRPr="005A3B89" w:rsidRDefault="00F41E60" w:rsidP="009A73B3">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পাঠক</w:t>
      </w:r>
      <w:r w:rsidRPr="00471B5C">
        <w:rPr>
          <w:rFonts w:ascii="Kalpurush" w:eastAsia="Nikosh" w:hAnsi="Kalpurush" w:cs="Kalpurush"/>
          <w:sz w:val="24"/>
          <w:szCs w:val="24"/>
          <w:lang w:bidi="bn-BD"/>
        </w:rPr>
        <w:t xml:space="preserve">, </w:t>
      </w:r>
      <w:r w:rsidR="006B5F6D">
        <w:rPr>
          <w:rFonts w:ascii="Kalpurush" w:eastAsia="Nikosh" w:hAnsi="Kalpurush" w:cs="Kalpurush"/>
          <w:sz w:val="24"/>
          <w:szCs w:val="24"/>
          <w:cs/>
          <w:lang w:bidi="bn-BD"/>
        </w:rPr>
        <w:t>একটু গভীর</w:t>
      </w:r>
      <w:r w:rsidRPr="00471B5C">
        <w:rPr>
          <w:rFonts w:ascii="Kalpurush" w:eastAsia="Nikosh" w:hAnsi="Kalpurush" w:cs="Kalpurush"/>
          <w:sz w:val="24"/>
          <w:szCs w:val="24"/>
          <w:cs/>
          <w:lang w:bidi="bn-BD"/>
        </w:rPr>
        <w:t>ভাবে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এখানে তিনজন সাহাবীর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নাজায়েয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কাজের ইচ্ছা পোষণ করেন</w:t>
      </w:r>
      <w:r w:rsidR="00C4719E" w:rsidRPr="00471B5C">
        <w:rPr>
          <w:rFonts w:ascii="Kalpurush" w:eastAsia="Nikosh" w:hAnsi="Kalpurush" w:cs="Kalpurush" w:hint="cs"/>
          <w:sz w:val="24"/>
          <w:szCs w:val="24"/>
          <w:cs/>
          <w:lang w:bidi="bn-BD"/>
        </w:rPr>
        <w:t xml:space="preserve"> </w:t>
      </w:r>
      <w:r w:rsidR="00C4719E" w:rsidRPr="00471B5C">
        <w:rPr>
          <w:rFonts w:ascii="Kalpurush" w:eastAsia="Nikosh" w:hAnsi="Kalpurush" w:cs="Kalpurush"/>
          <w:sz w:val="24"/>
          <w:szCs w:val="24"/>
          <w:cs/>
          <w:lang w:bidi="bn-BD"/>
        </w:rPr>
        <w:t>নি। প্রত্যেক</w:t>
      </w:r>
      <w:r w:rsidR="00C4719E"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ই ভাল</w:t>
      </w:r>
      <w:r w:rsidR="00C4719E"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কাজের নিয়ত করেছেন। নফল নামায কতই</w:t>
      </w:r>
      <w:r w:rsidR="00C4719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উত্তম ইবাদত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নফল সালাতের মাধ্যমে সময় কাটানো মুমিনের উত্তম ব্যবস্থা</w:t>
      </w:r>
      <w:r w:rsidR="00C4719E" w:rsidRPr="00471B5C">
        <w:rPr>
          <w:rFonts w:ascii="Kalpurush" w:eastAsia="Nikosh" w:hAnsi="Kalpurush" w:cs="Kalpurush" w:hint="cs"/>
          <w:sz w:val="24"/>
          <w:szCs w:val="24"/>
          <w:cs/>
          <w:lang w:bidi="bn-BD"/>
        </w:rPr>
        <w:t xml:space="preserve"> </w:t>
      </w:r>
      <w:r w:rsidR="00C4719E" w:rsidRPr="00471B5C">
        <w:rPr>
          <w:rFonts w:ascii="Kalpurush" w:eastAsia="Nikosh" w:hAnsi="Kalpurush" w:cs="Kalpurush"/>
          <w:sz w:val="24"/>
          <w:szCs w:val="24"/>
          <w:cs/>
          <w:lang w:bidi="bn-BD"/>
        </w:rPr>
        <w:t>রাসূলুল্লাহ সাল্লাল্লাহু আলাইহি ওয়াসাল্লাম</w:t>
      </w:r>
      <w:r w:rsidR="00C4719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নিজেই বলেছেন বলে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রয়েছে।</w:t>
      </w:r>
      <w:r w:rsidR="00C4719E" w:rsidRPr="00471B5C">
        <w:rPr>
          <w:rStyle w:val="FootnoteReference"/>
          <w:rFonts w:ascii="Kalpurush" w:eastAsia="Nikosh" w:hAnsi="Kalpurush" w:cs="Kalpurush"/>
          <w:sz w:val="24"/>
          <w:szCs w:val="24"/>
          <w:cs/>
          <w:lang w:bidi="bn-BD"/>
        </w:rPr>
        <w:footnoteReference w:id="16"/>
      </w:r>
      <w:r w:rsidRPr="00471B5C">
        <w:rPr>
          <w:rFonts w:ascii="Kalpurush" w:eastAsia="Nikosh" w:hAnsi="Kalpurush" w:cs="Kalpurush"/>
          <w:sz w:val="24"/>
          <w:szCs w:val="24"/>
          <w:cs/>
          <w:lang w:bidi="bn-BD"/>
        </w:rPr>
        <w:t xml:space="preserve"> নফল সিয়াম পালন করা কতই</w:t>
      </w:r>
      <w:r w:rsidR="00C4719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উত্তম কাজ। বেশি বেশি ইবাদতের জন্য বিবাহ শাদিতে নিজেকে জড়িত না করা কতই</w:t>
      </w:r>
      <w:r w:rsidR="00C4719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উত্তম নিয়ত বা কল্পনা। তথাপি এই কর্মগুলোকে </w:t>
      </w:r>
      <w:r w:rsidR="006A6493" w:rsidRPr="00471B5C">
        <w:rPr>
          <w:rFonts w:ascii="Kalpurush" w:eastAsia="Nikosh" w:hAnsi="Kalpurush" w:cs="Kalpurush"/>
          <w:sz w:val="24"/>
          <w:szCs w:val="24"/>
          <w:cs/>
          <w:lang w:bidi="bn-BD"/>
        </w:rPr>
        <w:lastRenderedPageBreak/>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সুন্নাত অপছন্দ বলে আখ্যায়িত করলেন তার</w:t>
      </w:r>
      <w:r w:rsidR="00C4719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কারণ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সাধারণ অপছন্দ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 অপছন্দ যার কারণে তাঁর উম্মতের অ</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র্ভুক্ত হওয়া যায় না। বাহ্যত তাদের এমন নিয়তের উপর নবীজীর বাহবা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কথা ছিল। মাশাআ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আলহামদুলি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 অনেক বাহবামুলক শব্দ প্রয়োগ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যা পারি না তোমরা তা করছ বলে তাদেরকে বুকে জড়িয়ে ধরার কথা। আমাদের যুক্তি বা  সমাজের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ব চিত্র এমনটিরই দাবী রাখে। কিন্তু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উল্টো তাদের উপর রাগ করলেন কেন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বাহ্যত বিষয়টি একটু উল্টো মনে হলেও একটু গভীরভাবে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 আমাদের জন্য এর রহস্য বুঝতে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সমস্যা হবে না। কেননা ইবাদত মূলত কম বা বেশি করার নাম নয়। বরং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হুকুম তাঁর রাসূলের পদ্ধতির পূর্ণ অনুসরণ করে পালনের নাম। এখানে যদিও মূল ইবাদতের মধ্যে পূর্ণ অনুসরণের বৈপরিত্য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তথাপি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জীবনাদর্শের সাথে বৈপরিত্য আবশ্যই। কেননা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রাত কাটাতে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সুন্নাত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কিছু সময় সালাত আদায়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কিছু সময় ঘুমানো। যিনি সারা রাত সালাতে কাটাচ্ছেন তাঁর আমল বেশি হলেও রাত কাটানোটি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সুন্নাত মোতাবেক নয়। ঠিক এমনিভাবে সিয়াম ও বিবাহের বিষয়টিও। এমন আমলকারীর মনে ধীরে ধীরে সুন্নাতের </w:t>
      </w:r>
      <w:r w:rsidRPr="00471B5C">
        <w:rPr>
          <w:rFonts w:ascii="Kalpurush" w:eastAsia="Nikosh" w:hAnsi="Kalpurush" w:cs="Kalpurush"/>
          <w:sz w:val="24"/>
          <w:szCs w:val="24"/>
          <w:cs/>
          <w:lang w:bidi="bn-BD"/>
        </w:rPr>
        <w:lastRenderedPageBreak/>
        <w:t xml:space="preserve">প্রতি অবজ্ঞা জন্ম নেয়। সুন্নাত মোতাবেক চলা তার কাছে কম মনে হয়। যেমনটি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মত ব্যক্তিত্বের মনে জড় বাঁধতে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করেছিল বলে বর্ণিত হাদীস থেকেই আমরা বুঝতে পারছি। এটি একটি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বিষয় যা আমরা আমাদের সমাজ বা আমাদের নিজ থেকেই যাচাই করতে পারি। যেমন 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ব্যক্তি রাতে এশার সালাত জামাতে আদায় করে ঘুমিয়ে পড়েন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রাতের শেষভাগের দিকে উঠে তাহাজ্জুদ পড়েন এবং ফজরের সালাত জামাতে আদায় করেন। আরেক ব্যক্তি এশা এবং ফজর জামাতে আদায়ের সাথে সাথে সারা রাত জেগে সালাত আদায়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স্বাভাবিকত দ্বিতীয় ব্যক্তির মনে একথা জড় পাকাবে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প্রথম ব্যক্তির চেয়ে বেশি ইবাদত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থেকে আমার কাজ উত্তম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সে কিছু সময় ঘুমিয়ে নামাযের মত শ্রেষ্ট ইবাদত থেকে বঞ্চিত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শোকর আমি বঞ্চিত হচ্ছি না। তার মনে একথার জড় না পাকালে তিনি প্রথম ব্যক্তির মত কিছু সময় ঘুমানোর কথা। যদি আমরা ধরেই নেই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এমন মানুষ যার মাঝে এমন কল্পনা আসতে পারে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অন্য মানুষের মনে একথার বীজ অবশ্যই বপন হবে। সমাজের সাধারণ থেকে নিয়ে বড় বড় ব্যক্তিত্বের কথাবার্তা থেকে এমন বিশ্বাস পাওয়া যায়। যেমন কেউ সারা রাত জেগে ইবাদত করলে তাকে ঐ ব্যক্তির চেয়ে বেশি তুলে ধরা হয় বা বেশি পরহেযগার মনে করা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যিনি রাতে তাহাজ্জুদ সালাত আদায় </w:t>
      </w:r>
      <w:r w:rsidRPr="00471B5C">
        <w:rPr>
          <w:rFonts w:ascii="Kalpurush" w:eastAsia="Nikosh" w:hAnsi="Kalpurush" w:cs="Kalpurush"/>
          <w:sz w:val="24"/>
          <w:szCs w:val="24"/>
          <w:cs/>
          <w:lang w:bidi="bn-BD"/>
        </w:rPr>
        <w:lastRenderedPageBreak/>
        <w:t>করেছেন আবার ঘুমিয়েছেন। যেমন বলা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অমুক এত বছর ঘুমাননি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অমুক এত বছর এক অযু দিয়ে এশা এবং ফজর আদায় করেছেন</w:t>
      </w:r>
      <w:r w:rsidR="009A73B3" w:rsidRPr="00471B5C">
        <w:rPr>
          <w:rStyle w:val="FootnoteReference"/>
          <w:rFonts w:ascii="Kalpurush" w:eastAsia="Nikosh" w:hAnsi="Kalpurush" w:cs="Kalpurush"/>
          <w:sz w:val="24"/>
          <w:szCs w:val="24"/>
          <w:cs/>
          <w:lang w:bidi="bn-BD"/>
        </w:rPr>
        <w:footnoteReference w:id="17"/>
      </w:r>
      <w:r w:rsidRPr="00F26CCC">
        <w:rPr>
          <w:rFonts w:ascii="SolaimanLipi" w:eastAsia="Nikosh" w:hAnsi="SolaimanLipi" w:cs="Mangal"/>
          <w:sz w:val="24"/>
          <w:szCs w:val="24"/>
          <w:cs/>
          <w:lang w:bidi="hi-IN"/>
        </w:rPr>
        <w:t xml:space="preserve">। </w:t>
      </w:r>
      <w:r w:rsidRPr="006B5F6D">
        <w:rPr>
          <w:rFonts w:ascii="Kalpurush" w:eastAsia="Nikosh" w:hAnsi="Kalpurush" w:cs="Kalpurush"/>
          <w:sz w:val="24"/>
          <w:szCs w:val="24"/>
          <w:cs/>
          <w:lang w:bidi="bn-IN"/>
        </w:rPr>
        <w:t>এবার আপনি প্রথম ব্যক্তি ও দ্বিতীয় ব্যক্তিকে নিয়ে রাসূল সা</w:t>
      </w:r>
      <w:r w:rsidR="00B17CF9" w:rsidRPr="006B5F6D">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সুন্নাতের সাথে তুলনা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প্রথম জনের রাতের ইবাদত কম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রাত কেটেছে সুন্নাত মোতাবেক। দ্বিতীয় জনের রাতের ইবাদত বেশি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তাঁর রাত হুবহু সুন্নাত মোতাবেক কাটেনি। এই দুই ব্যক্তির মাঝে দ্বিতীয় ব্যক্তির রাত কাটানোকে উত্তম মনে করা সুন্নাতের প্রতি অবজ্ঞার নামা</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কেননা যার রাত কাটানো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সাথে মিলল তাকে অনুত্তম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যার রাত কাটানো তাঁর সাথে মিলেনি তাকে উত্তম মনে করা সুন্নাতকে অনুত্তম মনে </w:t>
      </w:r>
      <w:r w:rsidRPr="00471B5C">
        <w:rPr>
          <w:rFonts w:ascii="Kalpurush" w:eastAsia="Nikosh" w:hAnsi="Kalpurush" w:cs="Kalpurush"/>
          <w:sz w:val="24"/>
          <w:szCs w:val="24"/>
          <w:cs/>
          <w:lang w:bidi="bn-BD"/>
        </w:rPr>
        <w:lastRenderedPageBreak/>
        <w:t xml:space="preserve">করা ছাড়া কিছু নয়। এভাবে লোকটি বিভিন্ন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পদ্ধতি থেকে সরে যাওয়া এবং অন্য পদ্ধতিকে উত্তম জ্ঞান করা তাঁর মনে স্থান নিবে।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চেয়ে তাঁর ইবাদত বেশি এ কথা দিলে বদ্ধমুল হবে</w:t>
      </w:r>
      <w:r w:rsidRPr="00F26CCC">
        <w:rPr>
          <w:rFonts w:ascii="SolaimanLipi" w:eastAsia="Nikosh" w:hAnsi="SolaimanLipi" w:cs="Mangal"/>
          <w:sz w:val="24"/>
          <w:szCs w:val="24"/>
          <w:cs/>
          <w:lang w:bidi="hi-IN"/>
        </w:rPr>
        <w:t xml:space="preserve">। </w:t>
      </w:r>
      <w:r w:rsidRPr="006B5F6D">
        <w:rPr>
          <w:rFonts w:ascii="Kalpurush" w:eastAsia="Nikosh" w:hAnsi="Kalpurush" w:cs="Kalpurush"/>
          <w:sz w:val="24"/>
          <w:szCs w:val="24"/>
          <w:cs/>
          <w:lang w:bidi="bn-IN"/>
        </w:rPr>
        <w:t>আর এ কারণেই রাসূল</w:t>
      </w:r>
      <w:r w:rsidR="009A73B3" w:rsidRPr="006B5F6D">
        <w:rPr>
          <w:rFonts w:ascii="Kalpurush" w:eastAsia="Nikosh" w:hAnsi="Kalpurush" w:cs="Kalpurush"/>
          <w:sz w:val="24"/>
          <w:szCs w:val="24"/>
          <w:cs/>
          <w:lang w:bidi="bn-BD"/>
        </w:rPr>
        <w:t xml:space="preserve"> সাল্লা</w:t>
      </w:r>
      <w:r w:rsidR="009A73B3" w:rsidRPr="00471B5C">
        <w:rPr>
          <w:rFonts w:ascii="Kalpurush" w:eastAsia="Nikosh" w:hAnsi="Kalpurush" w:cs="Kalpurush"/>
          <w:sz w:val="24"/>
          <w:szCs w:val="24"/>
          <w:cs/>
          <w:lang w:bidi="bn-BD"/>
        </w:rPr>
        <w:t xml:space="preserve">ল্লাহু </w:t>
      </w:r>
      <w:r w:rsidR="009A73B3" w:rsidRPr="00471B5C">
        <w:rPr>
          <w:rFonts w:ascii="Kalpurush" w:eastAsia="Nikosh" w:hAnsi="Kalpurush" w:cs="Kalpurush"/>
          <w:sz w:val="24"/>
          <w:szCs w:val="24"/>
          <w:lang w:bidi="bn-BD"/>
        </w:rPr>
        <w:t>‘</w:t>
      </w:r>
      <w:r w:rsidR="009A73B3" w:rsidRPr="00471B5C">
        <w:rPr>
          <w:rFonts w:ascii="Kalpurush" w:eastAsia="Nikosh" w:hAnsi="Kalpurush" w:cs="Kalpurush"/>
          <w:sz w:val="24"/>
          <w:szCs w:val="24"/>
          <w:cs/>
          <w:lang w:bidi="bn-BD"/>
        </w:rPr>
        <w:t>আলাইহি ওয়াসাল্লাম</w:t>
      </w:r>
      <w:r w:rsidRPr="00471B5C">
        <w:rPr>
          <w:rFonts w:ascii="Kalpurush" w:eastAsia="Nikosh" w:hAnsi="Kalpurush" w:cs="Kalpurush"/>
          <w:sz w:val="24"/>
          <w:szCs w:val="24"/>
          <w:cs/>
          <w:lang w:bidi="bn-BD"/>
        </w:rPr>
        <w:t xml:space="preserve"> উপরোক্ত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উপর তাদের নিয়ত মহৎ থাকা সত্বেও রাগ করেছেন।</w:t>
      </w:r>
    </w:p>
    <w:p w:rsidR="00F41E60" w:rsidRPr="005A3B89" w:rsidRDefault="009A73B3"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 মোটকথা: সর্ব</w:t>
      </w:r>
      <w:r w:rsidR="00AE324B" w:rsidRPr="00471B5C">
        <w:rPr>
          <w:rFonts w:ascii="Kalpurush" w:eastAsia="Nikosh" w:hAnsi="Kalpurush" w:cs="Kalpurush"/>
          <w:sz w:val="24"/>
          <w:szCs w:val="24"/>
          <w:cs/>
          <w:lang w:bidi="bn-BD"/>
        </w:rPr>
        <w:t>ক্ষেত্রে</w:t>
      </w:r>
      <w:r w:rsidR="00F41E60" w:rsidRPr="00471B5C">
        <w:rPr>
          <w:rFonts w:ascii="Kalpurush" w:eastAsia="Nikosh" w:hAnsi="Kalpurush" w:cs="Kalpurush"/>
          <w:sz w:val="24"/>
          <w:szCs w:val="24"/>
          <w:cs/>
          <w:lang w:bidi="bn-BD"/>
        </w:rPr>
        <w:t xml:space="preserve"> আমাদেরকে রাসূল সা</w:t>
      </w:r>
      <w:r w:rsidR="00B17CF9" w:rsidRPr="00471B5C">
        <w:rPr>
          <w:rFonts w:ascii="Kalpurush" w:eastAsia="Nikosh" w:hAnsi="Kalpurush" w:cs="Kalpurush"/>
          <w:sz w:val="24"/>
          <w:szCs w:val="24"/>
          <w:cs/>
          <w:lang w:bidi="bn-BD"/>
        </w:rPr>
        <w:t>ল্লাল্লা</w:t>
      </w:r>
      <w:r w:rsidR="00F41E60"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মের অনুসরণ করতে হবে। তবেই আমরা আমাদেরকে মুত্তাবি</w:t>
      </w:r>
      <w:r w:rsidRPr="00471B5C">
        <w:rPr>
          <w:rFonts w:ascii="Kalpurush" w:eastAsia="Nikosh" w:hAnsi="Kalpurush" w:cs="Kalpurush"/>
          <w:sz w:val="24"/>
          <w:szCs w:val="24"/>
          <w:lang w:bidi="bn-BD"/>
        </w:rPr>
        <w:t>‘</w:t>
      </w:r>
      <w:r w:rsidR="00F41E60" w:rsidRPr="00471B5C">
        <w:rPr>
          <w:rFonts w:ascii="Kalpurush" w:eastAsia="Nikosh" w:hAnsi="Kalpurush" w:cs="Kalpurush"/>
          <w:sz w:val="24"/>
          <w:szCs w:val="24"/>
          <w:cs/>
          <w:lang w:bidi="bn-BD"/>
        </w:rPr>
        <w:t>য়</w:t>
      </w:r>
      <w:r w:rsidRPr="00471B5C">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 xml:space="preserve"> সুন্নাত বা সুন্নাত অনুসারী বলে দাবী করতে পারব। নামাযে তার কি শি</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তিনি কীভাবে তা আদায় করতেন</w:t>
      </w:r>
      <w:r w:rsidR="00F41E60" w:rsidRPr="00471B5C">
        <w:rPr>
          <w:rFonts w:ascii="Kalpurush" w:eastAsia="Nikosh" w:hAnsi="Kalpurush" w:cs="Kalpurush"/>
          <w:sz w:val="24"/>
          <w:szCs w:val="24"/>
          <w:lang w:bidi="bn-BD"/>
        </w:rPr>
        <w:t>,</w:t>
      </w:r>
      <w:r w:rsidR="00BA79CC" w:rsidRPr="00471B5C">
        <w:rPr>
          <w:rFonts w:ascii="Kalpurush" w:eastAsia="Nikosh" w:hAnsi="Kalpurush" w:cs="Kalpurush"/>
          <w:sz w:val="24"/>
          <w:szCs w:val="24"/>
          <w:lang w:bidi="bn-BD"/>
        </w:rPr>
        <w:t xml:space="preserve"> </w:t>
      </w:r>
      <w:r w:rsidR="00BA79CC" w:rsidRPr="00471B5C">
        <w:rPr>
          <w:rFonts w:ascii="Kalpurush" w:eastAsia="Nikosh" w:hAnsi="Kalpurush" w:cs="Kalpurush"/>
          <w:sz w:val="24"/>
          <w:szCs w:val="24"/>
          <w:cs/>
          <w:lang w:bidi="bn-BD"/>
        </w:rPr>
        <w:t xml:space="preserve">কোনো </w:t>
      </w:r>
      <w:r w:rsidR="00F41E60" w:rsidRPr="00471B5C">
        <w:rPr>
          <w:rFonts w:ascii="Kalpurush" w:eastAsia="Nikosh" w:hAnsi="Kalpurush" w:cs="Kalpurush"/>
          <w:sz w:val="24"/>
          <w:szCs w:val="24"/>
          <w:cs/>
          <w:lang w:bidi="bn-BD"/>
        </w:rPr>
        <w:t>নামাযকে কতটুকু গু</w:t>
      </w:r>
      <w:r w:rsidR="00B17CF9" w:rsidRPr="00471B5C">
        <w:rPr>
          <w:rFonts w:ascii="Kalpurush" w:eastAsia="Nikosh" w:hAnsi="Kalpurush" w:cs="Kalpurush"/>
          <w:sz w:val="24"/>
          <w:szCs w:val="24"/>
          <w:cs/>
          <w:lang w:bidi="bn-BD"/>
        </w:rPr>
        <w:t>রু</w:t>
      </w:r>
      <w:r w:rsidR="00F41E60" w:rsidRPr="00471B5C">
        <w:rPr>
          <w:rFonts w:ascii="Kalpurush" w:eastAsia="Nikosh" w:hAnsi="Kalpurush" w:cs="Kalpurush"/>
          <w:sz w:val="24"/>
          <w:szCs w:val="24"/>
          <w:cs/>
          <w:lang w:bidi="bn-BD"/>
        </w:rPr>
        <w:t xml:space="preserve">ত্ব দিতেন। রোজার </w:t>
      </w:r>
      <w:r w:rsidR="00AE324B" w:rsidRPr="00471B5C">
        <w:rPr>
          <w:rFonts w:ascii="Kalpurush" w:eastAsia="Nikosh" w:hAnsi="Kalpurush" w:cs="Kalpurush"/>
          <w:sz w:val="24"/>
          <w:szCs w:val="24"/>
          <w:cs/>
          <w:lang w:bidi="bn-BD"/>
        </w:rPr>
        <w:t>ক্ষেত্রে</w:t>
      </w:r>
      <w:r w:rsidR="00F41E60" w:rsidRPr="00471B5C">
        <w:rPr>
          <w:rFonts w:ascii="Kalpurush" w:eastAsia="Nikosh" w:hAnsi="Kalpurush" w:cs="Kalpurush"/>
          <w:sz w:val="24"/>
          <w:szCs w:val="24"/>
          <w:cs/>
          <w:lang w:bidi="bn-BD"/>
        </w:rPr>
        <w:t xml:space="preserve"> তার কি শি</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তিনি</w:t>
      </w:r>
      <w:r w:rsidR="00BA79CC" w:rsidRPr="00471B5C">
        <w:rPr>
          <w:rFonts w:ascii="Kalpurush" w:eastAsia="Nikosh" w:hAnsi="Kalpurush" w:cs="Kalpurush"/>
          <w:sz w:val="24"/>
          <w:szCs w:val="24"/>
          <w:cs/>
          <w:lang w:bidi="bn-BD"/>
        </w:rPr>
        <w:t xml:space="preserve"> কোনো </w:t>
      </w:r>
      <w:r w:rsidR="00F41E60" w:rsidRPr="00471B5C">
        <w:rPr>
          <w:rFonts w:ascii="Kalpurush" w:eastAsia="Nikosh" w:hAnsi="Kalpurush" w:cs="Kalpurush"/>
          <w:sz w:val="24"/>
          <w:szCs w:val="24"/>
          <w:cs/>
          <w:lang w:bidi="bn-BD"/>
        </w:rPr>
        <w:t>রোজা কতটুকু গু</w:t>
      </w:r>
      <w:r w:rsidR="00B17CF9" w:rsidRPr="00471B5C">
        <w:rPr>
          <w:rFonts w:ascii="Kalpurush" w:eastAsia="Nikosh" w:hAnsi="Kalpurush" w:cs="Kalpurush"/>
          <w:sz w:val="24"/>
          <w:szCs w:val="24"/>
          <w:cs/>
          <w:lang w:bidi="bn-BD"/>
        </w:rPr>
        <w:t>রু</w:t>
      </w:r>
      <w:r w:rsidR="00F41E60" w:rsidRPr="00471B5C">
        <w:rPr>
          <w:rFonts w:ascii="Kalpurush" w:eastAsia="Nikosh" w:hAnsi="Kalpurush" w:cs="Kalpurush"/>
          <w:sz w:val="24"/>
          <w:szCs w:val="24"/>
          <w:cs/>
          <w:lang w:bidi="bn-BD"/>
        </w:rPr>
        <w:t xml:space="preserve">ত্ব দিয়ে আদায় করতেন। এভাবে প্রতিটি ইবাদতের </w:t>
      </w:r>
      <w:r w:rsidR="00AE324B" w:rsidRPr="00471B5C">
        <w:rPr>
          <w:rFonts w:ascii="Kalpurush" w:eastAsia="Nikosh" w:hAnsi="Kalpurush" w:cs="Kalpurush"/>
          <w:sz w:val="24"/>
          <w:szCs w:val="24"/>
          <w:cs/>
          <w:lang w:bidi="bn-BD"/>
        </w:rPr>
        <w:t>ক্ষেত্রে</w:t>
      </w:r>
      <w:r w:rsidR="00F41E60" w:rsidRPr="00471B5C">
        <w:rPr>
          <w:rFonts w:ascii="Kalpurush" w:eastAsia="Nikosh" w:hAnsi="Kalpurush" w:cs="Kalpurush"/>
          <w:sz w:val="24"/>
          <w:szCs w:val="24"/>
          <w:cs/>
          <w:lang w:bidi="bn-BD"/>
        </w:rPr>
        <w:t xml:space="preserve"> তার কি শি</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কি পদ্ধতি সবকিছুই আমাদেরকে তাকে ফলো করতে হবে। </w:t>
      </w:r>
    </w:p>
    <w:p w:rsidR="00F41E60" w:rsidRPr="005A3B89" w:rsidRDefault="00F41E60" w:rsidP="00B9237B">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কুরআন তেলাওয়াতে তাঁর 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কীভাবে কুরআন তেলাওয়াত করতেন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 উদ্দেশ্যে তেলাওয়াত করতেন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 আদর্শ থেকে গ্রহণ করতে হবে। হাদীসের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তিনি তাঁর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দিলেন</w:t>
      </w:r>
      <w:r w:rsidRPr="00471B5C">
        <w:rPr>
          <w:rFonts w:ascii="Kalpurush" w:eastAsia="Nikosh" w:hAnsi="Kalpurush" w:cs="Kalpurush"/>
          <w:sz w:val="24"/>
          <w:szCs w:val="24"/>
          <w:lang w:bidi="bn-BD"/>
        </w:rPr>
        <w:t xml:space="preserve">, </w:t>
      </w:r>
      <w:r w:rsidR="00B9237B" w:rsidRPr="00471B5C">
        <w:rPr>
          <w:rFonts w:ascii="Kalpurush" w:eastAsia="Nikosh" w:hAnsi="Kalpurush" w:cs="Kalpurush"/>
          <w:sz w:val="24"/>
          <w:szCs w:val="24"/>
          <w:cs/>
          <w:lang w:bidi="bn-BD"/>
        </w:rPr>
        <w:t>সাহাবিরা</w:t>
      </w:r>
      <w:r w:rsidRPr="00471B5C">
        <w:rPr>
          <w:rFonts w:ascii="Kalpurush" w:eastAsia="Nikosh" w:hAnsi="Kalpurush" w:cs="Kalpurush"/>
          <w:sz w:val="24"/>
          <w:szCs w:val="24"/>
          <w:cs/>
          <w:lang w:bidi="bn-BD"/>
        </w:rPr>
        <w:t xml:space="preserve"> হাদীসের সাথে কি আচরণ করলেন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 </w:t>
      </w:r>
      <w:r w:rsidRPr="00471B5C">
        <w:rPr>
          <w:rFonts w:ascii="Kalpurush" w:eastAsia="Nikosh" w:hAnsi="Kalpurush" w:cs="Kalpurush"/>
          <w:sz w:val="24"/>
          <w:szCs w:val="24"/>
          <w:cs/>
          <w:lang w:bidi="bn-BD"/>
        </w:rPr>
        <w:lastRenderedPageBreak/>
        <w:t>হাদীসের মাধ্যমে আমাদের কী করা উচিত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সর্ব</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তাঁর আদর্শ বিদ্যমান। এভাবে কালেমার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তিনি 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দিলেন</w:t>
      </w:r>
      <w:r w:rsidRPr="00471B5C">
        <w:rPr>
          <w:rFonts w:ascii="Kalpurush" w:eastAsia="Nikosh" w:hAnsi="Kalpurush" w:cs="Kalpurush"/>
          <w:sz w:val="24"/>
          <w:szCs w:val="24"/>
          <w:lang w:bidi="bn-BD"/>
        </w:rPr>
        <w:t xml:space="preserve">, </w:t>
      </w:r>
      <w:r w:rsidR="00B9237B" w:rsidRPr="00471B5C">
        <w:rPr>
          <w:rFonts w:ascii="Kalpurush" w:eastAsia="Nikosh" w:hAnsi="Kalpurush" w:cs="Kalpurush"/>
          <w:sz w:val="24"/>
          <w:szCs w:val="24"/>
          <w:cs/>
          <w:lang w:bidi="bn-BD"/>
        </w:rPr>
        <w:t>যিকরে</w:t>
      </w:r>
      <w:r w:rsidRPr="00471B5C">
        <w:rPr>
          <w:rFonts w:ascii="Kalpurush" w:eastAsia="Nikosh" w:hAnsi="Kalpurush" w:cs="Kalpurush"/>
          <w:sz w:val="24"/>
          <w:szCs w:val="24"/>
          <w:cs/>
          <w:lang w:bidi="bn-BD"/>
        </w:rPr>
        <w:t>র বেলায় তার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 </w:t>
      </w:r>
      <w:r w:rsidR="00B9237B" w:rsidRPr="00471B5C">
        <w:rPr>
          <w:rFonts w:ascii="Kalpurush" w:eastAsia="Nikosh" w:hAnsi="Kalpurush" w:cs="Kalpurush"/>
          <w:sz w:val="24"/>
          <w:szCs w:val="24"/>
          <w:cs/>
          <w:lang w:bidi="bn-BD"/>
        </w:rPr>
        <w:t>যিকরে</w:t>
      </w:r>
      <w:r w:rsidRPr="00471B5C">
        <w:rPr>
          <w:rFonts w:ascii="Kalpurush" w:eastAsia="Nikosh" w:hAnsi="Kalpurush" w:cs="Kalpurush"/>
          <w:sz w:val="24"/>
          <w:szCs w:val="24"/>
          <w:cs/>
          <w:lang w:bidi="bn-BD"/>
        </w:rPr>
        <w:t xml:space="preserve"> কী কী শব্দ ব্যবহার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w:t>
      </w:r>
      <w:r w:rsidR="00B9237B" w:rsidRPr="00471B5C">
        <w:rPr>
          <w:rFonts w:ascii="Kalpurush" w:eastAsia="Nikosh" w:hAnsi="Kalpurush" w:cs="Kalpurush"/>
          <w:sz w:val="24"/>
          <w:szCs w:val="24"/>
          <w:cs/>
          <w:lang w:bidi="bn-BD"/>
        </w:rPr>
        <w:t xml:space="preserve"> কোন</w:t>
      </w:r>
      <w:r w:rsidR="00EC323F" w:rsidRPr="00471B5C">
        <w:rPr>
          <w:rFonts w:ascii="Kalpurush" w:eastAsia="Nikosh" w:hAnsi="Kalpurush" w:cs="Kalpurush"/>
          <w:sz w:val="24"/>
          <w:szCs w:val="24"/>
          <w:cs/>
          <w:lang w:bidi="bn-BD"/>
        </w:rPr>
        <w:t xml:space="preserve"> যিকর </w:t>
      </w:r>
      <w:r w:rsidR="00B9237B" w:rsidRPr="00471B5C">
        <w:rPr>
          <w:rFonts w:ascii="Kalpurush" w:eastAsia="Nikosh" w:hAnsi="Kalpurush" w:cs="Kalpurush"/>
          <w:sz w:val="24"/>
          <w:szCs w:val="24"/>
          <w:cs/>
          <w:lang w:bidi="bn-BD"/>
        </w:rPr>
        <w:t>কোন</w:t>
      </w:r>
      <w:r w:rsidR="00BA79CC"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t>পদ্ধতিতে করতেন তা জেনে সেই পদ্ধতিতেই আমল করতে হবে। অনুরূপ তাসমিয়া</w:t>
      </w:r>
      <w:r w:rsidRPr="00471B5C">
        <w:rPr>
          <w:rFonts w:ascii="Kalpurush" w:eastAsia="Nikosh" w:hAnsi="Kalpurush" w:cs="Kalpurush"/>
          <w:sz w:val="24"/>
          <w:szCs w:val="24"/>
          <w:lang w:bidi="bn-BD"/>
        </w:rPr>
        <w:t xml:space="preserve">,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কথায়</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আমলের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ই তার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ও আদর্শের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 যাবে না। তার আদর্শের ব্যতিক্রম করতে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যুক্তি যোগ করা যাবে না। তবেই আমরা আহলু</w:t>
      </w:r>
      <w:r w:rsidR="00B9237B" w:rsidRPr="00471B5C">
        <w:rPr>
          <w:rFonts w:ascii="Kalpurush" w:eastAsia="Nikosh" w:hAnsi="Kalpurush" w:cs="Kalpurush" w:hint="cs"/>
          <w:sz w:val="24"/>
          <w:szCs w:val="24"/>
          <w:cs/>
          <w:lang w:bidi="bn-BD"/>
        </w:rPr>
        <w:t>স-সু</w:t>
      </w:r>
      <w:r w:rsidRPr="00471B5C">
        <w:rPr>
          <w:rFonts w:ascii="Kalpurush" w:eastAsia="Nikosh" w:hAnsi="Kalpurush" w:cs="Kalpurush"/>
          <w:sz w:val="24"/>
          <w:szCs w:val="24"/>
          <w:cs/>
          <w:lang w:bidi="bn-BD"/>
        </w:rPr>
        <w:t>ন্নাহ ওয়াল জামাতের অনুসারী বলে নিজেকে দাবী করতে পারব।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তার রাসূলের সুন্নাতের পূর্ণ অনুসরণ করার তওফিক দিন। আমীন।</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10109" w:rsidRDefault="00F41E60" w:rsidP="00F41E60">
      <w:pPr>
        <w:autoSpaceDE w:val="0"/>
        <w:autoSpaceDN w:val="0"/>
        <w:bidi/>
        <w:adjustRightInd w:val="0"/>
        <w:spacing w:line="240" w:lineRule="auto"/>
        <w:rPr>
          <w:rFonts w:ascii="Traditional Arabic" w:hAnsi="Traditional Arabic" w:cs="Traditional Arabic"/>
          <w:b/>
          <w:bCs/>
          <w:sz w:val="24"/>
          <w:szCs w:val="24"/>
        </w:rPr>
      </w:pPr>
    </w:p>
    <w:p w:rsidR="00F41E60" w:rsidRPr="00510109" w:rsidRDefault="00F41E60" w:rsidP="00F41E60">
      <w:pPr>
        <w:autoSpaceDE w:val="0"/>
        <w:autoSpaceDN w:val="0"/>
        <w:bidi/>
        <w:adjustRightInd w:val="0"/>
        <w:spacing w:line="240" w:lineRule="auto"/>
        <w:rPr>
          <w:rFonts w:ascii="Traditional Arabic" w:hAnsi="Traditional Arabic"/>
          <w:b/>
          <w:bCs/>
          <w:sz w:val="24"/>
          <w:szCs w:val="24"/>
        </w:rPr>
      </w:pPr>
    </w:p>
    <w:p w:rsidR="00F41E60" w:rsidRPr="00510109" w:rsidRDefault="00F41E60" w:rsidP="00F41E60">
      <w:pPr>
        <w:autoSpaceDE w:val="0"/>
        <w:autoSpaceDN w:val="0"/>
        <w:bidi/>
        <w:adjustRightInd w:val="0"/>
        <w:spacing w:line="240" w:lineRule="auto"/>
        <w:rPr>
          <w:rFonts w:ascii="Traditional Arabic" w:hAnsi="Traditional Arabic"/>
          <w:b/>
          <w:bCs/>
          <w:sz w:val="24"/>
          <w:szCs w:val="24"/>
        </w:rPr>
      </w:pPr>
    </w:p>
    <w:p w:rsidR="00F41E60" w:rsidRPr="00510109" w:rsidRDefault="00F41E60" w:rsidP="00F41E60">
      <w:pPr>
        <w:autoSpaceDE w:val="0"/>
        <w:autoSpaceDN w:val="0"/>
        <w:bidi/>
        <w:adjustRightInd w:val="0"/>
        <w:spacing w:line="240" w:lineRule="auto"/>
        <w:rPr>
          <w:rFonts w:ascii="Traditional Arabic" w:hAnsi="Traditional Arabic"/>
          <w:b/>
          <w:bCs/>
          <w:sz w:val="24"/>
          <w:szCs w:val="24"/>
        </w:rPr>
      </w:pPr>
    </w:p>
    <w:p w:rsidR="00F41E60" w:rsidRPr="00510109" w:rsidRDefault="00F41E60" w:rsidP="00F41E60">
      <w:pPr>
        <w:autoSpaceDE w:val="0"/>
        <w:autoSpaceDN w:val="0"/>
        <w:bidi/>
        <w:adjustRightInd w:val="0"/>
        <w:spacing w:line="240" w:lineRule="auto"/>
        <w:rPr>
          <w:rFonts w:ascii="Traditional Arabic" w:hAnsi="Traditional Arabic"/>
          <w:b/>
          <w:bCs/>
          <w:sz w:val="24"/>
          <w:szCs w:val="24"/>
        </w:rPr>
      </w:pPr>
    </w:p>
    <w:p w:rsidR="00F41E60" w:rsidRPr="00510109" w:rsidRDefault="00F41E60" w:rsidP="00F41E60">
      <w:pPr>
        <w:autoSpaceDE w:val="0"/>
        <w:autoSpaceDN w:val="0"/>
        <w:bidi/>
        <w:adjustRightInd w:val="0"/>
        <w:spacing w:line="240" w:lineRule="auto"/>
        <w:rPr>
          <w:rFonts w:ascii="Traditional Arabic" w:hAnsi="Traditional Arabic"/>
          <w:b/>
          <w:bCs/>
          <w:sz w:val="24"/>
          <w:szCs w:val="24"/>
        </w:rPr>
      </w:pPr>
    </w:p>
    <w:p w:rsidR="00F41E60" w:rsidRPr="00510109" w:rsidRDefault="00F41E60" w:rsidP="00F41E60">
      <w:pPr>
        <w:autoSpaceDE w:val="0"/>
        <w:autoSpaceDN w:val="0"/>
        <w:bidi/>
        <w:adjustRightInd w:val="0"/>
        <w:spacing w:line="240" w:lineRule="auto"/>
        <w:rPr>
          <w:rFonts w:ascii="Traditional Arabic" w:hAnsi="Traditional Arabic"/>
          <w:b/>
          <w:bCs/>
          <w:sz w:val="24"/>
          <w:szCs w:val="24"/>
        </w:rPr>
      </w:pPr>
    </w:p>
    <w:p w:rsidR="00F41E60" w:rsidRPr="005A3B89" w:rsidRDefault="00F41E60" w:rsidP="00F41E60">
      <w:pPr>
        <w:autoSpaceDE w:val="0"/>
        <w:autoSpaceDN w:val="0"/>
        <w:adjustRightInd w:val="0"/>
        <w:spacing w:line="240" w:lineRule="auto"/>
        <w:jc w:val="center"/>
        <w:rPr>
          <w:rFonts w:ascii="Times New Roman" w:hAnsi="Times New Roman" w:cs="KFGQPC Uthman Taha Naskh"/>
          <w:sz w:val="24"/>
          <w:szCs w:val="24"/>
        </w:rPr>
      </w:pPr>
    </w:p>
    <w:p w:rsidR="00F41E60" w:rsidRPr="006B5F6D" w:rsidRDefault="00F41E60" w:rsidP="00F41E60">
      <w:pPr>
        <w:autoSpaceDE w:val="0"/>
        <w:autoSpaceDN w:val="0"/>
        <w:adjustRightInd w:val="0"/>
        <w:spacing w:line="240" w:lineRule="auto"/>
        <w:jc w:val="center"/>
        <w:rPr>
          <w:rFonts w:cs="KFGQPC Uthman Taha Naskh"/>
          <w:b/>
          <w:bCs/>
          <w:sz w:val="24"/>
          <w:szCs w:val="24"/>
        </w:rPr>
      </w:pPr>
      <w:r w:rsidRPr="006B5F6D">
        <w:rPr>
          <w:rFonts w:ascii="Kalpurush" w:eastAsia="Nikosh" w:hAnsi="Kalpurush" w:cs="Kalpurush"/>
          <w:b/>
          <w:bCs/>
          <w:sz w:val="24"/>
          <w:szCs w:val="24"/>
          <w:cs/>
          <w:lang w:bidi="bn-BD"/>
        </w:rPr>
        <w:t>বিদ</w:t>
      </w:r>
      <w:r w:rsidRPr="006B5F6D">
        <w:rPr>
          <w:rFonts w:ascii="Kalpurush" w:eastAsia="Nikosh" w:hAnsi="Kalpurush" w:cs="Kalpurush"/>
          <w:b/>
          <w:bCs/>
          <w:sz w:val="24"/>
          <w:szCs w:val="24"/>
          <w:lang w:bidi="bn-BD"/>
        </w:rPr>
        <w:t>‘</w:t>
      </w:r>
      <w:r w:rsidRPr="006B5F6D">
        <w:rPr>
          <w:rFonts w:ascii="Kalpurush" w:eastAsia="Nikosh" w:hAnsi="Kalpurush" w:cs="Kalpurush"/>
          <w:b/>
          <w:bCs/>
          <w:sz w:val="24"/>
          <w:szCs w:val="24"/>
          <w:cs/>
          <w:lang w:bidi="bn-BD"/>
        </w:rPr>
        <w:t>আতের পরিচয় ও পরিণাম</w:t>
      </w:r>
    </w:p>
    <w:p w:rsidR="00F41E60" w:rsidRPr="005A3B89" w:rsidRDefault="00F41E60" w:rsidP="00F41E60">
      <w:pPr>
        <w:autoSpaceDE w:val="0"/>
        <w:autoSpaceDN w:val="0"/>
        <w:adjustRightInd w:val="0"/>
        <w:spacing w:line="240" w:lineRule="auto"/>
        <w:rPr>
          <w:rFonts w:cs="KFGQPC Uthman Taha Naskh"/>
          <w:b/>
          <w:bCs/>
          <w:sz w:val="24"/>
          <w:szCs w:val="24"/>
        </w:rPr>
      </w:pPr>
      <w:r w:rsidRPr="00471B5C">
        <w:rPr>
          <w:rFonts w:ascii="Kalpurush" w:eastAsia="Nikosh" w:hAnsi="Kalpurush" w:cs="Kalpurush"/>
          <w:b/>
          <w:bCs/>
          <w:sz w:val="24"/>
          <w:szCs w:val="24"/>
          <w:cs/>
          <w:lang w:bidi="bn-BD"/>
        </w:rPr>
        <w:t>বিদআতের সংজ্ঞা</w:t>
      </w:r>
    </w:p>
    <w:p w:rsidR="00F41E60" w:rsidRPr="005A3B89" w:rsidRDefault="00F41E60" w:rsidP="002A2AF6">
      <w:pPr>
        <w:tabs>
          <w:tab w:val="left" w:pos="540"/>
        </w:tabs>
        <w:autoSpaceDE w:val="0"/>
        <w:autoSpaceDN w:val="0"/>
        <w:adjustRightInd w:val="0"/>
        <w:spacing w:line="240" w:lineRule="auto"/>
        <w:jc w:val="both"/>
        <w:rPr>
          <w:rFonts w:cs="KFGQPC Uthman Taha Naskh"/>
          <w:position w:val="6"/>
          <w:sz w:val="24"/>
          <w:szCs w:val="24"/>
        </w:rPr>
      </w:pPr>
      <w:r w:rsidRPr="00471B5C">
        <w:rPr>
          <w:rFonts w:ascii="Kalpurush" w:eastAsia="Nikosh" w:hAnsi="Kalpurush" w:cs="Kalpurush"/>
          <w:sz w:val="24"/>
          <w:szCs w:val="24"/>
          <w:cs/>
          <w:lang w:bidi="bn-BD"/>
        </w:rPr>
        <w:tab/>
        <w:t>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 শব্দের শাব্দিক অর্থ নব উদ্ভাবন। প্রখ্যাত ভাষাবিদ ইবনু মানযুর লিখেন :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 অর্থ : নতুন সৃষ্ট এবং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পূর্ণতার পর যা উদ্ভাবন করা হয়েছে</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2A2AF6" w:rsidRPr="00471B5C">
        <w:rPr>
          <w:rStyle w:val="FootnoteReference"/>
          <w:rFonts w:ascii="Kalpurush" w:eastAsia="Nikosh" w:hAnsi="Kalpurush" w:cs="Kalpurush"/>
          <w:position w:val="6"/>
          <w:sz w:val="24"/>
          <w:szCs w:val="24"/>
          <w:cs/>
          <w:lang w:bidi="bn-BD"/>
        </w:rPr>
        <w:footnoteReference w:id="18"/>
      </w:r>
      <w:r w:rsidRPr="00471B5C">
        <w:rPr>
          <w:rFonts w:ascii="Kalpurush" w:eastAsia="Nikosh" w:hAnsi="Kalpurush" w:cs="Kalpurush"/>
          <w:sz w:val="24"/>
          <w:szCs w:val="24"/>
          <w:cs/>
          <w:lang w:bidi="bn-BD"/>
        </w:rPr>
        <w:t xml:space="preserve"> দ্বিতীয় অর্থটি মূলত পরিভাষিক। ইবনু ফারিস</w:t>
      </w:r>
      <w:r w:rsidR="002A2AF6" w:rsidRPr="00471B5C">
        <w:rPr>
          <w:rStyle w:val="FootnoteReference"/>
          <w:rFonts w:ascii="Kalpurush" w:eastAsia="Nikosh" w:hAnsi="Kalpurush" w:cs="Kalpurush"/>
          <w:sz w:val="24"/>
          <w:szCs w:val="24"/>
          <w:cs/>
          <w:lang w:bidi="bn-BD"/>
        </w:rPr>
        <w:footnoteReference w:id="19"/>
      </w:r>
      <w:r w:rsidRPr="00471B5C">
        <w:rPr>
          <w:rFonts w:ascii="Kalpurush" w:eastAsia="Nikosh" w:hAnsi="Kalpurush" w:cs="Kalpurush"/>
          <w:sz w:val="24"/>
          <w:szCs w:val="24"/>
          <w:cs/>
          <w:lang w:bidi="bn-BD"/>
        </w:rPr>
        <w:t xml:space="preserve">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অর্থ লিখেন : পূর্ব নমুনা ব্যতিরেকে কোনো কিছু সৃষ্টি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 বা প্রচলন করা।</w:t>
      </w:r>
      <w:r w:rsidR="002A2AF6" w:rsidRPr="00471B5C">
        <w:rPr>
          <w:rStyle w:val="FootnoteReference"/>
          <w:rFonts w:ascii="Kalpurush" w:eastAsia="Nikosh" w:hAnsi="Kalpurush" w:cs="Kalpurush"/>
          <w:sz w:val="24"/>
          <w:szCs w:val="24"/>
          <w:cs/>
          <w:lang w:bidi="bn-BD"/>
        </w:rPr>
        <w:footnoteReference w:id="20"/>
      </w:r>
      <w:r w:rsidRPr="00471B5C">
        <w:rPr>
          <w:rFonts w:ascii="Kalpurush" w:eastAsia="Nikosh" w:hAnsi="Kalpurush" w:cs="Kalpurush"/>
          <w:position w:val="6"/>
          <w:sz w:val="24"/>
          <w:szCs w:val="24"/>
          <w:cs/>
          <w:lang w:bidi="bn-BD"/>
        </w:rPr>
        <w:t xml:space="preserve"> </w:t>
      </w:r>
    </w:p>
    <w:p w:rsidR="00F41E60" w:rsidRPr="005A3B89" w:rsidRDefault="00F41E60" w:rsidP="00B41A37">
      <w:pPr>
        <w:tabs>
          <w:tab w:val="left" w:pos="540"/>
        </w:tabs>
        <w:autoSpaceDE w:val="0"/>
        <w:autoSpaceDN w:val="0"/>
        <w:adjustRightInd w:val="0"/>
        <w:spacing w:line="240" w:lineRule="auto"/>
        <w:jc w:val="both"/>
        <w:rPr>
          <w:rFonts w:cs="KFGQPC Uthman Taha Naskh"/>
          <w:position w:val="6"/>
          <w:sz w:val="24"/>
          <w:szCs w:val="24"/>
        </w:rPr>
      </w:pPr>
      <w:r w:rsidRPr="00471B5C">
        <w:rPr>
          <w:rFonts w:ascii="Kalpurush" w:eastAsia="Nikosh" w:hAnsi="Kalpurush" w:cs="Kalpurush"/>
          <w:position w:val="6"/>
          <w:sz w:val="24"/>
          <w:szCs w:val="24"/>
          <w:cs/>
          <w:lang w:bidi="bn-BD"/>
        </w:rPr>
        <w:tab/>
        <w:t xml:space="preserve">লিসানুল আরব অভিধান থেকে আমরা শাব্দিক অর্থের সাথে সাথে বিদআতের পরিভাষিক অর্থ জানতে পেরেছি। আরেকটু স্পষ্ট </w:t>
      </w:r>
      <w:r w:rsidRPr="00471B5C">
        <w:rPr>
          <w:rFonts w:ascii="Kalpurush" w:eastAsia="Nikosh" w:hAnsi="Kalpurush" w:cs="Kalpurush"/>
          <w:position w:val="6"/>
          <w:sz w:val="24"/>
          <w:szCs w:val="24"/>
          <w:cs/>
          <w:lang w:bidi="bn-BD"/>
        </w:rPr>
        <w:lastRenderedPageBreak/>
        <w:t>হওয়ার জন্য ফিক্বহী পরিভাষায় বিদ</w:t>
      </w:r>
      <w:r w:rsidRPr="00471B5C">
        <w:rPr>
          <w:rFonts w:ascii="Kalpurush" w:eastAsia="Nikosh" w:hAnsi="Kalpurush" w:cs="Kalpurush"/>
          <w:position w:val="6"/>
          <w:sz w:val="24"/>
          <w:szCs w:val="24"/>
          <w:lang w:bidi="bn-BD"/>
        </w:rPr>
        <w:t>‘</w:t>
      </w:r>
      <w:r w:rsidRPr="00471B5C">
        <w:rPr>
          <w:rFonts w:ascii="Kalpurush" w:eastAsia="Nikosh" w:hAnsi="Kalpurush" w:cs="Kalpurush"/>
          <w:position w:val="6"/>
          <w:sz w:val="24"/>
          <w:szCs w:val="24"/>
          <w:cs/>
          <w:lang w:bidi="bn-BD"/>
        </w:rPr>
        <w:t>আতের যে সংজ্ঞা দেওয়া হয় তা উ</w:t>
      </w:r>
      <w:r w:rsidR="00B54CAD" w:rsidRPr="00471B5C">
        <w:rPr>
          <w:rFonts w:ascii="Kalpurush" w:eastAsia="Nikosh" w:hAnsi="Kalpurush" w:cs="Kalpurush"/>
          <w:position w:val="6"/>
          <w:sz w:val="24"/>
          <w:szCs w:val="24"/>
          <w:cs/>
          <w:lang w:bidi="bn-BD"/>
        </w:rPr>
        <w:t>ল্লে</w:t>
      </w:r>
      <w:r w:rsidRPr="00471B5C">
        <w:rPr>
          <w:rFonts w:ascii="Kalpurush" w:eastAsia="Nikosh" w:hAnsi="Kalpurush" w:cs="Kalpurush"/>
          <w:position w:val="6"/>
          <w:sz w:val="24"/>
          <w:szCs w:val="24"/>
          <w:cs/>
          <w:lang w:bidi="bn-BD"/>
        </w:rPr>
        <w:t>খ করা হল :</w:t>
      </w:r>
    </w:p>
    <w:p w:rsidR="00F41E60" w:rsidRPr="00510109" w:rsidRDefault="00F41E60" w:rsidP="00B41A37">
      <w:pPr>
        <w:tabs>
          <w:tab w:val="left" w:pos="540"/>
        </w:tabs>
        <w:autoSpaceDE w:val="0"/>
        <w:autoSpaceDN w:val="0"/>
        <w:bidi/>
        <w:adjustRightInd w:val="0"/>
        <w:spacing w:line="240" w:lineRule="auto"/>
        <w:ind w:left="540" w:right="540"/>
        <w:jc w:val="both"/>
        <w:rPr>
          <w:rFonts w:ascii="Traditional Arabic" w:hAnsi="Traditional Arabic"/>
          <w:b/>
          <w:bCs/>
          <w:sz w:val="24"/>
          <w:szCs w:val="24"/>
        </w:rPr>
      </w:pPr>
      <w:r w:rsidRPr="000D4723">
        <w:rPr>
          <w:rFonts w:ascii="Traditional Arabic" w:hAnsi="Traditional Arabic" w:cs="KFGQPC Uthman Taha Naskh"/>
          <w:b/>
          <w:bCs/>
          <w:sz w:val="24"/>
          <w:szCs w:val="24"/>
          <w:rtl/>
        </w:rPr>
        <w:t>"البدعة طريقة في الدين مخترعة تضاهي الشرعية يقصد بالسلوك</w:t>
      </w:r>
      <w:r w:rsidR="00B41A37" w:rsidRPr="000D4723">
        <w:rPr>
          <w:rFonts w:ascii="Traditional Arabic" w:hAnsi="Traditional Arabic" w:cs="KFGQPC Uthman Taha Naskh"/>
          <w:b/>
          <w:bCs/>
          <w:sz w:val="24"/>
          <w:szCs w:val="24"/>
          <w:rtl/>
        </w:rPr>
        <w:t xml:space="preserve"> عليها ما يقصد بالطريقة الشرعية</w:t>
      </w:r>
      <w:r w:rsidRPr="000D4723">
        <w:rPr>
          <w:rFonts w:ascii="Traditional Arabic" w:hAnsi="Traditional Arabic" w:cs="KFGQPC Uthman Taha Naskh"/>
          <w:b/>
          <w:bCs/>
          <w:sz w:val="24"/>
          <w:szCs w:val="24"/>
          <w:rtl/>
        </w:rPr>
        <w:t>".(الاعتصام، الباب الأول في تعريف البدع وبيان معناها...،1-26)</w:t>
      </w:r>
    </w:p>
    <w:p w:rsidR="00F41E60" w:rsidRPr="005A3B89" w:rsidRDefault="00F41E60" w:rsidP="00F41E60">
      <w:pPr>
        <w:tabs>
          <w:tab w:val="left" w:pos="540"/>
        </w:tabs>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হচ্ছে</w:t>
      </w:r>
      <w:r w:rsidRPr="00471B5C">
        <w:rPr>
          <w:rFonts w:ascii="Kalpurush" w:eastAsia="Nikosh" w:hAnsi="Kalpurush" w:cs="Kalpurush"/>
          <w:sz w:val="24"/>
          <w:szCs w:val="24"/>
          <w:lang w:bidi="bn-BD"/>
        </w:rPr>
        <w:t xml:space="preserve">,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মধ্যে আবিষ্কৃত পদ্ধতি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শরয়ী পদ্ধতির সামঞ্জস্য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পদ্ধতির উপর চলার সেই উদ্দেশ্য যা শ</w:t>
      </w:r>
      <w:r w:rsidR="006B5F6D">
        <w:rPr>
          <w:rFonts w:ascii="Kalpurush" w:eastAsia="Nikosh" w:hAnsi="Kalpurush" w:cs="Kalpurush"/>
          <w:sz w:val="24"/>
          <w:szCs w:val="24"/>
          <w:cs/>
          <w:lang w:bidi="bn-BD"/>
        </w:rPr>
        <w:t>রয়ী পদ্ধতির উপর চলার উদ্দেশ্য</w:t>
      </w:r>
      <w:r w:rsidRPr="00471B5C">
        <w:rPr>
          <w:rFonts w:ascii="Kalpurush" w:eastAsia="Nikosh" w:hAnsi="Kalpurush" w:cs="Mangal"/>
          <w:sz w:val="24"/>
          <w:szCs w:val="24"/>
          <w:cs/>
          <w:lang w:bidi="hi-IN"/>
        </w:rPr>
        <w:t>।</w:t>
      </w:r>
      <w:r w:rsidRPr="00471B5C">
        <w:rPr>
          <w:rFonts w:ascii="Kalpurush" w:eastAsia="Nikosh" w:hAnsi="Kalpurush" w:cs="Kalpurush"/>
          <w:sz w:val="24"/>
          <w:szCs w:val="24"/>
          <w:lang w:bidi="bn-BD"/>
        </w:rPr>
        <w:t>’’</w:t>
      </w:r>
      <w:r w:rsidR="00B41A37" w:rsidRPr="00471B5C">
        <w:rPr>
          <w:rStyle w:val="FootnoteReference"/>
          <w:rFonts w:ascii="Kalpurush" w:eastAsia="Nikosh" w:hAnsi="Kalpurush" w:cs="Kalpurush"/>
          <w:sz w:val="24"/>
          <w:szCs w:val="24"/>
          <w:lang w:bidi="bn-BD"/>
        </w:rPr>
        <w:footnoteReference w:id="21"/>
      </w:r>
    </w:p>
    <w:p w:rsidR="00F41E60" w:rsidRPr="005A3B89" w:rsidRDefault="00F41E60" w:rsidP="00B41A37">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কেউ কেউ বলেন :</w:t>
      </w:r>
    </w:p>
    <w:p w:rsidR="00F41E60" w:rsidRPr="000D4723" w:rsidRDefault="00F41E60" w:rsidP="00F41E60">
      <w:pPr>
        <w:tabs>
          <w:tab w:val="left" w:pos="540"/>
        </w:tabs>
        <w:autoSpaceDE w:val="0"/>
        <w:autoSpaceDN w:val="0"/>
        <w:adjustRightInd w:val="0"/>
        <w:spacing w:line="240" w:lineRule="auto"/>
        <w:ind w:left="540" w:right="540"/>
        <w:rPr>
          <w:rFonts w:ascii="Times New Roman" w:hAnsi="Times New Roman" w:cs="KFGQPC Uthman Taha Naskh"/>
          <w:sz w:val="24"/>
          <w:szCs w:val="24"/>
          <w:rtl/>
        </w:rPr>
      </w:pPr>
      <w:r w:rsidRPr="00471B5C">
        <w:rPr>
          <w:rFonts w:ascii="Kalpurush" w:eastAsia="Nikosh" w:hAnsi="Kalpurush" w:cs="Kalpurush"/>
          <w:sz w:val="24"/>
          <w:szCs w:val="24"/>
          <w:lang w:bidi="bn-BD"/>
        </w:rPr>
        <w:t>‘‘</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মধ্যে আবিষ্কৃত পদ্ধতি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শরয়ী পদ্ধতির সামঞ্জস্য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পদ্ধতির উপর চলার উদ্দেশ্য হলো :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সুব্হানাহুর ইবা</w:t>
      </w:r>
      <w:r w:rsidR="00B41A37" w:rsidRPr="00471B5C">
        <w:rPr>
          <w:rFonts w:ascii="Kalpurush" w:eastAsia="Nikosh" w:hAnsi="Kalpurush" w:cs="Kalpurush" w:hint="cs"/>
          <w:sz w:val="24"/>
          <w:szCs w:val="24"/>
          <w:cs/>
          <w:lang w:bidi="bn-BD"/>
        </w:rPr>
        <w:t>দ</w:t>
      </w:r>
      <w:r w:rsidRPr="00471B5C">
        <w:rPr>
          <w:rFonts w:ascii="Kalpurush" w:eastAsia="Nikosh" w:hAnsi="Kalpurush" w:cs="Kalpurush"/>
          <w:sz w:val="24"/>
          <w:szCs w:val="24"/>
          <w:cs/>
          <w:lang w:bidi="bn-BD"/>
        </w:rPr>
        <w:t>তের মধ্যে বৃদ্ধি করা।</w:t>
      </w:r>
      <w:r w:rsidRPr="00471B5C">
        <w:rPr>
          <w:rFonts w:ascii="Kalpurush" w:eastAsia="Nikosh" w:hAnsi="Kalpurush" w:cs="Kalpurush"/>
          <w:sz w:val="24"/>
          <w:szCs w:val="24"/>
          <w:lang w:bidi="bn-BD"/>
        </w:rPr>
        <w:t>’’</w:t>
      </w:r>
      <w:r w:rsidR="00B41A37" w:rsidRPr="00471B5C">
        <w:rPr>
          <w:rStyle w:val="FootnoteReference"/>
          <w:rFonts w:ascii="Kalpurush" w:eastAsia="Nikosh" w:hAnsi="Kalpurush" w:cs="Kalpurush"/>
          <w:position w:val="6"/>
          <w:sz w:val="24"/>
          <w:szCs w:val="24"/>
          <w:lang w:bidi="bn-BD"/>
        </w:rPr>
        <w:footnoteReference w:id="22"/>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শরয়ী পদ্ধতি বলতে ইবাদতের সুন্নাত পদ্ধতি বুঝানো হয়েছে। কেননা সুন্নাত পদ্ধতি বা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00B41A37" w:rsidRPr="00471B5C">
        <w:rPr>
          <w:rFonts w:ascii="Kalpurush" w:eastAsia="Nikosh" w:hAnsi="Kalpurush" w:cs="Kalpurush"/>
          <w:sz w:val="24"/>
          <w:szCs w:val="24"/>
          <w:cs/>
          <w:lang w:bidi="bn-BD"/>
        </w:rPr>
        <w:t>ম ইবাদত জাত</w:t>
      </w:r>
      <w:r w:rsidR="00B41A37"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য় যে বিষয়ে তিনি যে পদ্ধতি উম্মতকে দেখিয়ে দিয়ে গেছেন তাই শরয়ী পদ্ধতি। এর </w:t>
      </w:r>
      <w:r w:rsidR="0029791E" w:rsidRPr="00471B5C">
        <w:rPr>
          <w:rFonts w:ascii="Kalpurush" w:eastAsia="Nikosh" w:hAnsi="Kalpurush" w:cs="Kalpurush"/>
          <w:sz w:val="24"/>
          <w:szCs w:val="24"/>
          <w:cs/>
          <w:lang w:bidi="bn-BD"/>
        </w:rPr>
        <w:t>বাইরে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শরয়ী পদ্ধতি নেই। এই অর্থেই আহলুস্সুন্নাহ শব্দের বিপরীতে আহলুল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আহ শব্দটি উলামায়ে কেরাম প্রয়োগ করে থাকেন বলে আমরা ইতোপূর্বে দেখে এসেছি। </w:t>
      </w:r>
    </w:p>
    <w:p w:rsidR="00F41E60" w:rsidRPr="005A3B89" w:rsidRDefault="00F41E60" w:rsidP="00B41A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বিভিন্ন হাদীসে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বা নব উদ্ভাবিত বিষয় বুঝাতে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মুহ্দাসাত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শব্দটিও ব্যবহার করা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একটু পরেই আমরা দেখতে পাব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 মুহদাসাতের শরয়ী সংজ্ঞা থেকে আমরা বুঝতে পারলাম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শরীয়তের পরিভাষায়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শুধুমাত্র ইবাদত কেন্দ্রিক বিষয়ের সাথে সম্পৃক্ত হবে।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নব</w:t>
      </w:r>
      <w:r w:rsidR="00516ACC" w:rsidRPr="00471B5C">
        <w:rPr>
          <w:rFonts w:ascii="Kalpurush" w:eastAsia="Nikosh" w:hAnsi="Kalpurush" w:cs="Kalpurush"/>
          <w:sz w:val="24"/>
          <w:szCs w:val="24"/>
          <w:cs/>
          <w:lang w:bidi="bn-BD"/>
        </w:rPr>
        <w:t xml:space="preserve"> অবিস্কৃত জিনি</w:t>
      </w:r>
      <w:r w:rsidR="00516ACC" w:rsidRPr="00471B5C">
        <w:rPr>
          <w:rFonts w:ascii="Kalpurush" w:eastAsia="Nikosh" w:hAnsi="Kalpurush" w:cs="Kalpurush" w:hint="cs"/>
          <w:sz w:val="24"/>
          <w:szCs w:val="24"/>
          <w:cs/>
          <w:lang w:bidi="bn-BD"/>
        </w:rPr>
        <w:t>সে</w:t>
      </w:r>
      <w:r w:rsidRPr="00471B5C">
        <w:rPr>
          <w:rFonts w:ascii="Kalpurush" w:eastAsia="Nikosh" w:hAnsi="Kalpurush" w:cs="Kalpurush"/>
          <w:sz w:val="24"/>
          <w:szCs w:val="24"/>
          <w:cs/>
          <w:lang w:bidi="bn-BD"/>
        </w:rPr>
        <w:t>র উপর শাব্দিক অর্থে বিদআতের প্রয়োগ করা গেলেও শরয়ী অর্থে তার উপর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শব্দ প্রয়োগ হবে না এবং 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ও মুহদাসাত সংক্রা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হাদীসের আওতাধীন হবে না। যেমন 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উটে সওয়ার হয়ে সফর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যানবাহনের আবিষ্কার আজ আপনাকে বিমান আরোহন করাচ্ছে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আপনি বিমান আরোহন করে সফর করছেন। বিমান নব আবিষ্কার। উটের পরিবর্তে আপনি বিমান আরোহন </w:t>
      </w:r>
      <w:r w:rsidRPr="00471B5C">
        <w:rPr>
          <w:rFonts w:ascii="Kalpurush" w:eastAsia="Nikosh" w:hAnsi="Kalpurush" w:cs="Kalpurush"/>
          <w:sz w:val="24"/>
          <w:szCs w:val="24"/>
          <w:cs/>
          <w:lang w:bidi="bn-BD"/>
        </w:rPr>
        <w:lastRenderedPageBreak/>
        <w:t xml:space="preserve">করছেন। এটাকে শরয়ী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বলা যাবে না। কেননা উট বিমান কোন</w:t>
      </w:r>
      <w:r w:rsidR="00516ACC"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টি ইবাদত নয়। এটি একটি বাহন মাত্র। তবে বাহনে সওয়ার হতে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 সফরের 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পড়তেন তা ইবাদত।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মধ্যে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সংযোজন বা বিয়োজন করা</w:t>
      </w:r>
      <w:r w:rsidR="00516ACC" w:rsidRPr="00471B5C">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সুযোগ নেই।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তিনি যে পদ্ধতিতে পড়তেন আমাকেও সেই পদ্ধতিতেই পড়তে হবে। যুক্তির আলোকে এখানে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পরিবর্তন ঘটানো যাবে না।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উট একটি সাধারণ জন্তু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 মাটিতে চলে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নবীজী উটে উঠতে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পড়তেন। আমি আজ আকাশে চড়ছি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নেয়ামত অনেক বড়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কে একটু বৃদ্ধি করতে হবে। অথবা নবীজী স্বাভাবিকভাবে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নেয়ামতটি স্বাভাবিক ছিল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কিন্তু আমার নেয়ামতটি অসাধারণ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তাই বিমানে উঠেই সেজদায় পড়ে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করতে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অথবা সেজদায় পড়ে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পড়লে ছওয়াব বেশি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w:t>
      </w:r>
      <w:r w:rsidR="0014605E" w:rsidRPr="00471B5C">
        <w:rPr>
          <w:rFonts w:ascii="Kalpurush" w:eastAsia="Nikosh" w:hAnsi="Kalpurush" w:cs="Kalpurush"/>
          <w:sz w:val="24"/>
          <w:szCs w:val="24"/>
          <w:cs/>
          <w:lang w:bidi="bn-BD"/>
        </w:rPr>
        <w:t>জাতীয়</w:t>
      </w:r>
      <w:r w:rsidRPr="00471B5C">
        <w:rPr>
          <w:rFonts w:ascii="Kalpurush" w:eastAsia="Nikosh" w:hAnsi="Kalpurush" w:cs="Kalpurush"/>
          <w:sz w:val="24"/>
          <w:szCs w:val="24"/>
          <w:cs/>
          <w:lang w:bidi="bn-BD"/>
        </w:rPr>
        <w:t xml:space="preserve">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ধারা সবই ভ্রা</w:t>
      </w:r>
      <w:r w:rsidR="00EC323F" w:rsidRPr="00471B5C">
        <w:rPr>
          <w:rFonts w:ascii="Kalpurush" w:eastAsia="Nikosh" w:hAnsi="Kalpurush" w:cs="Kalpurush"/>
          <w:sz w:val="24"/>
          <w:szCs w:val="24"/>
          <w:cs/>
          <w:lang w:bidi="bn-BD"/>
        </w:rPr>
        <w:t>ন্ত</w:t>
      </w:r>
      <w:r w:rsidRPr="00F26CCC">
        <w:rPr>
          <w:rFonts w:ascii="SolaimanLipi" w:eastAsia="Nikosh" w:hAnsi="SolaimanLipi" w:cs="Mangal"/>
          <w:sz w:val="24"/>
          <w:szCs w:val="24"/>
          <w:cs/>
          <w:lang w:bidi="hi-IN"/>
        </w:rPr>
        <w:t xml:space="preserve">। </w:t>
      </w:r>
      <w:r w:rsidRPr="006B5F6D">
        <w:rPr>
          <w:rFonts w:ascii="Kalpurush" w:eastAsia="Nikosh" w:hAnsi="Kalpurush" w:cs="Kalpurush"/>
          <w:sz w:val="24"/>
          <w:szCs w:val="24"/>
          <w:cs/>
          <w:lang w:bidi="bn-IN"/>
        </w:rPr>
        <w:t xml:space="preserve">কেননা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একটি ইবাদত। আর ইবাদতের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পদ্ধতির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সুযোগ নেই। গেলেই 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 গণ্য হবে। মোটকথা :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সম্পর্ক ইবাদতের বিষয় ও তার পদ্ধতির সাথে।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 সাথে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সম্পর্ক নেই।</w:t>
      </w:r>
    </w:p>
    <w:p w:rsidR="00F41E60" w:rsidRPr="005A3B89" w:rsidRDefault="00F41E60" w:rsidP="00B41A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জনৈক ব্যক্তি একবার এক বিদ</w:t>
      </w:r>
      <w:r w:rsidRPr="00471B5C">
        <w:rPr>
          <w:rFonts w:ascii="Kalpurush" w:eastAsia="Nikosh" w:hAnsi="Kalpurush" w:cs="Kalpurush"/>
          <w:sz w:val="24"/>
          <w:szCs w:val="24"/>
          <w:lang w:bidi="bn-BD"/>
        </w:rPr>
        <w:t>‘</w:t>
      </w:r>
      <w:r w:rsidR="006B5F6D">
        <w:rPr>
          <w:rFonts w:ascii="Kalpurush" w:eastAsia="Nikosh" w:hAnsi="Kalpurush" w:cs="Kalpurush"/>
          <w:sz w:val="24"/>
          <w:szCs w:val="24"/>
          <w:cs/>
          <w:lang w:bidi="bn-BD"/>
        </w:rPr>
        <w:t>আত বিরোধ</w:t>
      </w:r>
      <w:r w:rsidR="006B5F6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আলেমকে গিয়ে বললেন : আপনারা সবকিছুই শুধু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আপনি চশমা পরেছেন কেন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রাসূল কি জীবনে কখনো চশমা পরেছেন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চশমা তো নবীজীর সময়ে ছিল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তাহলে এটা</w:t>
      </w:r>
      <w:r w:rsidR="0014605E"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কি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আলেম বললেন : ভাই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তাহলে তো আপনি নিজেই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 আপনিও তো নবীজীর সময়ে ছিলেন না।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0014605E" w:rsidRPr="00471B5C">
        <w:rPr>
          <w:rFonts w:ascii="Kalpurush" w:eastAsia="Nikosh" w:hAnsi="Kalpurush" w:cs="Kalpurush"/>
          <w:sz w:val="24"/>
          <w:szCs w:val="24"/>
          <w:cs/>
          <w:lang w:bidi="bn-BD"/>
        </w:rPr>
        <w:t xml:space="preserve"> না</w:t>
      </w:r>
      <w:r w:rsidRPr="00471B5C">
        <w:rPr>
          <w:rFonts w:ascii="Kalpurush" w:eastAsia="Nikosh" w:hAnsi="Kalpurush" w:cs="Kalpurush"/>
          <w:sz w:val="24"/>
          <w:szCs w:val="24"/>
          <w:cs/>
          <w:lang w:bidi="bn-BD"/>
        </w:rPr>
        <w:t xml:space="preserve"> বোঝার কারণেই মাঝে মাঝে এমন কৌতুকের সৃষ্টি হয়। চশমা</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ইবাদত নয়। তাই এর সাথে বিদআতের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সম্পর্ক নেই। যেমন লোকটি নিজে</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ইবাদত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সে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সময় না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আবার এখন থাকা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বিষয় নয়। যে ইবাদত বা তার পদ্ধতি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কর্তৃক প্রমাণিত নয় একমাত্র তার আবিষ্কার শরয়ী পরিভাষায়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 বলে গণ্য হবে। </w:t>
      </w:r>
    </w:p>
    <w:p w:rsidR="00F41E60" w:rsidRPr="005A3B89" w:rsidRDefault="00F41E60" w:rsidP="00F41E60">
      <w:pPr>
        <w:tabs>
          <w:tab w:val="left" w:pos="540"/>
        </w:tabs>
        <w:spacing w:line="240" w:lineRule="auto"/>
        <w:jc w:val="both"/>
        <w:rPr>
          <w:rFonts w:cs="KFGQPC Uthman Taha Naskh"/>
          <w:b/>
          <w:bCs/>
          <w:sz w:val="24"/>
          <w:szCs w:val="24"/>
        </w:rPr>
      </w:pPr>
      <w:r w:rsidRPr="00471B5C">
        <w:rPr>
          <w:rFonts w:ascii="Kalpurush" w:eastAsia="Nikosh" w:hAnsi="Kalpurush" w:cs="Kalpurush"/>
          <w:b/>
          <w:bCs/>
          <w:sz w:val="24"/>
          <w:szCs w:val="24"/>
          <w:cs/>
          <w:lang w:bidi="bn-BD"/>
        </w:rPr>
        <w:t xml:space="preserve">বিদআতের পরিণাম </w:t>
      </w:r>
    </w:p>
    <w:p w:rsidR="00F41E60" w:rsidRPr="005A3B89" w:rsidRDefault="00F41E60" w:rsidP="0014605E">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মানেই ক্রমান্বয়ে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গ</w:t>
      </w:r>
      <w:r w:rsidR="0014605E" w:rsidRPr="00471B5C">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 xml:space="preserve"> থেকে বেরিয়ে যাওয়া। কেননা</w:t>
      </w:r>
      <w:r w:rsidR="00CD2905" w:rsidRPr="00471B5C">
        <w:rPr>
          <w:rFonts w:ascii="Kalpurush" w:eastAsia="Nikosh" w:hAnsi="Kalpurush" w:cs="Kalpurush"/>
          <w:sz w:val="24"/>
          <w:szCs w:val="24"/>
          <w:cs/>
          <w:lang w:bidi="bn-BD"/>
        </w:rPr>
        <w:t xml:space="preserve"> দীন </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কর্তৃক অনুমোদিত জীবন পদ্ধতির নাম।  তাঁর পদ্ধতি থেকে বিভিন্ন যুক্তির আলোকে যে ব্যক্তি বেরিয়ে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 মূলত</w:t>
      </w:r>
      <w:r w:rsidR="00CD2905" w:rsidRPr="00471B5C">
        <w:rPr>
          <w:rFonts w:ascii="Kalpurush" w:eastAsia="Nikosh" w:hAnsi="Kalpurush" w:cs="Kalpurush"/>
          <w:sz w:val="24"/>
          <w:szCs w:val="24"/>
          <w:cs/>
          <w:lang w:bidi="bn-BD"/>
        </w:rPr>
        <w:t xml:space="preserve"> দীন </w:t>
      </w:r>
      <w:r w:rsidRPr="00471B5C">
        <w:rPr>
          <w:rFonts w:ascii="Kalpurush" w:eastAsia="Nikosh" w:hAnsi="Kalpurush" w:cs="Kalpurush"/>
          <w:sz w:val="24"/>
          <w:szCs w:val="24"/>
          <w:cs/>
          <w:lang w:bidi="bn-BD"/>
        </w:rPr>
        <w:t>থেকেই বেরিয়ে পড়ে।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পদ্ধতি থেকে যে যতটুকু বের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lastRenderedPageBreak/>
        <w:t>সে মূলত ততটুকু</w:t>
      </w:r>
      <w:r w:rsidR="00CD2905" w:rsidRPr="00471B5C">
        <w:rPr>
          <w:rFonts w:ascii="Kalpurush" w:eastAsia="Nikosh" w:hAnsi="Kalpurush" w:cs="Kalpurush"/>
          <w:sz w:val="24"/>
          <w:szCs w:val="24"/>
          <w:cs/>
          <w:lang w:bidi="bn-BD"/>
        </w:rPr>
        <w:t xml:space="preserve"> দীন </w:t>
      </w:r>
      <w:r w:rsidRPr="00471B5C">
        <w:rPr>
          <w:rFonts w:ascii="Kalpurush" w:eastAsia="Nikosh" w:hAnsi="Kalpurush" w:cs="Kalpurush"/>
          <w:sz w:val="24"/>
          <w:szCs w:val="24"/>
          <w:cs/>
          <w:lang w:bidi="bn-BD"/>
        </w:rPr>
        <w:t xml:space="preserve">থেকে বের হয়। তাই এব্যাপারে </w:t>
      </w:r>
      <w:r w:rsidR="0014605E" w:rsidRPr="00471B5C">
        <w:rPr>
          <w:rFonts w:ascii="Kalpurush" w:eastAsia="Nikosh" w:hAnsi="Kalpurush" w:cs="Kalpurush"/>
          <w:sz w:val="24"/>
          <w:szCs w:val="24"/>
          <w:cs/>
          <w:lang w:bidi="bn-BD"/>
        </w:rPr>
        <w:t>নবী</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উম্মতকে পূর্ব থেকে সতর্ক করে গেছেন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যাতে করে যুক্তির আলোকে কেউ তাঁর দেখানো আদর্শ ও পদ্ধতি থেকে সরে না যায়। ইরবায</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 xml:space="preserve">সারিয়া আস্সুলামি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থেকে বর্ণিত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বলেন :</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وعظنا رسول الله صلى الله عليه و سلم يوما بعد صلاة الغداة موعظة بليغة ذرفت منها العيون ووجلت منها القلوب فقال رجل : إن هذه موعظة مودع فماذا تعهد إلينا يا رسول الله ؟ قال : أوصيكم بتقوى الله والسمع والطاعة وإن عبد حبشي فإنه من يعش منكم يرى اختلافا كثيرا وإياكم ومحدثات الأمور فإنها ضلالة فمن أدرك ذلك منكم فعليه بسنتي وسنة الخلفاء الراشدين المهديين عضوا عليها بالنواجذ</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(سنن الترمذي، كتاب العلم عن رسول الله، باب ما جاء في الاخذ بالسنة واجتناب البدعة، رقم:2676)</w:t>
      </w:r>
    </w:p>
    <w:p w:rsidR="00F41E60" w:rsidRPr="005A3B89" w:rsidRDefault="00F41E60" w:rsidP="003D20F4">
      <w:pPr>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একদিন ফজরের সালাতের পর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আমাদেরকে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হৃদয়গ্রাহী নসীহত করলেন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 সবার চোখে অশ্রু বয়ে গেল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হৃদয়গুলো ভীত শঙ্কিত হলো। এক লোক বলে উঠল : নিশ্চয় এটি বিদায়ী নসীহত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অতএব</w:t>
      </w:r>
      <w:r w:rsidR="0014605E" w:rsidRPr="00471B5C">
        <w:rPr>
          <w:rFonts w:ascii="Kalpurush" w:eastAsia="Nikosh" w:hAnsi="Kalpurush" w:cs="Kalpurush"/>
          <w:sz w:val="24"/>
          <w:szCs w:val="24"/>
          <w:cs/>
          <w:lang w:bidi="bn-BD"/>
        </w:rPr>
        <w:t xml:space="preserve"> আপনি আমাদের </w:t>
      </w:r>
      <w:r w:rsidR="0014605E" w:rsidRPr="00471B5C">
        <w:rPr>
          <w:rFonts w:ascii="Kalpurush" w:eastAsia="Nikosh" w:hAnsi="Kalpurush" w:cs="Kalpurush"/>
          <w:sz w:val="24"/>
          <w:szCs w:val="24"/>
          <w:cs/>
          <w:lang w:bidi="bn-BD"/>
        </w:rPr>
        <w:lastRenderedPageBreak/>
        <w:t>থেকে কী অঙ্গিকার ন</w:t>
      </w:r>
      <w:r w:rsidR="0014605E" w:rsidRPr="00471B5C">
        <w:rPr>
          <w:rFonts w:ascii="Kalpurush" w:eastAsia="Nikosh" w:hAnsi="Kalpurush" w:cs="Kalpurush" w:hint="cs"/>
          <w:sz w:val="24"/>
          <w:szCs w:val="24"/>
          <w:cs/>
          <w:lang w:bidi="bn-BD"/>
        </w:rPr>
        <w:t>িবে</w:t>
      </w:r>
      <w:r w:rsidRPr="00471B5C">
        <w:rPr>
          <w:rFonts w:ascii="Kalpurush" w:eastAsia="Nikosh" w:hAnsi="Kalpurush" w:cs="Kalpurush"/>
          <w:sz w:val="24"/>
          <w:szCs w:val="24"/>
          <w:cs/>
          <w:lang w:bidi="bn-BD"/>
        </w:rPr>
        <w:t>ন 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রাসূল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বললেন : আমি তোমাদেরকে </w:t>
      </w:r>
      <w:r w:rsidR="0014605E" w:rsidRPr="00471B5C">
        <w:rPr>
          <w:rFonts w:ascii="Kalpurush" w:eastAsia="Nikosh" w:hAnsi="Kalpurush" w:cs="Kalpurush"/>
          <w:sz w:val="24"/>
          <w:szCs w:val="24"/>
          <w:cs/>
          <w:lang w:bidi="bn-BD"/>
        </w:rPr>
        <w:t>আল্লাহ</w:t>
      </w:r>
      <w:r w:rsidRPr="00471B5C">
        <w:rPr>
          <w:rFonts w:ascii="Kalpurush" w:eastAsia="Nikosh" w:hAnsi="Kalpurush" w:cs="Kalpurush"/>
          <w:sz w:val="24"/>
          <w:szCs w:val="24"/>
          <w:cs/>
          <w:lang w:bidi="bn-BD"/>
        </w:rPr>
        <w:t>ভীতি অর্জনের ওসিয়্যত (অঙ্গিকার</w:t>
      </w:r>
      <w:r w:rsidRPr="00471B5C">
        <w:rPr>
          <w:rFonts w:ascii="Kalpurush" w:eastAsia="Nikosh" w:hAnsi="Kalpurush" w:cs="Kalpurush"/>
          <w:sz w:val="24"/>
          <w:szCs w:val="24"/>
          <w:lang w:bidi="bn-BD"/>
        </w:rPr>
        <w:t>,</w:t>
      </w:r>
      <w:r w:rsidR="0014605E" w:rsidRPr="00471B5C">
        <w:rPr>
          <w:rFonts w:ascii="Kalpurush" w:eastAsia="Nikosh" w:hAnsi="Kalpurush" w:cs="Kalpurush" w:hint="cs"/>
          <w:sz w:val="24"/>
          <w:szCs w:val="24"/>
          <w:lang w:bidi="bn-BD"/>
        </w:rPr>
        <w:t xml:space="preserve"> </w:t>
      </w:r>
      <w:r w:rsidRPr="00471B5C">
        <w:rPr>
          <w:rFonts w:ascii="Kalpurush" w:eastAsia="Nikosh" w:hAnsi="Kalpurush" w:cs="Kalpurush"/>
          <w:sz w:val="24"/>
          <w:szCs w:val="24"/>
          <w:cs/>
          <w:lang w:bidi="bn-BD"/>
        </w:rPr>
        <w:t>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ত্বপূর্ণ উপদেশ)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নেতার কথা মান্য ও তাঁর আনুগত্যের নির্দেশ দিচ্ছি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যদিও সে হাবশী দাস হয়। কেননা তোমাদের মধ্যে যে জীবিত থাকবে সে অনেক মতবিরোধ দেখতে পাবে। আর তোমরা সব নব অবিস্কৃত বিষয় থেকে বেঁচে থাকবে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এগুলো পথভ্রষ্টতা। তোমাদের মধ্যে যে এই অবস্থা পাবে সে যেন আমার সুন্নাত এবং খুলাফায়ে রাশিদিনের সুন্নাত আকড়ে ধরে। তোমরা সুন্নাতকে মাড়ির দাঁত দিয়ে আকড়ে ধর।</w:t>
      </w:r>
      <w:r w:rsidRPr="00471B5C">
        <w:rPr>
          <w:rFonts w:ascii="Kalpurush" w:eastAsia="Nikosh" w:hAnsi="Kalpurush" w:cs="Kalpurush"/>
          <w:sz w:val="24"/>
          <w:szCs w:val="24"/>
          <w:lang w:bidi="bn-BD"/>
        </w:rPr>
        <w:t>’’</w:t>
      </w:r>
      <w:r w:rsidR="003D20F4" w:rsidRPr="00471B5C">
        <w:rPr>
          <w:rStyle w:val="FootnoteReference"/>
          <w:rFonts w:ascii="Kalpurush" w:eastAsia="Nikosh" w:hAnsi="Kalpurush" w:cs="Kalpurush"/>
          <w:sz w:val="24"/>
          <w:szCs w:val="24"/>
          <w:lang w:bidi="bn-BD"/>
        </w:rPr>
        <w:footnoteReference w:id="23"/>
      </w:r>
    </w:p>
    <w:p w:rsidR="00F41E60" w:rsidRPr="005A3B89" w:rsidRDefault="00F41E60" w:rsidP="003D20F4">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position w:val="6"/>
          <w:sz w:val="24"/>
          <w:szCs w:val="24"/>
          <w:cs/>
          <w:lang w:bidi="bn-BD"/>
        </w:rPr>
        <w:tab/>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কাকে বলে বুঝতে এবং তা থেকে সতর্ক থাকতে সুন্নাত প্রেমিকদের জন্য এই একটি হাদীসই যথেষ্ট।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রহমতে সর্বদা একদল এর উপর ছিলেন বলেই সুন্নাত সংর</w:t>
      </w:r>
      <w:r w:rsidR="003D20F4" w:rsidRPr="00471B5C">
        <w:rPr>
          <w:rFonts w:ascii="Kalpurush" w:eastAsia="Nikosh" w:hAnsi="Kalpurush" w:cs="Kalpurush"/>
          <w:sz w:val="24"/>
          <w:szCs w:val="24"/>
          <w:cs/>
          <w:lang w:bidi="bn-BD"/>
        </w:rPr>
        <w:t>ক্ষ</w:t>
      </w:r>
      <w:r w:rsidR="003D20F4"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হয়ে আমাদের পর্য</w:t>
      </w:r>
      <w:r w:rsidR="00EC323F" w:rsidRPr="00471B5C">
        <w:rPr>
          <w:rFonts w:ascii="Kalpurush" w:eastAsia="Nikosh" w:hAnsi="Kalpurush" w:cs="Kalpurush"/>
          <w:sz w:val="24"/>
          <w:szCs w:val="24"/>
          <w:cs/>
          <w:lang w:bidi="bn-BD"/>
        </w:rPr>
        <w:t>ন্ত</w:t>
      </w:r>
      <w:r w:rsidR="003D20F4" w:rsidRPr="00471B5C">
        <w:rPr>
          <w:rFonts w:ascii="Kalpurush" w:eastAsia="Nikosh" w:hAnsi="Kalpurush" w:cs="Kalpurush"/>
          <w:sz w:val="24"/>
          <w:szCs w:val="24"/>
          <w:cs/>
          <w:lang w:bidi="bn-BD"/>
        </w:rPr>
        <w:t xml:space="preserve"> পৌছেছে। জান্নাতে পে</w:t>
      </w:r>
      <w:r w:rsidR="003D20F4"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ছতে</w:t>
      </w:r>
      <w:r w:rsidRPr="00471B5C">
        <w:rPr>
          <w:rFonts w:ascii="Kalpurush" w:eastAsia="Nikosh" w:hAnsi="Kalpurush" w:cs="Kalpurush"/>
          <w:sz w:val="24"/>
          <w:szCs w:val="24"/>
          <w:lang w:bidi="bn-BD"/>
        </w:rPr>
        <w:t xml:space="preserve">, </w:t>
      </w:r>
      <w:r w:rsidR="003D20F4" w:rsidRPr="00471B5C">
        <w:rPr>
          <w:rFonts w:ascii="Kalpurush" w:eastAsia="Nikosh" w:hAnsi="Kalpurush" w:cs="Kalpurush"/>
          <w:sz w:val="24"/>
          <w:szCs w:val="24"/>
          <w:cs/>
          <w:lang w:bidi="bn-BD"/>
        </w:rPr>
        <w:t>তাযকিয়ার চ</w:t>
      </w:r>
      <w:r w:rsidR="003D20F4"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ড়া</w:t>
      </w:r>
      <w:r w:rsidR="003D20F4" w:rsidRPr="00471B5C">
        <w:rPr>
          <w:rFonts w:ascii="Kalpurush" w:eastAsia="Nikosh" w:hAnsi="Kalpurush" w:cs="Kalpurush" w:hint="cs"/>
          <w:sz w:val="24"/>
          <w:szCs w:val="24"/>
          <w:cs/>
          <w:lang w:bidi="bn-BD"/>
        </w:rPr>
        <w:t>ন্তে</w:t>
      </w:r>
      <w:r w:rsidR="003D20F4" w:rsidRPr="00471B5C">
        <w:rPr>
          <w:rFonts w:ascii="Kalpurush" w:eastAsia="Nikosh" w:hAnsi="Kalpurush" w:cs="Kalpurush"/>
          <w:sz w:val="24"/>
          <w:szCs w:val="24"/>
          <w:cs/>
          <w:lang w:bidi="bn-BD"/>
        </w:rPr>
        <w:t xml:space="preserve"> </w:t>
      </w:r>
      <w:r w:rsidR="003D20F4" w:rsidRPr="00471B5C">
        <w:rPr>
          <w:rFonts w:ascii="Kalpurush" w:eastAsia="Nikosh" w:hAnsi="Kalpurush" w:cs="Kalpurush"/>
          <w:sz w:val="24"/>
          <w:szCs w:val="24"/>
          <w:cs/>
          <w:lang w:bidi="bn-BD"/>
        </w:rPr>
        <w:lastRenderedPageBreak/>
        <w:t>উপন</w:t>
      </w:r>
      <w:r w:rsidR="003D20F4"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হতে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এর সুন্নাতই আমাদের জন্য যথেষ্ট। সুন্নাতের </w:t>
      </w:r>
      <w:r w:rsidR="0029791E" w:rsidRPr="00471B5C">
        <w:rPr>
          <w:rFonts w:ascii="Kalpurush" w:eastAsia="Nikosh" w:hAnsi="Kalpurush" w:cs="Kalpurush"/>
          <w:sz w:val="24"/>
          <w:szCs w:val="24"/>
          <w:cs/>
          <w:lang w:bidi="bn-BD"/>
        </w:rPr>
        <w:t>বাইরে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কিছুকে যে</w:t>
      </w:r>
      <w:r w:rsidR="00BA79CC" w:rsidRPr="00471B5C">
        <w:rPr>
          <w:rFonts w:ascii="Kalpurush" w:eastAsia="Nikosh" w:hAnsi="Kalpurush" w:cs="Kalpurush"/>
          <w:sz w:val="24"/>
          <w:szCs w:val="24"/>
          <w:cs/>
          <w:lang w:bidi="bn-BD"/>
        </w:rPr>
        <w:t xml:space="preserve"> কোনো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মনে স্থান দেওয়া মানেই গোমরাহীর পথ খুলে দেওয়া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উপরোক্ত হাদীসে স্পষ্ট। এভাবে বিভিন্ন হাদীসে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র মধ্যে পরিবর্তন পরিবর্ধন করার কঠিন পরিণতি সম্পর্কে আমাদেরকে সংবাদ দিয়েছেন। </w:t>
      </w:r>
    </w:p>
    <w:p w:rsidR="00F41E60" w:rsidRPr="005A3B89" w:rsidRDefault="003D20F4" w:rsidP="003D20F4">
      <w:pPr>
        <w:jc w:val="both"/>
        <w:rPr>
          <w:rFonts w:cs="KFGQPC Uthman Taha Naskh"/>
          <w:sz w:val="24"/>
          <w:szCs w:val="24"/>
        </w:rPr>
      </w:pPr>
      <w:r w:rsidRPr="00471B5C">
        <w:rPr>
          <w:rFonts w:ascii="Kalpurush" w:eastAsia="Nikosh" w:hAnsi="Kalpurush" w:cs="Kalpurush"/>
          <w:sz w:val="24"/>
          <w:szCs w:val="24"/>
          <w:cs/>
          <w:lang w:bidi="bn-BD"/>
        </w:rPr>
        <w:t>সাহ</w:t>
      </w:r>
      <w:r w:rsidRPr="00471B5C">
        <w:rPr>
          <w:rFonts w:ascii="Kalpurush" w:eastAsia="Nikosh" w:hAnsi="Kalpurush" w:cs="Kalpurush" w:hint="cs"/>
          <w:sz w:val="24"/>
          <w:szCs w:val="24"/>
          <w:cs/>
          <w:lang w:bidi="bn-BD"/>
        </w:rPr>
        <w:t>ল</w:t>
      </w:r>
      <w:r w:rsidR="00F41E60" w:rsidRPr="00471B5C">
        <w:rPr>
          <w:rFonts w:ascii="Kalpurush" w:eastAsia="Nikosh" w:hAnsi="Kalpurush" w:cs="Kalpurush"/>
          <w:sz w:val="24"/>
          <w:szCs w:val="24"/>
          <w:cs/>
          <w:lang w:bidi="bn-BD"/>
        </w:rPr>
        <w:t xml:space="preserve"> ইবনে সা</w:t>
      </w:r>
      <w:r w:rsidR="00F41E60" w:rsidRPr="00471B5C">
        <w:rPr>
          <w:rFonts w:ascii="Kalpurush" w:eastAsia="Nikosh" w:hAnsi="Kalpurush" w:cs="Kalpurush"/>
          <w:sz w:val="24"/>
          <w:szCs w:val="24"/>
          <w:lang w:bidi="bn-BD"/>
        </w:rPr>
        <w:t>‘</w:t>
      </w:r>
      <w:r w:rsidR="00F41E60" w:rsidRPr="00471B5C">
        <w:rPr>
          <w:rFonts w:ascii="Kalpurush" w:eastAsia="Nikosh" w:hAnsi="Kalpurush" w:cs="Kalpurush"/>
          <w:sz w:val="24"/>
          <w:szCs w:val="24"/>
          <w:cs/>
          <w:lang w:bidi="bn-BD"/>
        </w:rPr>
        <w:t>দ</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আবু সাঈদ খুদরী </w:t>
      </w:r>
      <w:r w:rsidR="00377379" w:rsidRPr="00471B5C">
        <w:rPr>
          <w:rFonts w:ascii="Kalpurush" w:eastAsia="Nikosh" w:hAnsi="Kalpurush" w:cs="Kalpurush"/>
          <w:sz w:val="24"/>
          <w:szCs w:val="24"/>
          <w:cs/>
          <w:lang w:bidi="bn-BD"/>
        </w:rPr>
        <w:t>রাদিয়াল্লাহু</w:t>
      </w:r>
      <w:r w:rsidR="00F41E60" w:rsidRPr="00471B5C">
        <w:rPr>
          <w:rFonts w:ascii="Kalpurush" w:eastAsia="Nikosh" w:hAnsi="Kalpurush" w:cs="Kalpurush"/>
          <w:sz w:val="24"/>
          <w:szCs w:val="24"/>
          <w:cs/>
          <w:lang w:bidi="bn-BD"/>
        </w:rPr>
        <w:t xml:space="preserve"> আনহুমা থেকে বর্ণিত একটি হাদীস দেখুন</w:t>
      </w:r>
      <w:r w:rsidR="00F41E60" w:rsidRPr="00471B5C">
        <w:rPr>
          <w:rFonts w:ascii="Kalpurush" w:eastAsia="Nikosh" w:hAnsi="Kalpurush" w:cs="Kalpurush"/>
          <w:sz w:val="24"/>
          <w:szCs w:val="24"/>
          <w:lang w:bidi="bn-BD"/>
        </w:rPr>
        <w:t xml:space="preserve">, </w:t>
      </w:r>
      <w:r w:rsidR="006A6493" w:rsidRPr="00471B5C">
        <w:rPr>
          <w:rFonts w:ascii="Kalpurush" w:eastAsia="Nikosh" w:hAnsi="Kalpurush" w:cs="Kalpurush"/>
          <w:sz w:val="24"/>
          <w:szCs w:val="24"/>
          <w:cs/>
          <w:lang w:bidi="bn-BD"/>
        </w:rPr>
        <w:t>নবী সাল্লাল্লাহু</w:t>
      </w:r>
      <w:r w:rsidR="00F41E60"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 বলেন:</w:t>
      </w:r>
    </w:p>
    <w:p w:rsidR="00F41E60" w:rsidRPr="00510109" w:rsidRDefault="00F41E60" w:rsidP="003D20F4">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إني فرطكم على الحوض من مر علي شرب ومن شرب لم يظمأ أبدا ليردن علي أقوام أعرفهم ويعرفونني ثم يحال بيني وبينهم، فأقول إنهم مني فيقال إنك لا تدري ما أحدثوا بعدك فأقول سحقا سحقا لمن غير بعدي ". (صحيح البخاري،كتاب الرقاق، باب في الحوض، رقم:6212، كتاب الفتن، باب ما جاء في قول الله تعالى { واتقوا فتنة..., رقم:6643)</w:t>
      </w:r>
    </w:p>
    <w:p w:rsidR="00F41E60" w:rsidRPr="005A3B89" w:rsidRDefault="00F41E60" w:rsidP="003D20F4">
      <w:pPr>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আমি তোমাদের আগে হাওযে গিয়ে তোমাদের জন্য অপে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করব। যে আমার কাছে যাবে সে (হাউয থেকে) পান করবে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যে পান করবে সে কখনো </w:t>
      </w:r>
      <w:r w:rsidRPr="00471B5C">
        <w:rPr>
          <w:rFonts w:ascii="Kalpurush" w:eastAsia="Nikosh" w:hAnsi="Kalpurush" w:cs="Kalpurush"/>
          <w:sz w:val="24"/>
          <w:szCs w:val="24"/>
          <w:cs/>
          <w:lang w:bidi="bn-BD"/>
        </w:rPr>
        <w:lastRenderedPageBreak/>
        <w:t>পিপাসার্ত হবে না। অনেক মানুষ আমার কাছে (হাওযে পানি পানের জন্য) আসবে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যাদেরকে আমি চিনব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তারাও আমাকে চিনবে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তাদের এবং আমার মাঝে বাঁধা সৃষ্টি করা হবে</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আমার কাছে আসতে</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হবে না) আমি বলব এরা আমার উম্মত। তখন (প্রতি উত্তরে) বলা হবে : আপনি জানেন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এরা আপনার পরে কী সব নব উদ্ভাবন করেছিল। একথা শুনে আমি বলব : </w:t>
      </w:r>
      <w:r w:rsidR="009D18B0" w:rsidRPr="00471B5C">
        <w:rPr>
          <w:rFonts w:ascii="Kalpurush" w:eastAsia="Nikosh" w:hAnsi="Kalpurush" w:cs="Kalpurush"/>
          <w:sz w:val="24"/>
          <w:szCs w:val="24"/>
          <w:cs/>
          <w:lang w:bidi="bn-BD"/>
        </w:rPr>
        <w:t>যারা আমার পর পরি</w:t>
      </w:r>
      <w:r w:rsidRPr="00471B5C">
        <w:rPr>
          <w:rFonts w:ascii="Kalpurush" w:eastAsia="Nikosh" w:hAnsi="Kalpurush" w:cs="Kalpurush"/>
          <w:sz w:val="24"/>
          <w:szCs w:val="24"/>
          <w:cs/>
          <w:lang w:bidi="bn-BD"/>
        </w:rPr>
        <w:t>বর্তন করেছেন তারা দূর হয়ে যাক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দূর হয়ে যাক!</w:t>
      </w:r>
      <w:r w:rsidRPr="00471B5C">
        <w:rPr>
          <w:rFonts w:ascii="Kalpurush" w:eastAsia="Nikosh" w:hAnsi="Kalpurush" w:cs="Kalpurush"/>
          <w:sz w:val="24"/>
          <w:szCs w:val="24"/>
          <w:lang w:bidi="bn-BD"/>
        </w:rPr>
        <w:t>’’</w:t>
      </w:r>
      <w:r w:rsidR="009D18B0" w:rsidRPr="00471B5C">
        <w:rPr>
          <w:rStyle w:val="FootnoteReference"/>
          <w:rFonts w:ascii="Kalpurush" w:eastAsia="Nikosh" w:hAnsi="Kalpurush" w:cs="Kalpurush"/>
          <w:sz w:val="24"/>
          <w:szCs w:val="24"/>
          <w:lang w:bidi="bn-BD"/>
        </w:rPr>
        <w:footnoteReference w:id="24"/>
      </w:r>
    </w:p>
    <w:p w:rsidR="00F41E60" w:rsidRPr="000D4723" w:rsidRDefault="00F41E60" w:rsidP="00F41E60">
      <w:pPr>
        <w:autoSpaceDE w:val="0"/>
        <w:autoSpaceDN w:val="0"/>
        <w:adjustRightInd w:val="0"/>
        <w:spacing w:line="240" w:lineRule="auto"/>
        <w:ind w:firstLine="540"/>
        <w:jc w:val="both"/>
        <w:rPr>
          <w:rFonts w:cs="KFGQPC Uthman Taha Naskh"/>
          <w:sz w:val="24"/>
          <w:szCs w:val="24"/>
          <w:rtl/>
        </w:rPr>
      </w:pPr>
      <w:r w:rsidRPr="00471B5C">
        <w:rPr>
          <w:rFonts w:ascii="Kalpurush" w:eastAsia="Nikosh" w:hAnsi="Kalpurush" w:cs="Kalpurush"/>
          <w:sz w:val="24"/>
          <w:szCs w:val="24"/>
          <w:cs/>
          <w:lang w:bidi="bn-BD"/>
        </w:rPr>
        <w:t>ইবাদতের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নবআবিষ্কৃত পদ্ধতি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এতে জড়িত হওয়ার কী ক</w:t>
      </w:r>
      <w:r w:rsidR="00B17CF9" w:rsidRPr="00316313">
        <w:rPr>
          <w:rFonts w:ascii="Kalpurush" w:eastAsia="Nikosh" w:hAnsi="Kalpurush" w:cs="Kalpurush"/>
          <w:sz w:val="24"/>
          <w:szCs w:val="24"/>
          <w:cs/>
          <w:lang w:bidi="bn-BD"/>
        </w:rPr>
        <w:t>রু</w:t>
      </w:r>
      <w:r w:rsidR="009D18B0" w:rsidRPr="00316313">
        <w:rPr>
          <w:rFonts w:ascii="Kalpurush" w:eastAsia="Nikosh" w:hAnsi="Kalpurush" w:cs="Kalpurush"/>
          <w:sz w:val="24"/>
          <w:szCs w:val="24"/>
          <w:cs/>
          <w:lang w:bidi="bn-BD"/>
        </w:rPr>
        <w:t>ণ</w:t>
      </w:r>
      <w:r w:rsidRPr="00316313">
        <w:rPr>
          <w:rFonts w:ascii="Kalpurush" w:eastAsia="Nikosh" w:hAnsi="Kalpurush" w:cs="Kalpurush"/>
          <w:sz w:val="24"/>
          <w:szCs w:val="24"/>
          <w:cs/>
          <w:lang w:bidi="bn-BD"/>
        </w:rPr>
        <w:t xml:space="preserve"> পরিণতি তা আমরা ল</w:t>
      </w:r>
      <w:r w:rsidR="00510109" w:rsidRPr="00316313">
        <w:rPr>
          <w:rFonts w:ascii="Kalpurush" w:eastAsia="Nikosh" w:hAnsi="Kalpurush" w:cs="Kalpurush"/>
          <w:sz w:val="24"/>
          <w:szCs w:val="24"/>
          <w:cs/>
          <w:lang w:bidi="bn-BD"/>
        </w:rPr>
        <w:t>ক্ষ</w:t>
      </w:r>
      <w:r w:rsidRPr="00316313">
        <w:rPr>
          <w:rFonts w:ascii="Kalpurush" w:eastAsia="Nikosh" w:hAnsi="Kalpurush" w:cs="Kalpurush"/>
          <w:sz w:val="24"/>
          <w:szCs w:val="24"/>
          <w:cs/>
          <w:lang w:bidi="bn-BD"/>
        </w:rPr>
        <w:t xml:space="preserve">্য </w:t>
      </w:r>
      <w:r w:rsidRPr="00471B5C">
        <w:rPr>
          <w:rFonts w:ascii="Kalpurush" w:eastAsia="Nikosh" w:hAnsi="Kalpurush" w:cs="Kalpurush"/>
          <w:sz w:val="24"/>
          <w:szCs w:val="24"/>
          <w:cs/>
          <w:lang w:bidi="bn-BD"/>
        </w:rPr>
        <w:t>করতে পেরেছি। তেলাওয়াত</w:t>
      </w:r>
      <w:r w:rsidRPr="00471B5C">
        <w:rPr>
          <w:rFonts w:ascii="Kalpurush" w:eastAsia="Nikosh" w:hAnsi="Kalpurush" w:cs="Kalpurush"/>
          <w:sz w:val="24"/>
          <w:szCs w:val="24"/>
          <w:lang w:bidi="bn-BD"/>
        </w:rPr>
        <w:t xml:space="preserve">, </w:t>
      </w:r>
      <w:r w:rsidR="009D18B0" w:rsidRPr="00471B5C">
        <w:rPr>
          <w:rFonts w:ascii="Kalpurush" w:eastAsia="Nikosh" w:hAnsi="Kalpurush" w:cs="Kalpurush"/>
          <w:sz w:val="24"/>
          <w:szCs w:val="24"/>
          <w:cs/>
          <w:lang w:bidi="bn-BD"/>
        </w:rPr>
        <w:t>যিকর</w:t>
      </w:r>
      <w:r w:rsidRPr="00471B5C">
        <w:rPr>
          <w:rFonts w:ascii="Kalpurush" w:eastAsia="Nikosh" w:hAnsi="Kalpurush" w:cs="Kalpurush"/>
          <w:sz w:val="24"/>
          <w:szCs w:val="24"/>
          <w:lang w:bidi="bn-BD"/>
        </w:rPr>
        <w:t xml:space="preserve">,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দুরূদ ইত্যাদির নতুন পদ্ধতি আবিস্কারের কারণে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আমাদেরকে তাড়িয়ে দিলে আমাদের মত হতভাগা আর কে আছে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্যণীয়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নবীজী সবচেয়ে বেশি যে </w:t>
      </w:r>
      <w:r w:rsidR="009D18B0"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 xml:space="preserve"> থেকে বারণ করতেন তা হচ্ছে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 xml:space="preserve">সর্বদা বারণের কারণ আশাকরি স্পষ্ট হয়েছে। </w:t>
      </w:r>
    </w:p>
    <w:p w:rsidR="00F41E60" w:rsidRPr="005A3B89" w:rsidRDefault="00F41E60" w:rsidP="00F41E60">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lastRenderedPageBreak/>
        <w:t>এবার নবীজীর খুতবার সিফাত বর্ণনার হাদীসটি দেখি:</w:t>
      </w:r>
    </w:p>
    <w:p w:rsidR="00F41E60" w:rsidRPr="000D4723" w:rsidRDefault="00F41E60" w:rsidP="009D18B0">
      <w:pPr>
        <w:tabs>
          <w:tab w:val="left" w:pos="540"/>
        </w:tabs>
        <w:autoSpaceDE w:val="0"/>
        <w:autoSpaceDN w:val="0"/>
        <w:bidi/>
        <w:adjustRightInd w:val="0"/>
        <w:spacing w:line="240" w:lineRule="auto"/>
        <w:ind w:left="540" w:right="540"/>
        <w:jc w:val="both"/>
        <w:rPr>
          <w:rFonts w:ascii="Traditional Arabic" w:hAnsi="Traditional Arabic" w:cs="KFGQPC Uthman Taha Naskh"/>
          <w:b/>
          <w:bCs/>
          <w:sz w:val="24"/>
          <w:szCs w:val="24"/>
          <w:rtl/>
        </w:rPr>
      </w:pPr>
      <w:r w:rsidRPr="005A3B89">
        <w:rPr>
          <w:rFonts w:ascii="Kalpurush" w:eastAsia="Nikosh" w:hAnsi="Kalpurush" w:cs="KFGQPC Uthman Taha Naskh"/>
          <w:sz w:val="24"/>
          <w:szCs w:val="24"/>
          <w:rtl/>
        </w:rPr>
        <w:tab/>
      </w:r>
      <w:r w:rsidRPr="000D4723">
        <w:rPr>
          <w:rFonts w:ascii="Traditional Arabic" w:hAnsi="Traditional Arabic" w:cs="KFGQPC Uthman Taha Naskh"/>
          <w:sz w:val="24"/>
          <w:szCs w:val="24"/>
          <w:rtl/>
        </w:rPr>
        <w:t xml:space="preserve">" </w:t>
      </w:r>
      <w:r w:rsidRPr="000D4723">
        <w:rPr>
          <w:rFonts w:ascii="Traditional Arabic" w:hAnsi="Traditional Arabic" w:cs="KFGQPC Uthman Taha Naskh"/>
          <w:b/>
          <w:bCs/>
          <w:sz w:val="24"/>
          <w:szCs w:val="24"/>
          <w:rtl/>
        </w:rPr>
        <w:t xml:space="preserve">كان رسول الله صلى الله عليه وسلم يقول في خطبته : يحمد الله ويثني عليه بما هو له أهل ثم يقول : من يهد الله فلا مضل له و من يضلل فلا هادي له إن أصدق الحديث كتاب الله و أحسن الهدى هدى محمد و شر الأمور محدثاتها و كل محدثة بدعة و كل بدعة ضلالة و كل ضلالة في النار". (صحيح ابن خزيمة، باب صفة خطبة النبي </w:t>
      </w:r>
      <w:r w:rsidRPr="00510109">
        <w:rPr>
          <w:rFonts w:ascii="AGA Arabesque" w:hAnsi="AGA Arabesque"/>
          <w:b/>
          <w:bCs/>
          <w:sz w:val="24"/>
          <w:szCs w:val="24"/>
        </w:rPr>
        <w:t></w:t>
      </w:r>
      <w:r w:rsidRPr="000D4723">
        <w:rPr>
          <w:rFonts w:ascii="Traditional Arabic" w:hAnsi="Traditional Arabic" w:cs="KFGQPC Uthman Taha Naskh"/>
          <w:b/>
          <w:bCs/>
          <w:sz w:val="24"/>
          <w:szCs w:val="24"/>
          <w:rtl/>
        </w:rPr>
        <w:t>، رقم: 1785)</w:t>
      </w:r>
    </w:p>
    <w:p w:rsidR="00F41E60" w:rsidRPr="005A3B89" w:rsidRDefault="00F41E60" w:rsidP="00316313">
      <w:pPr>
        <w:tabs>
          <w:tab w:val="left" w:pos="540"/>
        </w:tabs>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00316313">
        <w:rPr>
          <w:rFonts w:ascii="Kalpurush" w:eastAsia="Nikosh" w:hAnsi="Kalpurush" w:cs="Kalpurush"/>
          <w:sz w:val="24"/>
          <w:szCs w:val="24"/>
          <w:cs/>
          <w:lang w:bidi="bn-BD"/>
        </w:rPr>
        <w:t>সাল্লাল্লাহু ‘আলাইহি ওয়াসাল্লাম</w:t>
      </w:r>
      <w:r w:rsidRPr="00510109">
        <w:rPr>
          <w:rFonts w:ascii="Traditional Arabic" w:hAnsi="Traditional Arabic"/>
          <w:b/>
          <w:bCs/>
          <w:sz w:val="24"/>
          <w:szCs w:val="24"/>
        </w:rPr>
        <w:t xml:space="preserve"> </w:t>
      </w:r>
      <w:r w:rsidRPr="00471B5C">
        <w:rPr>
          <w:rFonts w:ascii="Kalpurush" w:eastAsia="Nikosh" w:hAnsi="Kalpurush" w:cs="Kalpurush"/>
          <w:sz w:val="24"/>
          <w:szCs w:val="24"/>
          <w:cs/>
          <w:lang w:bidi="bn-BD"/>
        </w:rPr>
        <w:t>তাঁর খুতবায় প্রথমে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প্রশংসা ও তার যথাযথ গুণাবলী বর্ণনা করতেন</w:t>
      </w:r>
      <w:r w:rsidR="00316313">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এরপর বলতেন: যাকে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হেদায়াত প্রদান করেন তাকে কেউ গোমরাহ করতে পারে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যাকে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গোমরাহ করেন তাকে কেউ হেদায়াত প্রদান করতে পারে না। নিশ্চয় সর্বাধিক সত্য কথা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কিতাব এবং সর্বাধিক সুন্দর আদর্শ মুহাম্মদের আদর্শ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নব উদ্ভাবিত বিষয় সর্বাধিক নিকৃষ্ট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প্রত্যেক নব উদ্ভাবিত বিষয়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lastRenderedPageBreak/>
        <w:t>প্রত্যেক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ভ্রষ্টতা এবং এবং প্রত্যেক ভ্রষ্টতা জাহান্নামে নি</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প্ত।</w:t>
      </w:r>
      <w:r w:rsidRPr="00471B5C">
        <w:rPr>
          <w:rFonts w:ascii="Kalpurush" w:eastAsia="Nikosh" w:hAnsi="Kalpurush" w:cs="Kalpurush"/>
          <w:sz w:val="24"/>
          <w:szCs w:val="24"/>
          <w:lang w:bidi="bn-BD"/>
        </w:rPr>
        <w:t>’’</w:t>
      </w:r>
      <w:r w:rsidR="00E72E8C" w:rsidRPr="00471B5C">
        <w:rPr>
          <w:rStyle w:val="FootnoteReference"/>
          <w:rFonts w:ascii="Kalpurush" w:eastAsia="Nikosh" w:hAnsi="Kalpurush" w:cs="Kalpurush"/>
          <w:sz w:val="24"/>
          <w:szCs w:val="24"/>
          <w:lang w:bidi="bn-BD"/>
        </w:rPr>
        <w:footnoteReference w:id="25"/>
      </w:r>
    </w:p>
    <w:p w:rsidR="00F41E60" w:rsidRPr="005A3B89" w:rsidRDefault="00F41E60" w:rsidP="00E72E8C">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উপরোক্ত হাদীসটির দিকে পাঠকের দৃষ্টি আকর্ষ</w:t>
      </w:r>
      <w:r w:rsidR="00E72E8C" w:rsidRPr="00471B5C">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করছি।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00E72E8C" w:rsidRPr="00471B5C">
        <w:rPr>
          <w:rFonts w:ascii="Kalpurush" w:eastAsia="Nikosh" w:hAnsi="Kalpurush" w:cs="Kalpurush"/>
          <w:sz w:val="24"/>
          <w:szCs w:val="24"/>
          <w:cs/>
          <w:lang w:bidi="bn-BD"/>
        </w:rPr>
        <w:t xml:space="preserve">সাল্লাল্লাহু </w:t>
      </w:r>
      <w:r w:rsidR="00E72E8C" w:rsidRPr="00471B5C">
        <w:rPr>
          <w:rFonts w:ascii="Kalpurush" w:eastAsia="Nikosh" w:hAnsi="Kalpurush" w:cs="Kalpurush"/>
          <w:sz w:val="24"/>
          <w:szCs w:val="24"/>
          <w:lang w:bidi="bn-BD"/>
        </w:rPr>
        <w:t>‘</w:t>
      </w:r>
      <w:r w:rsidR="00E72E8C" w:rsidRPr="00471B5C">
        <w:rPr>
          <w:rFonts w:ascii="Kalpurush" w:eastAsia="Nikosh" w:hAnsi="Kalpurush" w:cs="Kalpurush"/>
          <w:sz w:val="24"/>
          <w:szCs w:val="24"/>
          <w:cs/>
          <w:lang w:bidi="bn-BD"/>
        </w:rPr>
        <w:t>আলাইহি ওয়াসাল্লাম</w:t>
      </w:r>
      <w:r w:rsidRPr="00510109">
        <w:rPr>
          <w:rFonts w:ascii="Traditional Arabic" w:hAnsi="Traditional Arabic"/>
          <w:b/>
          <w:bCs/>
          <w:sz w:val="24"/>
          <w:szCs w:val="24"/>
        </w:rPr>
        <w:t xml:space="preserve"> </w:t>
      </w:r>
      <w:r w:rsidRPr="00471B5C">
        <w:rPr>
          <w:rFonts w:ascii="Kalpurush" w:eastAsia="Nikosh" w:hAnsi="Kalpurush" w:cs="Kalpurush"/>
          <w:sz w:val="24"/>
          <w:szCs w:val="24"/>
          <w:cs/>
          <w:lang w:bidi="bn-BD"/>
        </w:rPr>
        <w:t>তাঁর জীবনে আমাদের যত কথা বলে গেছেন সবই হাদীস। তিনি যা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করতে নির্দেশ দিয়েছেন তা কতবার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নিশ্চয় একবার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দুইবার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তিনবার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একাধিক বার</w:t>
      </w:r>
      <w:r w:rsidRPr="00471B5C">
        <w:rPr>
          <w:rFonts w:ascii="Kalpurush" w:eastAsia="Nikosh" w:hAnsi="Kalpurush" w:cs="Kalpurush"/>
          <w:sz w:val="24"/>
          <w:szCs w:val="24"/>
          <w:lang w:bidi="bn-BD"/>
        </w:rPr>
        <w:t xml:space="preserve">, </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ত্র বিশেষে অনেক বার। কিন্তু উপরোক্ত হাদীসে বর্ণিত কথাগুলো তিনি কতবার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নবীজী </w:t>
      </w:r>
      <w:r w:rsidR="00E72E8C" w:rsidRPr="00471B5C">
        <w:rPr>
          <w:rFonts w:ascii="Kalpurush" w:eastAsia="Nikosh" w:hAnsi="Kalpurush" w:cs="Kalpurush"/>
          <w:sz w:val="24"/>
          <w:szCs w:val="24"/>
          <w:cs/>
          <w:lang w:bidi="bn-BD"/>
        </w:rPr>
        <w:t xml:space="preserve">সাল্লাল্লাহু </w:t>
      </w:r>
      <w:r w:rsidR="00E72E8C" w:rsidRPr="00471B5C">
        <w:rPr>
          <w:rFonts w:ascii="Kalpurush" w:eastAsia="Nikosh" w:hAnsi="Kalpurush" w:cs="Kalpurush"/>
          <w:sz w:val="24"/>
          <w:szCs w:val="24"/>
          <w:lang w:bidi="bn-BD"/>
        </w:rPr>
        <w:t>‘</w:t>
      </w:r>
      <w:r w:rsidR="00E72E8C" w:rsidRPr="00471B5C">
        <w:rPr>
          <w:rFonts w:ascii="Kalpurush" w:eastAsia="Nikosh" w:hAnsi="Kalpurush" w:cs="Kalpurush"/>
          <w:sz w:val="24"/>
          <w:szCs w:val="24"/>
          <w:cs/>
          <w:lang w:bidi="bn-BD"/>
        </w:rPr>
        <w:t>আলাইহি ওয়াসাল্লাম</w:t>
      </w:r>
      <w:r w:rsidRPr="00510109">
        <w:rPr>
          <w:rFonts w:ascii="Traditional Arabic" w:hAnsi="Traditional Arabic"/>
          <w:b/>
          <w:bCs/>
          <w:sz w:val="24"/>
          <w:szCs w:val="24"/>
        </w:rPr>
        <w:t xml:space="preserve">  </w:t>
      </w:r>
      <w:r w:rsidRPr="00471B5C">
        <w:rPr>
          <w:rFonts w:ascii="Kalpurush" w:eastAsia="Nikosh" w:hAnsi="Kalpurush" w:cs="Kalpurush"/>
          <w:sz w:val="24"/>
          <w:szCs w:val="24"/>
          <w:cs/>
          <w:lang w:bidi="bn-BD"/>
        </w:rPr>
        <w:t>তাঁর জীবনে কতটি খুতবা দিয়েছেন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দুইটি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একাধিক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অগণিত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যতবারই তিনি খুতবা দিয়েছেন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উপরের বিষয়গুলো আলোচনা করতেন বলে আমরা জানতে পারলাম। এখান থেকে একটি ধারণা নেই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রাসূল </w:t>
      </w:r>
      <w:r w:rsidR="00E72E8C" w:rsidRPr="00471B5C">
        <w:rPr>
          <w:rFonts w:ascii="Kalpurush" w:eastAsia="Nikosh" w:hAnsi="Kalpurush" w:cs="Kalpurush"/>
          <w:sz w:val="24"/>
          <w:szCs w:val="24"/>
          <w:cs/>
          <w:lang w:bidi="bn-BD"/>
        </w:rPr>
        <w:t xml:space="preserve">সাল্লাল্লাহু </w:t>
      </w:r>
      <w:r w:rsidR="00E72E8C" w:rsidRPr="00471B5C">
        <w:rPr>
          <w:rFonts w:ascii="Kalpurush" w:eastAsia="Nikosh" w:hAnsi="Kalpurush" w:cs="Kalpurush"/>
          <w:sz w:val="24"/>
          <w:szCs w:val="24"/>
          <w:lang w:bidi="bn-BD"/>
        </w:rPr>
        <w:t>‘</w:t>
      </w:r>
      <w:r w:rsidR="00E72E8C" w:rsidRPr="00471B5C">
        <w:rPr>
          <w:rFonts w:ascii="Kalpurush" w:eastAsia="Nikosh" w:hAnsi="Kalpurush" w:cs="Kalpurush"/>
          <w:sz w:val="24"/>
          <w:szCs w:val="24"/>
          <w:cs/>
          <w:lang w:bidi="bn-BD"/>
        </w:rPr>
        <w:t>আলাইহি ওয়াসাল্লাম</w:t>
      </w:r>
      <w:r w:rsidRPr="00471B5C">
        <w:rPr>
          <w:rFonts w:ascii="Kalpurush" w:eastAsia="Nikosh" w:hAnsi="Kalpurush" w:cs="Kalpurush"/>
          <w:sz w:val="24"/>
          <w:szCs w:val="24"/>
          <w:cs/>
          <w:lang w:bidi="bn-BD"/>
        </w:rPr>
        <w:t xml:space="preserve"> জীবনে কতবার বলেছেন: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একমাত্র আদর্শ তাঁরই আদর্শ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 আদর্শের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র সবকিছুই নব উদ্ভাবিত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সব নব উদ্ভাবিত কর্ম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সব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ই গোমরাহী এবং প্রত্যেক ভ্রষ্টতা জাহান্নামে নি</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প্ত।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এছাড়া অন্যান্য হাদীসতো আছেই। </w:t>
      </w:r>
      <w:r w:rsidR="0014605E" w:rsidRPr="00471B5C">
        <w:rPr>
          <w:rFonts w:ascii="Kalpurush" w:eastAsia="Nikosh" w:hAnsi="Kalpurush" w:cs="Kalpurush"/>
          <w:sz w:val="24"/>
          <w:szCs w:val="24"/>
          <w:cs/>
          <w:lang w:bidi="bn-BD"/>
        </w:rPr>
        <w:t>নবী</w:t>
      </w:r>
      <w:r w:rsidRPr="00471B5C">
        <w:rPr>
          <w:rFonts w:ascii="Kalpurush" w:eastAsia="Nikosh" w:hAnsi="Kalpurush" w:cs="Kalpurush"/>
          <w:sz w:val="24"/>
          <w:szCs w:val="24"/>
          <w:cs/>
          <w:lang w:bidi="bn-BD"/>
        </w:rPr>
        <w:t xml:space="preserve"> </w:t>
      </w:r>
      <w:r w:rsidR="00FA78B1" w:rsidRPr="00471B5C">
        <w:rPr>
          <w:rFonts w:ascii="Kalpurush" w:eastAsia="Nikosh" w:hAnsi="Kalpurush" w:cs="Kalpurush"/>
          <w:sz w:val="24"/>
          <w:szCs w:val="24"/>
          <w:cs/>
          <w:lang w:bidi="bn-BD"/>
        </w:rPr>
        <w:lastRenderedPageBreak/>
        <w:t xml:space="preserve">সাল্লাল্লাহু </w:t>
      </w:r>
      <w:r w:rsidR="00FA78B1" w:rsidRPr="00471B5C">
        <w:rPr>
          <w:rFonts w:ascii="Kalpurush" w:eastAsia="Nikosh" w:hAnsi="Kalpurush" w:cs="Kalpurush"/>
          <w:sz w:val="24"/>
          <w:szCs w:val="24"/>
          <w:lang w:bidi="bn-BD"/>
        </w:rPr>
        <w:t>‘</w:t>
      </w:r>
      <w:r w:rsidR="00FA78B1" w:rsidRPr="00471B5C">
        <w:rPr>
          <w:rFonts w:ascii="Kalpurush" w:eastAsia="Nikosh" w:hAnsi="Kalpurush" w:cs="Kalpurush"/>
          <w:sz w:val="24"/>
          <w:szCs w:val="24"/>
          <w:cs/>
          <w:lang w:bidi="bn-BD"/>
        </w:rPr>
        <w:t>আলাইহি ওয়াসাল্লাম</w:t>
      </w:r>
      <w:r w:rsidRPr="00471B5C">
        <w:rPr>
          <w:rFonts w:ascii="Kalpurush" w:eastAsia="Nikosh" w:hAnsi="Kalpurush" w:cs="Kalpurush"/>
          <w:sz w:val="24"/>
          <w:szCs w:val="24"/>
          <w:cs/>
          <w:lang w:bidi="bn-BD"/>
        </w:rPr>
        <w:t xml:space="preserve"> এর আদর্শ বহির্ভূত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আমল গ্রহণযোগ্য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চাই তা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উদ্দেশ্যেই হোক না কেন।</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আয়েশা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থেকে বর্ণিত হাদীসটি দেখুন:</w:t>
      </w:r>
    </w:p>
    <w:p w:rsidR="00F41E60" w:rsidRPr="00510109" w:rsidRDefault="00F41E60" w:rsidP="00FA78B1">
      <w:pPr>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قال رسول الله صلى الله عليه وسلم </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 xml:space="preserve"> </w:t>
      </w:r>
      <w:r w:rsidR="00FA78B1" w:rsidRPr="000D4723">
        <w:rPr>
          <w:rFonts w:ascii="Traditional Arabic" w:hAnsi="Traditional Arabic" w:cs="KFGQPC Uthman Taha Naskh" w:hint="cs"/>
          <w:b/>
          <w:bCs/>
          <w:sz w:val="24"/>
          <w:szCs w:val="24"/>
          <w:rtl/>
        </w:rPr>
        <w:t>"</w:t>
      </w:r>
      <w:r w:rsidRPr="000D4723">
        <w:rPr>
          <w:rFonts w:ascii="Traditional Arabic" w:hAnsi="Traditional Arabic" w:cs="KFGQPC Uthman Taha Naskh" w:hint="cs"/>
          <w:b/>
          <w:bCs/>
          <w:sz w:val="24"/>
          <w:szCs w:val="24"/>
          <w:rtl/>
        </w:rPr>
        <w:t xml:space="preserve">من أحدث في أمرنا هذا ما ليس فيه فهو رد". </w:t>
      </w:r>
      <w:r w:rsidRPr="000D4723">
        <w:rPr>
          <w:rFonts w:ascii="Traditional Arabic" w:hAnsi="Traditional Arabic" w:cs="KFGQPC Uthman Taha Naskh"/>
          <w:b/>
          <w:bCs/>
          <w:sz w:val="24"/>
          <w:szCs w:val="24"/>
          <w:rtl/>
        </w:rPr>
        <w:t>(صحيح البخاري، كتاب الصلح، باب إذا اصطلحوا على صلح جور فالصلح مردود، رقم: 2550، صحيح مسلم، كتاب الأقضية، باب نقض الأحكام الباطلة ورد محدثات الأمور، رقم: 4589)</w:t>
      </w:r>
    </w:p>
    <w:p w:rsidR="00F41E60" w:rsidRPr="000D4723" w:rsidRDefault="00F41E60" w:rsidP="00316313">
      <w:pPr>
        <w:spacing w:line="240" w:lineRule="auto"/>
        <w:ind w:left="540" w:right="540"/>
        <w:jc w:val="both"/>
        <w:rPr>
          <w:rFonts w:cs="KFGQPC Uthman Taha Naskh"/>
          <w:position w:val="6"/>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00316313">
        <w:rPr>
          <w:rFonts w:ascii="Kalpurush" w:eastAsia="Nikosh" w:hAnsi="Kalpurush" w:cs="Kalpurush" w:hint="cs"/>
          <w:sz w:val="24"/>
          <w:szCs w:val="24"/>
          <w:cs/>
          <w:lang w:bidi="bn-BD"/>
        </w:rPr>
        <w:t xml:space="preserve"> </w:t>
      </w:r>
      <w:r w:rsidR="00316313">
        <w:rPr>
          <w:rFonts w:ascii="Kalpurush" w:eastAsia="Nikosh" w:hAnsi="Kalpurush" w:cs="Kalpurush"/>
          <w:sz w:val="24"/>
          <w:szCs w:val="24"/>
          <w:cs/>
          <w:lang w:bidi="bn-BD"/>
        </w:rPr>
        <w:t>সাল্লাল্লাহু ‘আলাইহি ওয়াসাল্লাম</w:t>
      </w:r>
      <w:r w:rsidRPr="00510109">
        <w:rPr>
          <w:rFonts w:ascii="Traditional Arabic" w:hAnsi="Traditional Arabic"/>
          <w:b/>
          <w:bCs/>
          <w:sz w:val="24"/>
          <w:szCs w:val="24"/>
        </w:rPr>
        <w:t xml:space="preserve"> </w:t>
      </w:r>
      <w:r w:rsidRPr="00471B5C">
        <w:rPr>
          <w:rFonts w:ascii="Kalpurush" w:eastAsia="Nikosh" w:hAnsi="Kalpurush" w:cs="Kalpurush"/>
          <w:sz w:val="24"/>
          <w:szCs w:val="24"/>
          <w:cs/>
          <w:lang w:bidi="bn-BD"/>
        </w:rPr>
        <w:t xml:space="preserve">বলেন: আমাদের এই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 যে ব্যক্তি নতুন কিছু উদ্ভাবন করবে তা প্রত্যাখ্যাত।</w:t>
      </w:r>
      <w:r w:rsidRPr="00471B5C">
        <w:rPr>
          <w:rFonts w:ascii="Kalpurush" w:eastAsia="Nikosh" w:hAnsi="Kalpurush" w:cs="Kalpurush"/>
          <w:sz w:val="24"/>
          <w:szCs w:val="24"/>
          <w:lang w:bidi="bn-BD"/>
        </w:rPr>
        <w:t>’’</w:t>
      </w:r>
      <w:r w:rsidR="00FA78B1" w:rsidRPr="00471B5C">
        <w:rPr>
          <w:rStyle w:val="FootnoteReference"/>
          <w:rFonts w:ascii="Kalpurush" w:eastAsia="Nikosh" w:hAnsi="Kalpurush" w:cs="Kalpurush"/>
          <w:sz w:val="24"/>
          <w:szCs w:val="24"/>
          <w:lang w:bidi="bn-BD"/>
        </w:rPr>
        <w:footnoteReference w:id="26"/>
      </w:r>
    </w:p>
    <w:p w:rsidR="00F41E60" w:rsidRPr="005A3B89" w:rsidRDefault="00F41E60" w:rsidP="00316313">
      <w:pPr>
        <w:tabs>
          <w:tab w:val="left" w:pos="540"/>
        </w:tabs>
        <w:spacing w:line="240" w:lineRule="auto"/>
        <w:jc w:val="both"/>
        <w:rPr>
          <w:rFonts w:cs="KFGQPC Uthman Taha Naskh"/>
          <w:sz w:val="24"/>
          <w:szCs w:val="24"/>
        </w:rPr>
      </w:pPr>
      <w:r w:rsidRPr="00471B5C">
        <w:rPr>
          <w:rFonts w:ascii="Kalpurush" w:eastAsia="Nikosh" w:hAnsi="Kalpurush" w:cs="Kalpurush"/>
          <w:position w:val="6"/>
          <w:sz w:val="24"/>
          <w:szCs w:val="24"/>
          <w:cs/>
          <w:lang w:bidi="bn-BD"/>
        </w:rPr>
        <w:lastRenderedPageBreak/>
        <w:tab/>
      </w:r>
      <w:r w:rsidRPr="00471B5C">
        <w:rPr>
          <w:rFonts w:ascii="Kalpurush" w:eastAsia="Nikosh" w:hAnsi="Kalpurush" w:cs="Kalpurush"/>
          <w:sz w:val="24"/>
          <w:szCs w:val="24"/>
          <w:cs/>
          <w:lang w:bidi="bn-BD"/>
        </w:rPr>
        <w:t>এই হলো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আতের অবস্থা। আমলের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সুন্নাতের বিপরীত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মানেই বিদআতে লিপ্ত হওয়ার প্রক্রিয়া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মানেই</w:t>
      </w:r>
      <w:r w:rsidR="00CD2905" w:rsidRPr="00471B5C">
        <w:rPr>
          <w:rFonts w:ascii="Kalpurush" w:eastAsia="Nikosh" w:hAnsi="Kalpurush" w:cs="Kalpurush"/>
          <w:sz w:val="24"/>
          <w:szCs w:val="24"/>
          <w:cs/>
          <w:lang w:bidi="bn-BD"/>
        </w:rPr>
        <w:t xml:space="preserve"> দীন </w:t>
      </w:r>
      <w:r w:rsidR="00FA78B1" w:rsidRPr="00471B5C">
        <w:rPr>
          <w:rFonts w:ascii="Kalpurush" w:eastAsia="Nikosh" w:hAnsi="Kalpurush" w:cs="Kalpurush" w:hint="cs"/>
          <w:sz w:val="24"/>
          <w:szCs w:val="24"/>
          <w:cs/>
          <w:lang w:bidi="bn-BD"/>
        </w:rPr>
        <w:t>ধ্বং</w:t>
      </w:r>
      <w:r w:rsidRPr="00471B5C">
        <w:rPr>
          <w:rFonts w:ascii="Kalpurush" w:eastAsia="Nikosh" w:hAnsi="Kalpurush" w:cs="Kalpurush"/>
          <w:sz w:val="24"/>
          <w:szCs w:val="24"/>
          <w:cs/>
          <w:lang w:bidi="bn-BD"/>
        </w:rPr>
        <w:t xml:space="preserve">সের প্রক্রিয়া। তাই সাহাবায়ে কেরাম ও কল্যাণপ্রাপ্ত </w:t>
      </w:r>
      <w:r w:rsidRPr="00471B5C">
        <w:rPr>
          <w:rFonts w:ascii="Kalpurush" w:eastAsia="Nikosh" w:hAnsi="Kalpurush" w:cs="Kalpurush"/>
          <w:sz w:val="24"/>
          <w:szCs w:val="24"/>
          <w:cs/>
          <w:lang w:bidi="bn-BD"/>
        </w:rPr>
        <w:lastRenderedPageBreak/>
        <w:t>যুগ তথা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নের আলেমদেরকে এব্যাপারে সর্বাধিক সতর্ক থাকতে দেখা গেছে।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দূরের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সন্দেহযুক্ত বিষয়কেও তারা প্রত্যাখ্যান করে চলেছেন। এ ব্যাপারে ইমাম আবু হানিফা রাহ.কে এতই সতর্ক থাকতে দেখা যায়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প্রমাণিত সুন্নাতের মাঝেও সমান্যতম হেরফের হলেই তিনি 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 আখ্যায়িত করতেন এবং এ থেকে বিরত থাকার নির্দেশ দিতেন। ফিক্বহে হানাফিতে বিদ্যমান অসংখ্য মাস</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 এর জল</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প্রমাণ। এথেকেই হানাফী মাযহাবের সিদ্ধা</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হলো:</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বিষয় সুন্নাত ও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মাঝে সংশয়যুক্ত হলে 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 গণ্য করে পরিহার করতে হবে। কারণ কাজটি যদি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বেই সুন্নাত হয়ে থাকে তবে ছেড়ে দিলে গোনাহ্গার হবে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শুধুমাত্র ছওয়াব থেকে বঞ্চিত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হয়ে থাকলে গোনাহ্ হবে। তাই ইমা</w:t>
      </w:r>
      <w:r w:rsidR="007F6FA7" w:rsidRPr="00471B5C">
        <w:rPr>
          <w:rFonts w:ascii="Kalpurush" w:eastAsia="Nikosh" w:hAnsi="Kalpurush" w:cs="Kalpurush"/>
          <w:sz w:val="24"/>
          <w:szCs w:val="24"/>
          <w:cs/>
          <w:lang w:bidi="bn-BD"/>
        </w:rPr>
        <w:t>ম আবু হানিফা রাহ. এমন কাজ ঝুঁকিপূর্ণ বলে মনে করতেন। আর ঝুঁকি</w:t>
      </w:r>
      <w:r w:rsidRPr="00471B5C">
        <w:rPr>
          <w:rFonts w:ascii="Kalpurush" w:eastAsia="Nikosh" w:hAnsi="Kalpurush" w:cs="Kalpurush"/>
          <w:sz w:val="24"/>
          <w:szCs w:val="24"/>
          <w:cs/>
          <w:lang w:bidi="bn-BD"/>
        </w:rPr>
        <w:t>পূর্ণ বিষয় এড়িয়ে চলাই জ্ঞানির কাজ।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সা</w:t>
      </w:r>
      <w:r w:rsidR="007F6FA7" w:rsidRPr="00471B5C">
        <w:rPr>
          <w:rFonts w:ascii="Kalpurush" w:eastAsia="Nikosh" w:hAnsi="Kalpurush" w:cs="Kalpurush" w:hint="cs"/>
          <w:sz w:val="24"/>
          <w:szCs w:val="24"/>
          <w:cs/>
          <w:lang w:bidi="bn-BD"/>
        </w:rPr>
        <w:t>র</w:t>
      </w:r>
      <w:r w:rsidR="00316313">
        <w:rPr>
          <w:rFonts w:ascii="Kalpurush" w:eastAsia="Nikosh" w:hAnsi="Kalpurush" w:cs="Kalpurush" w:hint="cs"/>
          <w:sz w:val="24"/>
          <w:szCs w:val="24"/>
          <w:cs/>
          <w:lang w:bidi="bn-BD"/>
        </w:rPr>
        <w:t>াখ</w:t>
      </w:r>
      <w:r w:rsidR="007F6FA7" w:rsidRPr="00471B5C">
        <w:rPr>
          <w:rFonts w:ascii="Kalpurush" w:eastAsia="Nikosh" w:hAnsi="Kalpurush" w:cs="Kalpurush" w:hint="cs"/>
          <w:sz w:val="24"/>
          <w:szCs w:val="24"/>
          <w:cs/>
          <w:lang w:bidi="bn-BD"/>
        </w:rPr>
        <w:t>সী</w:t>
      </w:r>
      <w:r w:rsidR="00FA78B1" w:rsidRPr="00471B5C">
        <w:rPr>
          <w:rStyle w:val="FootnoteReference"/>
          <w:rFonts w:ascii="Kalpurush" w:eastAsia="Nikosh" w:hAnsi="Kalpurush" w:cs="Kalpurush"/>
          <w:position w:val="6"/>
          <w:sz w:val="24"/>
          <w:szCs w:val="24"/>
          <w:cs/>
          <w:lang w:bidi="bn-BD"/>
        </w:rPr>
        <w:footnoteReference w:id="27"/>
      </w:r>
      <w:r w:rsidRPr="00471B5C">
        <w:rPr>
          <w:rFonts w:ascii="Kalpurush" w:eastAsia="Nikosh" w:hAnsi="Kalpurush" w:cs="Kalpurush"/>
          <w:sz w:val="24"/>
          <w:szCs w:val="24"/>
          <w:cs/>
          <w:lang w:bidi="bn-BD"/>
        </w:rPr>
        <w:t xml:space="preserve"> লিখেন:</w:t>
      </w:r>
    </w:p>
    <w:p w:rsidR="00F41E60" w:rsidRPr="00510109" w:rsidRDefault="00F41E60" w:rsidP="00FA78B1">
      <w:pPr>
        <w:tabs>
          <w:tab w:val="left" w:pos="540"/>
        </w:tabs>
        <w:bidi/>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"وما تردد بين البدعة والسنة يتركه لأن ترك البدعة لازم وأداء السنة غير لازم ".(المبسوط،2-146)</w:t>
      </w:r>
      <w:r w:rsidRPr="00510109">
        <w:rPr>
          <w:rFonts w:ascii="Traditional Arabic" w:hAnsi="Traditional Arabic"/>
          <w:b/>
          <w:bCs/>
          <w:sz w:val="24"/>
          <w:szCs w:val="24"/>
        </w:rPr>
        <w:t xml:space="preserve"> </w:t>
      </w:r>
      <w:r w:rsidRPr="005A3B89">
        <w:rPr>
          <w:rFonts w:ascii="Kalpurush" w:eastAsia="Nikosh" w:hAnsi="Kalpurush" w:cs="KFGQPC Uthman Taha Naskh"/>
          <w:sz w:val="24"/>
          <w:szCs w:val="24"/>
          <w:rtl/>
        </w:rPr>
        <w:t xml:space="preserve"> </w:t>
      </w:r>
    </w:p>
    <w:p w:rsidR="00F41E60" w:rsidRPr="005A3B89" w:rsidRDefault="00F41E60" w:rsidP="007F6FA7">
      <w:pPr>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 xml:space="preserve">আর যে বিষয়টি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ও হতে পারে আবার সুন্নাতও হতে পারে বলে উভয় সম্ভাবনা রয়েছে এমন বিষয় পরিত্যাগ করবে</w:t>
      </w:r>
      <w:r w:rsidRPr="00471B5C">
        <w:rPr>
          <w:rFonts w:ascii="Kalpurush" w:eastAsia="Nikosh" w:hAnsi="Kalpurush" w:cs="Kalpurush"/>
          <w:sz w:val="24"/>
          <w:szCs w:val="24"/>
          <w:lang w:bidi="bn-BD"/>
        </w:rPr>
        <w:t>,</w:t>
      </w:r>
      <w:r w:rsidR="007F6FA7" w:rsidRPr="00471B5C">
        <w:rPr>
          <w:rFonts w:ascii="Kalpurush" w:eastAsia="Nikosh" w:hAnsi="Kalpurush" w:cs="Kalpurush" w:hint="cs"/>
          <w:sz w:val="24"/>
          <w:szCs w:val="24"/>
          <w:lang w:bidi="bn-BD"/>
        </w:rPr>
        <w:t xml:space="preserve"> </w:t>
      </w:r>
      <w:r w:rsidRPr="00471B5C">
        <w:rPr>
          <w:rFonts w:ascii="Kalpurush" w:eastAsia="Nikosh" w:hAnsi="Kalpurush" w:cs="Kalpurush"/>
          <w:sz w:val="24"/>
          <w:szCs w:val="24"/>
          <w:cs/>
          <w:lang w:bidi="bn-BD"/>
        </w:rPr>
        <w:t>কেননা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পরিত্যাগ করা অপরিহার্য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সুন্নাত পালন করা অপরিহার্য নয়।</w:t>
      </w:r>
      <w:r w:rsidRPr="00471B5C">
        <w:rPr>
          <w:rFonts w:ascii="Kalpurush" w:eastAsia="Nikosh" w:hAnsi="Kalpurush" w:cs="Kalpurush"/>
          <w:sz w:val="24"/>
          <w:szCs w:val="24"/>
          <w:lang w:bidi="bn-BD"/>
        </w:rPr>
        <w:t>’’</w:t>
      </w:r>
      <w:r w:rsidR="007F6FA7" w:rsidRPr="00471B5C">
        <w:rPr>
          <w:rStyle w:val="FootnoteReference"/>
          <w:rFonts w:ascii="Kalpurush" w:eastAsia="Nikosh" w:hAnsi="Kalpurush" w:cs="Kalpurush"/>
          <w:sz w:val="24"/>
          <w:szCs w:val="24"/>
          <w:lang w:bidi="bn-BD"/>
        </w:rPr>
        <w:footnoteReference w:id="28"/>
      </w:r>
    </w:p>
    <w:p w:rsidR="00F41E60" w:rsidRPr="005A3B89" w:rsidRDefault="00F41E60" w:rsidP="00F41E60">
      <w:pPr>
        <w:tabs>
          <w:tab w:val="left" w:pos="540"/>
        </w:tabs>
        <w:spacing w:line="240" w:lineRule="auto"/>
        <w:ind w:left="540" w:right="540"/>
        <w:rPr>
          <w:rFonts w:cs="KFGQPC Uthman Taha Naskh"/>
          <w:sz w:val="24"/>
          <w:szCs w:val="24"/>
        </w:rPr>
      </w:pPr>
      <w:r w:rsidRPr="00471B5C">
        <w:rPr>
          <w:rFonts w:ascii="Kalpurush" w:eastAsia="Nikosh" w:hAnsi="Kalpurush" w:cs="Kalpurush"/>
          <w:sz w:val="24"/>
          <w:szCs w:val="24"/>
          <w:cs/>
          <w:lang w:bidi="bn-BD"/>
        </w:rPr>
        <w:t>তিনি অন্যত্র লিখেন:</w:t>
      </w:r>
    </w:p>
    <w:p w:rsidR="00F41E60" w:rsidRPr="00510109" w:rsidRDefault="00F41E60" w:rsidP="00156DE6">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"وما تردد بين المباح والبدعة لا يؤتى به فإن التحرز عن البدعة واجب... وما تردد بين السنة والبدعة لا يؤتى به".(3-357)</w:t>
      </w:r>
    </w:p>
    <w:p w:rsidR="00F41E60" w:rsidRPr="005A3B89" w:rsidRDefault="00F41E60" w:rsidP="00F41E60">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যে বিষয়টি বৈধও হতে পারে আবার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হতে পারে বলে উভয় সম্ভাবনা রয়েছে এমন বিষয়ের উপর আমল করা যাবে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পরিহার করে চলা ওয়াজিব</w:t>
      </w:r>
      <w:r w:rsidRPr="00471B5C">
        <w:rPr>
          <w:rFonts w:ascii="Kalpurush" w:eastAsia="Nikosh" w:hAnsi="Kalpurush" w:cs="Kalpurush"/>
          <w:sz w:val="24"/>
          <w:szCs w:val="24"/>
          <w:lang w:bidi="bn-BD"/>
        </w:rPr>
        <w:t>,...</w:t>
      </w:r>
      <w:r w:rsidR="007F6FA7" w:rsidRPr="00471B5C">
        <w:rPr>
          <w:rFonts w:ascii="Kalpurush" w:eastAsia="Nikosh" w:hAnsi="Kalpurush" w:cs="Kalpurush" w:hint="cs"/>
          <w:sz w:val="24"/>
          <w:szCs w:val="24"/>
          <w:lang w:bidi="bn-BD"/>
        </w:rPr>
        <w:t xml:space="preserve"> </w:t>
      </w:r>
      <w:r w:rsidRPr="00471B5C">
        <w:rPr>
          <w:rFonts w:ascii="Kalpurush" w:eastAsia="Nikosh" w:hAnsi="Kalpurush" w:cs="Kalpurush"/>
          <w:sz w:val="24"/>
          <w:szCs w:val="24"/>
          <w:cs/>
          <w:lang w:bidi="bn-BD"/>
        </w:rPr>
        <w:t xml:space="preserve">এবং যে </w:t>
      </w:r>
      <w:r w:rsidRPr="00471B5C">
        <w:rPr>
          <w:rFonts w:ascii="Kalpurush" w:eastAsia="Nikosh" w:hAnsi="Kalpurush" w:cs="Kalpurush"/>
          <w:sz w:val="24"/>
          <w:szCs w:val="24"/>
          <w:cs/>
          <w:lang w:bidi="bn-BD"/>
        </w:rPr>
        <w:lastRenderedPageBreak/>
        <w:t>কাজ সুন্নাতও হতে পারে আবার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আতও হতে পারে বলে উভয় সম্ভাবনা রয়েছে এমন কাজ করা যাবে না।</w:t>
      </w:r>
      <w:r w:rsidRPr="00471B5C">
        <w:rPr>
          <w:rFonts w:ascii="Kalpurush" w:eastAsia="Nikosh" w:hAnsi="Kalpurush" w:cs="Kalpurush"/>
          <w:sz w:val="24"/>
          <w:szCs w:val="24"/>
          <w:lang w:bidi="bn-BD"/>
        </w:rPr>
        <w:t>’’</w:t>
      </w:r>
      <w:r w:rsidR="00156DE6" w:rsidRPr="00471B5C">
        <w:rPr>
          <w:rStyle w:val="FootnoteReference"/>
          <w:rFonts w:ascii="Kalpurush" w:eastAsia="Nikosh" w:hAnsi="Kalpurush" w:cs="Kalpurush"/>
          <w:sz w:val="24"/>
          <w:szCs w:val="24"/>
          <w:lang w:bidi="bn-BD"/>
        </w:rPr>
        <w:footnoteReference w:id="29"/>
      </w:r>
    </w:p>
    <w:p w:rsidR="00F41E60" w:rsidRPr="005A3B89" w:rsidRDefault="00F41E60" w:rsidP="00F41E60">
      <w:pPr>
        <w:tabs>
          <w:tab w:val="left" w:pos="540"/>
        </w:tabs>
        <w:spacing w:line="240" w:lineRule="auto"/>
        <w:jc w:val="both"/>
        <w:rPr>
          <w:rFonts w:cs="KFGQPC Uthman Taha Naskh"/>
          <w:position w:val="6"/>
          <w:sz w:val="24"/>
          <w:szCs w:val="24"/>
        </w:rPr>
      </w:pPr>
      <w:r w:rsidRPr="00471B5C">
        <w:rPr>
          <w:rFonts w:ascii="Kalpurush" w:eastAsia="Nikosh" w:hAnsi="Kalpurush" w:cs="Kalpurush"/>
          <w:position w:val="6"/>
          <w:sz w:val="24"/>
          <w:szCs w:val="24"/>
          <w:cs/>
          <w:lang w:bidi="bn-BD"/>
        </w:rPr>
        <w:tab/>
        <w:t>এই ছিল খাই</w:t>
      </w:r>
      <w:r w:rsidR="00B17CF9" w:rsidRPr="00471B5C">
        <w:rPr>
          <w:rFonts w:ascii="Kalpurush" w:eastAsia="Nikosh" w:hAnsi="Kalpurush" w:cs="Kalpurush"/>
          <w:position w:val="6"/>
          <w:sz w:val="24"/>
          <w:szCs w:val="24"/>
          <w:cs/>
          <w:lang w:bidi="bn-BD"/>
        </w:rPr>
        <w:t>রু</w:t>
      </w:r>
      <w:r w:rsidRPr="00471B5C">
        <w:rPr>
          <w:rFonts w:ascii="Kalpurush" w:eastAsia="Nikosh" w:hAnsi="Kalpurush" w:cs="Kalpurush"/>
          <w:position w:val="6"/>
          <w:sz w:val="24"/>
          <w:szCs w:val="24"/>
          <w:cs/>
          <w:lang w:bidi="bn-BD"/>
        </w:rPr>
        <w:t>ল ক্বু</w:t>
      </w:r>
      <w:r w:rsidR="00B17CF9" w:rsidRPr="00471B5C">
        <w:rPr>
          <w:rFonts w:ascii="Kalpurush" w:eastAsia="Nikosh" w:hAnsi="Kalpurush" w:cs="Kalpurush"/>
          <w:position w:val="6"/>
          <w:sz w:val="24"/>
          <w:szCs w:val="24"/>
          <w:cs/>
          <w:lang w:bidi="bn-BD"/>
        </w:rPr>
        <w:t>রু</w:t>
      </w:r>
      <w:r w:rsidRPr="00471B5C">
        <w:rPr>
          <w:rFonts w:ascii="Kalpurush" w:eastAsia="Nikosh" w:hAnsi="Kalpurush" w:cs="Kalpurush"/>
          <w:position w:val="6"/>
          <w:sz w:val="24"/>
          <w:szCs w:val="24"/>
          <w:cs/>
          <w:lang w:bidi="bn-BD"/>
        </w:rPr>
        <w:t xml:space="preserve">ন থেকে নিয়ে হানাফী মাযহাবের মূলধারার আলেমদের আদর্শ। তাই বিভিন্ন </w:t>
      </w:r>
      <w:r w:rsidR="00761936">
        <w:rPr>
          <w:rFonts w:ascii="Kalpurush" w:eastAsia="Nikosh" w:hAnsi="Kalpurush" w:cs="Kalpurush"/>
          <w:position w:val="6"/>
          <w:sz w:val="24"/>
          <w:szCs w:val="24"/>
          <w:cs/>
          <w:lang w:bidi="bn-BD"/>
        </w:rPr>
        <w:t>দো</w:t>
      </w:r>
      <w:r w:rsidR="00761936">
        <w:rPr>
          <w:rFonts w:ascii="Kalpurush" w:eastAsia="Nikosh" w:hAnsi="Kalpurush" w:cs="Kalpurush"/>
          <w:position w:val="6"/>
          <w:sz w:val="24"/>
          <w:szCs w:val="24"/>
          <w:lang w:bidi="bn-BD"/>
        </w:rPr>
        <w:t>‘</w:t>
      </w:r>
      <w:r w:rsidR="00761936">
        <w:rPr>
          <w:rFonts w:ascii="Kalpurush" w:eastAsia="Nikosh" w:hAnsi="Kalpurush" w:cs="Kalpurush"/>
          <w:position w:val="6"/>
          <w:sz w:val="24"/>
          <w:szCs w:val="24"/>
          <w:cs/>
          <w:lang w:bidi="bn-BD"/>
        </w:rPr>
        <w:t>আ</w:t>
      </w:r>
      <w:r w:rsidRPr="00471B5C">
        <w:rPr>
          <w:rFonts w:ascii="Kalpurush" w:eastAsia="Nikosh" w:hAnsi="Kalpurush" w:cs="Kalpurush"/>
          <w:position w:val="6"/>
          <w:sz w:val="24"/>
          <w:szCs w:val="24"/>
          <w:cs/>
          <w:lang w:bidi="bn-BD"/>
        </w:rPr>
        <w:t xml:space="preserve"> দুরূদ ইত্যাদির মাঝে নতুন যে</w:t>
      </w:r>
      <w:r w:rsidR="00BA79CC" w:rsidRPr="00471B5C">
        <w:rPr>
          <w:rFonts w:ascii="Kalpurush" w:eastAsia="Nikosh" w:hAnsi="Kalpurush" w:cs="Kalpurush"/>
          <w:position w:val="6"/>
          <w:sz w:val="24"/>
          <w:szCs w:val="24"/>
          <w:cs/>
          <w:lang w:bidi="bn-BD"/>
        </w:rPr>
        <w:t xml:space="preserve"> কোনো </w:t>
      </w:r>
      <w:r w:rsidRPr="00471B5C">
        <w:rPr>
          <w:rFonts w:ascii="Kalpurush" w:eastAsia="Nikosh" w:hAnsi="Kalpurush" w:cs="Kalpurush"/>
          <w:position w:val="6"/>
          <w:sz w:val="24"/>
          <w:szCs w:val="24"/>
          <w:cs/>
          <w:lang w:bidi="bn-BD"/>
        </w:rPr>
        <w:t>সংযোজনের সবই তাদের যুগের অনেক পরের সৃষ্ট বলে দেখতে পাবেন।</w:t>
      </w:r>
    </w:p>
    <w:p w:rsidR="00F41E60" w:rsidRPr="005A3B89" w:rsidRDefault="00F41E60" w:rsidP="00156DE6">
      <w:pPr>
        <w:tabs>
          <w:tab w:val="left" w:pos="540"/>
        </w:tabs>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এখন বিভিন্ন আমল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আমলের বিভিন্ন পদ্ধতি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দুরূদের বিভিন্ন পদ্ধতি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যিকরের বিভিন্ন পন্থা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সংযোজন বিয়োজন।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lang w:bidi="bn-BD"/>
        </w:rPr>
        <w:t xml:space="preserve">, </w:t>
      </w:r>
      <w:r w:rsidR="009D18B0" w:rsidRPr="00471B5C">
        <w:rPr>
          <w:rFonts w:ascii="Kalpurush" w:eastAsia="Nikosh" w:hAnsi="Kalpurush" w:cs="Kalpurush"/>
          <w:sz w:val="24"/>
          <w:szCs w:val="24"/>
          <w:cs/>
          <w:lang w:bidi="bn-BD"/>
        </w:rPr>
        <w:t>যিকর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তাসবীহ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তাহলীল ইত্যাদির নতুন সংখ্যা ও তার লাভ নির্ধারণ। ইবাদতের নতুন নতুন উদ্দেশ্যের প্রণয়ন করে যদি বলি 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নয় তবে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আমার নিজেকে সম্বোধন করে বলব: তুমি পৃথিবীর কাউকে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 আখ্যায়িত করো না। রাসূলের আদর্শ ও উদ্দেশ্য বর্জিত হয়ে তোমার কাজ যদি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না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যাকে তুমি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বলছ তাঁর কাজ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হবে কেন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তোমার বানানো পদ্ধতি রাসূল </w:t>
      </w:r>
      <w:r w:rsidR="00156DE6" w:rsidRPr="00471B5C">
        <w:rPr>
          <w:rFonts w:ascii="Kalpurush" w:eastAsia="Nikosh" w:hAnsi="Kalpurush" w:cs="Kalpurush"/>
          <w:sz w:val="24"/>
          <w:szCs w:val="24"/>
          <w:cs/>
          <w:lang w:bidi="bn-BD"/>
        </w:rPr>
        <w:t xml:space="preserve">সাল্লাল্লাহু </w:t>
      </w:r>
      <w:r w:rsidR="00156DE6" w:rsidRPr="00471B5C">
        <w:rPr>
          <w:rFonts w:ascii="Kalpurush" w:eastAsia="Nikosh" w:hAnsi="Kalpurush" w:cs="Kalpurush"/>
          <w:sz w:val="24"/>
          <w:szCs w:val="24"/>
          <w:lang w:bidi="bn-BD"/>
        </w:rPr>
        <w:t>‘</w:t>
      </w:r>
      <w:r w:rsidR="00156DE6" w:rsidRPr="00471B5C">
        <w:rPr>
          <w:rFonts w:ascii="Kalpurush" w:eastAsia="Nikosh" w:hAnsi="Kalpurush" w:cs="Kalpurush"/>
          <w:sz w:val="24"/>
          <w:szCs w:val="24"/>
          <w:cs/>
          <w:lang w:bidi="bn-BD"/>
        </w:rPr>
        <w:t>আলাইহি ওয়াসাল্লাম</w:t>
      </w:r>
      <w:r w:rsidRPr="00471B5C">
        <w:rPr>
          <w:rFonts w:ascii="Kalpurush" w:eastAsia="Nikosh" w:hAnsi="Kalpurush" w:cs="Kalpurush"/>
          <w:sz w:val="24"/>
          <w:szCs w:val="24"/>
          <w:cs/>
          <w:lang w:bidi="bn-BD"/>
        </w:rPr>
        <w:t xml:space="preserve"> এর পন্থায় না হলেও তুমি তোমার ইলম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lastRenderedPageBreak/>
        <w:t>কুরআন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যুক্তি ইত্যাদির অকাট্য (</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দলীল দ্বারা জায়েয প্রমাণ করতে পার। তবে তুমি যাকে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বলছ তাঁর কাছেও তোমার মত হাজারো দলীল রয়েছে। আলোচনা আর দীর্ঘ না করে আমাদের মূল বিষয়ে চলে যাচ্ছি।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সঠিকভাবে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 বুঝা ও তা এড়িয়ে চলার তওফিক দিন। আমীন। </w:t>
      </w:r>
    </w:p>
    <w:p w:rsidR="00156DE6" w:rsidRPr="00471B5C" w:rsidRDefault="00156DE6">
      <w:pPr>
        <w:spacing w:after="0" w:line="240" w:lineRule="auto"/>
        <w:rPr>
          <w:rFonts w:ascii="Kalpurush" w:eastAsia="Nikosh" w:hAnsi="Kalpurush" w:cs="Kalpurush"/>
          <w:sz w:val="24"/>
          <w:szCs w:val="24"/>
          <w:cs/>
          <w:lang w:bidi="bn-BD"/>
        </w:rPr>
      </w:pPr>
      <w:r w:rsidRPr="00471B5C">
        <w:rPr>
          <w:rFonts w:ascii="Kalpurush" w:eastAsia="Nikosh" w:hAnsi="Kalpurush" w:cs="Kalpurush"/>
          <w:sz w:val="24"/>
          <w:szCs w:val="24"/>
          <w:cs/>
          <w:lang w:bidi="bn-BD"/>
        </w:rPr>
        <w:br w:type="page"/>
      </w:r>
    </w:p>
    <w:p w:rsidR="00F41E60" w:rsidRPr="005A3B89" w:rsidRDefault="00F41E60" w:rsidP="00F41E60">
      <w:pPr>
        <w:tabs>
          <w:tab w:val="left" w:pos="540"/>
        </w:tabs>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শব্দের অর্থ ও প্রয়োগ</w:t>
      </w:r>
    </w:p>
    <w:p w:rsidR="00F41E60" w:rsidRPr="005A3B89" w:rsidRDefault="00F41E60" w:rsidP="00156DE6">
      <w:pPr>
        <w:tabs>
          <w:tab w:val="left" w:pos="540"/>
        </w:tabs>
        <w:spacing w:line="240" w:lineRule="auto"/>
        <w:jc w:val="both"/>
        <w:rPr>
          <w:rFonts w:cs="KFGQPC Uthman Taha Naskh"/>
          <w:position w:val="6"/>
          <w:sz w:val="24"/>
          <w:szCs w:val="24"/>
        </w:rPr>
      </w:pPr>
      <w:r w:rsidRPr="00471B5C">
        <w:rPr>
          <w:rFonts w:ascii="Kalpurush" w:eastAsia="Nikosh" w:hAnsi="Kalpurush" w:cs="KFGQPC Uthman Taha Naskh"/>
          <w:sz w:val="24"/>
          <w:szCs w:val="24"/>
        </w:rPr>
        <w:tab/>
      </w:r>
      <w:r w:rsidRPr="00471B5C">
        <w:rPr>
          <w:rFonts w:ascii="Kalpurush" w:eastAsia="Nikosh" w:hAnsi="Kalpurush" w:cs="Kalpurush"/>
          <w:sz w:val="24"/>
          <w:szCs w:val="24"/>
          <w:lang w:bidi="bn-BD"/>
        </w:rPr>
        <w:t>‘</w:t>
      </w:r>
      <w:r w:rsidRPr="00316313">
        <w:rPr>
          <w:rFonts w:ascii="Kalpurush" w:eastAsia="Nikosh" w:hAnsi="Kalpurush" w:cs="Kalpurush"/>
          <w:sz w:val="24"/>
          <w:szCs w:val="24"/>
          <w:cs/>
          <w:lang w:bidi="bn-IN"/>
        </w:rPr>
        <w:t>খতম</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 xml:space="preserve">শব্দটি মূলত আরবী </w:t>
      </w:r>
      <w:r w:rsidRPr="00471B5C">
        <w:rPr>
          <w:rFonts w:ascii="Kalpurush" w:eastAsia="Nikosh" w:hAnsi="Kalpurush" w:cs="Kalpurush"/>
          <w:sz w:val="24"/>
          <w:szCs w:val="24"/>
          <w:lang w:bidi="bn-BD"/>
        </w:rPr>
        <w:t xml:space="preserve">‘ </w:t>
      </w:r>
      <w:r w:rsidRPr="00471B5C">
        <w:rPr>
          <w:rFonts w:ascii="Kalpurush" w:eastAsia="Nikosh" w:hAnsi="Kalpurush" w:cs="KFGQPC Uthman Taha Naskh"/>
          <w:sz w:val="24"/>
          <w:szCs w:val="24"/>
          <w:rtl/>
        </w:rPr>
        <w:t>ختم</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শব্দের বাংলা ব্যবহার। যার মূল অর্থ হচ্ছে :</w:t>
      </w:r>
      <w:r w:rsidR="00BA79CC" w:rsidRPr="00316313">
        <w:rPr>
          <w:rFonts w:ascii="Kalpurush" w:eastAsia="Nikosh" w:hAnsi="Kalpurush" w:cs="Kalpurush"/>
          <w:sz w:val="24"/>
          <w:szCs w:val="24"/>
          <w:cs/>
          <w:lang w:bidi="bn-IN"/>
        </w:rPr>
        <w:t xml:space="preserve"> কোনো </w:t>
      </w:r>
      <w:r w:rsidRPr="00316313">
        <w:rPr>
          <w:rFonts w:ascii="Kalpurush" w:eastAsia="Nikosh" w:hAnsi="Kalpurush" w:cs="Kalpurush"/>
          <w:sz w:val="24"/>
          <w:szCs w:val="24"/>
          <w:cs/>
          <w:lang w:bidi="bn-IN"/>
        </w:rPr>
        <w:t>ব</w:t>
      </w:r>
      <w:r w:rsidR="003D477E" w:rsidRPr="00316313">
        <w:rPr>
          <w:rFonts w:ascii="Kalpurush" w:eastAsia="Nikosh" w:hAnsi="Kalpurush" w:cs="Kalpurush"/>
          <w:sz w:val="24"/>
          <w:szCs w:val="24"/>
          <w:cs/>
          <w:lang w:bidi="bn-IN"/>
        </w:rPr>
        <w:t>স্তু</w:t>
      </w:r>
      <w:r w:rsidRPr="00316313">
        <w:rPr>
          <w:rFonts w:ascii="Kalpurush" w:eastAsia="Nikosh" w:hAnsi="Kalpurush" w:cs="Kalpurush"/>
          <w:sz w:val="24"/>
          <w:szCs w:val="24"/>
          <w:cs/>
          <w:lang w:bidi="bn-IN"/>
        </w:rPr>
        <w:t>তে মোহর লাগানো বা তাকে সিলযুক্ত করা। কর্ম যুগে শব্দটির অর্থ হয়</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কাজটি শেষ করা। এভাবে বিভিন্ন শব্দযোগে তার বিভিন্ন অর্থ হয় যেমন</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মাটি দ্বারা মুখ বন্ধ করা</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এড়িয়ে যাওয়া</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হৃদয়ে মোহর এঁটে</w:t>
      </w:r>
      <w:r w:rsidR="003D477E" w:rsidRPr="00316313">
        <w:rPr>
          <w:rFonts w:ascii="Kalpurush" w:eastAsia="Nikosh" w:hAnsi="Kalpurush" w:cs="Kalpurush"/>
          <w:sz w:val="24"/>
          <w:szCs w:val="24"/>
          <w:cs/>
          <w:lang w:bidi="bn-IN"/>
        </w:rPr>
        <w:t xml:space="preserve"> দেওয়া </w:t>
      </w:r>
      <w:r w:rsidRPr="00316313">
        <w:rPr>
          <w:rFonts w:ascii="Kalpurush" w:eastAsia="Nikosh" w:hAnsi="Kalpurush" w:cs="Kalpurush"/>
          <w:sz w:val="24"/>
          <w:szCs w:val="24"/>
          <w:cs/>
          <w:lang w:bidi="bn-IN"/>
        </w:rPr>
        <w:t>তথা অবুঝ করে দে</w:t>
      </w:r>
      <w:r w:rsidR="00B11820" w:rsidRPr="00316313">
        <w:rPr>
          <w:rFonts w:ascii="Kalpurush" w:eastAsia="Nikosh" w:hAnsi="Kalpurush" w:cs="Kalpurush" w:hint="cs"/>
          <w:sz w:val="24"/>
          <w:szCs w:val="24"/>
          <w:cs/>
          <w:lang w:bidi="bn-IN"/>
        </w:rPr>
        <w:t>ও</w:t>
      </w:r>
      <w:r w:rsidRPr="00316313">
        <w:rPr>
          <w:rFonts w:ascii="Kalpurush" w:eastAsia="Nikosh" w:hAnsi="Kalpurush" w:cs="Kalpurush"/>
          <w:sz w:val="24"/>
          <w:szCs w:val="24"/>
          <w:cs/>
          <w:lang w:bidi="bn-IN"/>
        </w:rPr>
        <w:t>য়া</w:t>
      </w:r>
      <w:r w:rsidRPr="00471B5C">
        <w:rPr>
          <w:rFonts w:ascii="Kalpurush" w:eastAsia="Nikosh" w:hAnsi="Kalpurush" w:cs="Kalpurush"/>
          <w:sz w:val="24"/>
          <w:szCs w:val="24"/>
          <w:lang w:bidi="bn-BD"/>
        </w:rPr>
        <w:t>,</w:t>
      </w:r>
      <w:r w:rsidR="00BA79CC" w:rsidRPr="00471B5C">
        <w:rPr>
          <w:rFonts w:ascii="Kalpurush" w:eastAsia="Nikosh" w:hAnsi="Kalpurush" w:cs="Kalpurush"/>
          <w:sz w:val="24"/>
          <w:szCs w:val="24"/>
          <w:lang w:bidi="bn-BD"/>
        </w:rPr>
        <w:t xml:space="preserve"> </w:t>
      </w:r>
      <w:r w:rsidR="00BA79CC" w:rsidRPr="00316313">
        <w:rPr>
          <w:rFonts w:ascii="Kalpurush" w:eastAsia="Nikosh" w:hAnsi="Kalpurush" w:cs="Kalpurush"/>
          <w:sz w:val="24"/>
          <w:szCs w:val="24"/>
          <w:cs/>
          <w:lang w:bidi="bn-IN"/>
        </w:rPr>
        <w:t xml:space="preserve">কোনো </w:t>
      </w:r>
      <w:r w:rsidRPr="00316313">
        <w:rPr>
          <w:rFonts w:ascii="Kalpurush" w:eastAsia="Nikosh" w:hAnsi="Kalpurush" w:cs="Kalpurush"/>
          <w:sz w:val="24"/>
          <w:szCs w:val="24"/>
          <w:cs/>
          <w:lang w:bidi="bn-IN"/>
        </w:rPr>
        <w:t>ব</w:t>
      </w:r>
      <w:r w:rsidR="003D477E" w:rsidRPr="00316313">
        <w:rPr>
          <w:rFonts w:ascii="Kalpurush" w:eastAsia="Nikosh" w:hAnsi="Kalpurush" w:cs="Kalpurush"/>
          <w:sz w:val="24"/>
          <w:szCs w:val="24"/>
          <w:cs/>
          <w:lang w:bidi="bn-IN"/>
        </w:rPr>
        <w:t>স্তু</w:t>
      </w:r>
      <w:r w:rsidR="00B11820" w:rsidRPr="00316313">
        <w:rPr>
          <w:rFonts w:ascii="Kalpurush" w:eastAsia="Nikosh" w:hAnsi="Kalpurush" w:cs="Kalpurush"/>
          <w:sz w:val="24"/>
          <w:szCs w:val="24"/>
          <w:cs/>
          <w:lang w:bidi="bn-IN"/>
        </w:rPr>
        <w:t>র শেষে পে</w:t>
      </w:r>
      <w:r w:rsidR="00B11820" w:rsidRPr="00316313">
        <w:rPr>
          <w:rFonts w:ascii="Kalpurush" w:eastAsia="Nikosh" w:hAnsi="Kalpurush" w:cs="Kalpurush" w:hint="cs"/>
          <w:sz w:val="24"/>
          <w:szCs w:val="24"/>
          <w:cs/>
          <w:lang w:bidi="bn-IN"/>
        </w:rPr>
        <w:t>ৗঁ</w:t>
      </w:r>
      <w:r w:rsidRPr="00316313">
        <w:rPr>
          <w:rFonts w:ascii="Kalpurush" w:eastAsia="Nikosh" w:hAnsi="Kalpurush" w:cs="Kalpurush"/>
          <w:sz w:val="24"/>
          <w:szCs w:val="24"/>
          <w:cs/>
          <w:lang w:bidi="bn-IN"/>
        </w:rPr>
        <w:t>ছা ইত্যাদি। কিতাব বা কুরআন শব্দযোগে তার অর্থ হয়: সম্পূর্ণটুকু পড়ে শেষ করা।</w:t>
      </w:r>
      <w:r w:rsidR="00B11820" w:rsidRPr="00316313">
        <w:rPr>
          <w:rStyle w:val="FootnoteReference"/>
          <w:rFonts w:ascii="Kalpurush" w:eastAsia="Nikosh" w:hAnsi="Kalpurush" w:cs="Kalpurush"/>
          <w:sz w:val="24"/>
          <w:szCs w:val="24"/>
          <w:cs/>
          <w:lang w:bidi="bn-IN"/>
        </w:rPr>
        <w:footnoteReference w:id="30"/>
      </w:r>
      <w:r w:rsidRPr="00316313">
        <w:rPr>
          <w:rFonts w:ascii="Kalpurush" w:eastAsia="Nikosh" w:hAnsi="Kalpurush" w:cs="Kalpurush"/>
          <w:sz w:val="24"/>
          <w:szCs w:val="24"/>
          <w:cs/>
          <w:lang w:bidi="bn-IN"/>
        </w:rPr>
        <w:tab/>
      </w:r>
    </w:p>
    <w:p w:rsidR="00F41E60" w:rsidRPr="005A3B89" w:rsidRDefault="00F41E60" w:rsidP="00B1182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কুরআনে শব্দটি ক্রিয়ামুলে শুধুমাত্র হৃদয়ে মোহর এঁটে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অর্থে ব্যবহার করা হয়েছে। যেমন :</w:t>
      </w:r>
    </w:p>
    <w:p w:rsidR="00F41E60" w:rsidRPr="00B11820" w:rsidRDefault="00B11820" w:rsidP="00B11820">
      <w:pPr>
        <w:tabs>
          <w:tab w:val="left" w:pos="540"/>
        </w:tabs>
        <w:bidi/>
        <w:spacing w:line="240" w:lineRule="auto"/>
        <w:ind w:left="540" w:right="540"/>
        <w:jc w:val="both"/>
        <w:rPr>
          <w:rFonts w:ascii="Traditional Arabic" w:hAnsi="Traditional Arabic" w:cs="Arial Unicode MS"/>
          <w:b/>
          <w:bCs/>
          <w:sz w:val="24"/>
          <w:szCs w:val="30"/>
          <w:lang w:bidi="bn-BD"/>
        </w:rPr>
      </w:pPr>
      <w:r w:rsidRPr="000D4723">
        <w:rPr>
          <w:rFonts w:ascii="KFGQPC Uthman Taha Naskh" w:cs="KFGQPC Uthman Taha Naskh"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خَتَمَ</w:t>
      </w:r>
      <w:r w:rsidRPr="000D4723">
        <w:rPr>
          <w:rFonts w:ascii="KFGQPC Uthmanic Script HAFS" w:cs="KFGQPC Uthmanic Script HAFS"/>
          <w:color w:val="008000"/>
          <w:sz w:val="24"/>
          <w:szCs w:val="24"/>
          <w:rtl/>
          <w:lang w:val="en-US"/>
        </w:rPr>
        <w:t xml:space="preserve"> </w:t>
      </w:r>
      <w:r w:rsidRPr="000D4723">
        <w:rPr>
          <w:rFonts w:ascii="Times New Roman" w:hAnsi="Times New Roman" w:cs="KFGQPC Uthmanic Script HAFS" w:hint="cs"/>
          <w:color w:val="008000"/>
          <w:sz w:val="24"/>
          <w:szCs w:val="24"/>
          <w:rtl/>
          <w:lang w:val="en-US"/>
        </w:rPr>
        <w:t>ٱ</w:t>
      </w:r>
      <w:r w:rsidRPr="000D4723">
        <w:rPr>
          <w:rFonts w:ascii="KFGQPC Uthmanic Script HAFS" w:cs="KFGQPC Uthmanic Script HAFS" w:hint="cs"/>
          <w:color w:val="008000"/>
          <w:sz w:val="24"/>
          <w:szCs w:val="24"/>
          <w:rtl/>
          <w:lang w:val="en-US"/>
        </w:rPr>
        <w:t>للَّهُ</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عَلَىٰ</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قُلُوبِهِم</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وَعَلَىٰ</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سَم</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hint="cs"/>
          <w:color w:val="008000"/>
          <w:sz w:val="24"/>
          <w:szCs w:val="24"/>
          <w:rtl/>
          <w:lang w:val="en-US"/>
        </w:rPr>
        <w:t>عِهِم</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وَعَلَىٰٓ</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أَب</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hint="cs"/>
          <w:color w:val="008000"/>
          <w:sz w:val="24"/>
          <w:szCs w:val="24"/>
          <w:rtl/>
          <w:lang w:val="en-US"/>
        </w:rPr>
        <w:t>صَٰرِهِم</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غِشَٰوَة</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وَلَهُم</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عَذَابٌ</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عَظِيم</w:t>
      </w:r>
      <w:r w:rsidRPr="000D4723">
        <w:rPr>
          <w:rFonts w:ascii="Times New Roman" w:hAnsi="Times New Roman" w:cs="KFGQPC Uthmanic Script HAFS" w:hint="cs"/>
          <w:color w:val="008000"/>
          <w:sz w:val="24"/>
          <w:szCs w:val="24"/>
          <w:rtl/>
          <w:lang w:val="en-US"/>
        </w:rPr>
        <w:t>ٞ</w:t>
      </w:r>
      <w:r w:rsidRPr="000D4723">
        <w:rPr>
          <w:rFonts w:ascii="KFGQPC Uthmanic Script HAFS" w:cs="KFGQPC Uthmanic Script HAFS"/>
          <w:color w:val="008000"/>
          <w:sz w:val="24"/>
          <w:szCs w:val="24"/>
          <w:rtl/>
          <w:lang w:val="en-US"/>
        </w:rPr>
        <w:t xml:space="preserve"> </w:t>
      </w:r>
      <w:r w:rsidRPr="000D4723">
        <w:rPr>
          <w:rFonts w:ascii="KFGQPC Uthmanic Script HAFS" w:cs="KFGQPC Uthmanic Script HAFS" w:hint="cs"/>
          <w:color w:val="008000"/>
          <w:sz w:val="24"/>
          <w:szCs w:val="24"/>
          <w:rtl/>
          <w:lang w:val="en-US"/>
        </w:rPr>
        <w:t>٧</w:t>
      </w:r>
      <w:r w:rsidRPr="000D4723">
        <w:rPr>
          <w:rFonts w:ascii="KFGQPC Uthmanic Script HAFS" w:cs="KFGQPC Uthmanic Script HAFS"/>
          <w:color w:val="008000"/>
          <w:sz w:val="24"/>
          <w:szCs w:val="24"/>
          <w:rtl/>
          <w:lang w:val="en-US"/>
        </w:rPr>
        <w:t xml:space="preserve"> </w:t>
      </w:r>
      <w:r w:rsidRPr="000D4723">
        <w:rPr>
          <w:rFonts w:ascii="KFGQPC Uthman Taha Naskh" w:cs="KFGQPC Uthman Taha Naskh" w:hint="cs"/>
          <w:color w:val="008000"/>
          <w:sz w:val="24"/>
          <w:szCs w:val="24"/>
          <w:rtl/>
          <w:lang w:val="en-US"/>
        </w:rPr>
        <w:t>﴾</w:t>
      </w:r>
      <w:r w:rsidRPr="000D4723">
        <w:rPr>
          <w:rFonts w:ascii="KFGQPC Uthman Taha Naskh" w:cs="KFGQPC Uthman Taha Naskh"/>
          <w:color w:val="008000"/>
          <w:sz w:val="24"/>
          <w:szCs w:val="24"/>
          <w:rtl/>
          <w:lang w:val="en-US"/>
        </w:rPr>
        <w:t xml:space="preserve"> [</w:t>
      </w:r>
      <w:r w:rsidRPr="000D4723">
        <w:rPr>
          <w:rFonts w:ascii="KFGQPC Uthman Taha Naskh" w:cs="KFGQPC Uthman Taha Naskh" w:hint="cs"/>
          <w:color w:val="008000"/>
          <w:sz w:val="24"/>
          <w:szCs w:val="24"/>
          <w:rtl/>
          <w:lang w:val="en-US"/>
        </w:rPr>
        <w:t>البقرة</w:t>
      </w:r>
      <w:r w:rsidRPr="000D4723">
        <w:rPr>
          <w:rFonts w:ascii="KFGQPC Uthman Taha Naskh" w:cs="KFGQPC Uthman Taha Naskh"/>
          <w:color w:val="008000"/>
          <w:sz w:val="24"/>
          <w:szCs w:val="24"/>
          <w:rtl/>
          <w:lang w:val="en-US"/>
        </w:rPr>
        <w:t xml:space="preserve">: </w:t>
      </w:r>
      <w:r w:rsidRPr="000D4723">
        <w:rPr>
          <w:rFonts w:ascii="KFGQPC Uthman Taha Naskh" w:cs="KFGQPC Uthman Taha Naskh" w:hint="cs"/>
          <w:color w:val="008000"/>
          <w:sz w:val="24"/>
          <w:szCs w:val="24"/>
          <w:rtl/>
          <w:lang w:val="en-US"/>
        </w:rPr>
        <w:t>٧</w:t>
      </w:r>
      <w:r w:rsidRPr="000D4723">
        <w:rPr>
          <w:rFonts w:ascii="KFGQPC Uthman Taha Naskh" w:cs="KFGQPC Uthman Taha Naskh"/>
          <w:color w:val="008000"/>
          <w:sz w:val="24"/>
          <w:szCs w:val="24"/>
          <w:rtl/>
          <w:lang w:val="en-US"/>
        </w:rPr>
        <w:t xml:space="preserve">] </w:t>
      </w:r>
    </w:p>
    <w:p w:rsidR="00F41E60" w:rsidRPr="005A3B89" w:rsidRDefault="00F41E60" w:rsidP="005B7646">
      <w:pPr>
        <w:tabs>
          <w:tab w:val="left" w:pos="540"/>
        </w:tabs>
        <w:spacing w:line="240" w:lineRule="auto"/>
        <w:ind w:left="540" w:right="540"/>
        <w:rPr>
          <w:rFonts w:cs="KFGQPC Uthman Taha Naskh"/>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তাদের হৃদয়ে ও কানে মোহর এঁটে দিয়েছেন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তাদের চোখের উপর রয়েছে আবরণ রয়েছে</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B11820" w:rsidRPr="00471B5C">
        <w:rPr>
          <w:rStyle w:val="FootnoteReference"/>
          <w:rFonts w:ascii="Kalpurush" w:eastAsia="Nikosh" w:hAnsi="Kalpurush" w:cs="Kalpurush"/>
          <w:sz w:val="24"/>
          <w:szCs w:val="24"/>
          <w:cs/>
          <w:lang w:bidi="bn-BD"/>
        </w:rPr>
        <w:footnoteReference w:id="31"/>
      </w:r>
    </w:p>
    <w:p w:rsidR="00F41E60" w:rsidRPr="005A3B89" w:rsidRDefault="00F41E60" w:rsidP="00B00B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tab/>
        <w:t xml:space="preserve">তবে বিভিন্ন হাদীসে </w:t>
      </w:r>
      <w:r w:rsidRPr="00471B5C">
        <w:rPr>
          <w:rFonts w:ascii="Kalpurush" w:eastAsia="Nikosh" w:hAnsi="Kalpurush" w:cs="Kalpurush"/>
          <w:sz w:val="24"/>
          <w:szCs w:val="24"/>
          <w:lang w:bidi="bn-BD"/>
        </w:rPr>
        <w:t>‘</w:t>
      </w:r>
      <w:r w:rsidRPr="005A3B89">
        <w:rPr>
          <w:rFonts w:ascii="Kalpurush" w:eastAsia="Nikosh" w:hAnsi="Kalpurush" w:cs="KFGQPC Uthman Taha Naskh"/>
          <w:sz w:val="24"/>
          <w:szCs w:val="24"/>
          <w:rtl/>
        </w:rPr>
        <w:t>ختم</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শেষ করা অর্থে ব্যবহার হয়েছে। যেমন আয়াতটি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সুরাটি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পড়া ইত্যাদি শব্দ হাদীসে ব্যবহার হয়েছে।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পড়া বলতে যেমন পুরোটা পড়া বুঝায়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তেমনি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জায়গা থেকে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পৌছলেও এ শব্দ ব্যবহার হয়। এ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পুরো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পড়া উদ্দেশ্য নয়।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ইবনে আব</w:t>
      </w:r>
      <w:r w:rsidR="00B00B37"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বাস </w:t>
      </w:r>
      <w:r w:rsidR="00B00B37" w:rsidRPr="00471B5C">
        <w:rPr>
          <w:rFonts w:ascii="Kalpurush" w:eastAsia="Nikosh" w:hAnsi="Kalpurush" w:cs="Kalpurush"/>
          <w:sz w:val="24"/>
          <w:szCs w:val="24"/>
          <w:cs/>
          <w:lang w:bidi="bn-BD"/>
        </w:rPr>
        <w:t xml:space="preserve">রাদিয়াল্লাহু </w:t>
      </w:r>
      <w:r w:rsidR="00B00B37" w:rsidRPr="00471B5C">
        <w:rPr>
          <w:rFonts w:ascii="Kalpurush" w:eastAsia="Nikosh" w:hAnsi="Kalpurush" w:cs="Kalpurush"/>
          <w:sz w:val="24"/>
          <w:szCs w:val="24"/>
          <w:lang w:bidi="bn-BD"/>
        </w:rPr>
        <w:t>‘</w:t>
      </w:r>
      <w:r w:rsidR="00B00B37" w:rsidRPr="00471B5C">
        <w:rPr>
          <w:rFonts w:ascii="Kalpurush" w:eastAsia="Nikosh" w:hAnsi="Kalpurush" w:cs="Kalpurush"/>
          <w:sz w:val="24"/>
          <w:szCs w:val="24"/>
          <w:cs/>
          <w:lang w:bidi="bn-BD"/>
        </w:rPr>
        <w:t>আন</w:t>
      </w:r>
      <w:r w:rsidR="00B00B37" w:rsidRPr="00471B5C">
        <w:rPr>
          <w:rFonts w:ascii="Kalpurush" w:eastAsia="Nikosh" w:hAnsi="Kalpurush" w:cs="Kalpurush" w:hint="cs"/>
          <w:sz w:val="24"/>
          <w:szCs w:val="24"/>
          <w:cs/>
          <w:lang w:bidi="bn-BD"/>
        </w:rPr>
        <w:t>হুমা</w:t>
      </w:r>
      <w:r w:rsidRPr="00471B5C">
        <w:rPr>
          <w:rFonts w:ascii="Kalpurush" w:eastAsia="Nikosh" w:hAnsi="Kalpurush" w:cs="Kalpurush"/>
          <w:sz w:val="24"/>
          <w:szCs w:val="24"/>
          <w:cs/>
          <w:lang w:bidi="bn-BD"/>
        </w:rPr>
        <w:t xml:space="preserve"> থেকে বর্ণিত হাদীসে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 </w:t>
      </w:r>
      <w:r w:rsidR="0014605E" w:rsidRPr="00471B5C">
        <w:rPr>
          <w:rFonts w:ascii="Kalpurush" w:eastAsia="Nikosh" w:hAnsi="Kalpurush" w:cs="Kalpurush"/>
          <w:sz w:val="24"/>
          <w:szCs w:val="24"/>
          <w:cs/>
          <w:lang w:bidi="bn-BD"/>
        </w:rPr>
        <w:t>নবী</w:t>
      </w:r>
      <w:r w:rsidR="00B00B37" w:rsidRPr="00471B5C">
        <w:rPr>
          <w:rFonts w:ascii="Kalpurush" w:eastAsia="Nikosh" w:hAnsi="Kalpurush" w:cs="Kalpurush" w:hint="cs"/>
          <w:sz w:val="24"/>
          <w:szCs w:val="24"/>
          <w:cs/>
          <w:lang w:bidi="bn-BD"/>
        </w:rPr>
        <w:t xml:space="preserve"> </w:t>
      </w:r>
      <w:r w:rsidR="00B00B37" w:rsidRPr="00471B5C">
        <w:rPr>
          <w:rFonts w:ascii="Kalpurush" w:eastAsia="Nikosh" w:hAnsi="Kalpurush" w:cs="Kalpurush"/>
          <w:sz w:val="24"/>
          <w:szCs w:val="24"/>
          <w:cs/>
          <w:lang w:bidi="bn-BD"/>
        </w:rPr>
        <w:t xml:space="preserve">সাল্লাল্লাহু </w:t>
      </w:r>
      <w:r w:rsidR="00B00B37" w:rsidRPr="00471B5C">
        <w:rPr>
          <w:rFonts w:ascii="Kalpurush" w:eastAsia="Nikosh" w:hAnsi="Kalpurush" w:cs="Kalpurush"/>
          <w:sz w:val="24"/>
          <w:szCs w:val="24"/>
          <w:lang w:bidi="bn-BD"/>
        </w:rPr>
        <w:t>‘</w:t>
      </w:r>
      <w:r w:rsidR="00B00B37" w:rsidRPr="00471B5C">
        <w:rPr>
          <w:rFonts w:ascii="Kalpurush" w:eastAsia="Nikosh" w:hAnsi="Kalpurush" w:cs="Kalpurush"/>
          <w:sz w:val="24"/>
          <w:szCs w:val="24"/>
          <w:cs/>
          <w:lang w:bidi="bn-BD"/>
        </w:rPr>
        <w:t>আলাইহি ওয়াসাল্লাম</w:t>
      </w:r>
      <w:r w:rsidRPr="00471B5C">
        <w:rPr>
          <w:rFonts w:ascii="Kalpurush" w:eastAsia="Nikosh" w:hAnsi="Kalpurush" w:cs="Kalpurush"/>
          <w:sz w:val="24"/>
          <w:szCs w:val="24"/>
          <w:cs/>
          <w:lang w:bidi="bn-BD"/>
        </w:rPr>
        <w:t xml:space="preserve">কে ঘুম থেকে উঠে মিসওয়াক ও ওযু করার পর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আলে ইমরানের ১৯০ নং আয়াত থেকে পড়তে শুনেন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অতঃপর ইবনে </w:t>
      </w:r>
      <w:r w:rsidR="00B00B37" w:rsidRPr="00471B5C">
        <w:rPr>
          <w:rFonts w:ascii="Kalpurush" w:eastAsia="Nikosh" w:hAnsi="Kalpurush" w:cs="Kalpurush"/>
          <w:sz w:val="24"/>
          <w:szCs w:val="24"/>
          <w:cs/>
          <w:lang w:bidi="bn-BD"/>
        </w:rPr>
        <w:t>আব্বাস</w:t>
      </w:r>
      <w:r w:rsidRPr="00471B5C">
        <w:rPr>
          <w:rFonts w:ascii="Kalpurush" w:eastAsia="Nikosh" w:hAnsi="Kalpurush" w:cs="Kalpurush"/>
          <w:sz w:val="24"/>
          <w:szCs w:val="24"/>
          <w:cs/>
          <w:lang w:bidi="bn-BD"/>
        </w:rPr>
        <w:t xml:space="preserve"> </w:t>
      </w:r>
      <w:r w:rsidR="00B00B37" w:rsidRPr="00471B5C">
        <w:rPr>
          <w:rFonts w:ascii="Kalpurush" w:eastAsia="Nikosh" w:hAnsi="Kalpurush" w:cs="Kalpurush"/>
          <w:sz w:val="24"/>
          <w:szCs w:val="24"/>
          <w:cs/>
          <w:lang w:bidi="bn-BD"/>
        </w:rPr>
        <w:t xml:space="preserve">রাদিয়াল্লাহু </w:t>
      </w:r>
      <w:r w:rsidR="00B00B37" w:rsidRPr="00471B5C">
        <w:rPr>
          <w:rFonts w:ascii="Kalpurush" w:eastAsia="Nikosh" w:hAnsi="Kalpurush" w:cs="Kalpurush"/>
          <w:sz w:val="24"/>
          <w:szCs w:val="24"/>
          <w:lang w:bidi="bn-BD"/>
        </w:rPr>
        <w:t>‘</w:t>
      </w:r>
      <w:r w:rsidR="00B00B37" w:rsidRPr="00471B5C">
        <w:rPr>
          <w:rFonts w:ascii="Kalpurush" w:eastAsia="Nikosh" w:hAnsi="Kalpurush" w:cs="Kalpurush"/>
          <w:sz w:val="24"/>
          <w:szCs w:val="24"/>
          <w:cs/>
          <w:lang w:bidi="bn-BD"/>
        </w:rPr>
        <w:t>আন</w:t>
      </w:r>
      <w:r w:rsidR="00B00B37" w:rsidRPr="00471B5C">
        <w:rPr>
          <w:rFonts w:ascii="Kalpurush" w:eastAsia="Nikosh" w:hAnsi="Kalpurush" w:cs="Kalpurush" w:hint="cs"/>
          <w:sz w:val="24"/>
          <w:szCs w:val="24"/>
          <w:cs/>
          <w:lang w:bidi="bn-BD"/>
        </w:rPr>
        <w:t>হুমা</w:t>
      </w:r>
      <w:r w:rsidRPr="00471B5C">
        <w:rPr>
          <w:rFonts w:ascii="Kalpurush" w:eastAsia="Nikosh" w:hAnsi="Kalpurush" w:cs="Kalpurush"/>
          <w:sz w:val="24"/>
          <w:szCs w:val="24"/>
          <w:cs/>
          <w:lang w:bidi="bn-BD"/>
        </w:rPr>
        <w:t xml:space="preserve"> বলেন : </w:t>
      </w:r>
    </w:p>
    <w:p w:rsidR="00F41E60" w:rsidRPr="00510109" w:rsidRDefault="00F41E60" w:rsidP="00F41E60">
      <w:pPr>
        <w:tabs>
          <w:tab w:val="left" w:pos="540"/>
        </w:tabs>
        <w:bidi/>
        <w:spacing w:line="240" w:lineRule="auto"/>
        <w:ind w:lef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فقرأ هؤلاء الآيات حتى ختم السورة...". (صحيح مسلم، باب الدعاء في صلاة الليل وقيامه، رقم:1835)</w:t>
      </w:r>
    </w:p>
    <w:p w:rsidR="00F41E60" w:rsidRPr="000D4723" w:rsidRDefault="00F41E60" w:rsidP="00B00B37">
      <w:pPr>
        <w:tabs>
          <w:tab w:val="left" w:pos="540"/>
        </w:tabs>
        <w:spacing w:line="240" w:lineRule="auto"/>
        <w:ind w:left="540" w:right="540"/>
        <w:jc w:val="both"/>
        <w:rPr>
          <w:rFonts w:ascii="Times New Roman" w:hAnsi="Times New Roman" w:cs="KFGQPC Uthman Taha Naskh"/>
          <w:sz w:val="24"/>
          <w:szCs w:val="24"/>
          <w:rtl/>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 xml:space="preserve">অতঃপর তিনি (রাসূল </w:t>
      </w:r>
      <w:r w:rsidRPr="00510109">
        <w:rPr>
          <w:rFonts w:ascii="AGA Arabesque" w:hAnsi="AGA Arabesque"/>
          <w:b/>
          <w:bCs/>
          <w:sz w:val="24"/>
          <w:szCs w:val="24"/>
        </w:rPr>
        <w:t></w:t>
      </w:r>
      <w:r w:rsidRPr="00510109">
        <w:rPr>
          <w:rFonts w:ascii="Traditional Arabic" w:hAnsi="Traditional Arabic"/>
          <w:b/>
          <w:bCs/>
          <w:sz w:val="24"/>
          <w:szCs w:val="24"/>
        </w:rPr>
        <w:t xml:space="preserve">) </w:t>
      </w:r>
      <w:r w:rsidRPr="00471B5C">
        <w:rPr>
          <w:rFonts w:ascii="Kalpurush" w:eastAsia="Nikosh" w:hAnsi="Kalpurush" w:cs="Kalpurush"/>
          <w:sz w:val="24"/>
          <w:szCs w:val="24"/>
          <w:cs/>
          <w:lang w:bidi="bn-BD"/>
        </w:rPr>
        <w:t>এই আয়াতগুলো পড়েন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এমনকি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শেষ করেন</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B00B37" w:rsidRPr="00471B5C">
        <w:rPr>
          <w:rStyle w:val="FootnoteReference"/>
          <w:rFonts w:ascii="Kalpurush" w:eastAsia="Nikosh" w:hAnsi="Kalpurush" w:cs="Kalpurush"/>
          <w:sz w:val="24"/>
          <w:szCs w:val="24"/>
          <w:cs/>
          <w:lang w:bidi="bn-BD"/>
        </w:rPr>
        <w:footnoteReference w:id="32"/>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এখানে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খতম বলতে পুরো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পড়া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 ১৯০ নং আয়াত থেকে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পড়া।</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কুরআন সম্পূর্ণটা পড়ার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খতম শব্দের ব্যবহার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মধ্যে ছিল। 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হাদীস 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হাদীসটি 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ব্যবহার বা প্রয়োগ তাদের মাঝে ছিল বলে জানতে পারি</w:t>
      </w:r>
      <w:r w:rsidR="00B00B37"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বুখারী</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 আলোচনায় এমন ব্যবহার না থাকার কারণ আমরা বুঝতে পারব ইন</w:t>
      </w:r>
      <w:r w:rsidR="00DA4614">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তবে হাদীসটি খতম বলতে তা পুরোটা পড়া বুঝাবে। তাই কেউ একটি হাদীস পড়ে হাদীসটি খতম করেছি বলতে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বাধা নেই। এভাবে খতমে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ইউনুস বললে পুরো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পড়া বুঝাবে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যদিও এমন বলার প্রচলন ছিল না। কিন্তু খতমে ইউনুস বললে: এতবার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অমুক খতম বললে: এতবার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তমুক খতম বললে এতবার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এসব ব্যবহার সম্পূর্ণ নতুন মনগড়া বানানো।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খতম শব্দটি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w:t>
      </w:r>
      <w:r w:rsidR="00B00B37" w:rsidRPr="00471B5C">
        <w:rPr>
          <w:rFonts w:ascii="Kalpurush" w:eastAsia="Nikosh" w:hAnsi="Kalpurush" w:cs="Kalpurush"/>
          <w:sz w:val="24"/>
          <w:szCs w:val="24"/>
          <w:cs/>
          <w:lang w:bidi="bn-BD"/>
        </w:rPr>
        <w:t>পৌঁছা</w:t>
      </w:r>
      <w:r w:rsidRPr="00471B5C">
        <w:rPr>
          <w:rFonts w:ascii="Kalpurush" w:eastAsia="Nikosh" w:hAnsi="Kalpurush" w:cs="Kalpurush"/>
          <w:sz w:val="24"/>
          <w:szCs w:val="24"/>
          <w:cs/>
          <w:lang w:bidi="bn-BD"/>
        </w:rPr>
        <w:t xml:space="preserve"> বা পুরোটা পড়ার অর্থে ব্যবহার হলেও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পড়ানো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ব্যবহার বা প্রয়োগ না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যুগে ছিল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ছিল। কেননা কুরআন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w:t>
      </w:r>
      <w:r w:rsidRPr="00471B5C">
        <w:rPr>
          <w:rFonts w:ascii="Kalpurush" w:eastAsia="Nikosh" w:hAnsi="Kalpurush" w:cs="Kalpurush"/>
          <w:sz w:val="24"/>
          <w:szCs w:val="24"/>
          <w:lang w:bidi="bn-BD"/>
        </w:rPr>
        <w:t xml:space="preserve">,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দুরূদ</w:t>
      </w:r>
      <w:r w:rsidRPr="00471B5C">
        <w:rPr>
          <w:rFonts w:ascii="Kalpurush" w:eastAsia="Nikosh" w:hAnsi="Kalpurush" w:cs="Kalpurush"/>
          <w:sz w:val="24"/>
          <w:szCs w:val="24"/>
          <w:lang w:bidi="bn-BD"/>
        </w:rPr>
        <w:t>,</w:t>
      </w:r>
      <w:r w:rsidR="00EC323F" w:rsidRPr="00471B5C">
        <w:rPr>
          <w:rFonts w:ascii="Kalpurush" w:eastAsia="Nikosh" w:hAnsi="Kalpurush" w:cs="Kalpurush"/>
          <w:sz w:val="24"/>
          <w:szCs w:val="24"/>
          <w:lang w:bidi="bn-BD"/>
        </w:rPr>
        <w:t xml:space="preserve"> </w:t>
      </w:r>
      <w:r w:rsidR="00EC323F" w:rsidRPr="00471B5C">
        <w:rPr>
          <w:rFonts w:ascii="Kalpurush" w:eastAsia="Nikosh" w:hAnsi="Kalpurush" w:cs="Kalpurush"/>
          <w:sz w:val="24"/>
          <w:szCs w:val="24"/>
          <w:cs/>
          <w:lang w:bidi="bn-BD"/>
        </w:rPr>
        <w:t xml:space="preserve">যিকর </w:t>
      </w:r>
      <w:r w:rsidRPr="00471B5C">
        <w:rPr>
          <w:rFonts w:ascii="Kalpurush" w:eastAsia="Nikosh" w:hAnsi="Kalpurush" w:cs="Kalpurush"/>
          <w:sz w:val="24"/>
          <w:szCs w:val="24"/>
          <w:cs/>
          <w:lang w:bidi="bn-BD"/>
        </w:rPr>
        <w:t xml:space="preserve">ইত্যাদির আমলের এই সিস্টেম বা পদ্ধতিটি একেবারেই নতুন। তাই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শব্দের শাব্দিক অর্থ অভিধানে পেলেও আমাদের সিস্টেমের তার পারিভাষিক</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অর্থ আহলে ইলমদের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কিতাবে পাবেন না। আমরা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বলতে যা বুঝি এ সবকিছু সোনালীযুগ দূরের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মুহাক্কীক্ব</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আলেম থেকে এ গুলোর আবিষ্কার হয়নি বলে পরিস্কার বুঝা যায়। আমাদের জানামতে প্রচলিত যে খতমগুলো রয়েছে সেগুলোর আলোচনায় আমরা এগুলোর তাৎপর্য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যথার্থতা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গ্রহণযোগ্যতা সম্পর্কে জানতে চেষ্টা করব।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মহাগ্রন্থ আলকুরআন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কালাম এবং প্রতিটি মানুষের জীবন বিধান। এর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ত্ব কারো কাছে অজানা নয়। তাই </w:t>
      </w:r>
      <w:r w:rsidR="00434C45" w:rsidRPr="00471B5C">
        <w:rPr>
          <w:rFonts w:ascii="Kalpurush" w:eastAsia="Nikosh" w:hAnsi="Kalpurush" w:cs="Kalpurush"/>
          <w:sz w:val="24"/>
          <w:szCs w:val="24"/>
          <w:cs/>
          <w:lang w:bidi="bn-BD"/>
        </w:rPr>
        <w:t>সর্বপ্রথম</w:t>
      </w:r>
      <w:r w:rsidRPr="00471B5C">
        <w:rPr>
          <w:rFonts w:ascii="Kalpurush" w:eastAsia="Nikosh" w:hAnsi="Kalpurush" w:cs="Kalpurush"/>
          <w:sz w:val="24"/>
          <w:szCs w:val="24"/>
          <w:cs/>
          <w:lang w:bidi="bn-BD"/>
        </w:rPr>
        <w:t xml:space="preserve"> আমাদের সমাজে অধিকহারে প্রচলিত এই মহাগ্রন্থ আল কুরআনের খতম দিয়েই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করছি। নিজে কুরআন না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নিজে গ্রহণ না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কারণে অন্যকে ভাড়া করে কুরআন পড়িয়ে নে</w:t>
      </w:r>
      <w:r w:rsidR="00434C45"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 xml:space="preserve">য়ার যথার্থতা কতটুকু তা </w:t>
      </w:r>
      <w:r w:rsidRPr="00471B5C">
        <w:rPr>
          <w:rFonts w:ascii="Kalpurush" w:eastAsia="Nikosh" w:hAnsi="Kalpurush" w:cs="Kalpurush"/>
          <w:sz w:val="24"/>
          <w:szCs w:val="24"/>
          <w:cs/>
          <w:lang w:bidi="bn-BD"/>
        </w:rPr>
        <w:lastRenderedPageBreak/>
        <w:t>আলোচনা করলে বুঝতে পারব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তওফিক কাম্য।</w:t>
      </w: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434C45" w:rsidRPr="00471B5C" w:rsidRDefault="00434C45">
      <w:pPr>
        <w:spacing w:after="0" w:line="240" w:lineRule="auto"/>
        <w:rPr>
          <w:rFonts w:ascii="Kalpurush" w:eastAsia="Nikosh" w:hAnsi="Kalpurush" w:cs="Kalpurush"/>
          <w:sz w:val="24"/>
          <w:szCs w:val="24"/>
          <w:cs/>
          <w:lang w:bidi="bn-BD"/>
        </w:rPr>
      </w:pPr>
      <w:r w:rsidRPr="00471B5C">
        <w:rPr>
          <w:rFonts w:ascii="Kalpurush" w:eastAsia="Nikosh" w:hAnsi="Kalpurush" w:cs="Kalpurush"/>
          <w:sz w:val="24"/>
          <w:szCs w:val="24"/>
          <w:cs/>
          <w:lang w:bidi="bn-BD"/>
        </w:rPr>
        <w:br w:type="page"/>
      </w:r>
    </w:p>
    <w:p w:rsidR="00F41E60" w:rsidRPr="005A3B89" w:rsidRDefault="00F41E60" w:rsidP="00F41E60">
      <w:pPr>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কুরআন</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কুরআন প্রতিটি মুসলিমের জীবন বিধান। এই কুরআন তাকে নিয়মিত তেলাওয়াত করতে হবে এবং এর মর্ম বুঝে তদনুযায়ী জীবন পরিচালনা করতে হবে। কুরআন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ও তেলাওয়াতের ফযিলত বিভিন্ন হাদীসে বর্ণিত হয়েছে। </w:t>
      </w:r>
      <w:r w:rsidR="006A6493" w:rsidRPr="00471B5C">
        <w:rPr>
          <w:rFonts w:ascii="Kalpurush" w:eastAsia="Nikosh" w:hAnsi="Kalpurush" w:cs="Kalpurush"/>
          <w:sz w:val="24"/>
          <w:szCs w:val="24"/>
          <w:cs/>
          <w:lang w:bidi="bn-BD"/>
        </w:rPr>
        <w:t>নবী সাল্লাল্লাহু</w:t>
      </w:r>
      <w:r w:rsidR="00434C45" w:rsidRPr="00471B5C">
        <w:rPr>
          <w:rFonts w:ascii="Kalpurush" w:eastAsia="Nikosh" w:hAnsi="Kalpurush" w:cs="Kalpurush"/>
          <w:sz w:val="24"/>
          <w:szCs w:val="24"/>
          <w:cs/>
          <w:lang w:bidi="bn-BD"/>
        </w:rPr>
        <w:t xml:space="preserve"> আলাইহি ওয়াসাল</w:t>
      </w:r>
      <w:r w:rsidR="00434C45" w:rsidRPr="00471B5C">
        <w:rPr>
          <w:rFonts w:ascii="Kalpurush" w:eastAsia="Nikosh" w:hAnsi="Kalpurush" w:cs="Kalpurush" w:hint="cs"/>
          <w:sz w:val="24"/>
          <w:szCs w:val="24"/>
          <w:cs/>
          <w:lang w:bidi="bn-BD"/>
        </w:rPr>
        <w:t>্লা</w:t>
      </w:r>
      <w:r w:rsidRPr="00471B5C">
        <w:rPr>
          <w:rFonts w:ascii="Kalpurush" w:eastAsia="Nikosh" w:hAnsi="Kalpurush" w:cs="Kalpurush"/>
          <w:sz w:val="24"/>
          <w:szCs w:val="24"/>
          <w:cs/>
          <w:lang w:bidi="bn-BD"/>
        </w:rPr>
        <w:t>ম এরশাদ করেন</w:t>
      </w:r>
      <w:r w:rsidRPr="00471B5C">
        <w:rPr>
          <w:rFonts w:ascii="Kalpurush" w:eastAsia="Nikosh" w:hAnsi="Kalpurush" w:cs="Kalpurush"/>
          <w:sz w:val="24"/>
          <w:szCs w:val="24"/>
          <w:lang w:bidi="bn-BD"/>
        </w:rPr>
        <w:t>,</w:t>
      </w:r>
    </w:p>
    <w:p w:rsidR="00F41E60" w:rsidRPr="00510109" w:rsidRDefault="00434C45" w:rsidP="00434C45">
      <w:pPr>
        <w:tabs>
          <w:tab w:val="left" w:pos="540"/>
        </w:tabs>
        <w:bidi/>
        <w:ind w:left="540" w:right="540"/>
        <w:rPr>
          <w:rFonts w:ascii="Traditional Arabic" w:hAnsi="Traditional Arabic" w:cs="Traditional Arabic"/>
          <w:b/>
          <w:bCs/>
          <w:sz w:val="24"/>
          <w:szCs w:val="24"/>
        </w:rPr>
      </w:pPr>
      <w:r>
        <w:rPr>
          <w:rFonts w:ascii="Traditional Arabic" w:hAnsi="Traditional Arabic" w:cs="KFGQPC Uthman Taha Naskh" w:hint="cs"/>
          <w:b/>
          <w:bCs/>
          <w:sz w:val="24"/>
          <w:szCs w:val="24"/>
          <w:rtl/>
        </w:rPr>
        <w:t>«</w:t>
      </w:r>
      <w:r w:rsidR="00F41E60" w:rsidRPr="000D4723">
        <w:rPr>
          <w:rFonts w:ascii="Traditional Arabic" w:hAnsi="Traditional Arabic" w:cs="KFGQPC Uthman Taha Naskh"/>
          <w:b/>
          <w:bCs/>
          <w:sz w:val="24"/>
          <w:szCs w:val="24"/>
          <w:rtl/>
        </w:rPr>
        <w:t>خيركم من تعلم القرآن وعلمه</w:t>
      </w:r>
      <w:r>
        <w:rPr>
          <w:rFonts w:ascii="Traditional Arabic" w:hAnsi="Traditional Arabic" w:cs="KFGQPC Uthman Taha Naskh" w:hint="cs"/>
          <w:b/>
          <w:bCs/>
          <w:sz w:val="24"/>
          <w:szCs w:val="24"/>
          <w:rtl/>
        </w:rPr>
        <w:t>»</w:t>
      </w:r>
      <w:r w:rsidR="00F41E60" w:rsidRPr="000D4723">
        <w:rPr>
          <w:rFonts w:ascii="Traditional Arabic" w:hAnsi="Traditional Arabic" w:cs="KFGQPC Uthman Taha Naskh"/>
          <w:b/>
          <w:bCs/>
          <w:sz w:val="24"/>
          <w:szCs w:val="24"/>
          <w:rtl/>
        </w:rPr>
        <w:t xml:space="preserve"> (صحيح البخاري، كتاب فضائل القرآن، باب خيركم من تعلم القرآن وعلمه)</w:t>
      </w:r>
    </w:p>
    <w:p w:rsidR="00F41E60" w:rsidRPr="000D4723" w:rsidRDefault="00F41E60" w:rsidP="00434C45">
      <w:pPr>
        <w:tabs>
          <w:tab w:val="left" w:pos="540"/>
        </w:tabs>
        <w:ind w:left="540" w:right="540"/>
        <w:jc w:val="both"/>
        <w:rPr>
          <w:rFonts w:ascii="Times New Roman" w:hAnsi="Times New Roman" w:cs="KFGQPC Uthman Taha Naskh"/>
          <w:position w:val="6"/>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তোমাদের মধ্যে </w:t>
      </w:r>
      <w:r w:rsidR="00434C45" w:rsidRPr="00471B5C">
        <w:rPr>
          <w:rFonts w:ascii="Kalpurush" w:eastAsia="Nikosh" w:hAnsi="Kalpurush" w:cs="Kalpurush" w:hint="cs"/>
          <w:sz w:val="24"/>
          <w:szCs w:val="24"/>
          <w:cs/>
          <w:lang w:bidi="bn-BD"/>
        </w:rPr>
        <w:t xml:space="preserve">সে ব্যক্তি </w:t>
      </w:r>
      <w:r w:rsidRPr="00471B5C">
        <w:rPr>
          <w:rFonts w:ascii="Kalpurush" w:eastAsia="Nikosh" w:hAnsi="Kalpurush" w:cs="Kalpurush"/>
          <w:sz w:val="24"/>
          <w:szCs w:val="24"/>
          <w:cs/>
          <w:lang w:bidi="bn-BD"/>
        </w:rPr>
        <w:t>সর্বোত্তম</w:t>
      </w:r>
      <w:r w:rsidR="00434C45" w:rsidRPr="00471B5C">
        <w:rPr>
          <w:rFonts w:ascii="Kalpurush" w:eastAsia="Nikosh" w:hAnsi="Kalpurush" w:cs="Kalpurush" w:hint="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নিজে কুরআন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 এবং অপরকে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দেয়</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270CB7" w:rsidRPr="00471B5C">
        <w:rPr>
          <w:rStyle w:val="FootnoteReference"/>
          <w:rFonts w:ascii="Kalpurush" w:eastAsia="Nikosh" w:hAnsi="Kalpurush" w:cs="Kalpurush"/>
          <w:sz w:val="24"/>
          <w:szCs w:val="24"/>
          <w:cs/>
          <w:lang w:bidi="bn-BD"/>
        </w:rPr>
        <w:footnoteReference w:id="33"/>
      </w:r>
      <w:r w:rsidRPr="00471B5C">
        <w:rPr>
          <w:rFonts w:ascii="Kalpurush" w:eastAsia="Nikosh" w:hAnsi="Kalpurush" w:cs="Kalpurush"/>
          <w:position w:val="6"/>
          <w:sz w:val="24"/>
          <w:szCs w:val="24"/>
          <w:cs/>
          <w:lang w:bidi="bn-BD"/>
        </w:rPr>
        <w:t>১</w:t>
      </w:r>
    </w:p>
    <w:p w:rsidR="00F41E60" w:rsidRPr="005A3B89" w:rsidRDefault="00F41E60" w:rsidP="00F41E60">
      <w:pPr>
        <w:tabs>
          <w:tab w:val="left" w:pos="540"/>
        </w:tabs>
        <w:jc w:val="both"/>
        <w:rPr>
          <w:rFonts w:cs="KFGQPC Uthman Taha Naskh"/>
          <w:sz w:val="24"/>
          <w:szCs w:val="24"/>
        </w:rPr>
      </w:pPr>
      <w:r w:rsidRPr="00471B5C">
        <w:rPr>
          <w:rFonts w:ascii="Kalpurush" w:eastAsia="Nikosh" w:hAnsi="Kalpurush" w:cs="Kalpurush"/>
          <w:sz w:val="24"/>
          <w:szCs w:val="24"/>
          <w:cs/>
          <w:lang w:bidi="bn-BD"/>
        </w:rPr>
        <w:tab/>
        <w:t xml:space="preserve">এভাবে কুরআন তেলাওয়াতের বেলায়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270CB7"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এরশাদ করেন</w:t>
      </w:r>
      <w:r w:rsidRPr="00471B5C">
        <w:rPr>
          <w:rFonts w:ascii="Kalpurush" w:eastAsia="Nikosh" w:hAnsi="Kalpurush" w:cs="Kalpurush"/>
          <w:sz w:val="24"/>
          <w:szCs w:val="24"/>
          <w:lang w:bidi="bn-BD"/>
        </w:rPr>
        <w:t>,</w:t>
      </w:r>
    </w:p>
    <w:p w:rsidR="00F41E60" w:rsidRPr="00510109" w:rsidRDefault="00F41E60" w:rsidP="00F41E60">
      <w:pPr>
        <w:tabs>
          <w:tab w:val="left" w:pos="540"/>
        </w:tabs>
        <w:bidi/>
        <w:spacing w:line="240" w:lineRule="auto"/>
        <w:ind w:left="547" w:right="547"/>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 مثل الذي يقرأ القرآن كالأترجة طعمها طيب وريحها طيب . والذي لا يقرأ القرآن كالتمرة طعمها طيب ولا ريح لها </w:t>
      </w:r>
      <w:r w:rsidRPr="000D4723">
        <w:rPr>
          <w:rFonts w:ascii="Traditional Arabic" w:hAnsi="Traditional Arabic" w:cs="KFGQPC Uthman Taha Naskh"/>
          <w:b/>
          <w:bCs/>
          <w:sz w:val="24"/>
          <w:szCs w:val="24"/>
          <w:rtl/>
        </w:rPr>
        <w:lastRenderedPageBreak/>
        <w:t>ومثل الفاجر الذي يقرأ القرآن كمثل الريحانة ريحها طيب وطعمها مر . ومثل الفاجر الذي لا يقرأ القرآن كمثل الحنظلة طعمها مر ولا ريح لها". (صحيح البخاري، باب فضل القرآن على سائر الكلام)</w:t>
      </w:r>
    </w:p>
    <w:p w:rsidR="00F41E60" w:rsidRPr="005A3B89" w:rsidRDefault="00F41E60" w:rsidP="00F41E60">
      <w:pPr>
        <w:tabs>
          <w:tab w:val="left" w:pos="540"/>
        </w:tabs>
        <w:spacing w:line="240" w:lineRule="auto"/>
        <w:ind w:left="547" w:right="547"/>
        <w:jc w:val="both"/>
        <w:rPr>
          <w:rStyle w:val="ts3"/>
          <w:rFonts w:ascii="Times New Roman" w:hAnsi="Times New Roman" w:cs="KFGQPC Uthman Taha Naskh"/>
          <w:sz w:val="24"/>
          <w:szCs w:val="24"/>
          <w:rtl/>
          <w:cs/>
          <w:lang w:bidi="bn-IN"/>
        </w:rPr>
      </w:pPr>
      <w:r w:rsidRPr="00471B5C">
        <w:rPr>
          <w:rStyle w:val="ts3"/>
          <w:rFonts w:ascii="Kalpurush" w:eastAsia="Nikosh" w:hAnsi="Kalpurush" w:cs="Kalpurush"/>
          <w:sz w:val="24"/>
          <w:szCs w:val="24"/>
          <w:lang w:bidi="bn-BD"/>
        </w:rPr>
        <w:t>‘‘</w:t>
      </w:r>
      <w:r w:rsidRPr="00471B5C">
        <w:rPr>
          <w:rStyle w:val="ts3"/>
          <w:rFonts w:ascii="Kalpurush" w:eastAsia="Nikosh" w:hAnsi="Kalpurush" w:cs="Kalpurush"/>
          <w:sz w:val="24"/>
          <w:szCs w:val="24"/>
          <w:cs/>
          <w:lang w:bidi="bn-BD"/>
        </w:rPr>
        <w:t xml:space="preserve">কুরআন পাঠকারী (মুমিনের) উদাহরণ সুস্বাদু সুগন্ধযুক্ত লেবুর ন্যায়। আর যে (মুমিন) কুরআন পাঠ করে না তার উদাহরণ এমন খেজুরের মত যা সুগন্ধহীন তবে খেতে সুস্বাদু। আর যে ফাসিক কুরআন পাঠ করে তার উদাহরণ রায়হান </w:t>
      </w:r>
      <w:r w:rsidR="0014605E" w:rsidRPr="00471B5C">
        <w:rPr>
          <w:rStyle w:val="ts3"/>
          <w:rFonts w:ascii="Kalpurush" w:eastAsia="Nikosh" w:hAnsi="Kalpurush" w:cs="Kalpurush"/>
          <w:sz w:val="24"/>
          <w:szCs w:val="24"/>
          <w:cs/>
          <w:lang w:bidi="bn-BD"/>
        </w:rPr>
        <w:t>জাতীয়</w:t>
      </w:r>
      <w:r w:rsidRPr="00471B5C">
        <w:rPr>
          <w:rStyle w:val="ts3"/>
          <w:rFonts w:ascii="Kalpurush" w:eastAsia="Nikosh" w:hAnsi="Kalpurush" w:cs="Kalpurush"/>
          <w:sz w:val="24"/>
          <w:szCs w:val="24"/>
          <w:cs/>
          <w:lang w:bidi="bn-BD"/>
        </w:rPr>
        <w:t xml:space="preserve"> গুল্মের মত যার সুগন্ধ আছে কিন্তু খেতে বিস্বাদযুক্ত। আর যে ফাসেক কুরআন তেলাওয়াত করে না তার উদাহরণ ঐ মাকাল ফলের মত যা খেতেও বিস্বাদ (তিক্ত) আবার</w:t>
      </w:r>
      <w:r w:rsidR="00BA79CC" w:rsidRPr="00471B5C">
        <w:rPr>
          <w:rStyle w:val="ts3"/>
          <w:rFonts w:ascii="Kalpurush" w:eastAsia="Nikosh" w:hAnsi="Kalpurush" w:cs="Kalpurush"/>
          <w:sz w:val="24"/>
          <w:szCs w:val="24"/>
          <w:cs/>
          <w:lang w:bidi="bn-BD"/>
        </w:rPr>
        <w:t xml:space="preserve"> কোনো </w:t>
      </w:r>
      <w:r w:rsidRPr="00471B5C">
        <w:rPr>
          <w:rStyle w:val="ts3"/>
          <w:rFonts w:ascii="Kalpurush" w:eastAsia="Nikosh" w:hAnsi="Kalpurush" w:cs="Kalpurush"/>
          <w:sz w:val="24"/>
          <w:szCs w:val="24"/>
          <w:cs/>
          <w:lang w:bidi="bn-BD"/>
        </w:rPr>
        <w:t>সুঘ্রানও নেই।</w:t>
      </w:r>
      <w:r w:rsidR="00270CB7" w:rsidRPr="00471B5C">
        <w:rPr>
          <w:rStyle w:val="FootnoteReference"/>
          <w:rFonts w:ascii="Kalpurush" w:eastAsia="Nikosh" w:hAnsi="Kalpurush" w:cs="Kalpurush"/>
          <w:position w:val="6"/>
          <w:sz w:val="24"/>
          <w:szCs w:val="24"/>
          <w:cs/>
          <w:lang w:bidi="bn-BD"/>
        </w:rPr>
        <w:footnoteReference w:id="34"/>
      </w:r>
    </w:p>
    <w:p w:rsidR="00F41E60" w:rsidRPr="005A3B89" w:rsidRDefault="0044197A" w:rsidP="00F41E60">
      <w:pPr>
        <w:jc w:val="both"/>
        <w:rPr>
          <w:rFonts w:cs="KFGQPC Uthman Taha Naskh"/>
          <w:sz w:val="24"/>
          <w:szCs w:val="24"/>
        </w:rPr>
      </w:pPr>
      <w:r w:rsidRPr="00471B5C">
        <w:rPr>
          <w:rFonts w:ascii="Kalpurush" w:eastAsia="Nikosh" w:hAnsi="Kalpurush" w:cs="Kalpurush"/>
          <w:sz w:val="24"/>
          <w:szCs w:val="24"/>
          <w:cs/>
          <w:lang w:bidi="bn-BD"/>
        </w:rPr>
        <w:t>রাসূল</w:t>
      </w:r>
      <w:r w:rsidR="00F41E60"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00F41E60"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 আরো এরশাদ করেন</w:t>
      </w:r>
      <w:r w:rsidR="00F41E60" w:rsidRPr="00471B5C">
        <w:rPr>
          <w:rFonts w:ascii="Kalpurush" w:eastAsia="Nikosh" w:hAnsi="Kalpurush" w:cs="Kalpurush"/>
          <w:sz w:val="24"/>
          <w:szCs w:val="24"/>
          <w:lang w:bidi="bn-BD"/>
        </w:rPr>
        <w:t>,</w:t>
      </w:r>
    </w:p>
    <w:p w:rsidR="00F41E60" w:rsidRPr="00510109" w:rsidRDefault="00F41E60" w:rsidP="00F41E60">
      <w:pPr>
        <w:bidi/>
        <w:spacing w:line="240" w:lineRule="auto"/>
        <w:ind w:left="547" w:right="72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 من قرأ حرفا من كتاب الله فله به حسنة والحسنة بعشر أمثالها لا أقول آلم حرف ولكن ألف حرف ولام حرف وميم حرف ". ( سنن الترمذي، باب فيمن قرأ حرفا من القرآن ما له من الأجر)</w:t>
      </w:r>
    </w:p>
    <w:p w:rsidR="00F41E60" w:rsidRPr="005A3B89" w:rsidRDefault="00F41E60" w:rsidP="00F41E60">
      <w:pPr>
        <w:spacing w:line="240" w:lineRule="auto"/>
        <w:ind w:left="547" w:right="720"/>
        <w:jc w:val="both"/>
        <w:rPr>
          <w:rFonts w:ascii="Times New Roman" w:hAnsi="Times New Roman"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যে ব্যক্তি কুরআনের একটি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তিলাওয়াত করবে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আমলনামায় একটি নেকী প্রদান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এই নেকীটি দশটি নেকীর সমান। আমি বলি না</w:t>
      </w:r>
      <w:r w:rsidRPr="00471B5C">
        <w:rPr>
          <w:rFonts w:ascii="Kalpurush" w:eastAsia="Nikosh" w:hAnsi="Kalpurush" w:cs="Kalpurush"/>
          <w:sz w:val="24"/>
          <w:szCs w:val="24"/>
          <w:lang w:bidi="bn-BD"/>
        </w:rPr>
        <w:t xml:space="preserve">, ‘‘ </w:t>
      </w:r>
      <w:r w:rsidRPr="005A3B89">
        <w:rPr>
          <w:rFonts w:ascii="Kalpurush" w:eastAsia="Nikosh" w:hAnsi="Kalpurush" w:cs="KFGQPC Uthman Taha Naskh"/>
          <w:sz w:val="24"/>
          <w:szCs w:val="24"/>
          <w:rtl/>
        </w:rPr>
        <w:t>الم</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cs/>
          <w:lang w:bidi="bn-BD"/>
        </w:rPr>
        <w:t>একটি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বরং </w:t>
      </w:r>
      <w:r w:rsidRPr="00471B5C">
        <w:rPr>
          <w:rFonts w:ascii="Kalpurush" w:eastAsia="Nikosh" w:hAnsi="Kalpurush" w:cs="Kalpurush"/>
          <w:sz w:val="24"/>
          <w:szCs w:val="24"/>
          <w:lang w:bidi="bn-BD"/>
        </w:rPr>
        <w:t xml:space="preserve">‘‘ </w:t>
      </w:r>
      <w:r w:rsidRPr="000D4723">
        <w:rPr>
          <w:rFonts w:ascii="Traditional Arabic" w:hAnsi="Traditional Arabic" w:cs="KFGQPC Uthman Taha Naskh"/>
          <w:b/>
          <w:bCs/>
          <w:sz w:val="24"/>
          <w:szCs w:val="24"/>
          <w:rtl/>
        </w:rPr>
        <w:t>أ</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316313">
        <w:rPr>
          <w:rFonts w:ascii="Kalpurush" w:eastAsia="Nikosh" w:hAnsi="Kalpurush" w:cs="Kalpurush"/>
          <w:sz w:val="24"/>
          <w:szCs w:val="24"/>
          <w:cs/>
          <w:lang w:bidi="bn-IN"/>
        </w:rPr>
        <w:t>একটি অ</w:t>
      </w:r>
      <w:r w:rsidR="00510109" w:rsidRPr="00316313">
        <w:rPr>
          <w:rFonts w:ascii="Kalpurush" w:eastAsia="Nikosh" w:hAnsi="Kalpurush" w:cs="Kalpurush"/>
          <w:sz w:val="24"/>
          <w:szCs w:val="24"/>
          <w:cs/>
          <w:lang w:bidi="bn-IN"/>
        </w:rPr>
        <w:t>ক্ষ</w:t>
      </w:r>
      <w:r w:rsidRPr="00316313">
        <w:rPr>
          <w:rFonts w:ascii="Kalpurush" w:eastAsia="Nikosh" w:hAnsi="Kalpurush" w:cs="Kalpurush"/>
          <w:sz w:val="24"/>
          <w:szCs w:val="24"/>
          <w:cs/>
          <w:lang w:bidi="bn-IN"/>
        </w:rPr>
        <w:t>র</w:t>
      </w:r>
      <w:r w:rsidRPr="00471B5C">
        <w:rPr>
          <w:rFonts w:ascii="Kalpurush" w:eastAsia="Nikosh" w:hAnsi="Kalpurush" w:cs="Kalpurush"/>
          <w:sz w:val="24"/>
          <w:szCs w:val="24"/>
          <w:lang w:bidi="bn-BD"/>
        </w:rPr>
        <w:t>, ‘‘</w:t>
      </w:r>
      <w:r w:rsidRPr="000D4723">
        <w:rPr>
          <w:rFonts w:ascii="Traditional Arabic" w:hAnsi="Traditional Arabic" w:cs="KFGQPC Uthman Taha Naskh"/>
          <w:b/>
          <w:bCs/>
          <w:sz w:val="24"/>
          <w:szCs w:val="24"/>
          <w:rtl/>
        </w:rPr>
        <w:t>ل</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316313">
        <w:rPr>
          <w:rFonts w:ascii="Kalpurush" w:eastAsia="Nikosh" w:hAnsi="Kalpurush" w:cs="Kalpurush"/>
          <w:sz w:val="24"/>
          <w:szCs w:val="24"/>
          <w:cs/>
          <w:lang w:bidi="bn-IN"/>
        </w:rPr>
        <w:t>একটি অ</w:t>
      </w:r>
      <w:r w:rsidR="00510109" w:rsidRPr="00316313">
        <w:rPr>
          <w:rFonts w:ascii="Kalpurush" w:eastAsia="Nikosh" w:hAnsi="Kalpurush" w:cs="Kalpurush"/>
          <w:sz w:val="24"/>
          <w:szCs w:val="24"/>
          <w:cs/>
          <w:lang w:bidi="bn-IN"/>
        </w:rPr>
        <w:t>ক্ষ</w:t>
      </w:r>
      <w:r w:rsidRPr="00316313">
        <w:rPr>
          <w:rFonts w:ascii="Kalpurush" w:eastAsia="Nikosh" w:hAnsi="Kalpurush" w:cs="Kalpurush"/>
          <w:sz w:val="24"/>
          <w:szCs w:val="24"/>
          <w:cs/>
          <w:lang w:bidi="bn-IN"/>
        </w:rPr>
        <w:t>র</w:t>
      </w:r>
      <w:r w:rsidRPr="00471B5C">
        <w:rPr>
          <w:rFonts w:ascii="Kalpurush" w:eastAsia="Nikosh" w:hAnsi="Kalpurush" w:cs="Kalpurush"/>
          <w:sz w:val="24"/>
          <w:szCs w:val="24"/>
          <w:lang w:bidi="bn-BD"/>
        </w:rPr>
        <w:t xml:space="preserve">, ‘‘ </w:t>
      </w:r>
      <w:r w:rsidRPr="00471B5C">
        <w:rPr>
          <w:rFonts w:ascii="Kalpurush" w:eastAsia="Nikosh" w:hAnsi="Kalpurush" w:cs="KFGQPC Uthman Taha Naskh"/>
          <w:sz w:val="24"/>
          <w:szCs w:val="24"/>
          <w:rtl/>
        </w:rPr>
        <w:t>م</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 xml:space="preserve">’’ </w:t>
      </w:r>
      <w:r w:rsidRPr="00316313">
        <w:rPr>
          <w:rFonts w:ascii="Kalpurush" w:eastAsia="Nikosh" w:hAnsi="Kalpurush" w:cs="Kalpurush"/>
          <w:sz w:val="24"/>
          <w:szCs w:val="24"/>
          <w:cs/>
          <w:lang w:bidi="bn-IN"/>
        </w:rPr>
        <w:t>একটি অ</w:t>
      </w:r>
      <w:r w:rsidR="00510109" w:rsidRPr="00316313">
        <w:rPr>
          <w:rFonts w:ascii="Kalpurush" w:eastAsia="Nikosh" w:hAnsi="Kalpurush" w:cs="Kalpurush"/>
          <w:sz w:val="24"/>
          <w:szCs w:val="24"/>
          <w:cs/>
          <w:lang w:bidi="bn-IN"/>
        </w:rPr>
        <w:t>ক্ষ</w:t>
      </w:r>
      <w:r w:rsidRPr="00316313">
        <w:rPr>
          <w:rFonts w:ascii="Kalpurush" w:eastAsia="Nikosh" w:hAnsi="Kalpurush" w:cs="Kalpurush"/>
          <w:sz w:val="24"/>
          <w:szCs w:val="24"/>
          <w:cs/>
          <w:lang w:bidi="bn-IN"/>
        </w:rPr>
        <w:t>র</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44197A" w:rsidRPr="00316313">
        <w:rPr>
          <w:rStyle w:val="FootnoteReference"/>
          <w:rFonts w:ascii="Kalpurush" w:eastAsia="Nikosh" w:hAnsi="Kalpurush" w:cs="Kalpurush"/>
          <w:sz w:val="24"/>
          <w:szCs w:val="24"/>
          <w:cs/>
          <w:lang w:bidi="bn-IN"/>
        </w:rPr>
        <w:footnoteReference w:id="35"/>
      </w:r>
    </w:p>
    <w:p w:rsidR="00F41E60" w:rsidRPr="005A3B89" w:rsidRDefault="00F41E60" w:rsidP="0044197A">
      <w:pPr>
        <w:jc w:val="both"/>
        <w:rPr>
          <w:rFonts w:cs="KFGQPC Uthman Taha Naskh"/>
          <w:sz w:val="24"/>
          <w:szCs w:val="24"/>
        </w:rPr>
      </w:pPr>
      <w:r w:rsidRPr="00471B5C">
        <w:rPr>
          <w:rFonts w:ascii="Kalpurush" w:eastAsia="Nikosh" w:hAnsi="Kalpurush" w:cs="Kalpurush"/>
          <w:sz w:val="24"/>
          <w:szCs w:val="24"/>
          <w:cs/>
          <w:lang w:bidi="bn-BD"/>
        </w:rPr>
        <w:tab/>
        <w:t>কুরআন তেলাওয়াতের এত মর্যাদা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ছওয়াব কুরআন হাদীস থেকে প্রমা</w:t>
      </w:r>
      <w:r w:rsidR="0044197A" w:rsidRPr="00471B5C">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ত থাকা সত্বেও প্রচলিত খতমের রূপরেখায় নবী আদর্শ ও সাহাবা আদর্শের বৈপরিত্য থাকার কারণে এই কুরআন খতমের হুকুম যদি না বাচক হয় তবে যার</w:t>
      </w:r>
      <w:r w:rsidR="00BA79CC" w:rsidRPr="00471B5C">
        <w:rPr>
          <w:rFonts w:ascii="Kalpurush" w:eastAsia="Nikosh" w:hAnsi="Kalpurush" w:cs="Kalpurush"/>
          <w:sz w:val="24"/>
          <w:szCs w:val="24"/>
          <w:cs/>
          <w:lang w:bidi="bn-BD"/>
        </w:rPr>
        <w:t xml:space="preserve"> </w:t>
      </w:r>
      <w:r w:rsidR="00BA79CC" w:rsidRPr="00471B5C">
        <w:rPr>
          <w:rFonts w:ascii="Kalpurush" w:eastAsia="Nikosh" w:hAnsi="Kalpurush" w:cs="Kalpurush"/>
          <w:sz w:val="24"/>
          <w:szCs w:val="24"/>
          <w:cs/>
          <w:lang w:bidi="bn-BD"/>
        </w:rPr>
        <w:lastRenderedPageBreak/>
        <w:t xml:space="preserve">কোনো </w:t>
      </w:r>
      <w:r w:rsidRPr="00471B5C">
        <w:rPr>
          <w:rFonts w:ascii="Kalpurush" w:eastAsia="Nikosh" w:hAnsi="Kalpurush" w:cs="Kalpurush"/>
          <w:sz w:val="24"/>
          <w:szCs w:val="24"/>
          <w:cs/>
          <w:lang w:bidi="bn-BD"/>
        </w:rPr>
        <w:t>অ</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ত্ব নবী জীবনে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নবীর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প্রাপ্ত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জীবনে নেই তার হুকুম কী হবে তা সহজেই অনুমেয়। </w:t>
      </w:r>
    </w:p>
    <w:p w:rsidR="00F41E60" w:rsidRPr="005A3B89" w:rsidRDefault="00F41E60" w:rsidP="0044197A">
      <w:pPr>
        <w:ind w:firstLine="720"/>
        <w:jc w:val="both"/>
        <w:rPr>
          <w:rFonts w:cs="KFGQPC Uthman Taha Naskh"/>
          <w:sz w:val="24"/>
          <w:szCs w:val="24"/>
        </w:rPr>
      </w:pPr>
      <w:r w:rsidRPr="00471B5C">
        <w:rPr>
          <w:rFonts w:ascii="Kalpurush" w:eastAsia="Nikosh" w:hAnsi="Kalpurush" w:cs="Kalpurush"/>
          <w:sz w:val="24"/>
          <w:szCs w:val="24"/>
          <w:cs/>
          <w:lang w:bidi="bn-BD"/>
        </w:rPr>
        <w:t>রূপরেখায় বৈপরিত্য বলতে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সাহাবায়ে কেরাম কুরআন নিজে শিখতেন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নিজে পড়তেন। যিনি জানেন না তিনি শিখতেন। এই শি</w:t>
      </w:r>
      <w:r w:rsidR="00510109" w:rsidRPr="00471B5C">
        <w:rPr>
          <w:rFonts w:ascii="Kalpurush" w:eastAsia="Nikosh" w:hAnsi="Kalpurush" w:cs="Kalpurush"/>
          <w:sz w:val="24"/>
          <w:szCs w:val="24"/>
          <w:cs/>
          <w:lang w:bidi="bn-BD"/>
        </w:rPr>
        <w:t>ক্ষ</w:t>
      </w:r>
      <w:r w:rsidR="0044197A" w:rsidRPr="00471B5C">
        <w:rPr>
          <w:rFonts w:ascii="Kalpurush" w:eastAsia="Nikosh" w:hAnsi="Kalpurush" w:cs="Kalpurush"/>
          <w:sz w:val="24"/>
          <w:szCs w:val="24"/>
          <w:cs/>
          <w:lang w:bidi="bn-BD"/>
        </w:rPr>
        <w:t>াই তাদেরকে রাস</w:t>
      </w:r>
      <w:r w:rsidR="0044197A"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 আলাইহি ও</w:t>
      </w:r>
      <w:r w:rsidR="0044197A" w:rsidRPr="00471B5C">
        <w:rPr>
          <w:rFonts w:ascii="Kalpurush" w:eastAsia="Nikosh" w:hAnsi="Kalpurush" w:cs="Kalpurush" w:hint="cs"/>
          <w:sz w:val="24"/>
          <w:szCs w:val="24"/>
          <w:cs/>
          <w:lang w:bidi="bn-BD"/>
        </w:rPr>
        <w:t>য়া</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ম দিয়েছেন। অনেক সময় কেউ কুরআন অপরের কাছে শুনতে চাইতেন।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নিজেও </w:t>
      </w:r>
      <w:r w:rsidR="0044197A" w:rsidRPr="00471B5C">
        <w:rPr>
          <w:rFonts w:ascii="Kalpurush" w:eastAsia="Nikosh" w:hAnsi="Kalpurush" w:cs="Kalpurush" w:hint="cs"/>
          <w:sz w:val="24"/>
          <w:szCs w:val="24"/>
          <w:cs/>
          <w:lang w:bidi="bn-BD"/>
        </w:rPr>
        <w:t xml:space="preserve">কোনো কোনো </w:t>
      </w:r>
      <w:r w:rsidRPr="00471B5C">
        <w:rPr>
          <w:rFonts w:ascii="Kalpurush" w:eastAsia="Nikosh" w:hAnsi="Kalpurush" w:cs="Kalpurush"/>
          <w:sz w:val="24"/>
          <w:szCs w:val="24"/>
          <w:cs/>
          <w:lang w:bidi="bn-BD"/>
        </w:rPr>
        <w:t>সাহ</w:t>
      </w:r>
      <w:r w:rsidR="0044197A" w:rsidRPr="00471B5C">
        <w:rPr>
          <w:rFonts w:ascii="Kalpurush" w:eastAsia="Nikosh" w:hAnsi="Kalpurush" w:cs="Kalpurush"/>
          <w:sz w:val="24"/>
          <w:szCs w:val="24"/>
          <w:cs/>
          <w:lang w:bidi="bn-BD"/>
        </w:rPr>
        <w:t>াব</w:t>
      </w:r>
      <w:r w:rsidR="0044197A"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w:t>
      </w:r>
      <w:r w:rsidR="0044197A" w:rsidRPr="00471B5C">
        <w:rPr>
          <w:rFonts w:ascii="Kalpurush" w:eastAsia="Nikosh" w:hAnsi="Kalpurush" w:cs="Kalpurush"/>
          <w:sz w:val="24"/>
          <w:szCs w:val="24"/>
          <w:cs/>
          <w:lang w:bidi="bn-BD"/>
        </w:rPr>
        <w:t xml:space="preserve">রাদিয়াল্লাহু </w:t>
      </w:r>
      <w:r w:rsidR="0044197A" w:rsidRPr="00471B5C">
        <w:rPr>
          <w:rFonts w:ascii="Kalpurush" w:eastAsia="Nikosh" w:hAnsi="Kalpurush" w:cs="Kalpurush"/>
          <w:sz w:val="24"/>
          <w:szCs w:val="24"/>
          <w:lang w:bidi="bn-BD"/>
        </w:rPr>
        <w:t>‘</w:t>
      </w:r>
      <w:r w:rsidR="0044197A" w:rsidRPr="00471B5C">
        <w:rPr>
          <w:rFonts w:ascii="Kalpurush" w:eastAsia="Nikosh" w:hAnsi="Kalpurush" w:cs="Kalpurush"/>
          <w:sz w:val="24"/>
          <w:szCs w:val="24"/>
          <w:cs/>
          <w:lang w:bidi="bn-BD"/>
        </w:rPr>
        <w:t>আন</w:t>
      </w:r>
      <w:r w:rsidR="0044197A" w:rsidRPr="00471B5C">
        <w:rPr>
          <w:rFonts w:ascii="Kalpurush" w:eastAsia="Nikosh" w:hAnsi="Kalpurush" w:cs="Kalpurush" w:hint="cs"/>
          <w:sz w:val="24"/>
          <w:szCs w:val="24"/>
          <w:cs/>
          <w:lang w:bidi="bn-BD"/>
        </w:rPr>
        <w:t>হু</w:t>
      </w:r>
      <w:r w:rsidRPr="00471B5C">
        <w:rPr>
          <w:rFonts w:ascii="Kalpurush" w:eastAsia="Nikosh" w:hAnsi="Kalpurush" w:cs="Kalpurush"/>
          <w:sz w:val="24"/>
          <w:szCs w:val="24"/>
          <w:cs/>
          <w:lang w:bidi="bn-BD"/>
        </w:rPr>
        <w:t xml:space="preserve"> থেকে শুনার আগ্রহ প্রকাশ করতেন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শুনতেন। তবে অন্যকে এনে বাড়ীতে খতম করানোর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রেওয়াজ তাদের মাঝে ছিল না। কেউ মারা গেলে তাদের যা করণীয়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শিখিয়েছেন তারা শুধু তাই করতেন। কেউ অসুস্থ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বিপদে পড়লে কী করণীয় তাও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বলে দিয়েছেন। কেউ মারা গেলে বা অন্য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সমস্যায় প</w:t>
      </w:r>
      <w:r w:rsidR="0044197A" w:rsidRPr="00471B5C">
        <w:rPr>
          <w:rFonts w:ascii="Kalpurush" w:eastAsia="Nikosh" w:hAnsi="Kalpurush" w:cs="Kalpurush"/>
          <w:sz w:val="24"/>
          <w:szCs w:val="24"/>
          <w:cs/>
          <w:lang w:bidi="bn-BD"/>
        </w:rPr>
        <w:t>ড়লে কুরআন খতম করা বা খতম করানোর</w:t>
      </w:r>
      <w:r w:rsidR="0044197A"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কথা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জীবনে একটিবার কাউকে বলেন</w:t>
      </w:r>
      <w:r w:rsidR="0044197A"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নিজেও করেন</w:t>
      </w:r>
      <w:r w:rsidR="0044197A"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তাই </w:t>
      </w:r>
      <w:r w:rsidR="00B9237B" w:rsidRPr="00471B5C">
        <w:rPr>
          <w:rFonts w:ascii="Kalpurush" w:eastAsia="Nikosh" w:hAnsi="Kalpurush" w:cs="Kalpurush"/>
          <w:sz w:val="24"/>
          <w:szCs w:val="24"/>
          <w:cs/>
          <w:lang w:bidi="bn-BD"/>
        </w:rPr>
        <w:t>সাহাবিরা</w:t>
      </w:r>
      <w:r w:rsidRPr="00471B5C">
        <w:rPr>
          <w:rFonts w:ascii="Kalpurush" w:eastAsia="Nikosh" w:hAnsi="Kalpurush" w:cs="Kalpurush"/>
          <w:sz w:val="24"/>
          <w:szCs w:val="24"/>
          <w:cs/>
          <w:lang w:bidi="bn-BD"/>
        </w:rPr>
        <w:t xml:space="preserve"> এমন কর্ম কখনো করেন</w:t>
      </w:r>
      <w:r w:rsidR="0044197A"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p>
    <w:p w:rsidR="00F41E60" w:rsidRPr="005A3B89" w:rsidRDefault="00F41E60" w:rsidP="000E3153">
      <w:pPr>
        <w:ind w:firstLine="540"/>
        <w:jc w:val="both"/>
        <w:rPr>
          <w:rFonts w:cs="KFGQPC Uthman Taha Naskh"/>
          <w:sz w:val="24"/>
          <w:szCs w:val="24"/>
        </w:rPr>
      </w:pPr>
      <w:r w:rsidRPr="00471B5C">
        <w:rPr>
          <w:rFonts w:ascii="Kalpurush" w:eastAsia="Nikosh" w:hAnsi="Kalpurush" w:cs="Kalpurush"/>
          <w:sz w:val="24"/>
          <w:szCs w:val="24"/>
          <w:cs/>
          <w:lang w:bidi="bn-BD"/>
        </w:rPr>
        <w:lastRenderedPageBreak/>
        <w:t>এখন আমরা জানতে চেষ্টা করব প্রচলিত খতমের হুকুম সম্পর্কে আদর্শবান আলেমদের কী মত। এ ব্যাপারে আমাদের আলেম সমাজে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সুপরিচিত কিতাব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আহসানুল ফাতওয়া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লিখক প্রসিদ্ধ ফক্বিহ রশিদ আহমদ রহ. তার কিতাবে প্রচলিত কুরআন খতম সম্পর্কে এক প্রশ্নের উত্তরে যে দলীলভিত্তিক আলোচনা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অসংখ্য আলেমের বক্তব্যের উদ্ধৃতি পেশ করেছেন তার এই লেখাটির অনুবাদ তুলে দে</w:t>
      </w:r>
      <w:r w:rsidR="0087136E"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য়াই যথেষ্ট মনে করছি। তার এ বক্তব্যের পর এ ব্যাপারে আর কিছু লেখার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প্রয়োজন রয়েছে বলে মনে করি না। এতে আমরা প্রচলিত খতমের তাৎপর্য যেমন বুঝতে পারব তেমনি অগণিত আলেমের মতামত পেয়ে যাব। তার আলোচনা পড়ার পর সত্য সন্ধানী মানুষের মনে আর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দ্বিধা থাকবে</w:t>
      </w:r>
      <w:r w:rsidR="000E3153" w:rsidRPr="00471B5C">
        <w:rPr>
          <w:rFonts w:ascii="Kalpurush" w:eastAsia="Nikosh" w:hAnsi="Kalpurush" w:cs="Kalpurush" w:hint="cs"/>
          <w:sz w:val="24"/>
          <w:szCs w:val="24"/>
          <w:cs/>
          <w:lang w:bidi="bn-BD"/>
        </w:rPr>
        <w:t xml:space="preserve"> </w:t>
      </w:r>
      <w:r w:rsidR="000E3153" w:rsidRPr="00471B5C">
        <w:rPr>
          <w:rFonts w:ascii="Kalpurush" w:eastAsia="Nikosh" w:hAnsi="Kalpurush" w:cs="Kalpurush"/>
          <w:sz w:val="24"/>
          <w:szCs w:val="24"/>
          <w:cs/>
          <w:lang w:bidi="bn-BD"/>
        </w:rPr>
        <w:t>না বলে আশা করি। নিম</w:t>
      </w:r>
      <w:r w:rsidR="000E3153" w:rsidRPr="00471B5C">
        <w:rPr>
          <w:rFonts w:ascii="Kalpurush" w:eastAsia="Nikosh" w:hAnsi="Kalpurush" w:cs="Kalpurush" w:hint="cs"/>
          <w:sz w:val="24"/>
          <w:szCs w:val="24"/>
          <w:cs/>
          <w:lang w:bidi="bn-BD"/>
        </w:rPr>
        <w:t>্নে</w:t>
      </w:r>
      <w:r w:rsidR="000E3153" w:rsidRPr="00471B5C">
        <w:rPr>
          <w:rFonts w:ascii="Kalpurush" w:eastAsia="Nikosh" w:hAnsi="Kalpurush" w:cs="Kalpurush"/>
          <w:sz w:val="24"/>
          <w:szCs w:val="24"/>
          <w:cs/>
          <w:lang w:bidi="bn-BD"/>
        </w:rPr>
        <w:t xml:space="preserve"> তার কিতাবের প্রশ্ন ও উত্তর</w:t>
      </w:r>
      <w:r w:rsidRPr="00471B5C">
        <w:rPr>
          <w:rFonts w:ascii="Kalpurush" w:eastAsia="Nikosh" w:hAnsi="Kalpurush" w:cs="Kalpurush"/>
          <w:sz w:val="24"/>
          <w:szCs w:val="24"/>
          <w:cs/>
          <w:lang w:bidi="bn-BD"/>
        </w:rPr>
        <w:t xml:space="preserve"> হুবহু তুলে ধরছি।</w:t>
      </w:r>
    </w:p>
    <w:p w:rsidR="00F41E60" w:rsidRPr="005A3B89" w:rsidRDefault="00F41E60" w:rsidP="00DA4614">
      <w:pPr>
        <w:ind w:left="540" w:right="540"/>
        <w:jc w:val="both"/>
        <w:rPr>
          <w:rFonts w:cs="KFGQPC Uthman Taha Naskh"/>
          <w:sz w:val="24"/>
          <w:szCs w:val="24"/>
        </w:rPr>
      </w:pPr>
      <w:r w:rsidRPr="00471B5C">
        <w:rPr>
          <w:rFonts w:ascii="Kalpurush" w:eastAsia="Nikosh" w:hAnsi="Kalpurush" w:cs="Kalpurush"/>
          <w:b/>
          <w:bCs/>
          <w:sz w:val="24"/>
          <w:szCs w:val="24"/>
          <w:cs/>
          <w:lang w:bidi="bn-BD"/>
        </w:rPr>
        <w:t>প্রশ্ন:</w:t>
      </w:r>
      <w:r w:rsidRPr="00471B5C">
        <w:rPr>
          <w:rFonts w:ascii="Kalpurush" w:eastAsia="Nikosh" w:hAnsi="Kalpurush" w:cs="Kalpurush"/>
          <w:sz w:val="24"/>
          <w:szCs w:val="24"/>
          <w:cs/>
          <w:lang w:bidi="bn-BD"/>
        </w:rPr>
        <w:t xml:space="preserve"> বর্তমানে কুরআন খতমের প্রচলন ব্যাপক হয়ে গেছে।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নতুন ঘর ক্রয় করা হলে কুর</w:t>
      </w:r>
      <w:r w:rsidR="00DA4614">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ন খতম করা হয়। দোকান উদ্বোধন</w:t>
      </w:r>
      <w:r w:rsidR="000E3153" w:rsidRPr="00471B5C">
        <w:rPr>
          <w:rFonts w:ascii="Kalpurush" w:eastAsia="Nikosh" w:hAnsi="Kalpurush" w:cs="Kalpurush"/>
          <w:sz w:val="24"/>
          <w:szCs w:val="24"/>
          <w:cs/>
          <w:lang w:bidi="bn-BD"/>
        </w:rPr>
        <w:t xml:space="preserve"> করা হলে খতম করা হয়। কারো চল</w:t>
      </w:r>
      <w:r w:rsidR="000E3153" w:rsidRPr="00471B5C">
        <w:rPr>
          <w:rFonts w:ascii="Kalpurush" w:eastAsia="Nikosh" w:hAnsi="Kalpurush" w:cs="Kalpurush" w:hint="cs"/>
          <w:sz w:val="24"/>
          <w:szCs w:val="24"/>
          <w:cs/>
          <w:lang w:bidi="bn-BD"/>
        </w:rPr>
        <w:t>্লি</w:t>
      </w:r>
      <w:r w:rsidRPr="00471B5C">
        <w:rPr>
          <w:rFonts w:ascii="Kalpurush" w:eastAsia="Nikosh" w:hAnsi="Kalpurush" w:cs="Kalpurush"/>
          <w:sz w:val="24"/>
          <w:szCs w:val="24"/>
          <w:cs/>
          <w:lang w:bidi="bn-BD"/>
        </w:rPr>
        <w:t xml:space="preserve">শা হলে কুরআন খতম করা </w:t>
      </w:r>
      <w:r w:rsidRPr="00471B5C">
        <w:rPr>
          <w:rFonts w:ascii="Kalpurush" w:eastAsia="Nikosh" w:hAnsi="Kalpurush" w:cs="Kalpurush"/>
          <w:sz w:val="24"/>
          <w:szCs w:val="24"/>
          <w:cs/>
          <w:lang w:bidi="bn-BD"/>
        </w:rPr>
        <w:lastRenderedPageBreak/>
        <w:t>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 মৃত্যুর তৃতীয় দিনে কুরআন খতম করা হয়</w:t>
      </w:r>
      <w:r w:rsidR="000E3153" w:rsidRPr="00471B5C">
        <w:rPr>
          <w:rFonts w:ascii="Kalpurush" w:eastAsia="Nikosh" w:hAnsi="Kalpurush" w:cs="Kalpurush" w:hint="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যাতে মৃত ব্যক্তির কাছে ছওয়াব </w:t>
      </w:r>
      <w:r w:rsidR="000E3153" w:rsidRPr="00471B5C">
        <w:rPr>
          <w:rFonts w:ascii="Kalpurush" w:eastAsia="Nikosh" w:hAnsi="Kalpurush" w:cs="Kalpurush"/>
          <w:sz w:val="24"/>
          <w:szCs w:val="24"/>
          <w:cs/>
          <w:lang w:bidi="bn-BD"/>
        </w:rPr>
        <w:t>পৌঁ</w:t>
      </w:r>
      <w:r w:rsidRPr="00471B5C">
        <w:rPr>
          <w:rFonts w:ascii="Kalpurush" w:eastAsia="Nikosh" w:hAnsi="Kalpurush" w:cs="Kalpurush"/>
          <w:sz w:val="24"/>
          <w:szCs w:val="24"/>
          <w:cs/>
          <w:lang w:bidi="bn-BD"/>
        </w:rPr>
        <w:t>ছে।</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সময় এর ঘো</w:t>
      </w:r>
      <w:r w:rsidR="000E3153" w:rsidRPr="00471B5C">
        <w:rPr>
          <w:rFonts w:ascii="Kalpurush" w:eastAsia="Nikosh" w:hAnsi="Kalpurush" w:cs="Kalpurush"/>
          <w:sz w:val="24"/>
          <w:szCs w:val="24"/>
          <w:cs/>
          <w:lang w:bidi="bn-BD"/>
        </w:rPr>
        <w:t>ষ</w:t>
      </w:r>
      <w:r w:rsidR="000E3153" w:rsidRPr="00471B5C">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পত্রিকায়</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হয় এবং মানুষ দুর-দুরা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থেকে শুধুমাত্র কুরআন খতমের জন্য আসে</w:t>
      </w:r>
      <w:r w:rsidR="000E3153" w:rsidRPr="00F26CCC">
        <w:rPr>
          <w:rFonts w:ascii="SolaimanLipi" w:eastAsia="Nikosh" w:hAnsi="SolaimanLipi" w:cs="Mangal"/>
          <w:sz w:val="24"/>
          <w:szCs w:val="24"/>
          <w:cs/>
          <w:lang w:bidi="hi-IN"/>
        </w:rPr>
        <w:t xml:space="preserve">। </w:t>
      </w:r>
      <w:r w:rsidR="000E3153" w:rsidRPr="00DA4614">
        <w:rPr>
          <w:rFonts w:ascii="Kalpurush" w:eastAsia="Nikosh" w:hAnsi="Kalpurush" w:cs="Kalpurush"/>
          <w:sz w:val="24"/>
          <w:szCs w:val="24"/>
          <w:cs/>
          <w:lang w:bidi="bn-IN"/>
        </w:rPr>
        <w:t>এমন কুরআন খতমের আমলের হুকুম ক</w:t>
      </w:r>
      <w:r w:rsidR="000E3153" w:rsidRPr="00DA4614">
        <w:rPr>
          <w:rFonts w:ascii="Kalpurush" w:eastAsia="Nikosh" w:hAnsi="Kalpurush" w:cs="Kalpurush"/>
          <w:sz w:val="24"/>
          <w:szCs w:val="24"/>
          <w:cs/>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 হাদীসের আলোকে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প্রমাণ আছে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 আমাদের বন্ধু-বান্ধব বা পরিবারের লোক শরীক হতে পারবে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আমরা নিজে কি এমন কর্মে শরীক হয়ে গোনাহগার হচ্ছি না</w:t>
      </w:r>
      <w:r w:rsidRPr="00471B5C">
        <w:rPr>
          <w:rFonts w:ascii="Kalpurush" w:eastAsia="Nikosh" w:hAnsi="Kalpurush" w:cs="Kalpurush"/>
          <w:sz w:val="24"/>
          <w:szCs w:val="24"/>
          <w:lang w:bidi="bn-BD"/>
        </w:rPr>
        <w:t xml:space="preserve">? </w:t>
      </w:r>
    </w:p>
    <w:p w:rsidR="00F41E60" w:rsidRPr="005A3B89" w:rsidRDefault="00F41E60" w:rsidP="000E3153">
      <w:pPr>
        <w:bidi/>
        <w:ind w:left="540" w:right="540"/>
        <w:jc w:val="center"/>
        <w:rPr>
          <w:rFonts w:cs="KFGQPC Uthman Taha Naskh"/>
          <w:sz w:val="24"/>
          <w:szCs w:val="24"/>
        </w:rPr>
      </w:pPr>
      <w:r w:rsidRPr="00471B5C">
        <w:rPr>
          <w:rFonts w:ascii="Kalpurush" w:eastAsia="Nikosh" w:hAnsi="Kalpurush" w:cs="KFGQPC Uthman Taha Naskh"/>
          <w:sz w:val="24"/>
          <w:szCs w:val="24"/>
          <w:rtl/>
        </w:rPr>
        <w:t>بينوا توجروا - -</w:t>
      </w:r>
    </w:p>
    <w:p w:rsidR="00F41E60" w:rsidRPr="005A3B89" w:rsidRDefault="00F41E60" w:rsidP="00F41E60">
      <w:pPr>
        <w:jc w:val="center"/>
        <w:rPr>
          <w:rFonts w:cs="KFGQPC Uthman Taha Naskh"/>
          <w:b/>
          <w:bCs/>
          <w:sz w:val="24"/>
          <w:szCs w:val="24"/>
        </w:rPr>
      </w:pPr>
      <w:r w:rsidRPr="00471B5C">
        <w:rPr>
          <w:rFonts w:ascii="Kalpurush" w:eastAsia="Nikosh" w:hAnsi="Kalpurush" w:cs="Kalpurush"/>
          <w:b/>
          <w:bCs/>
          <w:sz w:val="24"/>
          <w:szCs w:val="24"/>
          <w:cs/>
          <w:lang w:bidi="bn-BD"/>
        </w:rPr>
        <w:t>সুমতি দানকারীর নামে উত্তর</w:t>
      </w:r>
    </w:p>
    <w:p w:rsidR="00F41E60" w:rsidRPr="00510109" w:rsidRDefault="00F41E60" w:rsidP="00F41E60">
      <w:pPr>
        <w:pStyle w:val="ListParagraph"/>
        <w:numPr>
          <w:ilvl w:val="0"/>
          <w:numId w:val="3"/>
        </w:numPr>
        <w:autoSpaceDE w:val="0"/>
        <w:autoSpaceDN w:val="0"/>
        <w:bidi/>
        <w:adjustRightInd w:val="0"/>
        <w:spacing w:after="0" w:line="240" w:lineRule="auto"/>
        <w:ind w:right="540" w:firstLine="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قال الإمام محمد إسماعيل البخاري رحمه الله تعالى: " حدثنا قتيبة حدثنا جرير عن منصور عن مجاهد قال  : دخلت أنا وعروة بن الزبير المسجد فإذا عبد الله بن عمر رضي الله عنهما جالس إلى حجرة عائشة وإذا ناس يصلون في المسجد صلاة الضحى قال فسألناه عن صلاتهم فقال بدعة ".</w:t>
      </w:r>
    </w:p>
    <w:p w:rsidR="00F41E60" w:rsidRPr="00510109" w:rsidRDefault="00F41E60" w:rsidP="00F41E60">
      <w:pPr>
        <w:pStyle w:val="ListParagraph"/>
        <w:autoSpaceDE w:val="0"/>
        <w:autoSpaceDN w:val="0"/>
        <w:bidi/>
        <w:adjustRightInd w:val="0"/>
        <w:spacing w:line="240" w:lineRule="auto"/>
        <w:ind w:right="540"/>
        <w:rPr>
          <w:rFonts w:ascii="Traditional Arabic" w:hAnsi="Traditional Arabic"/>
          <w:b/>
          <w:bCs/>
          <w:sz w:val="24"/>
          <w:szCs w:val="24"/>
        </w:rPr>
      </w:pPr>
      <w:r w:rsidRPr="00510109">
        <w:rPr>
          <w:rFonts w:ascii="Traditional Arabic" w:hAnsi="Traditional Arabic"/>
          <w:b/>
          <w:bCs/>
          <w:sz w:val="24"/>
          <w:szCs w:val="24"/>
        </w:rPr>
        <w:lastRenderedPageBreak/>
        <w:t>)</w:t>
      </w:r>
      <w:r w:rsidRPr="000D4723">
        <w:rPr>
          <w:rFonts w:ascii="Traditional Arabic" w:hAnsi="Traditional Arabic" w:cs="KFGQPC Uthman Taha Naskh"/>
          <w:b/>
          <w:bCs/>
          <w:sz w:val="24"/>
          <w:szCs w:val="24"/>
          <w:rtl/>
        </w:rPr>
        <w:t xml:space="preserve"> صحيح البخاري ص:238ج:1)</w:t>
      </w:r>
    </w:p>
    <w:p w:rsidR="00F41E60" w:rsidRPr="005A3B89" w:rsidRDefault="00F41E60" w:rsidP="00632699">
      <w:pPr>
        <w:pStyle w:val="ps34"/>
        <w:spacing w:before="0" w:beforeAutospacing="0" w:after="0" w:afterAutospacing="0"/>
        <w:ind w:left="540" w:right="540"/>
        <w:jc w:val="both"/>
        <w:rPr>
          <w:rStyle w:val="ts3"/>
          <w:rFonts w:cs="KFGQPC Uthman Taha Naskh"/>
          <w:color w:val="FF0000"/>
          <w:rtl/>
          <w:cs/>
          <w:lang w:bidi="bn-IN"/>
        </w:rPr>
      </w:pPr>
      <w:r w:rsidRPr="00471B5C">
        <w:rPr>
          <w:rStyle w:val="ts3"/>
          <w:rFonts w:ascii="Kalpurush" w:eastAsia="Nikosh" w:hAnsi="Kalpurush" w:cs="Kalpurush"/>
          <w:cs/>
          <w:lang w:bidi="bn-BD"/>
        </w:rPr>
        <w:t>(মুহাম্মদ ইসমাইল বুখারী রাহ. বলেন: ...........মুজাহিদ (র) থেকে বর্ণিত</w:t>
      </w:r>
      <w:r w:rsidRPr="00471B5C">
        <w:rPr>
          <w:rStyle w:val="ts3"/>
          <w:rFonts w:ascii="Kalpurush" w:eastAsia="Nikosh" w:hAnsi="Kalpurush" w:cs="Kalpurush"/>
          <w:lang w:val="fr-FR" w:bidi="bn-BD"/>
        </w:rPr>
        <w:t xml:space="preserve">, </w:t>
      </w:r>
      <w:r w:rsidRPr="00471B5C">
        <w:rPr>
          <w:rStyle w:val="ts3"/>
          <w:rFonts w:ascii="Kalpurush" w:eastAsia="Nikosh" w:hAnsi="Kalpurush" w:cs="Kalpurush"/>
          <w:cs/>
          <w:lang w:bidi="bn-BD"/>
        </w:rPr>
        <w:t>তিনি বলেন</w:t>
      </w:r>
      <w:r w:rsidRPr="00471B5C">
        <w:rPr>
          <w:rStyle w:val="ts3"/>
          <w:rFonts w:ascii="Kalpurush" w:eastAsia="Nikosh" w:hAnsi="Kalpurush" w:cs="Kalpurush"/>
          <w:lang w:val="fr-FR" w:bidi="bn-BD"/>
        </w:rPr>
        <w:t xml:space="preserve">, </w:t>
      </w:r>
      <w:r w:rsidRPr="00471B5C">
        <w:rPr>
          <w:rStyle w:val="ts3"/>
          <w:rFonts w:ascii="Kalpurush" w:eastAsia="Nikosh" w:hAnsi="Kalpurush" w:cs="Kalpurush"/>
          <w:cs/>
          <w:lang w:bidi="bn-BD"/>
        </w:rPr>
        <w:t>আমি এবং উরওয়া ইবনু যুবাইর (র) মসজিদে প্রবেশ করে দেখতে পেলাম</w:t>
      </w:r>
      <w:r w:rsidRPr="00471B5C">
        <w:rPr>
          <w:rStyle w:val="ts3"/>
          <w:rFonts w:ascii="Kalpurush" w:eastAsia="Nikosh" w:hAnsi="Kalpurush" w:cs="Kalpurush"/>
          <w:lang w:val="fr-FR" w:bidi="bn-BD"/>
        </w:rPr>
        <w:t xml:space="preserve">, </w:t>
      </w:r>
      <w:r w:rsidRPr="00471B5C">
        <w:rPr>
          <w:rStyle w:val="ts3"/>
          <w:rFonts w:ascii="Kalpurush" w:eastAsia="Nikosh" w:hAnsi="Kalpurush" w:cs="Kalpurush"/>
          <w:cs/>
          <w:lang w:bidi="bn-BD"/>
        </w:rPr>
        <w:t>আব্দু</w:t>
      </w:r>
      <w:r w:rsidR="00B17CF9" w:rsidRPr="00471B5C">
        <w:rPr>
          <w:rStyle w:val="ts3"/>
          <w:rFonts w:ascii="Kalpurush" w:eastAsia="Nikosh" w:hAnsi="Kalpurush" w:cs="Kalpurush"/>
          <w:cs/>
          <w:lang w:bidi="bn-BD"/>
        </w:rPr>
        <w:t>ল্লা</w:t>
      </w:r>
      <w:r w:rsidRPr="00471B5C">
        <w:rPr>
          <w:rStyle w:val="ts3"/>
          <w:rFonts w:ascii="Kalpurush" w:eastAsia="Nikosh" w:hAnsi="Kalpurush" w:cs="Kalpurush"/>
          <w:cs/>
          <w:lang w:bidi="bn-BD"/>
        </w:rPr>
        <w:t xml:space="preserve">হ ইবনু উমর </w:t>
      </w:r>
      <w:r w:rsidR="00632699" w:rsidRPr="00471B5C">
        <w:rPr>
          <w:rStyle w:val="ts3"/>
          <w:rFonts w:ascii="Kalpurush" w:eastAsia="Nikosh" w:hAnsi="Kalpurush" w:cs="Kalpurush"/>
          <w:cs/>
          <w:lang w:bidi="bn-BD"/>
        </w:rPr>
        <w:t xml:space="preserve">রাদিয়াল্লাহু </w:t>
      </w:r>
      <w:r w:rsidR="00632699" w:rsidRPr="00471B5C">
        <w:rPr>
          <w:rStyle w:val="ts3"/>
          <w:rFonts w:ascii="Kalpurush" w:eastAsia="Nikosh" w:hAnsi="Kalpurush" w:cs="Kalpurush"/>
          <w:lang w:bidi="bn-BD"/>
        </w:rPr>
        <w:t>‘</w:t>
      </w:r>
      <w:r w:rsidR="00632699" w:rsidRPr="00471B5C">
        <w:rPr>
          <w:rStyle w:val="ts3"/>
          <w:rFonts w:ascii="Kalpurush" w:eastAsia="Nikosh" w:hAnsi="Kalpurush" w:cs="Kalpurush"/>
          <w:cs/>
          <w:lang w:bidi="bn-BD"/>
        </w:rPr>
        <w:t>আন</w:t>
      </w:r>
      <w:r w:rsidR="00632699" w:rsidRPr="00471B5C">
        <w:rPr>
          <w:rStyle w:val="ts3"/>
          <w:rFonts w:ascii="Kalpurush" w:eastAsia="Nikosh" w:hAnsi="Kalpurush" w:cs="Kalpurush" w:hint="cs"/>
          <w:cs/>
          <w:lang w:bidi="bn-BD"/>
        </w:rPr>
        <w:t>হুমা</w:t>
      </w:r>
      <w:r w:rsidRPr="00471B5C">
        <w:rPr>
          <w:rStyle w:val="ts3"/>
          <w:rFonts w:ascii="Kalpurush" w:eastAsia="Nikosh" w:hAnsi="Kalpurush" w:cs="Kalpurush"/>
          <w:cs/>
          <w:lang w:bidi="bn-BD"/>
        </w:rPr>
        <w:t xml:space="preserve">- আয়েশা </w:t>
      </w:r>
      <w:r w:rsidR="00377379" w:rsidRPr="00471B5C">
        <w:rPr>
          <w:rStyle w:val="ts3"/>
          <w:rFonts w:ascii="Kalpurush" w:eastAsia="Nikosh" w:hAnsi="Kalpurush" w:cs="Kalpurush"/>
          <w:cs/>
          <w:lang w:bidi="bn-BD"/>
        </w:rPr>
        <w:t>রাদিয়াল্লাহু</w:t>
      </w:r>
      <w:r w:rsidRPr="00471B5C">
        <w:rPr>
          <w:rStyle w:val="ts3"/>
          <w:rFonts w:ascii="Kalpurush" w:eastAsia="Nikosh" w:hAnsi="Kalpurush" w:cs="Kalpurush"/>
          <w:cs/>
          <w:lang w:bidi="bn-BD"/>
        </w:rPr>
        <w:t xml:space="preserve"> আনহা এর হুজরার পাশে বসে আছেন। ইতোমধ্যে কিছু লোক মসজিদে  সালাতুদ্দোহা আদায় করতে লাগল</w:t>
      </w:r>
      <w:r w:rsidR="00632699" w:rsidRPr="00DA4614">
        <w:rPr>
          <w:rStyle w:val="ts3"/>
          <w:rFonts w:ascii="SolaimanLipi" w:eastAsia="Nikosh" w:hAnsi="SolaimanLipi" w:cs="Mangal"/>
          <w:cs/>
          <w:lang w:bidi="hi-IN"/>
        </w:rPr>
        <w:t xml:space="preserve">। </w:t>
      </w:r>
      <w:r w:rsidR="00632699" w:rsidRPr="00316313">
        <w:rPr>
          <w:rStyle w:val="ts3"/>
          <w:rFonts w:ascii="Kalpurush" w:eastAsia="Nikosh" w:hAnsi="Kalpurush" w:cs="Kalpurush"/>
          <w:cs/>
          <w:lang w:bidi="bn-IN"/>
        </w:rPr>
        <w:t>আমরা তাকে এদের সালাত সম্পর্কে</w:t>
      </w:r>
      <w:r w:rsidRPr="00471B5C">
        <w:rPr>
          <w:rStyle w:val="ts3"/>
          <w:rFonts w:ascii="Kalpurush" w:eastAsia="Nikosh" w:hAnsi="Kalpurush" w:cs="Kalpurush"/>
          <w:cs/>
          <w:lang w:bidi="bn-BD"/>
        </w:rPr>
        <w:t xml:space="preserve"> জিজ্ঞাসা করলাম। তিনি বললেন</w:t>
      </w:r>
      <w:r w:rsidRPr="00471B5C">
        <w:rPr>
          <w:rStyle w:val="ts3"/>
          <w:rFonts w:ascii="Kalpurush" w:eastAsia="Nikosh" w:hAnsi="Kalpurush" w:cs="Kalpurush"/>
          <w:lang w:val="fr-FR" w:bidi="bn-BD"/>
        </w:rPr>
        <w:t xml:space="preserve">, </w:t>
      </w:r>
      <w:r w:rsidRPr="00471B5C">
        <w:rPr>
          <w:rStyle w:val="ts3"/>
          <w:rFonts w:ascii="Kalpurush" w:eastAsia="Nikosh" w:hAnsi="Kalpurush" w:cs="Kalpurush"/>
          <w:cs/>
          <w:lang w:bidi="bn-BD"/>
        </w:rPr>
        <w:t xml:space="preserve">এটা </w:t>
      </w:r>
      <w:r w:rsidR="00233B0D" w:rsidRPr="00471B5C">
        <w:rPr>
          <w:rStyle w:val="ts3"/>
          <w:rFonts w:ascii="Kalpurush" w:eastAsia="Nikosh" w:hAnsi="Kalpurush" w:cs="Kalpurush"/>
          <w:cs/>
          <w:lang w:bidi="bn-BD"/>
        </w:rPr>
        <w:t>বিদ</w:t>
      </w:r>
      <w:r w:rsidR="00233B0D" w:rsidRPr="00471B5C">
        <w:rPr>
          <w:rStyle w:val="ts3"/>
          <w:rFonts w:ascii="Kalpurush" w:eastAsia="Nikosh" w:hAnsi="Kalpurush" w:cs="Kalpurush"/>
          <w:lang w:val="fr-FR" w:bidi="bn-BD"/>
        </w:rPr>
        <w:t>‘</w:t>
      </w:r>
      <w:r w:rsidR="00233B0D" w:rsidRPr="00471B5C">
        <w:rPr>
          <w:rStyle w:val="ts3"/>
          <w:rFonts w:ascii="Kalpurush" w:eastAsia="Nikosh" w:hAnsi="Kalpurush" w:cs="Kalpurush"/>
          <w:cs/>
          <w:lang w:bidi="bn-BD"/>
        </w:rPr>
        <w:t>আত</w:t>
      </w:r>
      <w:r w:rsidRPr="00DA4614">
        <w:rPr>
          <w:rStyle w:val="ts3"/>
          <w:rFonts w:ascii="SolaimanLipi" w:eastAsia="Nikosh" w:hAnsi="SolaimanLipi" w:cs="Mangal"/>
          <w:cs/>
          <w:lang w:bidi="hi-IN"/>
        </w:rPr>
        <w:t>।</w:t>
      </w:r>
      <w:r w:rsidR="00632699" w:rsidRPr="00471B5C">
        <w:rPr>
          <w:rStyle w:val="FootnoteReference"/>
          <w:rFonts w:ascii="Kalpurush" w:eastAsia="Nikosh" w:hAnsi="Kalpurush" w:cs="Kalpurush"/>
          <w:cs/>
          <w:lang w:bidi="bn-BD"/>
        </w:rPr>
        <w:footnoteReference w:id="36"/>
      </w:r>
      <w:r w:rsidRPr="00471B5C">
        <w:rPr>
          <w:rStyle w:val="ts3"/>
          <w:rFonts w:ascii="Kalpurush" w:eastAsia="Nikosh" w:hAnsi="Kalpurush" w:cs="Kalpurush"/>
          <w:color w:val="FF0000"/>
          <w:cs/>
          <w:lang w:bidi="bn-BD"/>
        </w:rPr>
        <w:t xml:space="preserve"> </w:t>
      </w:r>
    </w:p>
    <w:p w:rsidR="00F41E60" w:rsidRPr="00510109" w:rsidRDefault="00F41E60" w:rsidP="00F41E60">
      <w:pPr>
        <w:pStyle w:val="ps34"/>
        <w:numPr>
          <w:ilvl w:val="0"/>
          <w:numId w:val="3"/>
        </w:numPr>
        <w:bidi/>
        <w:spacing w:before="0" w:beforeAutospacing="0" w:after="0" w:afterAutospacing="0"/>
        <w:ind w:left="360" w:right="540" w:firstLine="0"/>
        <w:jc w:val="both"/>
        <w:rPr>
          <w:rFonts w:ascii="NikoshBAN" w:eastAsia="NikoshBAN" w:hAnsi="NikoshBAN" w:cs="NikoshBAN"/>
          <w:rtl/>
          <w:cs/>
        </w:rPr>
      </w:pPr>
      <w:r w:rsidRPr="000D4723">
        <w:rPr>
          <w:rFonts w:ascii="Traditional Arabic" w:hAnsi="Traditional Arabic" w:cs="KFGQPC Uthman Taha Naskh"/>
          <w:b/>
          <w:bCs/>
          <w:rtl/>
        </w:rPr>
        <w:t>وقال الإمام أبو الحسين مسلم بن الحجاح بن مسلم القشيري وحدثنا إسحاق بن إبراهيم أخبرنا جرير عن منصور عن مجاهد قال دخلت أنا وعروة بن الزبير المسجد فإذا عبد الله بن عمر جالس إلى حجرة عائشة والناس يصلون الضحى فى المسجد فسألناه عن صلاتهم فقال بدعة.</w:t>
      </w:r>
    </w:p>
    <w:p w:rsidR="00F41E60" w:rsidRPr="00510109" w:rsidRDefault="00F41E60" w:rsidP="00F41E60">
      <w:pPr>
        <w:pStyle w:val="ps34"/>
        <w:bidi/>
        <w:spacing w:before="0" w:beforeAutospacing="0" w:after="0" w:afterAutospacing="0"/>
        <w:ind w:left="540" w:right="540"/>
        <w:jc w:val="both"/>
        <w:rPr>
          <w:rFonts w:ascii="Traditional Arabic" w:hAnsi="Traditional Arabic" w:cs="Traditional Arabic"/>
          <w:b/>
          <w:bCs/>
        </w:rPr>
      </w:pPr>
      <w:r w:rsidRPr="000D4723">
        <w:rPr>
          <w:rFonts w:ascii="Traditional Arabic" w:hAnsi="Traditional Arabic" w:cs="KFGQPC Uthman Taha Naskh"/>
          <w:b/>
          <w:bCs/>
          <w:rtl/>
        </w:rPr>
        <w:t>(صحيح مسلم ص:409 ج:1</w:t>
      </w:r>
    </w:p>
    <w:p w:rsidR="00F41E60" w:rsidRPr="005A3B89" w:rsidRDefault="00F41E60" w:rsidP="00820DAB">
      <w:pPr>
        <w:pStyle w:val="ps34"/>
        <w:spacing w:before="0" w:beforeAutospacing="0" w:after="0" w:afterAutospacing="0"/>
        <w:ind w:left="540" w:right="540"/>
        <w:jc w:val="both"/>
        <w:rPr>
          <w:rStyle w:val="ts5"/>
          <w:rFonts w:cs="KFGQPC Uthman Taha Naskh"/>
          <w:color w:val="FF0000"/>
        </w:rPr>
      </w:pPr>
      <w:r w:rsidRPr="00471B5C">
        <w:rPr>
          <w:rStyle w:val="ts3"/>
          <w:rFonts w:ascii="Kalpurush" w:eastAsia="Nikosh" w:hAnsi="Kalpurush" w:cs="Kalpurush"/>
          <w:cs/>
          <w:lang w:bidi="bn-BD"/>
        </w:rPr>
        <w:lastRenderedPageBreak/>
        <w:t>(এবং ইমাম আবুল-হুসাইন মুসলিম</w:t>
      </w:r>
      <w:r w:rsidR="009B630A" w:rsidRPr="00471B5C">
        <w:rPr>
          <w:rStyle w:val="ts3"/>
          <w:rFonts w:ascii="Kalpurush" w:eastAsia="Nikosh" w:hAnsi="Kalpurush" w:cs="Kalpurush"/>
          <w:cs/>
          <w:lang w:bidi="bn-BD"/>
        </w:rPr>
        <w:t xml:space="preserve"> ইবন </w:t>
      </w:r>
      <w:r w:rsidRPr="00471B5C">
        <w:rPr>
          <w:rStyle w:val="ts3"/>
          <w:rFonts w:ascii="Kalpurush" w:eastAsia="Nikosh" w:hAnsi="Kalpurush" w:cs="Kalpurush"/>
          <w:cs/>
          <w:lang w:bidi="bn-BD"/>
        </w:rPr>
        <w:t>হাজ্জাজ</w:t>
      </w:r>
      <w:r w:rsidR="009B630A" w:rsidRPr="00471B5C">
        <w:rPr>
          <w:rStyle w:val="ts3"/>
          <w:rFonts w:ascii="Kalpurush" w:eastAsia="Nikosh" w:hAnsi="Kalpurush" w:cs="Kalpurush"/>
          <w:cs/>
          <w:lang w:bidi="bn-BD"/>
        </w:rPr>
        <w:t xml:space="preserve"> ইবন </w:t>
      </w:r>
      <w:r w:rsidRPr="00471B5C">
        <w:rPr>
          <w:rStyle w:val="ts3"/>
          <w:rFonts w:ascii="Kalpurush" w:eastAsia="Nikosh" w:hAnsi="Kalpurush" w:cs="Kalpurush"/>
          <w:cs/>
          <w:lang w:bidi="bn-BD"/>
        </w:rPr>
        <w:t>মুসলিম আল-কুশাইরী বলেন: ........... মুজাহিদ (র) থেকে বর্ণিত</w:t>
      </w:r>
      <w:r w:rsidRPr="00471B5C">
        <w:rPr>
          <w:rStyle w:val="ts3"/>
          <w:rFonts w:ascii="Kalpurush" w:eastAsia="Nikosh" w:hAnsi="Kalpurush" w:cs="Kalpurush"/>
          <w:lang w:bidi="bn-BD"/>
        </w:rPr>
        <w:t xml:space="preserve">, </w:t>
      </w:r>
      <w:r w:rsidRPr="00471B5C">
        <w:rPr>
          <w:rStyle w:val="ts3"/>
          <w:rFonts w:ascii="Kalpurush" w:eastAsia="Nikosh" w:hAnsi="Kalpurush" w:cs="Kalpurush"/>
          <w:cs/>
          <w:lang w:bidi="bn-BD"/>
        </w:rPr>
        <w:t>তিনি বলেন</w:t>
      </w:r>
      <w:r w:rsidRPr="00471B5C">
        <w:rPr>
          <w:rStyle w:val="ts3"/>
          <w:rFonts w:ascii="Kalpurush" w:eastAsia="Nikosh" w:hAnsi="Kalpurush" w:cs="Kalpurush"/>
          <w:lang w:bidi="bn-BD"/>
        </w:rPr>
        <w:t xml:space="preserve">, </w:t>
      </w:r>
      <w:r w:rsidRPr="00471B5C">
        <w:rPr>
          <w:rStyle w:val="ts3"/>
          <w:rFonts w:ascii="Kalpurush" w:eastAsia="Nikosh" w:hAnsi="Kalpurush" w:cs="Kalpurush"/>
          <w:cs/>
          <w:lang w:bidi="bn-BD"/>
        </w:rPr>
        <w:t>আমি এবং উরওয়া ইবনু যুবাইর (র) মাসজিদে প্রবেশ করে</w:t>
      </w:r>
      <w:r w:rsidR="00632699" w:rsidRPr="00471B5C">
        <w:rPr>
          <w:rStyle w:val="ts3"/>
          <w:rFonts w:ascii="Kalpurush" w:eastAsia="Nikosh" w:hAnsi="Kalpurush" w:cs="Kalpurush" w:hint="cs"/>
          <w:cs/>
          <w:lang w:bidi="bn-BD"/>
        </w:rPr>
        <w:t xml:space="preserve"> </w:t>
      </w:r>
      <w:r w:rsidRPr="00471B5C">
        <w:rPr>
          <w:rStyle w:val="ts3"/>
          <w:rFonts w:ascii="Kalpurush" w:eastAsia="Nikosh" w:hAnsi="Kalpurush" w:cs="Kalpurush"/>
          <w:cs/>
          <w:lang w:bidi="bn-BD"/>
        </w:rPr>
        <w:t>দেখতে পেলাম</w:t>
      </w:r>
      <w:r w:rsidRPr="00471B5C">
        <w:rPr>
          <w:rStyle w:val="ts3"/>
          <w:rFonts w:ascii="Kalpurush" w:eastAsia="Nikosh" w:hAnsi="Kalpurush" w:cs="Kalpurush"/>
          <w:lang w:bidi="bn-BD"/>
        </w:rPr>
        <w:t>,</w:t>
      </w:r>
      <w:r w:rsidR="00632699" w:rsidRPr="00471B5C">
        <w:rPr>
          <w:rStyle w:val="ts3"/>
          <w:rFonts w:ascii="Kalpurush" w:eastAsia="Nikosh" w:hAnsi="Kalpurush" w:cs="Kalpurush" w:hint="cs"/>
          <w:lang w:bidi="bn-BD"/>
        </w:rPr>
        <w:t xml:space="preserve"> </w:t>
      </w:r>
      <w:r w:rsidRPr="00471B5C">
        <w:rPr>
          <w:rStyle w:val="ts3"/>
          <w:rFonts w:ascii="Kalpurush" w:eastAsia="Nikosh" w:hAnsi="Kalpurush" w:cs="Kalpurush"/>
          <w:cs/>
          <w:lang w:bidi="bn-BD"/>
        </w:rPr>
        <w:t>আবদুল্লাহ ইবনু উমর</w:t>
      </w:r>
      <w:r w:rsidRPr="005A3B89">
        <w:rPr>
          <w:rStyle w:val="apple-converted-space"/>
          <w:rFonts w:eastAsia="Nikosh" w:cs="KFGQPC Uthman Taha Naskh"/>
          <w:lang w:bidi="bn-BD"/>
        </w:rPr>
        <w:t> </w:t>
      </w:r>
      <w:r w:rsidR="00632699" w:rsidRPr="00471B5C">
        <w:rPr>
          <w:rStyle w:val="apple-converted-space"/>
          <w:rFonts w:ascii="Kalpurush" w:eastAsia="Nikosh" w:hAnsi="Kalpurush" w:cs="Kalpurush"/>
          <w:cs/>
          <w:lang w:bidi="bn-BD"/>
        </w:rPr>
        <w:t xml:space="preserve">রাদিয়াল্লাহু </w:t>
      </w:r>
      <w:r w:rsidR="00632699" w:rsidRPr="00471B5C">
        <w:rPr>
          <w:rStyle w:val="apple-converted-space"/>
          <w:rFonts w:ascii="Kalpurush" w:eastAsia="Nikosh" w:hAnsi="Kalpurush" w:cs="Kalpurush"/>
          <w:lang w:bidi="bn-BD"/>
        </w:rPr>
        <w:t>‘</w:t>
      </w:r>
      <w:r w:rsidR="00632699" w:rsidRPr="00471B5C">
        <w:rPr>
          <w:rStyle w:val="apple-converted-space"/>
          <w:rFonts w:ascii="Kalpurush" w:eastAsia="Nikosh" w:hAnsi="Kalpurush" w:cs="Kalpurush"/>
          <w:cs/>
          <w:lang w:bidi="bn-BD"/>
        </w:rPr>
        <w:t>আন</w:t>
      </w:r>
      <w:r w:rsidR="00632699" w:rsidRPr="00471B5C">
        <w:rPr>
          <w:rStyle w:val="apple-converted-space"/>
          <w:rFonts w:ascii="Kalpurush" w:eastAsia="Nikosh" w:hAnsi="Kalpurush" w:cs="Kalpurush" w:hint="cs"/>
          <w:cs/>
          <w:lang w:bidi="bn-BD"/>
        </w:rPr>
        <w:t>হুমা</w:t>
      </w:r>
      <w:r w:rsidRPr="00471B5C">
        <w:rPr>
          <w:rStyle w:val="ts3"/>
          <w:rFonts w:ascii="Kalpurush" w:eastAsia="Nikosh" w:hAnsi="Kalpurush" w:cs="Kalpurush"/>
          <w:cs/>
          <w:lang w:bidi="bn-BD"/>
        </w:rPr>
        <w:t xml:space="preserve"> - আয়েশা </w:t>
      </w:r>
      <w:r w:rsidR="00377379" w:rsidRPr="00471B5C">
        <w:rPr>
          <w:rStyle w:val="ts3"/>
          <w:rFonts w:ascii="Kalpurush" w:eastAsia="Nikosh" w:hAnsi="Kalpurush" w:cs="Kalpurush"/>
          <w:cs/>
          <w:lang w:bidi="bn-BD"/>
        </w:rPr>
        <w:t>রাদিয়াল্লাহু</w:t>
      </w:r>
      <w:r w:rsidRPr="00471B5C">
        <w:rPr>
          <w:rStyle w:val="ts3"/>
          <w:rFonts w:ascii="Kalpurush" w:eastAsia="Nikosh" w:hAnsi="Kalpurush" w:cs="Kalpurush"/>
          <w:cs/>
          <w:lang w:bidi="bn-BD"/>
        </w:rPr>
        <w:t xml:space="preserve"> আনহা এর হুজরার পাশে বসে আছেন। আর কিছু লোক মসজিদে সালাতুদ্দোহা আদায় করছে। আমরা তাকে এদের সালাত সম্পর্কে জিজ্ঞাসা করলাম। তিনি বললেন</w:t>
      </w:r>
      <w:r w:rsidRPr="00471B5C">
        <w:rPr>
          <w:rStyle w:val="ts3"/>
          <w:rFonts w:ascii="Kalpurush" w:eastAsia="Nikosh" w:hAnsi="Kalpurush" w:cs="Kalpurush"/>
          <w:lang w:bidi="bn-BD"/>
        </w:rPr>
        <w:t xml:space="preserve">, </w:t>
      </w:r>
      <w:r w:rsidRPr="00471B5C">
        <w:rPr>
          <w:rStyle w:val="ts3"/>
          <w:rFonts w:ascii="Kalpurush" w:eastAsia="Nikosh" w:hAnsi="Kalpurush" w:cs="Kalpurush"/>
          <w:cs/>
          <w:lang w:bidi="bn-BD"/>
        </w:rPr>
        <w:t xml:space="preserve">এটা </w:t>
      </w:r>
      <w:r w:rsidR="00233B0D" w:rsidRPr="00471B5C">
        <w:rPr>
          <w:rStyle w:val="ts3"/>
          <w:rFonts w:ascii="Kalpurush" w:eastAsia="Nikosh" w:hAnsi="Kalpurush" w:cs="Kalpurush"/>
          <w:cs/>
          <w:lang w:bidi="bn-BD"/>
        </w:rPr>
        <w:t>বিদ</w:t>
      </w:r>
      <w:r w:rsidR="00233B0D" w:rsidRPr="00471B5C">
        <w:rPr>
          <w:rStyle w:val="ts3"/>
          <w:rFonts w:ascii="Kalpurush" w:eastAsia="Nikosh" w:hAnsi="Kalpurush" w:cs="Kalpurush"/>
          <w:lang w:bidi="bn-BD"/>
        </w:rPr>
        <w:t>‘</w:t>
      </w:r>
      <w:r w:rsidR="00233B0D" w:rsidRPr="00471B5C">
        <w:rPr>
          <w:rStyle w:val="ts3"/>
          <w:rFonts w:ascii="Kalpurush" w:eastAsia="Nikosh" w:hAnsi="Kalpurush" w:cs="Kalpurush"/>
          <w:cs/>
          <w:lang w:bidi="bn-BD"/>
        </w:rPr>
        <w:t>আত</w:t>
      </w:r>
      <w:r w:rsidRPr="00DA4614">
        <w:rPr>
          <w:rStyle w:val="ts3"/>
          <w:rFonts w:ascii="SolaimanLipi" w:eastAsia="Nikosh" w:hAnsi="SolaimanLipi" w:cs="Mangal"/>
          <w:cs/>
          <w:lang w:bidi="hi-IN"/>
        </w:rPr>
        <w:t>।</w:t>
      </w:r>
      <w:r w:rsidR="00820DAB" w:rsidRPr="00471B5C">
        <w:rPr>
          <w:rStyle w:val="FootnoteReference"/>
          <w:rFonts w:ascii="Kalpurush" w:eastAsia="Nikosh" w:hAnsi="Kalpurush" w:cs="Kalpurush"/>
          <w:cs/>
          <w:lang w:bidi="bn-BD"/>
        </w:rPr>
        <w:footnoteReference w:id="37"/>
      </w:r>
    </w:p>
    <w:p w:rsidR="00F41E60" w:rsidRPr="005A3B89" w:rsidRDefault="00F41E60" w:rsidP="00F41E60">
      <w:pPr>
        <w:pStyle w:val="ps5"/>
        <w:numPr>
          <w:ilvl w:val="0"/>
          <w:numId w:val="3"/>
        </w:numPr>
        <w:bidi/>
        <w:spacing w:before="0" w:beforeAutospacing="0" w:after="0" w:afterAutospacing="0"/>
        <w:ind w:left="532" w:right="547" w:hanging="86"/>
        <w:jc w:val="both"/>
        <w:rPr>
          <w:rFonts w:cs="KFGQPC Uthman Taha Naskh"/>
        </w:rPr>
      </w:pPr>
      <w:r w:rsidRPr="000D4723">
        <w:rPr>
          <w:rFonts w:ascii="Traditional Arabic" w:hAnsi="Traditional Arabic" w:cs="KFGQPC Uthman Taha Naskh"/>
          <w:b/>
          <w:bCs/>
          <w:rtl/>
        </w:rPr>
        <w:t xml:space="preserve">وقال الشيخ محي الدين أبو زكريا يحيى بن شرف النووي رحمه الله تعالى: انهم سألوا </w:t>
      </w:r>
      <w:r w:rsidR="00820DAB">
        <w:rPr>
          <w:rFonts w:ascii="Traditional Arabic" w:hAnsi="Traditional Arabic" w:cs="KFGQPC Uthman Taha Naskh" w:hint="cs"/>
          <w:b/>
          <w:bCs/>
          <w:rtl/>
        </w:rPr>
        <w:t>ا</w:t>
      </w:r>
      <w:r w:rsidRPr="000D4723">
        <w:rPr>
          <w:rFonts w:ascii="Traditional Arabic" w:hAnsi="Traditional Arabic" w:cs="KFGQPC Uthman Taha Naskh"/>
          <w:b/>
          <w:bCs/>
          <w:rtl/>
        </w:rPr>
        <w:t>بن عمر عن صلاة الذين كانوا يصلون الضحى في المسجد فقال بدعة ) هذا قد حمله القاضي وغيره على أن مراده أن اظهارها في المسجد والاجتماع لها هو البدعة لا أن أصل صلاة الضحى بدعة وقد سبقت المسألة في كتاب الصلاة.</w:t>
      </w:r>
    </w:p>
    <w:p w:rsidR="00F41E60" w:rsidRPr="00510109" w:rsidRDefault="00F41E60" w:rsidP="00F41E60">
      <w:pPr>
        <w:pStyle w:val="ps5"/>
        <w:bidi/>
        <w:spacing w:before="0" w:beforeAutospacing="0" w:after="0" w:afterAutospacing="0"/>
        <w:ind w:left="547" w:right="547"/>
        <w:rPr>
          <w:rFonts w:ascii="Traditional Arabic" w:hAnsi="Traditional Arabic" w:cs="Traditional Arabic"/>
          <w:b/>
          <w:bCs/>
        </w:rPr>
      </w:pPr>
      <w:r w:rsidRPr="000D4723">
        <w:rPr>
          <w:rFonts w:ascii="Traditional Arabic" w:hAnsi="Traditional Arabic" w:cs="KFGQPC Uthman Taha Naskh"/>
          <w:b/>
          <w:bCs/>
          <w:rtl/>
        </w:rPr>
        <w:t>( شرح النووي على صحيح مسلم صفحه مندرجه بالا)</w:t>
      </w:r>
    </w:p>
    <w:p w:rsidR="00F41E60" w:rsidRPr="005A3B89" w:rsidRDefault="00DA4614" w:rsidP="00820DAB">
      <w:pPr>
        <w:spacing w:line="240" w:lineRule="auto"/>
        <w:ind w:left="547" w:right="547"/>
        <w:jc w:val="both"/>
        <w:rPr>
          <w:rFonts w:cs="KFGQPC Uthman Taha Naskh"/>
          <w:position w:val="6"/>
          <w:sz w:val="24"/>
          <w:szCs w:val="24"/>
        </w:rPr>
      </w:pPr>
      <w:r>
        <w:rPr>
          <w:rFonts w:ascii="Kalpurush" w:eastAsia="Nikosh" w:hAnsi="Kalpurush" w:cs="Kalpurush"/>
          <w:sz w:val="24"/>
          <w:szCs w:val="24"/>
          <w:cs/>
          <w:lang w:bidi="bn-BD"/>
        </w:rPr>
        <w:lastRenderedPageBreak/>
        <w:t>(এবং শাইখ মুহ</w:t>
      </w:r>
      <w:r>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উদ্দীন আবু যাকারিয়া ইয়াহ্ইয়া</w:t>
      </w:r>
      <w:r w:rsidR="009B630A" w:rsidRPr="00471B5C">
        <w:rPr>
          <w:rFonts w:ascii="Kalpurush" w:eastAsia="Nikosh" w:hAnsi="Kalpurush" w:cs="Kalpurush"/>
          <w:sz w:val="24"/>
          <w:szCs w:val="24"/>
          <w:cs/>
          <w:lang w:bidi="bn-BD"/>
        </w:rPr>
        <w:t xml:space="preserve"> ইবন </w:t>
      </w:r>
      <w:r w:rsidR="00F41E60" w:rsidRPr="00471B5C">
        <w:rPr>
          <w:rFonts w:ascii="Kalpurush" w:eastAsia="Nikosh" w:hAnsi="Kalpurush" w:cs="Kalpurush"/>
          <w:sz w:val="24"/>
          <w:szCs w:val="24"/>
          <w:cs/>
          <w:lang w:bidi="bn-BD"/>
        </w:rPr>
        <w:t>শরফ নববী রাহ. বলেন</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তারা ইবনে উমর </w:t>
      </w:r>
      <w:r w:rsidR="00377379" w:rsidRPr="00471B5C">
        <w:rPr>
          <w:rFonts w:ascii="Kalpurush" w:eastAsia="Nikosh" w:hAnsi="Kalpurush" w:cs="Kalpurush"/>
          <w:sz w:val="24"/>
          <w:szCs w:val="24"/>
          <w:cs/>
          <w:lang w:bidi="bn-BD"/>
        </w:rPr>
        <w:t>রাদিয়াল্লাহু</w:t>
      </w:r>
      <w:r w:rsidR="00F41E60" w:rsidRPr="00471B5C">
        <w:rPr>
          <w:rFonts w:ascii="Kalpurush" w:eastAsia="Nikosh" w:hAnsi="Kalpurush" w:cs="Kalpurush"/>
          <w:sz w:val="24"/>
          <w:szCs w:val="24"/>
          <w:cs/>
          <w:lang w:bidi="bn-BD"/>
        </w:rPr>
        <w:t xml:space="preserve"> আনহুকে যারা মসজিদে সালাতুদদ্বোহা আদায় করছিল তাদের সালাত সম্পর্কে জিজ্ঞাসা করছিল</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তিনি বললেন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00F41E60" w:rsidRPr="00F26CCC">
        <w:rPr>
          <w:rFonts w:ascii="SolaimanLipi" w:eastAsia="Nikosh" w:hAnsi="SolaimanLipi" w:cs="Mangal"/>
          <w:sz w:val="24"/>
          <w:szCs w:val="24"/>
          <w:cs/>
          <w:lang w:bidi="hi-IN"/>
        </w:rPr>
        <w:t xml:space="preserve">। </w:t>
      </w:r>
      <w:r w:rsidR="00F41E60" w:rsidRPr="00316313">
        <w:rPr>
          <w:rFonts w:ascii="Kalpurush" w:eastAsia="Nikosh" w:hAnsi="Kalpurush" w:cs="Kalpurush"/>
          <w:sz w:val="24"/>
          <w:szCs w:val="24"/>
          <w:cs/>
          <w:lang w:bidi="bn-IN"/>
        </w:rPr>
        <w:t>এটা ক্বাযী</w:t>
      </w:r>
      <w:r w:rsidR="00820DAB" w:rsidRPr="00471B5C">
        <w:rPr>
          <w:rStyle w:val="FootnoteReference"/>
          <w:rFonts w:ascii="Kalpurush" w:eastAsia="Nikosh" w:hAnsi="Kalpurush" w:cs="Kalpurush"/>
          <w:sz w:val="24"/>
          <w:szCs w:val="24"/>
          <w:cs/>
          <w:lang w:bidi="bn-BD"/>
        </w:rPr>
        <w:footnoteReference w:id="38"/>
      </w:r>
      <w:r w:rsidR="00F41E60" w:rsidRPr="00471B5C">
        <w:rPr>
          <w:rFonts w:ascii="Kalpurush" w:eastAsia="Nikosh" w:hAnsi="Kalpurush" w:cs="Kalpurush"/>
          <w:sz w:val="24"/>
          <w:szCs w:val="24"/>
          <w:cs/>
          <w:lang w:bidi="bn-BD"/>
        </w:rPr>
        <w:t xml:space="preserve"> এবং অন্যান্যরা এর অর্থ নিয়েছেন</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তার উদ্দেশ্য হলো সালাতকে মসজিদে প্রকাশ করা এবং এর জন্য সমবেত হওয়াটাই হচ্ছে </w:t>
      </w:r>
      <w:r w:rsidR="003C1294" w:rsidRPr="00471B5C">
        <w:rPr>
          <w:rFonts w:ascii="Kalpurush" w:eastAsia="Nikosh" w:hAnsi="Kalpurush" w:cs="Kalpurush"/>
          <w:sz w:val="24"/>
          <w:szCs w:val="24"/>
          <w:cs/>
          <w:lang w:bidi="bn-BD"/>
        </w:rPr>
        <w:t>বিদ</w:t>
      </w:r>
      <w:r w:rsidR="003C1294" w:rsidRPr="00471B5C">
        <w:rPr>
          <w:rFonts w:ascii="Kalpurush" w:eastAsia="Nikosh" w:hAnsi="Kalpurush" w:cs="Kalpurush"/>
          <w:sz w:val="24"/>
          <w:szCs w:val="24"/>
          <w:lang w:bidi="bn-BD"/>
        </w:rPr>
        <w:t>‘</w:t>
      </w:r>
      <w:r w:rsidR="003C1294" w:rsidRPr="00471B5C">
        <w:rPr>
          <w:rFonts w:ascii="Kalpurush" w:eastAsia="Nikosh" w:hAnsi="Kalpurush" w:cs="Kalpurush"/>
          <w:sz w:val="24"/>
          <w:szCs w:val="24"/>
          <w:cs/>
          <w:lang w:bidi="bn-BD"/>
        </w:rPr>
        <w:t>আত</w:t>
      </w:r>
      <w:r w:rsidR="00F41E60" w:rsidRPr="00F26CCC">
        <w:rPr>
          <w:rFonts w:ascii="SolaimanLipi" w:eastAsia="Nikosh" w:hAnsi="SolaimanLipi" w:cs="Mangal"/>
          <w:sz w:val="24"/>
          <w:szCs w:val="24"/>
          <w:cs/>
          <w:lang w:bidi="hi-IN"/>
        </w:rPr>
        <w:t xml:space="preserve">। </w:t>
      </w:r>
      <w:r w:rsidR="00F41E60" w:rsidRPr="00DA4614">
        <w:rPr>
          <w:rFonts w:ascii="Kalpurush" w:eastAsia="Nikosh" w:hAnsi="Kalpurush" w:cs="Kalpurush"/>
          <w:sz w:val="24"/>
          <w:szCs w:val="24"/>
          <w:cs/>
          <w:lang w:bidi="bn-IN"/>
        </w:rPr>
        <w:t>মূল সালাতুদদ্</w:t>
      </w:r>
      <w:r w:rsidR="00820DAB" w:rsidRPr="00DA4614">
        <w:rPr>
          <w:rFonts w:ascii="Kalpurush" w:eastAsia="Nikosh" w:hAnsi="Kalpurush" w:cs="Kalpurush"/>
          <w:sz w:val="24"/>
          <w:szCs w:val="24"/>
          <w:cs/>
          <w:lang w:bidi="bn-BD"/>
        </w:rPr>
        <w:t>বোহা</w:t>
      </w:r>
      <w:r w:rsidR="00820DAB" w:rsidRPr="00471B5C">
        <w:rPr>
          <w:rFonts w:ascii="Kalpurush" w:eastAsia="Nikosh" w:hAnsi="Kalpurush" w:cs="Kalpurush"/>
          <w:sz w:val="24"/>
          <w:szCs w:val="24"/>
          <w:cs/>
          <w:lang w:bidi="bn-BD"/>
        </w:rPr>
        <w:t xml:space="preserve"> ব</w:t>
      </w:r>
      <w:r w:rsidR="00820DAB" w:rsidRPr="00471B5C">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দ</w:t>
      </w:r>
      <w:r w:rsidR="00820DAB" w:rsidRPr="00471B5C">
        <w:rPr>
          <w:rFonts w:ascii="Kalpurush" w:eastAsia="Nikosh" w:hAnsi="Kalpurush" w:cs="Kalpurush" w:hint="cs"/>
          <w:sz w:val="24"/>
          <w:szCs w:val="24"/>
          <w:lang w:bidi="bn-BD"/>
        </w:rPr>
        <w:t>‘</w:t>
      </w:r>
      <w:r w:rsidR="00F41E60" w:rsidRPr="00471B5C">
        <w:rPr>
          <w:rFonts w:ascii="Kalpurush" w:eastAsia="Nikosh" w:hAnsi="Kalpurush" w:cs="Kalpurush"/>
          <w:sz w:val="24"/>
          <w:szCs w:val="24"/>
          <w:cs/>
          <w:lang w:bidi="bn-BD"/>
        </w:rPr>
        <w:t>আত নয়। সালাত অধ্যায়ে মাসআলাটির আলোচনা হয়েছে।)</w:t>
      </w:r>
      <w:r w:rsidR="00820DAB" w:rsidRPr="00471B5C">
        <w:rPr>
          <w:rStyle w:val="FootnoteReference"/>
          <w:rFonts w:ascii="Kalpurush" w:eastAsia="Nikosh" w:hAnsi="Kalpurush" w:cs="Kalpurush"/>
          <w:sz w:val="24"/>
          <w:szCs w:val="24"/>
          <w:cs/>
          <w:lang w:bidi="bn-BD"/>
        </w:rPr>
        <w:footnoteReference w:id="39"/>
      </w:r>
    </w:p>
    <w:p w:rsidR="00F41E60" w:rsidRPr="00510109" w:rsidRDefault="00F41E60" w:rsidP="00820DAB">
      <w:pPr>
        <w:pStyle w:val="ListParagraph"/>
        <w:bidi/>
        <w:spacing w:line="240" w:lineRule="auto"/>
        <w:ind w:left="450" w:right="547"/>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4- وقال الامام محمد بن شهاب المعروف بابن البزار الكردري الحنفي</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xml:space="preserve"> رحمه الله تعالى:</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xml:space="preserve"> وقد صح عن ابن مسعود رضي الله عنه أنه سمع قوما</w:t>
      </w:r>
      <w:r w:rsidR="00820DAB">
        <w:rPr>
          <w:rFonts w:ascii="Traditional Arabic" w:hAnsi="Traditional Arabic" w:cs="KFGQPC Uthman Taha Naskh" w:hint="cs"/>
          <w:b/>
          <w:bCs/>
          <w:sz w:val="24"/>
          <w:szCs w:val="24"/>
          <w:rtl/>
        </w:rPr>
        <w:t xml:space="preserve"> </w:t>
      </w:r>
      <w:r w:rsidRPr="000D4723">
        <w:rPr>
          <w:rFonts w:ascii="Traditional Arabic" w:hAnsi="Traditional Arabic" w:cs="KFGQPC Uthman Taha Naskh"/>
          <w:b/>
          <w:bCs/>
          <w:sz w:val="24"/>
          <w:szCs w:val="24"/>
          <w:rtl/>
        </w:rPr>
        <w:t xml:space="preserve">اجتمعوا في مسجد يهللون ويصلون عليه الصلاة والسلام جهرا، فراح إليهم فقال ما عهدنا دلك على </w:t>
      </w:r>
      <w:r w:rsidRPr="000D4723">
        <w:rPr>
          <w:rFonts w:ascii="Traditional Arabic" w:hAnsi="Traditional Arabic" w:cs="KFGQPC Uthman Taha Naskh"/>
          <w:b/>
          <w:bCs/>
          <w:sz w:val="24"/>
          <w:szCs w:val="24"/>
          <w:rtl/>
        </w:rPr>
        <w:lastRenderedPageBreak/>
        <w:t xml:space="preserve">عهده عليه السلام وما أراكم إلا مبتدعين، فما زال يذكر ذلك حتى أخرجهم من المسجد. </w:t>
      </w:r>
    </w:p>
    <w:p w:rsidR="00F41E60" w:rsidRPr="00510109" w:rsidRDefault="00F41E60" w:rsidP="00F41E60">
      <w:pPr>
        <w:pStyle w:val="ListParagraph"/>
        <w:bidi/>
        <w:spacing w:line="240" w:lineRule="auto"/>
        <w:ind w:left="450" w:right="547"/>
        <w:jc w:val="both"/>
        <w:rPr>
          <w:rFonts w:ascii="Traditional Arabic" w:hAnsi="Traditional Arabic"/>
          <w:b/>
          <w:bCs/>
          <w:sz w:val="24"/>
          <w:szCs w:val="24"/>
        </w:rPr>
      </w:pPr>
      <w:r w:rsidRPr="000D4723">
        <w:rPr>
          <w:rFonts w:ascii="Traditional Arabic" w:hAnsi="Traditional Arabic" w:cs="KFGQPC Uthman Taha Naskh"/>
          <w:b/>
          <w:bCs/>
          <w:sz w:val="24"/>
          <w:szCs w:val="24"/>
          <w:rtl/>
        </w:rPr>
        <w:t>( بزازية بهامش الهنديه، ج:6 ص:378)</w:t>
      </w:r>
    </w:p>
    <w:p w:rsidR="00F41E60" w:rsidRPr="000D4723" w:rsidRDefault="00F41E60" w:rsidP="005269EF">
      <w:pPr>
        <w:spacing w:line="240" w:lineRule="auto"/>
        <w:ind w:left="547" w:right="446"/>
        <w:jc w:val="both"/>
        <w:rPr>
          <w:rFonts w:ascii="Times New Roman" w:hAnsi="Times New Roman" w:cs="KFGQPC Uthman Taha Naskh"/>
          <w:sz w:val="24"/>
          <w:szCs w:val="24"/>
          <w:rtl/>
        </w:rPr>
      </w:pPr>
      <w:r w:rsidRPr="00471B5C">
        <w:rPr>
          <w:rFonts w:ascii="Kalpurush" w:eastAsia="Nikosh" w:hAnsi="Kalpurush" w:cs="Kalpurush"/>
          <w:sz w:val="24"/>
          <w:szCs w:val="24"/>
          <w:cs/>
          <w:lang w:bidi="bn-BD"/>
        </w:rPr>
        <w:t>(এবং ইমাম মুহাম্মদ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শিহাব আল-কুরদুরী আল-হান</w:t>
      </w:r>
      <w:r w:rsidR="003C1294"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ফী রাহ.</w:t>
      </w:r>
      <w:r w:rsidR="0038472B" w:rsidRPr="00471B5C">
        <w:rPr>
          <w:rStyle w:val="FootnoteReference"/>
          <w:rFonts w:ascii="Kalpurush" w:eastAsia="Nikosh" w:hAnsi="Kalpurush" w:cs="Kalpurush"/>
          <w:sz w:val="24"/>
          <w:szCs w:val="24"/>
          <w:cs/>
          <w:lang w:bidi="bn-BD"/>
        </w:rPr>
        <w:footnoteReference w:id="40"/>
      </w:r>
      <w:r w:rsidRPr="00471B5C">
        <w:rPr>
          <w:rFonts w:ascii="Kalpurush" w:eastAsia="Nikosh" w:hAnsi="Kalpurush" w:cs="Kalpurush"/>
          <w:sz w:val="24"/>
          <w:szCs w:val="24"/>
          <w:cs/>
          <w:lang w:bidi="bn-BD"/>
        </w:rPr>
        <w:t xml:space="preserve"> যিনি ইবনে বায্যার নামে পরিচিত</w:t>
      </w:r>
      <w:r w:rsidR="003C1294" w:rsidRPr="00471B5C">
        <w:rPr>
          <w:rFonts w:ascii="Kalpurush" w:eastAsia="Nikosh" w:hAnsi="Kalpurush" w:cs="Kalpurush" w:hint="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ইবনে মাসঊদ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থেকে বিশুদ্ধভাবে প্রমাণিত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শুনতে পান এক</w:t>
      </w:r>
      <w:r w:rsidR="00073E5C" w:rsidRPr="00471B5C">
        <w:rPr>
          <w:rFonts w:ascii="Kalpurush" w:eastAsia="Nikosh" w:hAnsi="Kalpurush" w:cs="Kalpurush" w:hint="cs"/>
          <w:sz w:val="24"/>
          <w:szCs w:val="24"/>
          <w:cs/>
          <w:lang w:bidi="bn-BD"/>
        </w:rPr>
        <w:t>দল লোক</w:t>
      </w:r>
      <w:r w:rsidRPr="00471B5C">
        <w:rPr>
          <w:rFonts w:ascii="Kalpurush" w:eastAsia="Nikosh" w:hAnsi="Kalpurush" w:cs="Kalpurush"/>
          <w:sz w:val="24"/>
          <w:szCs w:val="24"/>
          <w:cs/>
          <w:lang w:bidi="bn-BD"/>
        </w:rPr>
        <w:t xml:space="preserve"> মসজিদে সমবেত হয়ে উচ্চস্বরে তাহলীল এবং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উপর দুরূদ পড়ছে। অতএব তিনি তাদের কাছে গেলেন এবং বললেন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আমরাতো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যুগে এমনটি পাইনি। আমিতো তোমাদেরকে বিদ</w:t>
      </w:r>
      <w:r w:rsidR="00073E5C" w:rsidRPr="00471B5C">
        <w:rPr>
          <w:rFonts w:ascii="Kalpurush" w:eastAsia="Nikosh" w:hAnsi="Kalpurush" w:cs="Kalpurush" w:hint="cs"/>
          <w:sz w:val="24"/>
          <w:szCs w:val="24"/>
          <w:lang w:bidi="bn-BD"/>
        </w:rPr>
        <w:t>‘</w:t>
      </w:r>
      <w:r w:rsidRPr="00471B5C">
        <w:rPr>
          <w:rFonts w:ascii="Kalpurush" w:eastAsia="Nikosh" w:hAnsi="Kalpurush" w:cs="Kalpurush"/>
          <w:sz w:val="24"/>
          <w:szCs w:val="24"/>
          <w:cs/>
          <w:lang w:bidi="bn-BD"/>
        </w:rPr>
        <w:t>আতি ছাড়া কিছু দেখছি না। তিনি একথা বলতে বলতে তাদেরকে মসজিদ হতে বের করে দেন।)</w:t>
      </w:r>
      <w:r w:rsidR="0038472B" w:rsidRPr="00471B5C">
        <w:rPr>
          <w:rStyle w:val="FootnoteReference"/>
          <w:rFonts w:ascii="Kalpurush" w:eastAsia="Nikosh" w:hAnsi="Kalpurush" w:cs="Kalpurush"/>
          <w:sz w:val="24"/>
          <w:szCs w:val="24"/>
          <w:cs/>
          <w:lang w:bidi="bn-BD"/>
        </w:rPr>
        <w:footnoteReference w:id="41"/>
      </w:r>
      <w:r w:rsidRPr="00471B5C">
        <w:rPr>
          <w:rFonts w:ascii="Kalpurush" w:eastAsia="Nikosh" w:hAnsi="Kalpurush" w:cs="Kalpurush"/>
          <w:sz w:val="24"/>
          <w:szCs w:val="24"/>
          <w:cs/>
          <w:lang w:bidi="bn-BD"/>
        </w:rPr>
        <w:t xml:space="preserve"> </w:t>
      </w:r>
    </w:p>
    <w:p w:rsidR="00F41E60" w:rsidRPr="00510109" w:rsidRDefault="00F41E60" w:rsidP="00F41E60">
      <w:pPr>
        <w:pStyle w:val="ListParagraph"/>
        <w:numPr>
          <w:ilvl w:val="0"/>
          <w:numId w:val="5"/>
        </w:numPr>
        <w:bidi/>
        <w:spacing w:after="0" w:line="240" w:lineRule="auto"/>
        <w:ind w:left="450" w:right="446" w:firstLine="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وقال في موضع آخر: ويكره اتخاذ الطعام في اليوم الأول والثالث وبعد الأسبوع والأعياد ونقل الطعام إلى القبر في المواسم واتخاذ الدعوة بقراءة القرآن وجمع الصلحاء والقراء للختم أو لقراءة سورة الأنعام أو الإخلاص. فالحاصل أن اتخاذ الطعام عند قراءة القرآن لأجل الأكل يكره. ( بزازية بهامش الهنديه، ج:4 ص:81)</w:t>
      </w:r>
    </w:p>
    <w:p w:rsidR="00F41E60" w:rsidRPr="000D4723" w:rsidRDefault="00F41E60" w:rsidP="00F41E60">
      <w:pPr>
        <w:pStyle w:val="ListParagraph"/>
        <w:spacing w:line="240" w:lineRule="auto"/>
        <w:ind w:left="810" w:right="446"/>
        <w:jc w:val="both"/>
        <w:rPr>
          <w:rFonts w:cs="KFGQPC Uthman Taha Naskh"/>
          <w:sz w:val="24"/>
          <w:szCs w:val="24"/>
          <w:rtl/>
        </w:rPr>
      </w:pPr>
      <w:r w:rsidRPr="00471B5C">
        <w:rPr>
          <w:rFonts w:ascii="Kalpurush" w:eastAsia="Nikosh" w:hAnsi="Kalpurush" w:cs="Kalpurush"/>
          <w:sz w:val="24"/>
          <w:szCs w:val="24"/>
          <w:cs/>
          <w:lang w:bidi="bn-BD"/>
        </w:rPr>
        <w:t>(এবং তিনি আরেক জায়গায়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মৃত্যুর প্রথম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দ্বিতীয়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সাপ্তাহ পর এবং অনুষ্ঠানে খাবারের আয়োজন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বিভিন্ন মৌসুমে কবরে খাবার নিয়ে যাওয়া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কুরআন পড়ার জন্য দাওয়াতের আয়োজন করা এবং সৎ লোক ও ক্বারীদেরকে খতমের জন্য বা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আন</w:t>
      </w:r>
      <w:r w:rsidR="0038472B" w:rsidRPr="00471B5C">
        <w:rPr>
          <w:rFonts w:ascii="Kalpurush" w:eastAsia="Nikosh" w:hAnsi="Kalpurush" w:cs="Kalpurush" w:hint="cs"/>
          <w:sz w:val="24"/>
          <w:szCs w:val="24"/>
          <w:lang w:bidi="bn-BD"/>
        </w:rPr>
        <w:t>‘</w:t>
      </w:r>
      <w:r w:rsidRPr="00471B5C">
        <w:rPr>
          <w:rFonts w:ascii="Kalpurush" w:eastAsia="Nikosh" w:hAnsi="Kalpurush" w:cs="Kalpurush"/>
          <w:sz w:val="24"/>
          <w:szCs w:val="24"/>
          <w:cs/>
          <w:lang w:bidi="bn-BD"/>
        </w:rPr>
        <w:t xml:space="preserve">আম অথবা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ইখলাস পড়ার জন্য সমবেত করা মাকরূহ। </w:t>
      </w:r>
    </w:p>
    <w:p w:rsidR="00F41E60" w:rsidRPr="005A3B89" w:rsidRDefault="00F41E60" w:rsidP="0038472B">
      <w:pPr>
        <w:pStyle w:val="ListParagraph"/>
        <w:spacing w:line="240" w:lineRule="auto"/>
        <w:ind w:left="810" w:right="446"/>
        <w:jc w:val="both"/>
        <w:rPr>
          <w:rFonts w:cs="KFGQPC Uthman Taha Naskh"/>
          <w:sz w:val="24"/>
          <w:szCs w:val="24"/>
        </w:rPr>
      </w:pPr>
      <w:r w:rsidRPr="00471B5C">
        <w:rPr>
          <w:rFonts w:ascii="Kalpurush" w:eastAsia="Nikosh" w:hAnsi="Kalpurush" w:cs="Kalpurush"/>
          <w:sz w:val="24"/>
          <w:szCs w:val="24"/>
          <w:cs/>
          <w:lang w:bidi="bn-BD"/>
        </w:rPr>
        <w:t>মোটকথা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 পড়ার সময় খাওয়ার জন্য দাওয়াতের আয়োজন করা মাকরূহ।)</w:t>
      </w:r>
      <w:r w:rsidR="0038472B" w:rsidRPr="00471B5C">
        <w:rPr>
          <w:rStyle w:val="FootnoteReference"/>
          <w:rFonts w:ascii="Kalpurush" w:eastAsia="Nikosh" w:hAnsi="Kalpurush" w:cs="Kalpurush"/>
          <w:sz w:val="24"/>
          <w:szCs w:val="24"/>
          <w:cs/>
          <w:lang w:bidi="bn-BD"/>
        </w:rPr>
        <w:footnoteReference w:id="42"/>
      </w:r>
    </w:p>
    <w:p w:rsidR="00F41E60" w:rsidRPr="00510109" w:rsidRDefault="00F41E60" w:rsidP="00C415A1">
      <w:pPr>
        <w:pStyle w:val="ListParagraph"/>
        <w:numPr>
          <w:ilvl w:val="0"/>
          <w:numId w:val="5"/>
        </w:numPr>
        <w:bidi/>
        <w:spacing w:after="0" w:line="240" w:lineRule="auto"/>
        <w:ind w:left="446" w:right="446" w:firstLine="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وقال الفقيه المخدوم محمد جعفر بن العلامة عبد الكريم البوبكاني السندي رحمه الله تعالى في الصيرفية:</w:t>
      </w:r>
      <w:r w:rsidR="00C415A1">
        <w:rPr>
          <w:rFonts w:ascii="Traditional Arabic" w:hAnsi="Traditional Arabic" w:cs="KFGQPC Uthman Taha Naskh"/>
          <w:b/>
          <w:bCs/>
          <w:sz w:val="24"/>
          <w:szCs w:val="24"/>
          <w:rtl/>
        </w:rPr>
        <w:t xml:space="preserve"> قراءة القرآن </w:t>
      </w:r>
      <w:r w:rsidR="00C415A1">
        <w:rPr>
          <w:rFonts w:ascii="Traditional Arabic" w:hAnsi="Traditional Arabic" w:cs="KFGQPC Uthman Taha Naskh"/>
          <w:b/>
          <w:bCs/>
          <w:sz w:val="24"/>
          <w:szCs w:val="24"/>
          <w:rtl/>
        </w:rPr>
        <w:lastRenderedPageBreak/>
        <w:t>لأجل المهمات والب</w:t>
      </w:r>
      <w:r w:rsidR="00C415A1">
        <w:rPr>
          <w:rFonts w:ascii="Traditional Arabic" w:hAnsi="Traditional Arabic" w:cs="KFGQPC Uthman Taha Naskh" w:hint="cs"/>
          <w:b/>
          <w:bCs/>
          <w:sz w:val="24"/>
          <w:szCs w:val="24"/>
          <w:rtl/>
        </w:rPr>
        <w:t>أ</w:t>
      </w:r>
      <w:r w:rsidRPr="000D4723">
        <w:rPr>
          <w:rFonts w:ascii="Traditional Arabic" w:hAnsi="Traditional Arabic" w:cs="KFGQPC Uthman Taha Naskh"/>
          <w:b/>
          <w:bCs/>
          <w:sz w:val="24"/>
          <w:szCs w:val="24"/>
          <w:rtl/>
        </w:rPr>
        <w:t>س مكروه. (وبعد صفحة) يكره للقوم أن يقرأ القرآن جملة لتضم</w:t>
      </w:r>
      <w:r w:rsidR="00C415A1">
        <w:rPr>
          <w:rFonts w:ascii="Traditional Arabic" w:hAnsi="Traditional Arabic" w:cs="KFGQPC Uthman Taha Naskh" w:hint="cs"/>
          <w:b/>
          <w:bCs/>
          <w:sz w:val="24"/>
          <w:szCs w:val="24"/>
          <w:rtl/>
        </w:rPr>
        <w:t>ن</w:t>
      </w:r>
      <w:r w:rsidR="00C415A1">
        <w:rPr>
          <w:rFonts w:ascii="Traditional Arabic" w:hAnsi="Traditional Arabic" w:cs="KFGQPC Uthman Taha Naskh"/>
          <w:b/>
          <w:bCs/>
          <w:sz w:val="24"/>
          <w:szCs w:val="24"/>
          <w:rtl/>
        </w:rPr>
        <w:t>ها ترك الاستماع والإنصات الم</w:t>
      </w:r>
      <w:r w:rsidR="00C415A1">
        <w:rPr>
          <w:rFonts w:ascii="Traditional Arabic" w:hAnsi="Traditional Arabic" w:cs="KFGQPC Uthman Taha Naskh" w:hint="cs"/>
          <w:b/>
          <w:bCs/>
          <w:sz w:val="24"/>
          <w:szCs w:val="24"/>
          <w:rtl/>
        </w:rPr>
        <w:t>أ</w:t>
      </w:r>
      <w:r w:rsidRPr="000D4723">
        <w:rPr>
          <w:rFonts w:ascii="Traditional Arabic" w:hAnsi="Traditional Arabic" w:cs="KFGQPC Uthman Taha Naskh"/>
          <w:b/>
          <w:bCs/>
          <w:sz w:val="24"/>
          <w:szCs w:val="24"/>
          <w:rtl/>
        </w:rPr>
        <w:t>مور بهما. وقيل لا ب</w:t>
      </w:r>
      <w:r w:rsidR="00C415A1">
        <w:rPr>
          <w:rFonts w:ascii="Traditional Arabic" w:hAnsi="Traditional Arabic" w:cs="KFGQPC Uthman Taha Naskh" w:hint="cs"/>
          <w:b/>
          <w:bCs/>
          <w:sz w:val="24"/>
          <w:szCs w:val="24"/>
          <w:rtl/>
        </w:rPr>
        <w:t>أ</w:t>
      </w:r>
      <w:r w:rsidRPr="000D4723">
        <w:rPr>
          <w:rFonts w:ascii="Traditional Arabic" w:hAnsi="Traditional Arabic" w:cs="KFGQPC Uthman Taha Naskh"/>
          <w:b/>
          <w:bCs/>
          <w:sz w:val="24"/>
          <w:szCs w:val="24"/>
          <w:rtl/>
        </w:rPr>
        <w:t>س به. في التتارخانية من المحيط: من المشايخ من قال: إن ختم القرآن بالجماعة جهرا ويسمى "سيباره خوانده" مكروه، (الى قوله) في عين العلم: ولا يختم في أقل من ثلاثة أيام(وبعد صفحة) في مفيد المستفيد من النصاب: قراءة القرآن في المجالس يكره، لأنه يقرأ طمعا في الدنيا، وكذلك في الأسواق، وكذلك على ر</w:t>
      </w:r>
      <w:r w:rsidR="00C415A1">
        <w:rPr>
          <w:rFonts w:ascii="Traditional Arabic" w:hAnsi="Traditional Arabic" w:cs="KFGQPC Uthman Taha Naskh" w:hint="cs"/>
          <w:b/>
          <w:bCs/>
          <w:sz w:val="24"/>
          <w:szCs w:val="24"/>
          <w:rtl/>
        </w:rPr>
        <w:t>أ</w:t>
      </w:r>
      <w:r w:rsidRPr="000D4723">
        <w:rPr>
          <w:rFonts w:ascii="Traditional Arabic" w:hAnsi="Traditional Arabic" w:cs="KFGQPC Uthman Taha Naskh"/>
          <w:b/>
          <w:bCs/>
          <w:sz w:val="24"/>
          <w:szCs w:val="24"/>
          <w:rtl/>
        </w:rPr>
        <w:t>س القبر. قيل، ولو قرأ ولا يسأل والناس أعطوه من غير سؤال قال يكره أيضا، لأنه إذا لم يقصد السؤال لِمَ لا يجلس في بيته يقرأ. ( المتانة في المرمة عن الخزانة، 632، 633، 634)</w:t>
      </w:r>
    </w:p>
    <w:p w:rsidR="00F41E60" w:rsidRPr="005A3B89" w:rsidRDefault="00F41E60" w:rsidP="005269EF">
      <w:pPr>
        <w:spacing w:line="240" w:lineRule="auto"/>
        <w:ind w:left="446" w:right="446"/>
        <w:jc w:val="both"/>
        <w:rPr>
          <w:rFonts w:cs="KFGQPC Uthman Taha Naskh"/>
          <w:sz w:val="24"/>
          <w:szCs w:val="24"/>
        </w:rPr>
      </w:pPr>
      <w:r w:rsidRPr="00471B5C">
        <w:rPr>
          <w:rFonts w:ascii="Kalpurush" w:eastAsia="Nikosh" w:hAnsi="Kalpurush" w:cs="Kalpurush"/>
          <w:sz w:val="24"/>
          <w:szCs w:val="24"/>
          <w:cs/>
          <w:lang w:bidi="bn-BD"/>
        </w:rPr>
        <w:t>(এবং ফক্বীহ মুহাম্মদ জাফর</w:t>
      </w:r>
      <w:r w:rsidR="00C415A1" w:rsidRPr="00471B5C">
        <w:rPr>
          <w:rStyle w:val="FootnoteReference"/>
          <w:rFonts w:ascii="Kalpurush" w:eastAsia="Nikosh" w:hAnsi="Kalpurush" w:cs="Kalpurush"/>
          <w:position w:val="6"/>
          <w:sz w:val="24"/>
          <w:szCs w:val="24"/>
          <w:cs/>
          <w:lang w:bidi="bn-BD"/>
        </w:rPr>
        <w:footnoteReference w:id="43"/>
      </w:r>
      <w:r w:rsidRPr="00471B5C">
        <w:rPr>
          <w:rFonts w:ascii="Kalpurush" w:eastAsia="Nikosh" w:hAnsi="Kalpurush" w:cs="Kalpurush"/>
          <w:sz w:val="24"/>
          <w:szCs w:val="24"/>
          <w:cs/>
          <w:lang w:bidi="bn-BD"/>
        </w:rPr>
        <w:t>....সিন্দি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সাইরাফিয়্যাহ কিতাবে</w:t>
      </w:r>
      <w:r w:rsidR="00C415A1" w:rsidRPr="00471B5C">
        <w:rPr>
          <w:rStyle w:val="FootnoteReference"/>
          <w:rFonts w:ascii="Kalpurush" w:eastAsia="Nikosh" w:hAnsi="Kalpurush" w:cs="Kalpurush"/>
          <w:sz w:val="24"/>
          <w:szCs w:val="24"/>
          <w:cs/>
          <w:lang w:bidi="bn-BD"/>
        </w:rPr>
        <w:footnoteReference w:id="44"/>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কঠিন বিষয় এবং অসুবিধার কারণে কুরআন পড়া মাকরূহ</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471B5C">
        <w:rPr>
          <w:rFonts w:ascii="Kalpurush" w:eastAsia="Nikosh" w:hAnsi="Kalpurush" w:cs="Kalpurush"/>
          <w:sz w:val="24"/>
          <w:szCs w:val="24"/>
          <w:cs/>
          <w:lang w:bidi="bn-BD"/>
        </w:rPr>
        <w:t>(</w:t>
      </w:r>
      <w:r w:rsidRPr="00316313">
        <w:rPr>
          <w:rFonts w:ascii="Kalpurush" w:eastAsia="Nikosh" w:hAnsi="Kalpurush" w:cs="Kalpurush"/>
          <w:sz w:val="24"/>
          <w:szCs w:val="24"/>
          <w:cs/>
          <w:lang w:bidi="bn-IN"/>
        </w:rPr>
        <w:t>এবং এক পৃ</w:t>
      </w:r>
      <w:r w:rsidR="00C415A1" w:rsidRPr="00471B5C">
        <w:rPr>
          <w:rFonts w:ascii="Kalpurush" w:eastAsia="Nikosh" w:hAnsi="Kalpurush" w:cs="Kalpurush" w:hint="cs"/>
          <w:sz w:val="24"/>
          <w:szCs w:val="24"/>
          <w:cs/>
          <w:lang w:bidi="bn-BD"/>
        </w:rPr>
        <w:t>ষ্ঠা</w:t>
      </w:r>
      <w:r w:rsidRPr="00471B5C">
        <w:rPr>
          <w:rFonts w:ascii="Kalpurush" w:eastAsia="Nikosh" w:hAnsi="Kalpurush" w:cs="Kalpurush"/>
          <w:sz w:val="24"/>
          <w:szCs w:val="24"/>
          <w:cs/>
          <w:lang w:bidi="bn-BD"/>
        </w:rPr>
        <w:t xml:space="preserve"> পর) </w:t>
      </w:r>
      <w:r w:rsidR="00C415A1" w:rsidRPr="00471B5C">
        <w:rPr>
          <w:rFonts w:ascii="Kalpurush" w:eastAsia="Nikosh" w:hAnsi="Kalpurush" w:cs="Kalpurush" w:hint="cs"/>
          <w:sz w:val="24"/>
          <w:szCs w:val="24"/>
          <w:cs/>
          <w:lang w:bidi="bn-BD"/>
        </w:rPr>
        <w:t>মুফিদুল মুস্তাফিদ কিতাবে এসেছে</w:t>
      </w:r>
      <w:r w:rsidR="00C415A1" w:rsidRPr="00471B5C">
        <w:rPr>
          <w:rFonts w:ascii="Kalpurush" w:eastAsia="Nikosh" w:hAnsi="Kalpurush" w:cs="Kalpurush" w:hint="cs"/>
          <w:sz w:val="24"/>
          <w:szCs w:val="24"/>
          <w:lang w:bidi="bn-BD"/>
        </w:rPr>
        <w:t xml:space="preserve">,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দলবদ্ধ হয়ে</w:t>
      </w:r>
      <w:r w:rsidR="00C415A1" w:rsidRPr="00471B5C">
        <w:rPr>
          <w:rFonts w:ascii="Kalpurush" w:eastAsia="Nikosh" w:hAnsi="Kalpurush" w:cs="Kalpurush" w:hint="cs"/>
          <w:sz w:val="24"/>
          <w:szCs w:val="24"/>
          <w:cs/>
          <w:lang w:bidi="bn-BD"/>
        </w:rPr>
        <w:t xml:space="preserve"> </w:t>
      </w:r>
      <w:r w:rsidR="00C415A1" w:rsidRPr="00471B5C">
        <w:rPr>
          <w:rFonts w:ascii="Kalpurush" w:eastAsia="Nikosh" w:hAnsi="Kalpurush" w:cs="Kalpurush" w:hint="cs"/>
          <w:sz w:val="24"/>
          <w:szCs w:val="24"/>
          <w:cs/>
          <w:lang w:bidi="bn-BD"/>
        </w:rPr>
        <w:lastRenderedPageBreak/>
        <w:t>বৈঠকে</w:t>
      </w:r>
      <w:r w:rsidRPr="00471B5C">
        <w:rPr>
          <w:rFonts w:ascii="Kalpurush" w:eastAsia="Nikosh" w:hAnsi="Kalpurush" w:cs="Kalpurush"/>
          <w:sz w:val="24"/>
          <w:szCs w:val="24"/>
          <w:cs/>
          <w:lang w:bidi="bn-BD"/>
        </w:rPr>
        <w:t xml:space="preserve"> কুরআন পড়া মাকরূহ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এতে শ্রবণ করা এবং চুপ থেকে শোনা পরিত্যাগ করা হয় অথচ এ দুটি বিষয় নির্দেশিত।</w:t>
      </w:r>
      <w:r w:rsidRPr="00471B5C">
        <w:rPr>
          <w:rFonts w:ascii="Kalpurush" w:eastAsia="Nikosh" w:hAnsi="Kalpurush" w:cs="Kalpurush"/>
          <w:sz w:val="24"/>
          <w:szCs w:val="24"/>
          <w:lang w:bidi="bn-BD"/>
        </w:rPr>
        <w:t xml:space="preserve">’’ </w:t>
      </w:r>
      <w:r w:rsidR="005269EF" w:rsidRPr="00471B5C">
        <w:rPr>
          <w:rFonts w:ascii="Kalpurush" w:eastAsia="Nikosh" w:hAnsi="Kalpurush" w:cs="Kalpurush" w:hint="cs"/>
          <w:sz w:val="24"/>
          <w:szCs w:val="24"/>
          <w:cs/>
          <w:lang w:bidi="bn-BD"/>
        </w:rPr>
        <w:t>কেউ কেউ বলেন</w:t>
      </w:r>
      <w:r w:rsidR="005269EF" w:rsidRPr="00471B5C">
        <w:rPr>
          <w:rFonts w:ascii="Kalpurush" w:eastAsia="Nikosh" w:hAnsi="Kalpurush" w:cs="Kalpurush" w:hint="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 অসুবিধা নেই</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মুহিত</w:t>
      </w:r>
      <w:r w:rsidRPr="00471B5C">
        <w:rPr>
          <w:rFonts w:ascii="Kalpurush" w:eastAsia="Nikosh" w:hAnsi="Kalpurush" w:cs="Kalpurush"/>
          <w:sz w:val="24"/>
          <w:szCs w:val="24"/>
          <w:lang w:bidi="bn-BD"/>
        </w:rPr>
        <w:t>’</w:t>
      </w:r>
      <w:r w:rsidR="00C415A1" w:rsidRPr="00471B5C">
        <w:rPr>
          <w:rStyle w:val="FootnoteReference"/>
          <w:rFonts w:ascii="Kalpurush" w:eastAsia="Nikosh" w:hAnsi="Kalpurush" w:cs="Kalpurush"/>
          <w:position w:val="6"/>
          <w:sz w:val="24"/>
          <w:szCs w:val="24"/>
          <w:lang w:bidi="bn-BD"/>
        </w:rPr>
        <w:footnoteReference w:id="45"/>
      </w:r>
      <w:r w:rsidRPr="00471B5C">
        <w:rPr>
          <w:rFonts w:ascii="Kalpurush" w:eastAsia="Nikosh" w:hAnsi="Kalpurush" w:cs="Kalpurush"/>
          <w:sz w:val="24"/>
          <w:szCs w:val="24"/>
          <w:cs/>
          <w:lang w:bidi="bn-BD"/>
        </w:rPr>
        <w:t xml:space="preserve"> কিতাবের উদ্ধৃতিতে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তাতারখানিয়া</w:t>
      </w:r>
      <w:r w:rsidRPr="00471B5C">
        <w:rPr>
          <w:rFonts w:ascii="Kalpurush" w:eastAsia="Nikosh" w:hAnsi="Kalpurush" w:cs="Kalpurush"/>
          <w:sz w:val="24"/>
          <w:szCs w:val="24"/>
          <w:lang w:bidi="bn-BD"/>
        </w:rPr>
        <w:t>’</w:t>
      </w:r>
      <w:r w:rsidR="005269EF" w:rsidRPr="00471B5C">
        <w:rPr>
          <w:rStyle w:val="FootnoteReference"/>
          <w:rFonts w:ascii="Kalpurush" w:eastAsia="Nikosh" w:hAnsi="Kalpurush" w:cs="Kalpurush"/>
          <w:position w:val="6"/>
          <w:sz w:val="24"/>
          <w:szCs w:val="24"/>
          <w:lang w:bidi="bn-BD"/>
        </w:rPr>
        <w:footnoteReference w:id="46"/>
      </w:r>
      <w:r w:rsidRPr="00471B5C">
        <w:rPr>
          <w:rFonts w:ascii="Kalpurush" w:eastAsia="Nikosh" w:hAnsi="Kalpurush" w:cs="Kalpurush"/>
          <w:sz w:val="24"/>
          <w:szCs w:val="24"/>
          <w:cs/>
          <w:lang w:bidi="bn-BD"/>
        </w:rPr>
        <w:t xml:space="preserve"> কিতাবে রয়েছে</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মাশায়েখের মধ্যে কে</w:t>
      </w:r>
      <w:r w:rsidR="005269EF" w:rsidRPr="00471B5C">
        <w:rPr>
          <w:rFonts w:ascii="Kalpurush" w:eastAsia="Nikosh" w:hAnsi="Kalpurush" w:cs="Kalpurush" w:hint="cs"/>
          <w:sz w:val="24"/>
          <w:szCs w:val="24"/>
          <w:cs/>
          <w:lang w:bidi="bn-BD"/>
        </w:rPr>
        <w:t>উ</w:t>
      </w:r>
      <w:r w:rsidRPr="00471B5C">
        <w:rPr>
          <w:rFonts w:ascii="Kalpurush" w:eastAsia="Nikosh" w:hAnsi="Kalpurush" w:cs="Kalpurush"/>
          <w:sz w:val="24"/>
          <w:szCs w:val="24"/>
          <w:cs/>
          <w:lang w:bidi="bn-BD"/>
        </w:rPr>
        <w:t xml:space="preserve"> কে</w:t>
      </w:r>
      <w:r w:rsidR="005269EF" w:rsidRPr="00471B5C">
        <w:rPr>
          <w:rFonts w:ascii="Kalpurush" w:eastAsia="Nikosh" w:hAnsi="Kalpurush" w:cs="Kalpurush" w:hint="cs"/>
          <w:sz w:val="24"/>
          <w:szCs w:val="24"/>
          <w:cs/>
          <w:lang w:bidi="bn-BD"/>
        </w:rPr>
        <w:t xml:space="preserve">উ </w:t>
      </w:r>
      <w:r w:rsidRPr="00471B5C">
        <w:rPr>
          <w:rFonts w:ascii="Kalpurush" w:eastAsia="Nikosh" w:hAnsi="Kalpurush" w:cs="Kalpurush"/>
          <w:sz w:val="24"/>
          <w:szCs w:val="24"/>
          <w:cs/>
          <w:lang w:bidi="bn-BD"/>
        </w:rPr>
        <w:t>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নিশ্চয় দলবদ্ধ হয়ে উচ্চস্বরে কুরআন তেলাওয়াত করা যাকে বলা হয়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সীপারা পড়া</w:t>
      </w:r>
      <w:r w:rsidRPr="00471B5C">
        <w:rPr>
          <w:rFonts w:ascii="Kalpurush" w:eastAsia="Nikosh" w:hAnsi="Kalpurush" w:cs="Kalpurush"/>
          <w:sz w:val="24"/>
          <w:szCs w:val="24"/>
          <w:lang w:bidi="bn-BD"/>
        </w:rPr>
        <w:t xml:space="preserve">’ </w:t>
      </w:r>
      <w:r w:rsidR="005269EF" w:rsidRPr="00471B5C">
        <w:rPr>
          <w:rFonts w:ascii="Kalpurush" w:eastAsia="Nikosh" w:hAnsi="Kalpurush" w:cs="Kalpurush" w:hint="cs"/>
          <w:sz w:val="24"/>
          <w:szCs w:val="24"/>
          <w:cs/>
          <w:lang w:bidi="bn-BD"/>
        </w:rPr>
        <w:t xml:space="preserve">তা </w:t>
      </w:r>
      <w:r w:rsidRPr="00471B5C">
        <w:rPr>
          <w:rFonts w:ascii="Kalpurush" w:eastAsia="Nikosh" w:hAnsi="Kalpurush" w:cs="Kalpurush"/>
          <w:sz w:val="24"/>
          <w:szCs w:val="24"/>
          <w:cs/>
          <w:lang w:bidi="bn-BD"/>
        </w:rPr>
        <w:t>মাকরূহ। (আরো বলেন) আইনুল ইলমে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 দিনের কমে খতম করবে না </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471B5C">
        <w:rPr>
          <w:rFonts w:ascii="Kalpurush" w:eastAsia="Nikosh" w:hAnsi="Kalpurush" w:cs="Kalpurush"/>
          <w:sz w:val="24"/>
          <w:szCs w:val="24"/>
          <w:cs/>
          <w:lang w:bidi="bn-BD"/>
        </w:rPr>
        <w:t>(</w:t>
      </w:r>
      <w:r w:rsidRPr="00316313">
        <w:rPr>
          <w:rFonts w:ascii="Kalpurush" w:eastAsia="Nikosh" w:hAnsi="Kalpurush" w:cs="Kalpurush"/>
          <w:sz w:val="24"/>
          <w:szCs w:val="24"/>
          <w:cs/>
          <w:lang w:bidi="bn-IN"/>
        </w:rPr>
        <w:t xml:space="preserve">আরো এক </w:t>
      </w:r>
      <w:r w:rsidR="005269EF" w:rsidRPr="00471B5C">
        <w:rPr>
          <w:rFonts w:ascii="Kalpurush" w:eastAsia="Nikosh" w:hAnsi="Kalpurush" w:cs="Kalpurush"/>
          <w:sz w:val="24"/>
          <w:szCs w:val="24"/>
          <w:cs/>
          <w:lang w:bidi="bn-BD"/>
        </w:rPr>
        <w:t>পৃষ্ঠা</w:t>
      </w:r>
      <w:r w:rsidRPr="00471B5C">
        <w:rPr>
          <w:rFonts w:ascii="Kalpurush" w:eastAsia="Nikosh" w:hAnsi="Kalpurush" w:cs="Kalpurush"/>
          <w:sz w:val="24"/>
          <w:szCs w:val="24"/>
          <w:cs/>
          <w:lang w:bidi="bn-BD"/>
        </w:rPr>
        <w:t xml:space="preserve"> পর)</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মুফিদুল মুসতাফিদে নেসাব</w:t>
      </w:r>
      <w:r w:rsidR="005269EF" w:rsidRPr="00471B5C">
        <w:rPr>
          <w:rStyle w:val="FootnoteReference"/>
          <w:rFonts w:ascii="Kalpurush" w:eastAsia="Nikosh" w:hAnsi="Kalpurush" w:cs="Kalpurush"/>
          <w:position w:val="6"/>
          <w:sz w:val="24"/>
          <w:szCs w:val="24"/>
          <w:cs/>
          <w:lang w:bidi="bn-BD"/>
        </w:rPr>
        <w:footnoteReference w:id="47"/>
      </w:r>
      <w:r w:rsidRPr="00471B5C">
        <w:rPr>
          <w:rFonts w:ascii="Kalpurush" w:eastAsia="Nikosh" w:hAnsi="Kalpurush" w:cs="Kalpurush"/>
          <w:sz w:val="24"/>
          <w:szCs w:val="24"/>
          <w:cs/>
          <w:lang w:bidi="bn-BD"/>
        </w:rPr>
        <w:t xml:space="preserve"> থেকে বলা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সমাবেশস্থলে কুরআন পড়া মাকরূহ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কেননা পাঠক তা দুনিয়ার লোভে পড়ছে। এভাবে বাজারে পড়া মাকরূহ। কবরের কাছে পড়াকেও এভাবে মাকরূহ বলা হয়েছে। যদি পড়ে কিন্তু (কারো কাছে কিছু) </w:t>
      </w:r>
      <w:r w:rsidR="005269EF" w:rsidRPr="00471B5C">
        <w:rPr>
          <w:rFonts w:ascii="Kalpurush" w:eastAsia="Nikosh" w:hAnsi="Kalpurush" w:cs="Kalpurush" w:hint="cs"/>
          <w:sz w:val="24"/>
          <w:szCs w:val="24"/>
          <w:cs/>
          <w:lang w:bidi="bn-BD"/>
        </w:rPr>
        <w:t xml:space="preserve">না </w:t>
      </w:r>
      <w:r w:rsidR="005269EF" w:rsidRPr="00471B5C">
        <w:rPr>
          <w:rFonts w:ascii="Kalpurush" w:eastAsia="Nikosh" w:hAnsi="Kalpurush" w:cs="Kalpurush"/>
          <w:sz w:val="24"/>
          <w:szCs w:val="24"/>
          <w:cs/>
          <w:lang w:bidi="bn-BD"/>
        </w:rPr>
        <w:t>চায়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মানুষ </w:t>
      </w:r>
      <w:r w:rsidRPr="00471B5C">
        <w:rPr>
          <w:rFonts w:ascii="Kalpurush" w:eastAsia="Nikosh" w:hAnsi="Kalpurush" w:cs="Kalpurush"/>
          <w:sz w:val="24"/>
          <w:szCs w:val="24"/>
          <w:cs/>
          <w:lang w:bidi="bn-BD"/>
        </w:rPr>
        <w:lastRenderedPageBreak/>
        <w:t xml:space="preserve">তাকে চাওয়া </w:t>
      </w:r>
      <w:r w:rsidR="001A2DB8" w:rsidRPr="00471B5C">
        <w:rPr>
          <w:rFonts w:ascii="Kalpurush" w:eastAsia="Nikosh" w:hAnsi="Kalpurush" w:cs="Kalpurush"/>
          <w:sz w:val="24"/>
          <w:szCs w:val="24"/>
          <w:cs/>
          <w:lang w:bidi="bn-BD"/>
        </w:rPr>
        <w:t>ব্যতীত</w:t>
      </w:r>
      <w:r w:rsidRPr="00471B5C">
        <w:rPr>
          <w:rFonts w:ascii="Kalpurush" w:eastAsia="Nikosh" w:hAnsi="Kalpurush" w:cs="Kalpurush"/>
          <w:sz w:val="24"/>
          <w:szCs w:val="24"/>
          <w:cs/>
          <w:lang w:bidi="bn-BD"/>
        </w:rPr>
        <w:t>ই দান করে তবে তাও মাকরূহ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চাওয়ার ইচ্ছা না থাকলে সে কেন ঘরে বসে পড়ছে না</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5269EF" w:rsidRPr="00471B5C">
        <w:rPr>
          <w:rStyle w:val="FootnoteReference"/>
          <w:rFonts w:ascii="Kalpurush" w:eastAsia="Nikosh" w:hAnsi="Kalpurush" w:cs="Kalpurush"/>
          <w:position w:val="6"/>
          <w:sz w:val="24"/>
          <w:szCs w:val="24"/>
          <w:cs/>
          <w:lang w:bidi="bn-BD"/>
        </w:rPr>
        <w:footnoteReference w:id="48"/>
      </w:r>
      <w:r w:rsidRPr="00471B5C">
        <w:rPr>
          <w:rFonts w:ascii="Kalpurush" w:eastAsia="Nikosh" w:hAnsi="Kalpurush" w:cs="Kalpurush"/>
          <w:sz w:val="24"/>
          <w:szCs w:val="24"/>
          <w:cs/>
          <w:lang w:bidi="bn-BD"/>
        </w:rPr>
        <w:t xml:space="preserve"> </w:t>
      </w:r>
    </w:p>
    <w:p w:rsidR="00F41E60" w:rsidRPr="00510109" w:rsidRDefault="00F41E60" w:rsidP="00DB3BCC">
      <w:pPr>
        <w:autoSpaceDE w:val="0"/>
        <w:autoSpaceDN w:val="0"/>
        <w:bidi/>
        <w:adjustRightInd w:val="0"/>
        <w:spacing w:line="240" w:lineRule="auto"/>
        <w:ind w:left="450" w:right="450"/>
        <w:jc w:val="both"/>
        <w:rPr>
          <w:rFonts w:ascii="Traditional Arabic" w:hAnsi="Traditional Arabic"/>
          <w:b/>
          <w:bCs/>
          <w:sz w:val="24"/>
          <w:szCs w:val="24"/>
        </w:rPr>
      </w:pPr>
      <w:r w:rsidRPr="000D4723">
        <w:rPr>
          <w:rFonts w:ascii="Traditional Arabic" w:hAnsi="Traditional Arabic" w:cs="KFGQPC Uthman Taha Naskh"/>
          <w:b/>
          <w:bCs/>
          <w:sz w:val="24"/>
          <w:szCs w:val="24"/>
          <w:rtl/>
        </w:rPr>
        <w:t xml:space="preserve">7 </w:t>
      </w:r>
      <w:r w:rsidR="005269EF">
        <w:rPr>
          <w:rFonts w:ascii="Traditional Arabic" w:hAnsi="Traditional Arabic" w:cs="KFGQPC Uthman Taha Naskh" w:hint="cs"/>
          <w:b/>
          <w:bCs/>
          <w:sz w:val="24"/>
          <w:szCs w:val="24"/>
          <w:rtl/>
        </w:rPr>
        <w:t xml:space="preserve">- </w:t>
      </w:r>
      <w:r w:rsidRPr="000D4723">
        <w:rPr>
          <w:rFonts w:ascii="Traditional Arabic" w:hAnsi="Traditional Arabic" w:cs="KFGQPC Uthman Taha Naskh"/>
          <w:b/>
          <w:bCs/>
          <w:sz w:val="24"/>
          <w:szCs w:val="24"/>
          <w:rtl/>
        </w:rPr>
        <w:t>وقال العلامة ابن عابدين رحمه الله تعالى: (تتمة) أشار بقوله فرادى إلى ما ذكره بعد في متنه من قوله ويكره الاجتماع على إحياء ليلة من هذه الليالي في المساجد وتمامه في شرحه وصرح بكراهة ذلك في الحاوي القدسي قال وما روي من الصلوات في هذه الأوقات يصلي فرادى غير التراويح". قال في البحر: قال في البحر ومن هنا يعلم كراهة الاجتماع  على صلاة الرغائب التي تفعل في رجب أو في أولى جمعة منه وأنها بدعة وما يحتاله أهل الروم من نذرها لتخرج عن النفل والكراهة فباطل ا هـ  قلت</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 xml:space="preserve"> وصرح بذلك في البزازية كما سيذكره الشارح آخر الباب وقد بسط</w:t>
      </w:r>
      <w:r w:rsidR="00DB3BCC">
        <w:rPr>
          <w:rFonts w:ascii="Traditional Arabic" w:hAnsi="Traditional Arabic" w:cs="KFGQPC Uthman Taha Naskh" w:hint="cs"/>
          <w:b/>
          <w:bCs/>
          <w:sz w:val="24"/>
          <w:szCs w:val="24"/>
          <w:rtl/>
        </w:rPr>
        <w:t xml:space="preserve"> </w:t>
      </w:r>
      <w:r w:rsidRPr="000D4723">
        <w:rPr>
          <w:rFonts w:ascii="Traditional Arabic" w:hAnsi="Traditional Arabic" w:cs="KFGQPC Uthman Taha Naskh"/>
          <w:b/>
          <w:bCs/>
          <w:sz w:val="24"/>
          <w:szCs w:val="24"/>
          <w:rtl/>
        </w:rPr>
        <w:t>الكلام عليها شارحا المنية وصرحا بأن ما روي فيها باطل موضوع</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 xml:space="preserve"> وللعلامة نور الدين المقدسي فيها تصنيف حسن سماه ( ردع الراغب عن صلاة الرغائب ) أحاط فيه بغالب كلام المتقدمين والمتأخرين من علماء المذاهب الأربعة</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 xml:space="preserve"> (رد المحتار،ج:2ص:26)</w:t>
      </w:r>
    </w:p>
    <w:p w:rsidR="00F41E60" w:rsidRPr="000D4723" w:rsidRDefault="00F41E60" w:rsidP="00DB3BCC">
      <w:pPr>
        <w:spacing w:line="240" w:lineRule="auto"/>
        <w:ind w:left="446" w:right="446"/>
        <w:jc w:val="both"/>
        <w:rPr>
          <w:rFonts w:ascii="Times New Roman" w:hAnsi="Times New Roman" w:cs="KFGQPC Uthman Taha Naskh"/>
          <w:sz w:val="24"/>
          <w:szCs w:val="24"/>
          <w:rtl/>
        </w:rPr>
      </w:pPr>
      <w:r w:rsidRPr="00471B5C">
        <w:rPr>
          <w:rFonts w:ascii="Kalpurush" w:eastAsia="Nikosh" w:hAnsi="Kalpurush" w:cs="Kalpurush"/>
          <w:sz w:val="24"/>
          <w:szCs w:val="24"/>
          <w:cs/>
          <w:lang w:bidi="bn-BD"/>
        </w:rPr>
        <w:lastRenderedPageBreak/>
        <w:t>(এবং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ইবনে আবেদিন</w:t>
      </w:r>
      <w:r w:rsidR="00DB3BCC" w:rsidRPr="00471B5C">
        <w:rPr>
          <w:rStyle w:val="FootnoteReference"/>
          <w:rFonts w:ascii="Kalpurush" w:eastAsia="Nikosh" w:hAnsi="Kalpurush" w:cs="Kalpurush"/>
          <w:position w:val="6"/>
          <w:sz w:val="24"/>
          <w:szCs w:val="24"/>
          <w:cs/>
          <w:lang w:bidi="bn-BD"/>
        </w:rPr>
        <w:footnoteReference w:id="49"/>
      </w:r>
      <w:r w:rsidRPr="00471B5C">
        <w:rPr>
          <w:rFonts w:ascii="Kalpurush" w:eastAsia="Nikosh" w:hAnsi="Kalpurush" w:cs="Kalpurush"/>
          <w:sz w:val="24"/>
          <w:szCs w:val="24"/>
          <w:cs/>
          <w:lang w:bidi="bn-BD"/>
        </w:rPr>
        <w:t xml:space="preserve"> রাহ. বলেন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পরিশিষ্ট) মুসান্নিফ</w:t>
      </w:r>
      <w:r w:rsidR="00DB3BCC" w:rsidRPr="00471B5C">
        <w:rPr>
          <w:rStyle w:val="FootnoteReference"/>
          <w:rFonts w:ascii="Kalpurush" w:eastAsia="Nikosh" w:hAnsi="Kalpurush" w:cs="Kalpurush"/>
          <w:position w:val="6"/>
          <w:sz w:val="24"/>
          <w:szCs w:val="24"/>
          <w:cs/>
          <w:lang w:bidi="bn-BD"/>
        </w:rPr>
        <w:footnoteReference w:id="50"/>
      </w:r>
      <w:r w:rsidRPr="00471B5C">
        <w:rPr>
          <w:rFonts w:ascii="Kalpurush" w:eastAsia="Nikosh" w:hAnsi="Kalpurush" w:cs="Kalpurush"/>
          <w:sz w:val="24"/>
          <w:szCs w:val="24"/>
          <w:cs/>
          <w:lang w:bidi="bn-BD"/>
        </w:rPr>
        <w:t xml:space="preserve"> তার কথা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একা একা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বলে তিনি সেদিকে ইঙ্গিত করেন যা </w:t>
      </w:r>
      <w:r w:rsidR="00DB3BCC" w:rsidRPr="00471B5C">
        <w:rPr>
          <w:rFonts w:ascii="Kalpurush" w:eastAsia="Nikosh" w:hAnsi="Kalpurush" w:cs="Kalpurush"/>
          <w:sz w:val="24"/>
          <w:szCs w:val="24"/>
          <w:cs/>
          <w:lang w:bidi="bn-BD"/>
        </w:rPr>
        <w:t>একটু পরে তিনি তার মতনে (বইয়ের ম</w:t>
      </w:r>
      <w:r w:rsidR="00DB3BCC"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ল অংশে) এই বলে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আর এই রাতগুলো জাগ্রত থেকে কাটানোর জন্য মসজিদে সমবেত হওয়া মাকরূহ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 আলোচনা তার ব্যখ্যাগ্রন্থে রয়েছে। আল-হাবীল ক্বুদসীতে</w:t>
      </w:r>
      <w:r w:rsidR="00DB3BCC" w:rsidRPr="00471B5C">
        <w:rPr>
          <w:rStyle w:val="FootnoteReference"/>
          <w:rFonts w:ascii="Kalpurush" w:eastAsia="Nikosh" w:hAnsi="Kalpurush" w:cs="Kalpurush"/>
          <w:position w:val="6"/>
          <w:sz w:val="24"/>
          <w:szCs w:val="24"/>
          <w:cs/>
          <w:lang w:bidi="bn-BD"/>
        </w:rPr>
        <w:footnoteReference w:id="51"/>
      </w:r>
      <w:r w:rsidRPr="00471B5C">
        <w:rPr>
          <w:rFonts w:ascii="Kalpurush" w:eastAsia="Nikosh" w:hAnsi="Kalpurush" w:cs="Kalpurush"/>
          <w:sz w:val="24"/>
          <w:szCs w:val="24"/>
          <w:cs/>
          <w:lang w:bidi="bn-BD"/>
        </w:rPr>
        <w:t xml:space="preserve"> তা মাকরূহ বলে স্পষ্টভাবে ব্যক্ত করেছেন। বলেছেন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 xml:space="preserve">এই রাতগুলোতে যে সালাতের কথার বর্ণনা রয়েছে </w:t>
      </w:r>
      <w:r w:rsidRPr="00471B5C">
        <w:rPr>
          <w:rFonts w:ascii="Kalpurush" w:eastAsia="Nikosh" w:hAnsi="Kalpurush" w:cs="Kalpurush"/>
          <w:sz w:val="24"/>
          <w:szCs w:val="24"/>
          <w:cs/>
          <w:lang w:bidi="bn-BD"/>
        </w:rPr>
        <w:lastRenderedPageBreak/>
        <w:t>তা একা একা পড়তে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একমাত্র তারাবীহ </w:t>
      </w:r>
      <w:r w:rsidR="001A2DB8" w:rsidRPr="00471B5C">
        <w:rPr>
          <w:rFonts w:ascii="Kalpurush" w:eastAsia="Nikosh" w:hAnsi="Kalpurush" w:cs="Kalpurush"/>
          <w:sz w:val="24"/>
          <w:szCs w:val="24"/>
          <w:cs/>
          <w:lang w:bidi="bn-BD"/>
        </w:rPr>
        <w:t>ব্যতীত</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p>
    <w:p w:rsidR="00F41E60" w:rsidRPr="005A3B89" w:rsidRDefault="00F41E60" w:rsidP="00DB3BCC">
      <w:pPr>
        <w:spacing w:line="240" w:lineRule="auto"/>
        <w:ind w:left="446" w:right="446" w:firstLine="446"/>
        <w:jc w:val="both"/>
        <w:rPr>
          <w:rFonts w:cs="KFGQPC Uthman Taha Naskh"/>
          <w:sz w:val="24"/>
          <w:szCs w:val="24"/>
        </w:rPr>
      </w:pPr>
      <w:r w:rsidRPr="00471B5C">
        <w:rPr>
          <w:rFonts w:ascii="Kalpurush" w:eastAsia="Nikosh" w:hAnsi="Kalpurush" w:cs="Kalpurush"/>
          <w:sz w:val="24"/>
          <w:szCs w:val="24"/>
          <w:cs/>
          <w:lang w:bidi="bn-BD"/>
        </w:rPr>
        <w:t xml:space="preserve"> আল-বাহরে</w:t>
      </w:r>
      <w:r w:rsidR="00DB3BCC" w:rsidRPr="00471B5C">
        <w:rPr>
          <w:rStyle w:val="FootnoteReference"/>
          <w:rFonts w:ascii="Kalpurush" w:eastAsia="Nikosh" w:hAnsi="Kalpurush" w:cs="Kalpurush"/>
          <w:position w:val="6"/>
          <w:sz w:val="24"/>
          <w:szCs w:val="24"/>
          <w:cs/>
          <w:lang w:bidi="bn-BD"/>
        </w:rPr>
        <w:footnoteReference w:id="52"/>
      </w:r>
      <w:r w:rsidRPr="00471B5C">
        <w:rPr>
          <w:rFonts w:ascii="Kalpurush" w:eastAsia="Nikosh" w:hAnsi="Kalpurush" w:cs="Kalpurush"/>
          <w:sz w:val="24"/>
          <w:szCs w:val="24"/>
          <w:cs/>
          <w:lang w:bidi="bn-BD"/>
        </w:rPr>
        <w:t xml:space="preserve"> বলেন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এথেকে জানা যায়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সালাতুর রাগাইব যা রজবের প্রথম জুমুআয় পড়া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এর জন্য সমবেত হওয়া মাকরূহ এবং এটি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এটাকে নফল ও মাকরূহ থেকে বের করার জন্য রোমবাসীরা এই সালাতের মান্নতের যে হীলা অবলম্বন করে তা বাতিল</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p>
    <w:p w:rsidR="00F41E60" w:rsidRPr="005A3B89" w:rsidRDefault="00F41E60" w:rsidP="000A7082">
      <w:pPr>
        <w:spacing w:line="240" w:lineRule="auto"/>
        <w:ind w:left="446" w:right="446" w:firstLine="446"/>
        <w:jc w:val="both"/>
        <w:rPr>
          <w:rFonts w:cs="KFGQPC Uthman Taha Naskh"/>
          <w:position w:val="6"/>
          <w:sz w:val="24"/>
          <w:szCs w:val="24"/>
        </w:rPr>
      </w:pPr>
      <w:r w:rsidRPr="00471B5C">
        <w:rPr>
          <w:rFonts w:ascii="Kalpurush" w:eastAsia="Nikosh" w:hAnsi="Kalpurush" w:cs="Kalpurush"/>
          <w:sz w:val="24"/>
          <w:szCs w:val="24"/>
          <w:cs/>
          <w:lang w:bidi="bn-BD"/>
        </w:rPr>
        <w:t>আমি বলি (ইবনে আবেদীন) বায্যাযিয়ায় তা স্পষ্টভাবে ব্যক্ত করা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যেমন ব্যাখ্যাকার অধ্যায়ের শেষে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করবেন। আল-মুনইয়াহ এর দুই ব্যাখ্যাকার</w:t>
      </w:r>
      <w:r w:rsidR="00DB3BCC" w:rsidRPr="00471B5C">
        <w:rPr>
          <w:rStyle w:val="FootnoteReference"/>
          <w:rFonts w:ascii="Kalpurush" w:eastAsia="Nikosh" w:hAnsi="Kalpurush" w:cs="Kalpurush"/>
          <w:position w:val="6"/>
          <w:sz w:val="24"/>
          <w:szCs w:val="24"/>
          <w:cs/>
          <w:lang w:bidi="bn-BD"/>
        </w:rPr>
        <w:footnoteReference w:id="53"/>
      </w:r>
      <w:r w:rsidR="00B13632" w:rsidRPr="00471B5C">
        <w:rPr>
          <w:rFonts w:ascii="Kalpurush" w:eastAsia="Nikosh" w:hAnsi="Kalpurush" w:cs="Kalpurush"/>
          <w:sz w:val="24"/>
          <w:szCs w:val="24"/>
          <w:cs/>
          <w:lang w:bidi="bn-BD"/>
        </w:rPr>
        <w:t xml:space="preserve"> এর উপর দীর্ঘ আলোচনা করেছেন</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এবং তারা উভয়ে স্পষ্ঠভাবে বলেছেন যে</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এ</w:t>
      </w:r>
      <w:r w:rsidR="00B13632"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ব্যাপারে যা বর্ণনা করা হয় সব বাতিল মনগড়া।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নু</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দ্দীন মাক্বদিসীর</w:t>
      </w:r>
      <w:r w:rsidR="000A7082" w:rsidRPr="00471B5C">
        <w:rPr>
          <w:rStyle w:val="FootnoteReference"/>
          <w:rFonts w:ascii="Kalpurush" w:eastAsia="Nikosh" w:hAnsi="Kalpurush" w:cs="Kalpurush"/>
          <w:position w:val="6"/>
          <w:sz w:val="24"/>
          <w:szCs w:val="24"/>
          <w:cs/>
          <w:lang w:bidi="bn-BD"/>
        </w:rPr>
        <w:footnoteReference w:id="54"/>
      </w:r>
      <w:r w:rsidRPr="00471B5C">
        <w:rPr>
          <w:rFonts w:ascii="Kalpurush" w:eastAsia="Nikosh" w:hAnsi="Kalpurush" w:cs="Kalpurush"/>
          <w:sz w:val="24"/>
          <w:szCs w:val="24"/>
          <w:cs/>
          <w:lang w:bidi="bn-BD"/>
        </w:rPr>
        <w:t xml:space="preserve"> এ বিষয়ে একটি সুন্দর রচনা রয়েছে তিনি এর নাম দিয়েছেন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রাদ্উর রাগিব আন সালাতির রাগাইব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এখানে চার মাযহাবের পূর্ববর্তী ও পরবর্তী আলেমেদের কথার অধিকাংশ সংকলন করেছেন।</w:t>
      </w:r>
      <w:r w:rsidR="000A7082" w:rsidRPr="00471B5C">
        <w:rPr>
          <w:rStyle w:val="FootnoteReference"/>
          <w:rFonts w:ascii="Kalpurush" w:eastAsia="Nikosh" w:hAnsi="Kalpurush" w:cs="Kalpurush"/>
          <w:position w:val="6"/>
          <w:sz w:val="24"/>
          <w:szCs w:val="24"/>
          <w:cs/>
          <w:lang w:bidi="bn-BD"/>
        </w:rPr>
        <w:footnoteReference w:id="55"/>
      </w:r>
    </w:p>
    <w:p w:rsidR="00F41E60" w:rsidRPr="00510109" w:rsidRDefault="00F41E60" w:rsidP="00F41E60">
      <w:pPr>
        <w:autoSpaceDE w:val="0"/>
        <w:autoSpaceDN w:val="0"/>
        <w:bidi/>
        <w:adjustRightInd w:val="0"/>
        <w:spacing w:line="240" w:lineRule="auto"/>
        <w:ind w:left="450" w:right="45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وقال في موضع آخر: ويكره اتخاذ الضيافة من الطعام من أهل الميت لأنه شرع في السرور لا في الشرور وهي بدعة مستقبحة </w:t>
      </w:r>
    </w:p>
    <w:p w:rsidR="00F41E60" w:rsidRPr="000D4723" w:rsidRDefault="00F41E60" w:rsidP="00B13632">
      <w:pPr>
        <w:autoSpaceDE w:val="0"/>
        <w:autoSpaceDN w:val="0"/>
        <w:bidi/>
        <w:adjustRightInd w:val="0"/>
        <w:spacing w:line="240" w:lineRule="auto"/>
        <w:ind w:left="446" w:right="446"/>
        <w:jc w:val="both"/>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 xml:space="preserve"> وروى الإمام أحمد وابن ماجه بإسناد صحيح عن جرير بن عبد الله قال كنا نعد الاجتماع إلى أهل الميت وصنعهم الطعام من النياحة اه</w:t>
      </w:r>
      <w:r w:rsidR="00B13632">
        <w:rPr>
          <w:rFonts w:ascii="Traditional Arabic" w:hAnsi="Traditional Arabic" w:cs="KFGQPC Uthman Taha Naskh" w:hint="cs"/>
          <w:b/>
          <w:bCs/>
          <w:sz w:val="24"/>
          <w:szCs w:val="24"/>
          <w:rtl/>
        </w:rPr>
        <w:t>ـ</w:t>
      </w:r>
      <w:r w:rsidRPr="000D4723">
        <w:rPr>
          <w:rFonts w:ascii="Traditional Arabic" w:hAnsi="Traditional Arabic" w:cs="KFGQPC Uthman Taha Naskh"/>
          <w:b/>
          <w:bCs/>
          <w:sz w:val="24"/>
          <w:szCs w:val="24"/>
          <w:rtl/>
        </w:rPr>
        <w:t xml:space="preserve">  وفي البزازية ويكره اتخاذ الطعام في اليوم الأول والثالث وبعد الأسبوع ونقل الطعام إلى القبر في المواسم واتخاذ الدعوة لقراءة القرآن وجمع الصلحاء والقراء للختم أو لقراءة </w:t>
      </w:r>
      <w:r w:rsidRPr="000D4723">
        <w:rPr>
          <w:rFonts w:ascii="Traditional Arabic" w:hAnsi="Traditional Arabic" w:cs="KFGQPC Uthman Taha Naskh"/>
          <w:b/>
          <w:bCs/>
          <w:sz w:val="24"/>
          <w:szCs w:val="24"/>
          <w:rtl/>
        </w:rPr>
        <w:lastRenderedPageBreak/>
        <w:t>سورة الأنعام أو الإخلاص  والحاصل أن اتخاذ الطعام عند قراءة القرآن لأجل الأكل يكره  وفيها من كتاب الاستحسان وإن اتخذطعاما للفقراء كان حسنا اه وأطال في ذلك المعراج وقال وهذه الأفعال كلها للسمعة والرياء فيحترز عنها لأنهم لا يريدون بها وجه الله تعالى اه</w:t>
      </w:r>
      <w:r w:rsidR="00B13632">
        <w:rPr>
          <w:rFonts w:ascii="Traditional Arabic" w:hAnsi="Traditional Arabic" w:cs="KFGQPC Uthman Taha Naskh" w:hint="cs"/>
          <w:b/>
          <w:bCs/>
          <w:sz w:val="24"/>
          <w:szCs w:val="24"/>
          <w:rtl/>
        </w:rPr>
        <w:t>ـ</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(رد المحتار:ج:2ص:240)</w:t>
      </w:r>
    </w:p>
    <w:p w:rsidR="00F41E60" w:rsidRPr="000D4723" w:rsidRDefault="00F41E60" w:rsidP="00B13632">
      <w:pPr>
        <w:autoSpaceDE w:val="0"/>
        <w:autoSpaceDN w:val="0"/>
        <w:adjustRightInd w:val="0"/>
        <w:spacing w:line="240" w:lineRule="auto"/>
        <w:ind w:left="450" w:right="450"/>
        <w:jc w:val="both"/>
        <w:rPr>
          <w:rFonts w:ascii="Times New Roman" w:hAnsi="Times New Roman" w:cs="KFGQPC Uthman Taha Naskh"/>
          <w:sz w:val="24"/>
          <w:szCs w:val="24"/>
          <w:rtl/>
        </w:rPr>
      </w:pPr>
      <w:r w:rsidRPr="00471B5C">
        <w:rPr>
          <w:rFonts w:ascii="Kalpurush" w:eastAsia="Nikosh" w:hAnsi="Kalpurush" w:cs="Kalpurush"/>
          <w:sz w:val="24"/>
          <w:szCs w:val="24"/>
          <w:cs/>
          <w:lang w:bidi="bn-BD"/>
        </w:rPr>
        <w:t>(এবং তিনি আরেক জায়গায়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মৃত ব্যক্তির পরিবারের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থেকে যিয়াফত খাবারের আয়োজন করা মাকরূহ। কেননা তা আনন্দের বেলায় শরীয়ত সম্মত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অনিষ্টতার বেলায় নয়। আর এটা মন্দ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ইমাম আহমদ এবং ইবনে মাজাহ বিশুদ্ধ সনদে</w:t>
      </w:r>
      <w:r w:rsidR="000A7082"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জারীর</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থেকে  বর্ণনা করেন</w:t>
      </w:r>
      <w:r w:rsidRPr="00471B5C">
        <w:rPr>
          <w:rFonts w:ascii="Kalpurush" w:eastAsia="Nikosh" w:hAnsi="Kalpurush" w:cs="Kalpurush"/>
          <w:sz w:val="24"/>
          <w:szCs w:val="24"/>
          <w:lang w:bidi="bn-BD"/>
        </w:rPr>
        <w:t>,</w:t>
      </w:r>
      <w:r w:rsidR="000A7082" w:rsidRPr="00471B5C">
        <w:rPr>
          <w:rStyle w:val="FootnoteReference"/>
          <w:rFonts w:ascii="Kalpurush" w:eastAsia="Nikosh" w:hAnsi="Kalpurush" w:cs="Kalpurush"/>
          <w:position w:val="6"/>
          <w:sz w:val="24"/>
          <w:szCs w:val="24"/>
          <w:lang w:bidi="bn-BD"/>
        </w:rPr>
        <w:footnoteReference w:id="56"/>
      </w:r>
      <w:r w:rsidRPr="00471B5C">
        <w:rPr>
          <w:rFonts w:ascii="Kalpurush" w:eastAsia="Nikosh" w:hAnsi="Kalpurush" w:cs="Kalpurush"/>
          <w:sz w:val="24"/>
          <w:szCs w:val="24"/>
          <w:cs/>
          <w:lang w:bidi="bn-BD"/>
        </w:rPr>
        <w:t xml:space="preserve"> জারীর বলেন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 xml:space="preserve">মৃত ব্যক্তির পরিবারের নিকট সমবেত হওয়া এবং তারা খাবারের আয়োজন করাকে আমরা </w:t>
      </w:r>
      <w:r w:rsidRPr="00471B5C">
        <w:rPr>
          <w:rFonts w:ascii="Kalpurush" w:eastAsia="Nikosh" w:hAnsi="Kalpurush" w:cs="Kalpurush"/>
          <w:sz w:val="24"/>
          <w:szCs w:val="24"/>
          <w:cs/>
          <w:lang w:bidi="bn-BD"/>
        </w:rPr>
        <w:lastRenderedPageBreak/>
        <w:t>নিয়াহাহ (বিলাপ) গ</w:t>
      </w:r>
      <w:r w:rsidR="000A7082" w:rsidRPr="00471B5C">
        <w:rPr>
          <w:rFonts w:ascii="Kalpurush" w:eastAsia="Nikosh" w:hAnsi="Kalpurush" w:cs="Kalpurush" w:hint="cs"/>
          <w:sz w:val="24"/>
          <w:szCs w:val="24"/>
          <w:cs/>
          <w:lang w:bidi="bn-BD"/>
        </w:rPr>
        <w:t>ণ্য</w:t>
      </w:r>
      <w:r w:rsidRPr="00471B5C">
        <w:rPr>
          <w:rFonts w:ascii="Kalpurush" w:eastAsia="Nikosh" w:hAnsi="Kalpurush" w:cs="Kalpurush"/>
          <w:sz w:val="24"/>
          <w:szCs w:val="24"/>
          <w:cs/>
          <w:lang w:bidi="bn-BD"/>
        </w:rPr>
        <w:t xml:space="preserve"> করতাম</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বায্যাযিয়ায় রয়েছে</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আর মৃত্যুর প্রথম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দ্বিতীয়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সপ্তাহ পর এবং অনুষ্ঠানে খাবারের আয়োজন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বিভিন্ন মৌসুমে কবরে খাবার নিয়ে যাওয়া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কুরআন পড়ার জন্য দাওয়াতের আয়োজন করা এবং সৎ লোক ও ক্বারীদেরকে খতমের জন্য বা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আন</w:t>
      </w:r>
      <w:r w:rsidR="000A7082" w:rsidRPr="00471B5C">
        <w:rPr>
          <w:rFonts w:ascii="Kalpurush" w:eastAsia="Nikosh" w:hAnsi="Kalpurush" w:cs="Kalpurush" w:hint="cs"/>
          <w:sz w:val="24"/>
          <w:szCs w:val="24"/>
          <w:lang w:bidi="bn-BD"/>
        </w:rPr>
        <w:t>‘</w:t>
      </w:r>
      <w:r w:rsidRPr="00471B5C">
        <w:rPr>
          <w:rFonts w:ascii="Kalpurush" w:eastAsia="Nikosh" w:hAnsi="Kalpurush" w:cs="Kalpurush"/>
          <w:sz w:val="24"/>
          <w:szCs w:val="24"/>
          <w:cs/>
          <w:lang w:bidi="bn-BD"/>
        </w:rPr>
        <w:t xml:space="preserve">আম অথবা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পড়ার জন্য সমবেত করা মাকরূহ। মোটকথা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 পড়ার সময় খাওয়ার জন্য দাওয়াতের আয়োজন করা মাকরূহ</w:t>
      </w:r>
      <w:r w:rsidRPr="00471B5C">
        <w:rPr>
          <w:rFonts w:ascii="Kalpurush" w:eastAsia="Nikosh" w:hAnsi="Kalpurush" w:cs="Kalpurush"/>
          <w:sz w:val="24"/>
          <w:szCs w:val="24"/>
          <w:lang w:bidi="bn-BD"/>
        </w:rPr>
        <w:t>’’</w:t>
      </w:r>
      <w:r w:rsidRPr="00471B5C">
        <w:rPr>
          <w:rFonts w:ascii="Kalpurush" w:eastAsia="Nikosh" w:hAnsi="Kalpurush" w:cs="Kalpurush"/>
          <w:sz w:val="24"/>
          <w:szCs w:val="24"/>
          <w:lang w:bidi="hi-IN"/>
        </w:rPr>
        <w:t xml:space="preserve"> </w:t>
      </w:r>
      <w:r w:rsidRPr="00471B5C">
        <w:rPr>
          <w:rFonts w:ascii="Kalpurush" w:eastAsia="Nikosh" w:hAnsi="Kalpurush" w:cs="Kalpurush"/>
          <w:sz w:val="24"/>
          <w:szCs w:val="24"/>
          <w:cs/>
          <w:lang w:bidi="bn-BD"/>
        </w:rPr>
        <w:t>এবং উক্ত কিতাবের ইসতেহসান অধ্যায়ে রয়েছে</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যদি দরিদ্র মানুষের জন্য খাবারের আয়োজন করে তবে ভাল</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আর 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রাজে</w:t>
      </w:r>
      <w:r w:rsidR="000A7082" w:rsidRPr="00471B5C">
        <w:rPr>
          <w:rStyle w:val="FootnoteReference"/>
          <w:rFonts w:ascii="Kalpurush" w:eastAsia="Nikosh" w:hAnsi="Kalpurush" w:cs="Kalpurush"/>
          <w:position w:val="6"/>
          <w:sz w:val="24"/>
          <w:szCs w:val="24"/>
          <w:cs/>
          <w:lang w:bidi="bn-BD"/>
        </w:rPr>
        <w:footnoteReference w:id="57"/>
      </w:r>
      <w:r w:rsidRPr="00471B5C">
        <w:rPr>
          <w:rFonts w:ascii="Kalpurush" w:eastAsia="Nikosh" w:hAnsi="Kalpurush" w:cs="Kalpurush"/>
          <w:sz w:val="24"/>
          <w:szCs w:val="24"/>
          <w:cs/>
          <w:lang w:bidi="bn-BD"/>
        </w:rPr>
        <w:t xml:space="preserve"> এ বিষয়ে দীর্ঘ আলোচনা করেছেন এবং বলেছেন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এই সবগুলো হচ্ছে লোক দেখানো ও লোক শুনানো। তাই এ সব থেকে বিরত থাকবে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তারা এগুলোর মাধ্যমে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সন্তুষ্টি কামনা করে না</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Pr="00471B5C">
        <w:rPr>
          <w:rFonts w:ascii="Kalpurush" w:eastAsia="Nikosh" w:hAnsi="Kalpurush" w:cs="Kalpurush"/>
          <w:sz w:val="24"/>
          <w:szCs w:val="24"/>
          <w:cs/>
          <w:lang w:bidi="bn-BD"/>
        </w:rPr>
        <w:t>)</w:t>
      </w:r>
      <w:r w:rsidR="000A7082" w:rsidRPr="00471B5C">
        <w:rPr>
          <w:rStyle w:val="FootnoteReference"/>
          <w:rFonts w:ascii="Kalpurush" w:eastAsia="Nikosh" w:hAnsi="Kalpurush" w:cs="Kalpurush"/>
          <w:position w:val="6"/>
          <w:sz w:val="24"/>
          <w:szCs w:val="24"/>
          <w:cs/>
          <w:lang w:bidi="bn-BD"/>
        </w:rPr>
        <w:footnoteReference w:id="58"/>
      </w:r>
      <w:r w:rsidRPr="00471B5C">
        <w:rPr>
          <w:rFonts w:ascii="Kalpurush" w:eastAsia="Nikosh" w:hAnsi="Kalpurush" w:cs="Kalpurush"/>
          <w:sz w:val="24"/>
          <w:szCs w:val="24"/>
          <w:cs/>
          <w:lang w:bidi="bn-BD"/>
        </w:rPr>
        <w:t xml:space="preserve"> </w:t>
      </w:r>
    </w:p>
    <w:p w:rsidR="00F41E60" w:rsidRPr="00510109" w:rsidRDefault="00F41E60" w:rsidP="00710155">
      <w:pPr>
        <w:autoSpaceDE w:val="0"/>
        <w:autoSpaceDN w:val="0"/>
        <w:bidi/>
        <w:adjustRightInd w:val="0"/>
        <w:spacing w:line="240" w:lineRule="auto"/>
        <w:ind w:left="450" w:right="45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وقال في موضع آخر: وقد أطنب في رده صاحب تبيين المحارم مستندا إلى النقول الصريحة فمن جملة كلامه قال تاج الشريعة في شرح الهداية إن القرآن بالأجرة لا يستحق الثواب لا للميت ولا للقارىء وقال العيني في شرح الهداية ويمنع القارىء للدنيا والآخذ والمعطي آثمان  فالحاصل أن ما شاع في زماننا من قراءة الأجزاء بالأجرة لا يجوز لأن فيه الأمر بالقراءة وإعطاء الثواب للآمر والقراءة لأجل المال فإذا لم يكن للقارىء ثواب لعدم النية الصحيحة فأين يصل الثواب إلى المستأجر ولولا الأجرة ما قرأ أحد لأحد في هذا الزمان بل جعلوا القرآن العظيم مكسبا ووسيلة إلى جمع الدنيا  إنا لله وإنا إليه راجعون (وبعد أسطر) كما صرح به في التات</w:t>
      </w:r>
      <w:r w:rsidR="00EF290A">
        <w:rPr>
          <w:rFonts w:ascii="Traditional Arabic" w:hAnsi="Traditional Arabic" w:cs="KFGQPC Uthman Taha Naskh" w:hint="cs"/>
          <w:b/>
          <w:bCs/>
          <w:sz w:val="24"/>
          <w:szCs w:val="24"/>
          <w:rtl/>
        </w:rPr>
        <w:t>ا</w:t>
      </w:r>
      <w:r w:rsidRPr="000D4723">
        <w:rPr>
          <w:rFonts w:ascii="Traditional Arabic" w:hAnsi="Traditional Arabic" w:cs="KFGQPC Uthman Taha Naskh"/>
          <w:b/>
          <w:bCs/>
          <w:sz w:val="24"/>
          <w:szCs w:val="24"/>
          <w:rtl/>
        </w:rPr>
        <w:t>رخانية حيث قال لا معنى لهذه الوصية ولصلة ال</w:t>
      </w:r>
      <w:r w:rsidR="00EF290A">
        <w:rPr>
          <w:rFonts w:ascii="Traditional Arabic" w:hAnsi="Traditional Arabic" w:cs="KFGQPC Uthman Taha Naskh"/>
          <w:b/>
          <w:bCs/>
          <w:sz w:val="24"/>
          <w:szCs w:val="24"/>
          <w:rtl/>
        </w:rPr>
        <w:t>قارىء بقراءته لأن هذا بمنزلة ال</w:t>
      </w:r>
      <w:r w:rsidR="00EF290A">
        <w:rPr>
          <w:rFonts w:ascii="Traditional Arabic" w:hAnsi="Traditional Arabic" w:cs="KFGQPC Uthman Taha Naskh" w:hint="cs"/>
          <w:b/>
          <w:bCs/>
          <w:sz w:val="24"/>
          <w:szCs w:val="24"/>
          <w:rtl/>
        </w:rPr>
        <w:t>أ</w:t>
      </w:r>
      <w:r w:rsidRPr="000D4723">
        <w:rPr>
          <w:rFonts w:ascii="Traditional Arabic" w:hAnsi="Traditional Arabic" w:cs="KFGQPC Uthman Taha Naskh"/>
          <w:b/>
          <w:bCs/>
          <w:sz w:val="24"/>
          <w:szCs w:val="24"/>
          <w:rtl/>
        </w:rPr>
        <w:t>جرة والإجارة في ذلك باطلة وهي بدعة ولم يفعلها أحد من الخلفاء (رد المحتار:ج:6ص:56)</w:t>
      </w:r>
    </w:p>
    <w:p w:rsidR="00F41E60" w:rsidRPr="005A3B89" w:rsidRDefault="00F41E60" w:rsidP="00EF290A">
      <w:pPr>
        <w:spacing w:line="240" w:lineRule="auto"/>
        <w:ind w:left="446" w:right="446"/>
        <w:jc w:val="both"/>
        <w:rPr>
          <w:rFonts w:cs="KFGQPC Uthman Taha Naskh"/>
          <w:sz w:val="24"/>
          <w:szCs w:val="24"/>
        </w:rPr>
      </w:pPr>
      <w:r w:rsidRPr="00471B5C">
        <w:rPr>
          <w:rFonts w:ascii="Kalpurush" w:eastAsia="Nikosh" w:hAnsi="Kalpurush" w:cs="Kalpurush"/>
          <w:sz w:val="24"/>
          <w:szCs w:val="24"/>
          <w:cs/>
          <w:lang w:bidi="bn-BD"/>
        </w:rPr>
        <w:t>(এবং তিনি আরেক জায়গায়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তাবয়িনুল-মাহারিমের লিখক</w:t>
      </w:r>
      <w:r w:rsidR="00EF290A" w:rsidRPr="00471B5C">
        <w:rPr>
          <w:rStyle w:val="FootnoteReference"/>
          <w:rFonts w:ascii="Kalpurush" w:eastAsia="Nikosh" w:hAnsi="Kalpurush" w:cs="Kalpurush"/>
          <w:position w:val="6"/>
          <w:sz w:val="24"/>
          <w:szCs w:val="24"/>
          <w:cs/>
          <w:lang w:bidi="bn-BD"/>
        </w:rPr>
        <w:footnoteReference w:id="59"/>
      </w:r>
      <w:r w:rsidRPr="00471B5C">
        <w:rPr>
          <w:rFonts w:ascii="Kalpurush" w:eastAsia="Nikosh" w:hAnsi="Kalpurush" w:cs="Kalpurush"/>
          <w:sz w:val="24"/>
          <w:szCs w:val="24"/>
          <w:cs/>
          <w:lang w:bidi="bn-BD"/>
        </w:rPr>
        <w:t xml:space="preserve"> স্পষ্ট উদ্ধৃতির মাধ্যমে এসব প্রত্যাখ্যান করার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অনেক দীর্ঘ আলোচনা করেন। </w:t>
      </w:r>
      <w:r w:rsidRPr="00471B5C">
        <w:rPr>
          <w:rFonts w:ascii="Kalpurush" w:eastAsia="Nikosh" w:hAnsi="Kalpurush" w:cs="Kalpurush"/>
          <w:sz w:val="24"/>
          <w:szCs w:val="24"/>
          <w:cs/>
          <w:lang w:bidi="bn-BD"/>
        </w:rPr>
        <w:lastRenderedPageBreak/>
        <w:t>তার বক্তব্যের মধ্য থেকে রয়েছে</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তাজুশ্-শরীয়াহ বলেন</w:t>
      </w:r>
      <w:r w:rsidRPr="00471B5C">
        <w:rPr>
          <w:rFonts w:ascii="Kalpurush" w:eastAsia="Nikosh" w:hAnsi="Kalpurush" w:cs="Kalpurush"/>
          <w:sz w:val="24"/>
          <w:szCs w:val="24"/>
          <w:lang w:bidi="bn-BD"/>
        </w:rPr>
        <w:t>,</w:t>
      </w:r>
      <w:r w:rsidR="00EF290A" w:rsidRPr="00471B5C">
        <w:rPr>
          <w:rStyle w:val="FootnoteReference"/>
          <w:rFonts w:ascii="Kalpurush" w:eastAsia="Nikosh" w:hAnsi="Kalpurush" w:cs="Kalpurush"/>
          <w:position w:val="6"/>
          <w:sz w:val="24"/>
          <w:szCs w:val="24"/>
          <w:lang w:bidi="bn-BD"/>
        </w:rPr>
        <w:footnoteReference w:id="60"/>
      </w:r>
      <w:r w:rsidRPr="00471B5C">
        <w:rPr>
          <w:rFonts w:ascii="Kalpurush" w:eastAsia="Nikosh" w:hAnsi="Kalpurush" w:cs="Kalpurush"/>
          <w:sz w:val="24"/>
          <w:szCs w:val="24"/>
          <w:cs/>
          <w:lang w:bidi="bn-BD"/>
        </w:rPr>
        <w:t xml:space="preserve"> পারিশ্রামিকের মাধ্যমে কুরআন পড়া ছওয়াবের উপযুক্ত হয়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মৃতব্যক্তির জন্য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পাঠকের জন্য</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হেদায়ার ব্যখ্যাগ্রন্থে আইনি</w:t>
      </w:r>
      <w:r w:rsidR="00EF290A" w:rsidRPr="00471B5C">
        <w:rPr>
          <w:rStyle w:val="FootnoteReference"/>
          <w:rFonts w:ascii="Kalpurush" w:eastAsia="Nikosh" w:hAnsi="Kalpurush" w:cs="Kalpurush"/>
          <w:position w:val="6"/>
          <w:sz w:val="24"/>
          <w:szCs w:val="24"/>
          <w:cs/>
          <w:lang w:bidi="bn-BD"/>
        </w:rPr>
        <w:footnoteReference w:id="61"/>
      </w:r>
      <w:r w:rsidRPr="00471B5C">
        <w:rPr>
          <w:rFonts w:ascii="Kalpurush" w:eastAsia="Nikosh" w:hAnsi="Kalpurush" w:cs="Kalpurush"/>
          <w:sz w:val="24"/>
          <w:szCs w:val="24"/>
          <w:cs/>
          <w:lang w:bidi="bn-BD"/>
        </w:rPr>
        <w:t xml:space="preserve"> লিখেন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দুনিয়ার জন্য কুরআন পাঠককে বাধা</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গ্রহিতা উভয়ে গোনাহগার হবে</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মোটকথা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আমাদের যুগে পারিশ্রমিকের মাধ্যমে কুরআনের অংশ পড়ার যে প্রচলন বি</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 লাভ করেছে তা জায়েয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এখানে পড়ার নির্দেশ এবং ছওয়াব নির্দেশদাতাকে</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পড়া হচ্ছে অর্থের কারণে। অতএব বিশুদ্ধ নিয়্যাত না থাকার কারণে পাঠকই যখন ছওয়াব পাচ্ছে না তাহলে কী-ভাবে </w:t>
      </w:r>
      <w:r w:rsidRPr="00471B5C">
        <w:rPr>
          <w:rFonts w:ascii="Kalpurush" w:eastAsia="Nikosh" w:hAnsi="Kalpurush" w:cs="Kalpurush"/>
          <w:sz w:val="24"/>
          <w:szCs w:val="24"/>
          <w:cs/>
          <w:lang w:bidi="bn-BD"/>
        </w:rPr>
        <w:lastRenderedPageBreak/>
        <w:t xml:space="preserve">পাঠক নিয়োগকারীর কাছে ছওয়াব পৌছবে। যদি পারিশ্রমিক না থাকত তবে আজকাল কেউ </w:t>
      </w:r>
      <w:r w:rsidR="00A731E9" w:rsidRPr="00A731E9">
        <w:rPr>
          <w:rFonts w:ascii="Kalpurush" w:hAnsi="Kalpurush" w:cs="Kalpurush"/>
          <w:noProof/>
          <w:sz w:val="24"/>
          <w:szCs w:val="24"/>
          <w:lang w:val="en-US"/>
        </w:rPr>
        <w:pict>
          <v:shapetype id="_x0000_t32" coordsize="21600,21600" o:spt="32" o:oned="t" path="m,l21600,21600e" filled="f">
            <v:path arrowok="t" fillok="f" o:connecttype="none"/>
            <o:lock v:ext="edit" shapetype="t"/>
          </v:shapetype>
          <v:shape id="AutoShape 15" o:spid="_x0000_s1026" type="#_x0000_t32" style="position:absolute;left:0;text-align:left;margin-left:2pt;margin-top:.85pt;width:217.9pt;height:0;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oK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"/>
        </w:pict>
      </w:r>
      <w:r w:rsidRPr="00471B5C">
        <w:rPr>
          <w:rFonts w:ascii="Kalpurush" w:eastAsia="Nikosh" w:hAnsi="Kalpurush" w:cs="Kalpurush"/>
          <w:sz w:val="24"/>
          <w:szCs w:val="24"/>
          <w:cs/>
          <w:lang w:bidi="bn-BD"/>
        </w:rPr>
        <w:t>কারো জন্য পড়ত না। বরং কুরআনকে তারা উপার্জনের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ও দুনিয়া সংগ্রহের মাধ্যম বানিয়ে নিয়েছে। ইন্না 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ও ইন্না ইলাইহি রাজি</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ঊন। (কয়েক লাইন পর) যেমন তাতারখানিয়ায় স্পষ্টভাবে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 বলেন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এই (খতমের) অসিয়্যাতের এবং পড়ার কারণে পাঠককে দানের অসিয়্যাতের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অর্থ নেই। কেননা এটা ভাড়া করার ন্যায়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এসবের বেলায় ভাড়া করা বাতিল এবং তা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 xml:space="preserve">খুলাফাদের মধ্যে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এমন কর্ম করেননি।)</w:t>
      </w:r>
      <w:r w:rsidR="00EF290A" w:rsidRPr="00471B5C">
        <w:rPr>
          <w:rStyle w:val="FootnoteReference"/>
          <w:rFonts w:ascii="Kalpurush" w:eastAsia="Nikosh" w:hAnsi="Kalpurush" w:cs="Kalpurush"/>
          <w:position w:val="6"/>
          <w:sz w:val="24"/>
          <w:szCs w:val="24"/>
          <w:cs/>
          <w:lang w:bidi="bn-BD"/>
        </w:rPr>
        <w:footnoteReference w:id="62"/>
      </w:r>
      <w:r w:rsidRPr="00471B5C">
        <w:rPr>
          <w:rFonts w:ascii="Kalpurush" w:eastAsia="Nikosh" w:hAnsi="Kalpurush" w:cs="Kalpurush"/>
          <w:sz w:val="24"/>
          <w:szCs w:val="24"/>
          <w:cs/>
          <w:lang w:bidi="bn-BD"/>
        </w:rPr>
        <w:t xml:space="preserve"> </w:t>
      </w:r>
    </w:p>
    <w:p w:rsidR="00F41E60" w:rsidRPr="00510109" w:rsidRDefault="00F41E60" w:rsidP="0057536B">
      <w:pPr>
        <w:autoSpaceDE w:val="0"/>
        <w:autoSpaceDN w:val="0"/>
        <w:bidi/>
        <w:adjustRightInd w:val="0"/>
        <w:spacing w:line="240" w:lineRule="auto"/>
        <w:ind w:left="450" w:right="540"/>
        <w:jc w:val="both"/>
        <w:rPr>
          <w:rFonts w:ascii="Traditional Arabic" w:hAnsi="Traditional Arabic"/>
          <w:b/>
          <w:bCs/>
          <w:sz w:val="24"/>
          <w:szCs w:val="24"/>
        </w:rPr>
      </w:pPr>
      <w:r w:rsidRPr="000D4723">
        <w:rPr>
          <w:rFonts w:ascii="Traditional Arabic" w:hAnsi="Traditional Arabic" w:cs="KFGQPC Uthman Taha Naskh"/>
          <w:b/>
          <w:bCs/>
          <w:sz w:val="24"/>
          <w:szCs w:val="24"/>
          <w:rtl/>
        </w:rPr>
        <w:t xml:space="preserve">10- وقال ايضا: ونقل العلامة الحلواني في حاشية المنتهى الحنبلي عن شيخ الإسلام تقي الدين ما نصه ولا </w:t>
      </w:r>
      <w:r w:rsidR="0057536B">
        <w:rPr>
          <w:rFonts w:ascii="Traditional Arabic" w:hAnsi="Traditional Arabic" w:cs="KFGQPC Uthman Taha Naskh"/>
          <w:b/>
          <w:bCs/>
          <w:sz w:val="24"/>
          <w:szCs w:val="24"/>
          <w:rtl/>
        </w:rPr>
        <w:t>يصح الاستئجار على القراءة وإهدا</w:t>
      </w:r>
      <w:r w:rsidR="0057536B">
        <w:rPr>
          <w:rFonts w:ascii="Traditional Arabic" w:hAnsi="Traditional Arabic" w:cs="KFGQPC Uthman Taha Naskh" w:hint="cs"/>
          <w:b/>
          <w:bCs/>
          <w:sz w:val="24"/>
          <w:szCs w:val="24"/>
          <w:rtl/>
        </w:rPr>
        <w:t>ؤ</w:t>
      </w:r>
      <w:r w:rsidRPr="000D4723">
        <w:rPr>
          <w:rFonts w:ascii="Traditional Arabic" w:hAnsi="Traditional Arabic" w:cs="KFGQPC Uthman Taha Naskh"/>
          <w:b/>
          <w:bCs/>
          <w:sz w:val="24"/>
          <w:szCs w:val="24"/>
          <w:rtl/>
        </w:rPr>
        <w:t xml:space="preserve">ها إلى الميت لأنه لم ينقل عن أحد من الأئمة الإذن في ذلك وقد قال العلماء إن القارىء إذا قرأ لأجل المال فلا ثواب له فأي شيء يهديه إلى الميت وإنما يصل إلى الميت العمل الصالح والاستئجار على مجرد التلاوة لم </w:t>
      </w:r>
      <w:r w:rsidRPr="000D4723">
        <w:rPr>
          <w:rFonts w:ascii="Traditional Arabic" w:hAnsi="Traditional Arabic" w:cs="KFGQPC Uthman Taha Naskh"/>
          <w:b/>
          <w:bCs/>
          <w:sz w:val="24"/>
          <w:szCs w:val="24"/>
          <w:rtl/>
        </w:rPr>
        <w:lastRenderedPageBreak/>
        <w:t>يقل به أحد من الأئمة</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(وبعد اسطر) وحينئذ فقد ظهر لك بطلان ما أكب عليه أهل العصر من الوصية بالختمات والتهاليل مع قطع النظر عما يحصل فيها من المنكرات التي لاينكرها إلا من طمست بصيرته وقد جمعت فيها رسالة سميتها (شفاء العليل وبل الغليل ف</w:t>
      </w:r>
      <w:r w:rsidR="0057536B">
        <w:rPr>
          <w:rFonts w:ascii="Traditional Arabic" w:hAnsi="Traditional Arabic" w:cs="KFGQPC Uthman Taha Naskh"/>
          <w:b/>
          <w:bCs/>
          <w:sz w:val="24"/>
          <w:szCs w:val="24"/>
          <w:rtl/>
        </w:rPr>
        <w:t>ي حكم الوصية بالختمات والتهاليل</w:t>
      </w:r>
      <w:r w:rsidRPr="000D4723">
        <w:rPr>
          <w:rFonts w:ascii="Traditional Arabic" w:hAnsi="Traditional Arabic" w:cs="KFGQPC Uthman Taha Naskh"/>
          <w:b/>
          <w:bCs/>
          <w:sz w:val="24"/>
          <w:szCs w:val="24"/>
          <w:rtl/>
        </w:rPr>
        <w:t>)</w:t>
      </w:r>
      <w:r w:rsidR="0057536B">
        <w:rPr>
          <w:rFonts w:ascii="Traditional Arabic" w:hAnsi="Traditional Arabic" w:cs="KFGQPC Uthman Taha Naskh" w:hint="cs"/>
          <w:b/>
          <w:bCs/>
          <w:sz w:val="24"/>
          <w:szCs w:val="24"/>
          <w:rtl/>
        </w:rPr>
        <w:t xml:space="preserve"> </w:t>
      </w:r>
      <w:r w:rsidRPr="000D4723">
        <w:rPr>
          <w:rFonts w:ascii="Traditional Arabic" w:hAnsi="Traditional Arabic" w:cs="KFGQPC Uthman Taha Naskh"/>
          <w:b/>
          <w:bCs/>
          <w:sz w:val="24"/>
          <w:szCs w:val="24"/>
          <w:rtl/>
        </w:rPr>
        <w:t xml:space="preserve"> </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رد المحتار: ج:6ص:57)</w:t>
      </w:r>
    </w:p>
    <w:p w:rsidR="00F41E60" w:rsidRPr="000D4723" w:rsidRDefault="00F41E60" w:rsidP="0057536B">
      <w:pPr>
        <w:autoSpaceDE w:val="0"/>
        <w:autoSpaceDN w:val="0"/>
        <w:adjustRightInd w:val="0"/>
        <w:spacing w:line="240" w:lineRule="auto"/>
        <w:ind w:left="450" w:right="540"/>
        <w:jc w:val="both"/>
        <w:rPr>
          <w:rFonts w:ascii="Traditional Arabic" w:hAnsi="Traditional Arabic" w:cs="KFGQPC Uthman Taha Naskh"/>
          <w:sz w:val="24"/>
          <w:szCs w:val="24"/>
          <w:rtl/>
        </w:rPr>
      </w:pPr>
      <w:r w:rsidRPr="00471B5C">
        <w:rPr>
          <w:rFonts w:ascii="Kalpurush" w:eastAsia="Nikosh" w:hAnsi="Kalpurush" w:cs="Kalpurush"/>
          <w:sz w:val="24"/>
          <w:szCs w:val="24"/>
          <w:cs/>
          <w:lang w:bidi="bn-BD"/>
        </w:rPr>
        <w:t>(তিনি আরো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মা হুলওয়ানী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আল-মুনতাহাল হান্বলী</w:t>
      </w:r>
      <w:r w:rsidRPr="00471B5C">
        <w:rPr>
          <w:rFonts w:ascii="Kalpurush" w:eastAsia="Nikosh" w:hAnsi="Kalpurush" w:cs="Kalpurush"/>
          <w:sz w:val="24"/>
          <w:szCs w:val="24"/>
          <w:lang w:bidi="bn-BD"/>
        </w:rPr>
        <w:t>’</w:t>
      </w:r>
      <w:r w:rsidR="0057536B" w:rsidRPr="00471B5C">
        <w:rPr>
          <w:rStyle w:val="FootnoteReference"/>
          <w:rFonts w:ascii="Kalpurush" w:eastAsia="Nikosh" w:hAnsi="Kalpurush" w:cs="Kalpurush"/>
          <w:position w:val="6"/>
          <w:sz w:val="24"/>
          <w:szCs w:val="24"/>
          <w:lang w:bidi="bn-BD"/>
        </w:rPr>
        <w:footnoteReference w:id="63"/>
      </w:r>
      <w:r w:rsidRPr="00471B5C">
        <w:rPr>
          <w:rFonts w:ascii="Kalpurush" w:eastAsia="Nikosh" w:hAnsi="Kalpurush" w:cs="Kalpurush"/>
          <w:sz w:val="24"/>
          <w:szCs w:val="24"/>
          <w:cs/>
          <w:lang w:bidi="bn-BD"/>
        </w:rPr>
        <w:t xml:space="preserve"> এর টিকায় শায়খুল ইসলাম তাক্বী উদ্দীন থেকে বর্ণনা করেন যার ভাষ্য হলো</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পড়ার জন্য পারিশ্রমিকের উপর নিয়োগ</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এবং এর ছওয়াব মৃতব্যক্তিকে পাঠানো শুদ্ধ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ইমাম থেকে এর অনুমোদন পাওয়া যায় না। বরং </w:t>
      </w:r>
      <w:r w:rsidR="0057536B" w:rsidRPr="00471B5C">
        <w:rPr>
          <w:rFonts w:ascii="Kalpurush" w:eastAsia="Nikosh" w:hAnsi="Kalpurush" w:cs="Kalpurush"/>
          <w:sz w:val="24"/>
          <w:szCs w:val="24"/>
          <w:cs/>
          <w:lang w:bidi="bn-BD"/>
        </w:rPr>
        <w:t>আলেমগণ</w:t>
      </w:r>
      <w:r w:rsidRPr="00471B5C">
        <w:rPr>
          <w:rFonts w:ascii="Kalpurush" w:eastAsia="Nikosh" w:hAnsi="Kalpurush" w:cs="Kalpurush"/>
          <w:sz w:val="24"/>
          <w:szCs w:val="24"/>
          <w:cs/>
          <w:lang w:bidi="bn-BD"/>
        </w:rPr>
        <w:t xml:space="preserve">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নিশ্চয় ক্বারী যখন সম্পদের কারণে পড়বে তখন 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ছওয়াব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অতএব সে মৃতব্যক্তির কাছে কি </w:t>
      </w:r>
      <w:r w:rsidR="009D18B0"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 xml:space="preserve"> পাঠাবে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মৃত ব্যক্তির </w:t>
      </w:r>
      <w:r w:rsidRPr="00471B5C">
        <w:rPr>
          <w:rFonts w:ascii="Kalpurush" w:eastAsia="Nikosh" w:hAnsi="Kalpurush" w:cs="Kalpurush"/>
          <w:sz w:val="24"/>
          <w:szCs w:val="24"/>
          <w:cs/>
          <w:lang w:bidi="bn-BD"/>
        </w:rPr>
        <w:lastRenderedPageBreak/>
        <w:t xml:space="preserve">কাছে কেবল সৎকর্মই পৌঁছে। আর শুধুমাত্র তেলাওয়াতের উপর পারিশ্রমিক হিসেবে নিয়োগ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কথা</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ইমাম বলেননি</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p>
    <w:p w:rsidR="00F41E60" w:rsidRPr="005A3B89" w:rsidRDefault="00F41E60" w:rsidP="0057536B">
      <w:pPr>
        <w:autoSpaceDE w:val="0"/>
        <w:autoSpaceDN w:val="0"/>
        <w:adjustRightInd w:val="0"/>
        <w:spacing w:line="240" w:lineRule="auto"/>
        <w:ind w:left="450" w:right="540"/>
        <w:jc w:val="both"/>
        <w:rPr>
          <w:rFonts w:ascii="Times New Roman" w:hAnsi="Times New Roman" w:cs="KFGQPC Uthman Taha Naskh"/>
          <w:sz w:val="24"/>
          <w:szCs w:val="24"/>
        </w:rPr>
      </w:pPr>
      <w:r w:rsidRPr="00471B5C">
        <w:rPr>
          <w:rFonts w:ascii="Kalpurush" w:eastAsia="Nikosh" w:hAnsi="Kalpurush" w:cs="Kalpurush"/>
          <w:sz w:val="24"/>
          <w:szCs w:val="24"/>
          <w:cs/>
          <w:lang w:bidi="bn-BD"/>
        </w:rPr>
        <w:t>(কয়েক লাইন পর) অতএব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এখন তোমার কাছে খতম এবং তাহালিলের অসিয়্যাত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দিকে মানুষ ঝুঁকেছে তার অন্যান্য খারাবীর দিকে দৃষ্টি</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ছাড়াই তা বাতিল হওয়ার বিষয়টি স্পষ্ট হয়ে গেল। দৃষ্টিশক্তি লোপ করা হয়েছে এমন ব্যক্তি ছাড়া যার খারাবী কেউ অস্বীকার করতে পারবে না। আমি এতে একটি পু</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কা সংকলন করেছি যার নাম দিয়েছি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শিফাউল-আলীল ও বাল্লু-গালীল ফি হুকমিল-অসিয়্যাতে বিল-খাতামাতে ওয়াত্তাহালীল</w:t>
      </w:r>
      <w:r w:rsidRPr="00471B5C">
        <w:rPr>
          <w:rFonts w:ascii="Kalpurush" w:eastAsia="Nikosh" w:hAnsi="Kalpurush" w:cs="Kalpurush"/>
          <w:sz w:val="24"/>
          <w:szCs w:val="24"/>
          <w:lang w:bidi="bn-BD"/>
        </w:rPr>
        <w:t>’</w:t>
      </w:r>
      <w:r w:rsidR="0057536B" w:rsidRPr="00471B5C">
        <w:rPr>
          <w:rStyle w:val="FootnoteReference"/>
          <w:rFonts w:ascii="Kalpurush" w:eastAsia="Nikosh" w:hAnsi="Kalpurush" w:cs="Kalpurush"/>
          <w:position w:val="6"/>
          <w:sz w:val="24"/>
          <w:szCs w:val="24"/>
          <w:lang w:bidi="bn-BD"/>
        </w:rPr>
        <w:footnoteReference w:id="64"/>
      </w:r>
      <w:r w:rsidRPr="00471B5C">
        <w:rPr>
          <w:rFonts w:ascii="Kalpurush" w:eastAsia="Nikosh" w:hAnsi="Kalpurush" w:cs="Kalpurush"/>
          <w:sz w:val="24"/>
          <w:szCs w:val="24"/>
          <w:lang w:bidi="bn-BD"/>
        </w:rPr>
        <w:t xml:space="preserve"> </w:t>
      </w:r>
    </w:p>
    <w:p w:rsidR="00F41E60" w:rsidRPr="005A3B89" w:rsidRDefault="00F41E60" w:rsidP="0057536B">
      <w:pPr>
        <w:autoSpaceDE w:val="0"/>
        <w:autoSpaceDN w:val="0"/>
        <w:adjustRightInd w:val="0"/>
        <w:spacing w:line="240" w:lineRule="auto"/>
        <w:ind w:left="450" w:right="540" w:hanging="450"/>
        <w:jc w:val="both"/>
        <w:rPr>
          <w:rFonts w:cs="KFGQPC Uthman Taha Naskh"/>
          <w:sz w:val="24"/>
          <w:szCs w:val="24"/>
        </w:rPr>
      </w:pPr>
      <w:r w:rsidRPr="00471B5C">
        <w:rPr>
          <w:rFonts w:ascii="Kalpurush" w:eastAsia="Nikosh" w:hAnsi="Kalpurush" w:cs="Kalpurush"/>
          <w:sz w:val="24"/>
          <w:szCs w:val="24"/>
          <w:cs/>
          <w:lang w:bidi="bn-BD"/>
        </w:rPr>
        <w:tab/>
        <w:t>এসম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বর্ণনা থেকে প্রমাণিত হলো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প্রচলিত কুরআন খতম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এবং না-জায়েয। কুরআন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 এবং কল্যাণের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্যপ্রাপ্ত যুগে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প্রমাণ নেই। এতে অংশ নে</w:t>
      </w:r>
      <w:r w:rsidR="0057536B" w:rsidRPr="00471B5C">
        <w:rPr>
          <w:rFonts w:ascii="Kalpurush" w:eastAsia="Nikosh" w:hAnsi="Kalpurush" w:cs="Kalpurush" w:hint="cs"/>
          <w:sz w:val="24"/>
          <w:szCs w:val="24"/>
          <w:cs/>
          <w:lang w:bidi="bn-BD"/>
        </w:rPr>
        <w:t>ও</w:t>
      </w:r>
      <w:r w:rsidR="0057536B" w:rsidRPr="00471B5C">
        <w:rPr>
          <w:rFonts w:ascii="Kalpurush" w:eastAsia="Nikosh" w:hAnsi="Kalpurush" w:cs="Kalpurush"/>
          <w:sz w:val="24"/>
          <w:szCs w:val="24"/>
          <w:cs/>
          <w:lang w:bidi="bn-BD"/>
        </w:rPr>
        <w:t xml:space="preserve">য়া জায়েয নয়। এছাড়া </w:t>
      </w:r>
      <w:r w:rsidR="0057536B" w:rsidRPr="00471B5C">
        <w:rPr>
          <w:rFonts w:ascii="Kalpurush" w:eastAsia="Nikosh" w:hAnsi="Kalpurush" w:cs="Kalpurush"/>
          <w:sz w:val="24"/>
          <w:szCs w:val="24"/>
          <w:cs/>
          <w:lang w:bidi="bn-BD"/>
        </w:rPr>
        <w:lastRenderedPageBreak/>
        <w:t>প্রচলিত খত</w:t>
      </w:r>
      <w:r w:rsidR="0057536B" w:rsidRPr="00471B5C">
        <w:rPr>
          <w:rFonts w:ascii="Kalpurush" w:eastAsia="Nikosh" w:hAnsi="Kalpurush" w:cs="Kalpurush" w:hint="cs"/>
          <w:sz w:val="24"/>
          <w:szCs w:val="24"/>
          <w:cs/>
          <w:lang w:bidi="bn-BD"/>
        </w:rPr>
        <w:t>মে</w:t>
      </w:r>
      <w:r w:rsidRPr="00471B5C">
        <w:rPr>
          <w:rFonts w:ascii="Kalpurush" w:eastAsia="Nikosh" w:hAnsi="Kalpurush" w:cs="Kalpurush"/>
          <w:sz w:val="24"/>
          <w:szCs w:val="24"/>
          <w:cs/>
          <w:lang w:bidi="bn-BD"/>
        </w:rPr>
        <w:t xml:space="preserve"> কুরআনে আরো অসংখ্য খারাবী রয়েছে যার কিছু </w:t>
      </w:r>
      <w:r w:rsidR="0057536B" w:rsidRPr="00471B5C">
        <w:rPr>
          <w:rFonts w:ascii="Kalpurush" w:eastAsia="Nikosh" w:hAnsi="Kalpurush" w:cs="Kalpurush"/>
          <w:sz w:val="24"/>
          <w:szCs w:val="24"/>
          <w:cs/>
          <w:lang w:bidi="bn-BD"/>
        </w:rPr>
        <w:t>নিম্নে তুলে ধরছি</w:t>
      </w:r>
      <w:r w:rsidR="0057536B" w:rsidRPr="00471B5C">
        <w:rPr>
          <w:rFonts w:ascii="Kalpurush" w:eastAsia="Nikosh" w:hAnsi="Kalpurush" w:cs="Kalpurush" w:hint="cs"/>
          <w:sz w:val="24"/>
          <w:szCs w:val="24"/>
          <w:cs/>
          <w:lang w:bidi="bn-BD"/>
        </w:rPr>
        <w:t>:</w:t>
      </w:r>
    </w:p>
    <w:p w:rsidR="00F41E60" w:rsidRPr="005A3B89" w:rsidRDefault="00F41E60" w:rsidP="001A2DB8">
      <w:pPr>
        <w:pStyle w:val="ListParagraph"/>
        <w:numPr>
          <w:ilvl w:val="0"/>
          <w:numId w:val="7"/>
        </w:numPr>
        <w:tabs>
          <w:tab w:val="left" w:pos="990"/>
        </w:tabs>
        <w:autoSpaceDE w:val="0"/>
        <w:autoSpaceDN w:val="0"/>
        <w:adjustRightInd w:val="0"/>
        <w:spacing w:after="0" w:line="240" w:lineRule="auto"/>
        <w:ind w:left="450" w:right="540" w:firstLine="270"/>
        <w:jc w:val="both"/>
        <w:rPr>
          <w:rFonts w:cs="KFGQPC Uthman Taha Naskh"/>
          <w:sz w:val="24"/>
          <w:szCs w:val="24"/>
        </w:rPr>
      </w:pPr>
      <w:r w:rsidRPr="00471B5C">
        <w:rPr>
          <w:rFonts w:ascii="Kalpurush" w:eastAsia="Nikosh" w:hAnsi="Kalpurush" w:cs="Kalpurush"/>
          <w:sz w:val="24"/>
          <w:szCs w:val="24"/>
          <w:cs/>
          <w:lang w:bidi="bn-BD"/>
        </w:rPr>
        <w:t>ঘোষণা এবং বলপূর্বক এতে লোকজনদের সমবেত করা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যাকে শরীয়তের পরিভাষায়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তাদাঈ</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ডাকাডাকি) বলা হয় যা নফল ইবাদতে নিষিদ্ধ। যেমন 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ইবনে উমর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এর সামনে কিছু মানুষ সালাতুদ্দ্বোহা জামাতের আকারে পড়ছিল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যখন তার কাছে তাদের সম্পর্কে জিজ্ঞাসা করা হলো তিনি তাদের আমলকে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 xml:space="preserve"> আখ্যা দিলেন। অথচ সালাতুদ্দ্বোহা একাকি পড়া প্রমাণিত।</w:t>
      </w:r>
      <w:r w:rsidR="001A2DB8"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এভাবে 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ইবনে মাসঊদ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এক গোত্রের ব্যাপারে শুনলেন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উচ্চস্বরে তাহলিল এবং দুরূদ পড়ছে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তখন তিনি তাদেরকে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বলে মসজিদ থেকে বের করে দিলেন। অথচ একাকি তাসবীহ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তাহলীল এবং দুরূদ পড়া পূণ্য ও ছওয়াবের কাজ।</w:t>
      </w:r>
    </w:p>
    <w:p w:rsidR="00F41E60" w:rsidRPr="00510109" w:rsidRDefault="00F41E60" w:rsidP="00F41E60">
      <w:pPr>
        <w:pStyle w:val="ListParagraph"/>
        <w:numPr>
          <w:ilvl w:val="0"/>
          <w:numId w:val="7"/>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ডাকার পর যদি কিছু মানুষ কুরআন খতমে না আসে তাহলে তাকে বিভিন্নভাবে তিরস্কার করা হয়। </w:t>
      </w:r>
      <w:r w:rsidRPr="00471B5C">
        <w:rPr>
          <w:rFonts w:ascii="Kalpurush" w:eastAsia="Nikosh" w:hAnsi="Kalpurush" w:cs="Kalpurush"/>
          <w:sz w:val="24"/>
          <w:szCs w:val="24"/>
          <w:cs/>
          <w:lang w:bidi="bn-BD"/>
        </w:rPr>
        <w:lastRenderedPageBreak/>
        <w:t>অথচ মু</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হাব কাজ ছাড়ার উপর তিরস্কার জায়েয নেই।</w:t>
      </w:r>
    </w:p>
    <w:p w:rsidR="00F41E60" w:rsidRPr="00510109" w:rsidRDefault="00F41E60" w:rsidP="00F41E60">
      <w:pPr>
        <w:pStyle w:val="ListParagraph"/>
        <w:numPr>
          <w:ilvl w:val="0"/>
          <w:numId w:val="7"/>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অনুপস্থিতদের ব্যাপারে মনে বিদ্বেষ</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ঘৃণা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ক্রোধ বদ্ধমূল করা হয়।</w:t>
      </w:r>
    </w:p>
    <w:p w:rsidR="00F41E60" w:rsidRPr="00510109" w:rsidRDefault="00F41E60" w:rsidP="00F41E60">
      <w:pPr>
        <w:pStyle w:val="ListParagraph"/>
        <w:numPr>
          <w:ilvl w:val="0"/>
          <w:numId w:val="7"/>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কুরআন খতমের আয়োজকরা বেশি লোকের উপস্থিতিতে গর্ব করে।</w:t>
      </w:r>
    </w:p>
    <w:p w:rsidR="00F41E60" w:rsidRPr="00510109" w:rsidRDefault="00F41E60" w:rsidP="00F41E60">
      <w:pPr>
        <w:pStyle w:val="ListParagraph"/>
        <w:numPr>
          <w:ilvl w:val="0"/>
          <w:numId w:val="7"/>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প্রচলিত কুরআন খতম এত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মনে করা হয়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যদি</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মানুষ কুরআন খতম না করায় অথবা তার খতমের আয়োজনে মানুষ কম হয় তবে সে সমালোচনার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তে পরিণত হয়।</w:t>
      </w:r>
    </w:p>
    <w:p w:rsidR="00F41E60" w:rsidRPr="00510109" w:rsidRDefault="00F41E60" w:rsidP="00F41E60">
      <w:pPr>
        <w:pStyle w:val="ListParagraph"/>
        <w:numPr>
          <w:ilvl w:val="0"/>
          <w:numId w:val="7"/>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পুরো কুরআন খতম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মনে করা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অথচ শরীয়তে বরকত এবং ছওয়াবের জন্য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পরিমাণ নির্দিষ্ট নেই। কুরআন তেলাওয়াত ছাড়া যিকর আযকার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তাসবীহাত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নফল এবং সাদাকাত ইত্যাদি অন্যান্য পদ্ধতিতেও এই উদ্দেশ্য অর্জন হয়।</w:t>
      </w:r>
    </w:p>
    <w:p w:rsidR="00F41E60" w:rsidRPr="00510109" w:rsidRDefault="00F41E60" w:rsidP="00F41E60">
      <w:pPr>
        <w:pStyle w:val="ListParagraph"/>
        <w:numPr>
          <w:ilvl w:val="0"/>
          <w:numId w:val="7"/>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যদি পড়ার জন্য মানুষ কম জমা হয় তখন তার পুরো কুরআন খতমকে নিজের উপর চাপ এবং বিষের ঢোক মনে করে যে কোনভাবে তা গলা থেকে সরানোর চেষ্টা করা হয়। অথচ হাদীসে বর্ণিত হচ্ছে</w:t>
      </w:r>
      <w:r w:rsidRPr="00471B5C">
        <w:rPr>
          <w:rFonts w:ascii="Kalpurush" w:eastAsia="Nikosh" w:hAnsi="Kalpurush" w:cs="Kalpurush"/>
          <w:sz w:val="24"/>
          <w:szCs w:val="24"/>
          <w:lang w:bidi="bn-BD"/>
        </w:rPr>
        <w:t>,</w:t>
      </w:r>
    </w:p>
    <w:p w:rsidR="00F41E60" w:rsidRPr="00510109" w:rsidRDefault="00F41E60" w:rsidP="001A2DB8">
      <w:pPr>
        <w:pStyle w:val="ListParagraph"/>
        <w:autoSpaceDE w:val="0"/>
        <w:autoSpaceDN w:val="0"/>
        <w:bidi/>
        <w:adjustRightInd w:val="0"/>
        <w:spacing w:line="240" w:lineRule="auto"/>
        <w:ind w:left="450" w:right="540"/>
        <w:jc w:val="both"/>
        <w:rPr>
          <w:rFonts w:ascii="Traditional Arabic" w:hAnsi="Traditional Arabic"/>
          <w:b/>
          <w:bCs/>
          <w:sz w:val="24"/>
          <w:szCs w:val="24"/>
        </w:rPr>
      </w:pPr>
      <w:r w:rsidRPr="000D4723">
        <w:rPr>
          <w:rFonts w:ascii="Traditional Arabic" w:hAnsi="Traditional Arabic" w:cs="KFGQPC Uthman Taha Naskh"/>
          <w:b/>
          <w:bCs/>
          <w:sz w:val="24"/>
          <w:szCs w:val="24"/>
          <w:rtl/>
        </w:rPr>
        <w:lastRenderedPageBreak/>
        <w:t>(اقرؤوا القرآن ما ائتلفت قلوبكم فإذا اختلفتم فقوموا عنه)</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(صحيح</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بخاري:ج:2ص:757)</w:t>
      </w:r>
    </w:p>
    <w:p w:rsidR="00F41E60" w:rsidRPr="005A3B89" w:rsidRDefault="00F41E60" w:rsidP="001A2DB8">
      <w:pPr>
        <w:pStyle w:val="ListParagraph"/>
        <w:autoSpaceDE w:val="0"/>
        <w:autoSpaceDN w:val="0"/>
        <w:adjustRightInd w:val="0"/>
        <w:spacing w:line="240" w:lineRule="auto"/>
        <w:ind w:left="450" w:right="540" w:firstLine="270"/>
        <w:jc w:val="both"/>
        <w:rPr>
          <w:rFonts w:cs="KFGQPC Uthman Taha Naskh"/>
          <w:sz w:val="24"/>
          <w:szCs w:val="24"/>
        </w:rPr>
      </w:pPr>
      <w:r w:rsidRPr="00471B5C">
        <w:rPr>
          <w:rFonts w:ascii="Kalpurush" w:eastAsia="Nikosh" w:hAnsi="Kalpurush" w:cs="Kalpurush"/>
          <w:sz w:val="24"/>
          <w:szCs w:val="24"/>
          <w:cs/>
          <w:lang w:bidi="bn-BD"/>
        </w:rPr>
        <w:t xml:space="preserve">অর্থাৎ </w:t>
      </w:r>
      <w:r w:rsidR="001A2DB8"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ঐ সময়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কুরআন পড় যত</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ন মনে বির</w:t>
      </w:r>
      <w:r w:rsidR="001A2DB8" w:rsidRPr="00471B5C">
        <w:rPr>
          <w:rFonts w:ascii="Kalpurush" w:eastAsia="Nikosh" w:hAnsi="Kalpurush" w:cs="Kalpurush"/>
          <w:sz w:val="24"/>
          <w:szCs w:val="24"/>
          <w:cs/>
          <w:lang w:bidi="bn-BD"/>
        </w:rPr>
        <w:t>ক্তিবোধ না হয়</w:t>
      </w:r>
      <w:r w:rsidR="001A2DB8"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এবং যখন ক্লা</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হয়ে পড় তখন ছেড়ে দাও)</w:t>
      </w:r>
      <w:r w:rsidR="001A2DB8" w:rsidRPr="00471B5C">
        <w:rPr>
          <w:rStyle w:val="FootnoteReference"/>
          <w:rFonts w:ascii="Kalpurush" w:eastAsia="Nikosh" w:hAnsi="Kalpurush" w:cs="Kalpurush"/>
          <w:sz w:val="24"/>
          <w:szCs w:val="24"/>
          <w:cs/>
          <w:lang w:bidi="bn-BD"/>
        </w:rPr>
        <w:footnoteReference w:id="65"/>
      </w:r>
      <w:r w:rsidRPr="00471B5C">
        <w:rPr>
          <w:rFonts w:ascii="Kalpurush" w:eastAsia="Nikosh" w:hAnsi="Kalpurush" w:cs="Kalpurush"/>
          <w:sz w:val="24"/>
          <w:szCs w:val="24"/>
          <w:cs/>
          <w:lang w:bidi="bn-BD"/>
        </w:rPr>
        <w:t xml:space="preserve"> </w:t>
      </w:r>
    </w:p>
    <w:p w:rsidR="00F41E60" w:rsidRPr="005A3B89" w:rsidRDefault="00F41E60" w:rsidP="001A2DB8">
      <w:pPr>
        <w:autoSpaceDE w:val="0"/>
        <w:autoSpaceDN w:val="0"/>
        <w:adjustRightInd w:val="0"/>
        <w:spacing w:line="240" w:lineRule="auto"/>
        <w:ind w:left="450" w:right="540"/>
        <w:jc w:val="both"/>
        <w:rPr>
          <w:rFonts w:cs="KFGQPC Uthman Taha Naskh"/>
          <w:sz w:val="24"/>
          <w:szCs w:val="24"/>
        </w:rPr>
      </w:pPr>
      <w:r w:rsidRPr="00471B5C">
        <w:rPr>
          <w:rFonts w:ascii="Kalpurush" w:eastAsia="Nikosh" w:hAnsi="Kalpurush" w:cs="Kalpurush"/>
          <w:sz w:val="24"/>
          <w:szCs w:val="24"/>
          <w:cs/>
          <w:lang w:bidi="bn-BD"/>
        </w:rPr>
        <w:t>৮. এই অবস্থায় তাজবীদের নিয়ম কানুন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হুরূফের সিফাতের বিশুদ্ধ আদায়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গুন্নাহ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ইখফা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ইজহার এবং মদসমূহের প্রতি খেয়াল করা </w:t>
      </w:r>
      <w:r w:rsidR="001A2DB8" w:rsidRPr="00471B5C">
        <w:rPr>
          <w:rFonts w:ascii="Kalpurush" w:eastAsia="Nikosh" w:hAnsi="Kalpurush" w:cs="Kalpurush"/>
          <w:sz w:val="24"/>
          <w:szCs w:val="24"/>
          <w:cs/>
          <w:lang w:bidi="bn-BD"/>
        </w:rPr>
        <w:t>ব্যতীত</w:t>
      </w:r>
      <w:r w:rsidRPr="00471B5C">
        <w:rPr>
          <w:rFonts w:ascii="Kalpurush" w:eastAsia="Nikosh" w:hAnsi="Kalpurush" w:cs="Kalpurush"/>
          <w:sz w:val="24"/>
          <w:szCs w:val="24"/>
          <w:cs/>
          <w:lang w:bidi="bn-BD"/>
        </w:rPr>
        <w:t xml:space="preserve"> শব্দ ও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কেটে প্রাণ পরিত্রা</w:t>
      </w:r>
      <w:r w:rsidR="001A2DB8" w:rsidRPr="00471B5C">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র চেষ্টা করা হয়।</w:t>
      </w:r>
    </w:p>
    <w:p w:rsidR="00F41E60" w:rsidRPr="00510109" w:rsidRDefault="00F41E60"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প্রচলিত কুরআন খতমে এমন লোক আসে যে কুরআন পড়া জানে না। তখন সে কুরআন হাতে নিয়ে প্রত্যেক লাইনে 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পড়ে অথবা শুধু আঙ্গুল ফিরিয়ে পারা রাখা দেয়। একে আঙ্গুল এবং 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খতম বলা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শরীয়তে যার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প্রমাণ নেই। বরং এতে কুরআনের অবমাননা।</w:t>
      </w:r>
    </w:p>
    <w:p w:rsidR="00F41E60" w:rsidRPr="00510109" w:rsidRDefault="00F41E60"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lastRenderedPageBreak/>
        <w:t xml:space="preserve"> খতমের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বসাকে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মনে করা হয়। তাই</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ব্যক্তি নিজের পারা শেষ করে কঠিন প্রয়োজন সত্বেও উঠার সাহস করে না। কেননা এটাকে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দোষনীয় মনে করা হয়।</w:t>
      </w:r>
    </w:p>
    <w:p w:rsidR="00F41E60" w:rsidRPr="00510109" w:rsidRDefault="00BA79CC"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 কোনো </w:t>
      </w:r>
      <w:r w:rsidR="00F41E60" w:rsidRPr="00471B5C">
        <w:rPr>
          <w:rFonts w:ascii="Kalpurush" w:eastAsia="Nikosh" w:hAnsi="Kalpurush" w:cs="Kalpurush"/>
          <w:sz w:val="24"/>
          <w:szCs w:val="24"/>
          <w:cs/>
          <w:lang w:bidi="bn-BD"/>
        </w:rPr>
        <w:t>কোন</w:t>
      </w:r>
      <w:r w:rsidR="001A2DB8" w:rsidRPr="00471B5C">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 xml:space="preserve"> মানুষের তেলাওয়াতে সেজদার জ্ঞান থাকে না</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ফলে সে সেজদার আয়াত পড়ে এবং  শোনে তেলাওয়াতে সেজদা না করার কারণে নেকীর পরিবর্তে ওয়াজিব ছাড়ার গোনাহ নিজের মাথায় বহন করে।</w:t>
      </w:r>
    </w:p>
    <w:p w:rsidR="00F41E60" w:rsidRPr="00510109" w:rsidRDefault="00BA79CC"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 কোনো </w:t>
      </w:r>
      <w:r w:rsidR="00F41E60" w:rsidRPr="00471B5C">
        <w:rPr>
          <w:rFonts w:ascii="Kalpurush" w:eastAsia="Nikosh" w:hAnsi="Kalpurush" w:cs="Kalpurush"/>
          <w:sz w:val="24"/>
          <w:szCs w:val="24"/>
          <w:cs/>
          <w:lang w:bidi="bn-BD"/>
        </w:rPr>
        <w:t>কোন</w:t>
      </w:r>
      <w:r w:rsidR="001A2DB8" w:rsidRPr="00471B5C">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 xml:space="preserve"> জায়গায় কুরআন খতমের আয়োজক সবার প</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 xml:space="preserve"> থেকে চৌদ্দ সাজদা আদায় করে নেয়।</w:t>
      </w:r>
      <w:r w:rsidR="001A2DB8" w:rsidRPr="00471B5C">
        <w:rPr>
          <w:rFonts w:ascii="Kalpurush" w:eastAsia="Nikosh" w:hAnsi="Kalpurush" w:cs="Kalpurush"/>
          <w:sz w:val="24"/>
          <w:szCs w:val="24"/>
          <w:cs/>
          <w:lang w:bidi="bn-BD"/>
        </w:rPr>
        <w:t xml:space="preserve"> এতে পাঠকদের দায়িত্ব আদায় হয় না</w:t>
      </w:r>
      <w:r w:rsidR="00F41E60" w:rsidRPr="00471B5C">
        <w:rPr>
          <w:rFonts w:ascii="Kalpurush" w:eastAsia="Nikosh" w:hAnsi="Kalpurush" w:cs="Kalpurush"/>
          <w:sz w:val="24"/>
          <w:szCs w:val="24"/>
          <w:cs/>
          <w:lang w:bidi="bn-BD"/>
        </w:rPr>
        <w:t xml:space="preserve"> এবং শরীয়ত বিরোধী কাজের কারণে সাজদাকারী গোনাহগার হয়।</w:t>
      </w:r>
    </w:p>
    <w:p w:rsidR="00F41E60" w:rsidRPr="00510109" w:rsidRDefault="00F41E60"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 প্রচলিত কুরআন খতমে মিঠাইর ব্যবস্থা করা হয়।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প্রচলিত নিয়ম শর্তের ন্যায়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মূলনীতির আলোকে এটা পাঠকদের পারিশ্রমিক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কুরআন পড়ার পারিশ্রমিকের দাতা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গ্রহিতা উভয় গোনাহগার। তাহলে এ</w:t>
      </w:r>
      <w:r w:rsidR="001A2DB8" w:rsidRPr="00471B5C">
        <w:rPr>
          <w:rFonts w:ascii="Kalpurush" w:eastAsia="Nikosh" w:hAnsi="Kalpurush" w:cs="Kalpurush"/>
          <w:sz w:val="24"/>
          <w:szCs w:val="24"/>
          <w:cs/>
          <w:lang w:bidi="bn-BD"/>
        </w:rPr>
        <w:t>খানে নেকীর কী প্রত্যাশা করা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যেখানে </w:t>
      </w:r>
      <w:r w:rsidRPr="00471B5C">
        <w:rPr>
          <w:rFonts w:ascii="Kalpurush" w:eastAsia="Nikosh" w:hAnsi="Kalpurush" w:cs="Kalpurush"/>
          <w:sz w:val="24"/>
          <w:szCs w:val="24"/>
          <w:cs/>
          <w:lang w:bidi="bn-BD"/>
        </w:rPr>
        <w:lastRenderedPageBreak/>
        <w:t>পাঠকের নিজের ছওয়াব হচ্ছে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সেখানে মৃত ব্যক্তির জন্য তার ঈসাল কিভাবে হতে পারে </w:t>
      </w:r>
      <w:r w:rsidRPr="00471B5C">
        <w:rPr>
          <w:rFonts w:ascii="Kalpurush" w:eastAsia="Nikosh" w:hAnsi="Kalpurush" w:cs="Kalpurush"/>
          <w:sz w:val="24"/>
          <w:szCs w:val="24"/>
          <w:lang w:bidi="bn-BD"/>
        </w:rPr>
        <w:t>?</w:t>
      </w:r>
    </w:p>
    <w:p w:rsidR="00F41E60" w:rsidRPr="00510109" w:rsidRDefault="00F41E60"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 দাওয়াত বা মিঠাইকে এমন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করে রাখা হয়েছে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ব্যক্তি এর ব্যবস্থা করে না তার উপর অভিশাপ ও তিরস্কারের ঝুড়ি পড়ে।</w:t>
      </w:r>
    </w:p>
    <w:p w:rsidR="00F41E60" w:rsidRPr="00510109" w:rsidRDefault="00F41E60" w:rsidP="001A2DB8">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 প্রচলিত কুরআন খতমের জন্য তিনদিনা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চ</w:t>
      </w:r>
      <w:r w:rsidR="001A2DB8" w:rsidRPr="00471B5C">
        <w:rPr>
          <w:rFonts w:ascii="Kalpurush" w:eastAsia="Nikosh" w:hAnsi="Kalpurush" w:cs="Kalpurush" w:hint="cs"/>
          <w:sz w:val="24"/>
          <w:szCs w:val="24"/>
          <w:cs/>
          <w:lang w:bidi="bn-BD"/>
        </w:rPr>
        <w:t>ল্লি</w:t>
      </w:r>
      <w:r w:rsidRPr="00471B5C">
        <w:rPr>
          <w:rFonts w:ascii="Kalpurush" w:eastAsia="Nikosh" w:hAnsi="Kalpurush" w:cs="Kalpurush"/>
          <w:sz w:val="24"/>
          <w:szCs w:val="24"/>
          <w:cs/>
          <w:lang w:bidi="bn-BD"/>
        </w:rPr>
        <w:t>শা ইত্যাদি বিশেষ দিন নির্দিষ্ট করা হয়। আর অনির্দিষ্ট ইবাদতের জন্য নিজের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থেকে দিন নির্দিষ্ট করা মাকরূহ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না-জায়েয বরং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DB17B9">
        <w:rPr>
          <w:rFonts w:ascii="SolaimanLipi" w:eastAsia="Nikosh" w:hAnsi="SolaimanLipi" w:cs="Mangal"/>
          <w:sz w:val="24"/>
          <w:szCs w:val="24"/>
          <w:cs/>
          <w:lang w:bidi="hi-IN"/>
        </w:rPr>
        <w:t>।</w:t>
      </w:r>
    </w:p>
    <w:p w:rsidR="00F41E60" w:rsidRPr="00510109" w:rsidRDefault="00F41E60"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 জারীর</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বলেন</w:t>
      </w:r>
      <w:r w:rsidRPr="00471B5C">
        <w:rPr>
          <w:rFonts w:ascii="Kalpurush" w:eastAsia="Nikosh" w:hAnsi="Kalpurush" w:cs="Kalpurush"/>
          <w:sz w:val="24"/>
          <w:szCs w:val="24"/>
          <w:lang w:bidi="bn-BD"/>
        </w:rPr>
        <w:t xml:space="preserve">, </w:t>
      </w:r>
    </w:p>
    <w:p w:rsidR="00F41E60" w:rsidRPr="00510109" w:rsidRDefault="00F41E60" w:rsidP="00F41E60">
      <w:pPr>
        <w:pStyle w:val="ListParagraph"/>
        <w:autoSpaceDE w:val="0"/>
        <w:autoSpaceDN w:val="0"/>
        <w:bidi/>
        <w:adjustRightInd w:val="0"/>
        <w:spacing w:line="240" w:lineRule="auto"/>
        <w:ind w:left="450" w:right="540" w:hanging="450"/>
        <w:jc w:val="center"/>
        <w:rPr>
          <w:rFonts w:ascii="Traditional Arabic" w:eastAsia="Times New Roman" w:hAnsi="Traditional Arabic" w:cs="Traditional Arabic"/>
          <w:b/>
          <w:bCs/>
          <w:sz w:val="24"/>
          <w:szCs w:val="24"/>
        </w:rPr>
      </w:pPr>
      <w:r w:rsidRPr="000D4723">
        <w:rPr>
          <w:rFonts w:ascii="Traditional Arabic" w:hAnsi="Traditional Arabic" w:cs="KFGQPC Uthman Taha Naskh"/>
          <w:b/>
          <w:bCs/>
          <w:sz w:val="24"/>
          <w:szCs w:val="24"/>
          <w:rtl/>
        </w:rPr>
        <w:t>" كنا نعد الاجتماع إلى أهل الميت وصنعهم الطعام من النياحة ".</w:t>
      </w:r>
    </w:p>
    <w:p w:rsidR="00F41E60" w:rsidRPr="000D4723" w:rsidRDefault="00F41E60" w:rsidP="005506B0">
      <w:pPr>
        <w:pStyle w:val="ListParagraph"/>
        <w:autoSpaceDE w:val="0"/>
        <w:autoSpaceDN w:val="0"/>
        <w:adjustRightInd w:val="0"/>
        <w:spacing w:line="240" w:lineRule="auto"/>
        <w:ind w:left="450" w:right="540"/>
        <w:jc w:val="both"/>
        <w:rPr>
          <w:rFonts w:ascii="Times New Roman" w:hAnsi="Times New Roman" w:cs="KFGQPC Uthman Taha Naskh"/>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মৃতব্যক্তির পরিবারে সমবেত হওয়া এবং তারা খাবারের আয়োজন করাকে আমরা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নাওহা</w:t>
      </w:r>
      <w:r w:rsidRPr="00471B5C">
        <w:rPr>
          <w:rFonts w:ascii="Kalpurush" w:eastAsia="Nikosh" w:hAnsi="Kalpurush" w:cs="Kalpurush"/>
          <w:sz w:val="24"/>
          <w:szCs w:val="24"/>
          <w:lang w:bidi="bn-BD"/>
        </w:rPr>
        <w:t>’</w:t>
      </w:r>
      <w:r w:rsidR="001A2DB8" w:rsidRPr="00471B5C">
        <w:rPr>
          <w:rStyle w:val="FootnoteReference"/>
          <w:rFonts w:ascii="Kalpurush" w:eastAsia="Nikosh" w:hAnsi="Kalpurush" w:cs="Kalpurush"/>
          <w:position w:val="6"/>
          <w:sz w:val="24"/>
          <w:szCs w:val="24"/>
          <w:lang w:bidi="bn-BD"/>
        </w:rPr>
        <w:footnoteReference w:id="66"/>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বিলাপ) গণ্য করতাম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বিলাপ </w:t>
      </w:r>
      <w:r w:rsidR="005506B0" w:rsidRPr="00471B5C">
        <w:rPr>
          <w:rFonts w:ascii="Kalpurush" w:eastAsia="Nikosh" w:hAnsi="Kalpurush" w:cs="Kalpurush" w:hint="cs"/>
          <w:sz w:val="24"/>
          <w:szCs w:val="24"/>
          <w:cs/>
          <w:lang w:bidi="bn-BD"/>
        </w:rPr>
        <w:t xml:space="preserve">করা </w:t>
      </w:r>
      <w:r w:rsidRPr="00471B5C">
        <w:rPr>
          <w:rFonts w:ascii="Kalpurush" w:eastAsia="Nikosh" w:hAnsi="Kalpurush" w:cs="Kalpurush"/>
          <w:sz w:val="24"/>
          <w:szCs w:val="24"/>
          <w:cs/>
          <w:lang w:bidi="bn-BD"/>
        </w:rPr>
        <w:t>হারাম।</w:t>
      </w:r>
    </w:p>
    <w:p w:rsidR="00F41E60" w:rsidRPr="00510109" w:rsidRDefault="00F41E60" w:rsidP="00F41E60">
      <w:pPr>
        <w:pStyle w:val="ListParagraph"/>
        <w:numPr>
          <w:ilvl w:val="0"/>
          <w:numId w:val="9"/>
        </w:numPr>
        <w:autoSpaceDE w:val="0"/>
        <w:autoSpaceDN w:val="0"/>
        <w:adjustRightInd w:val="0"/>
        <w:spacing w:after="0" w:line="240" w:lineRule="auto"/>
        <w:ind w:left="450" w:right="540" w:firstLine="0"/>
        <w:jc w:val="both"/>
        <w:rPr>
          <w:rFonts w:ascii="NikoshBAN" w:eastAsia="NikoshBAN" w:hAnsi="NikoshBAN" w:cs="NikoshBAN"/>
          <w:sz w:val="24"/>
          <w:szCs w:val="24"/>
        </w:rPr>
      </w:pPr>
      <w:r w:rsidRPr="00471B5C">
        <w:rPr>
          <w:rFonts w:ascii="Kalpurush" w:eastAsia="Nikosh" w:hAnsi="Kalpurush" w:cs="Kalpurush"/>
          <w:sz w:val="24"/>
          <w:szCs w:val="24"/>
          <w:cs/>
          <w:lang w:bidi="bn-BD"/>
        </w:rPr>
        <w:lastRenderedPageBreak/>
        <w:t xml:space="preserve"> প্রচলিত কুরআন খতমে অংশ</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কারী এবং যিনি অংশ</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 করান সবার উদ্দেশ্য</w:t>
      </w:r>
      <w:r w:rsidR="001A2DB8" w:rsidRPr="00471B5C">
        <w:rPr>
          <w:rFonts w:ascii="Kalpurush" w:eastAsia="Nikosh" w:hAnsi="Kalpurush" w:cs="Kalpurush" w:hint="cs"/>
          <w:sz w:val="24"/>
          <w:szCs w:val="24"/>
          <w:cs/>
          <w:lang w:bidi="bn-BD"/>
        </w:rPr>
        <w:t xml:space="preserve"> থাকে</w:t>
      </w:r>
      <w:r w:rsidRPr="00471B5C">
        <w:rPr>
          <w:rFonts w:ascii="Kalpurush" w:eastAsia="Nikosh" w:hAnsi="Kalpurush" w:cs="Kalpurush"/>
          <w:sz w:val="24"/>
          <w:szCs w:val="24"/>
          <w:cs/>
          <w:lang w:bidi="bn-BD"/>
        </w:rPr>
        <w:t xml:space="preserve"> লোক দেখানো। লোকদেখানোর কারণে মানুষের বড় বড় আমল নষ্ট হয়ে যায়।</w:t>
      </w:r>
    </w:p>
    <w:p w:rsidR="00F41E60" w:rsidRPr="005A3B89" w:rsidRDefault="00F41E60" w:rsidP="005506B0">
      <w:pPr>
        <w:autoSpaceDE w:val="0"/>
        <w:autoSpaceDN w:val="0"/>
        <w:adjustRightInd w:val="0"/>
        <w:spacing w:line="240" w:lineRule="auto"/>
        <w:ind w:left="450" w:right="540"/>
        <w:jc w:val="both"/>
        <w:rPr>
          <w:rFonts w:cs="KFGQPC Uthman Taha Naskh"/>
          <w:sz w:val="24"/>
          <w:szCs w:val="24"/>
        </w:rPr>
      </w:pPr>
      <w:r w:rsidRPr="00471B5C">
        <w:rPr>
          <w:rFonts w:ascii="Kalpurush" w:eastAsia="Nikosh" w:hAnsi="Kalpurush" w:cs="Kalpurush"/>
          <w:sz w:val="24"/>
          <w:szCs w:val="24"/>
          <w:cs/>
          <w:lang w:bidi="bn-BD"/>
        </w:rPr>
        <w:t>হাদীসে রয়েছে লোক দেখানো আমলকারীর আমল এমন ধ্ব</w:t>
      </w:r>
      <w:r w:rsidR="001A2DB8" w:rsidRPr="00471B5C">
        <w:rPr>
          <w:rFonts w:ascii="Kalpurush" w:eastAsia="Nikosh" w:hAnsi="Kalpurush" w:cs="Kalpurush"/>
          <w:sz w:val="24"/>
          <w:szCs w:val="24"/>
          <w:cs/>
          <w:lang w:bidi="bn-BD"/>
        </w:rPr>
        <w:t>ংস হয় যেমন আগুন লাকড়ি খেয়ে ফেলে</w:t>
      </w:r>
      <w:r w:rsidR="001A2DB8" w:rsidRPr="00471B5C">
        <w:rPr>
          <w:rStyle w:val="FootnoteReference"/>
          <w:rFonts w:ascii="Kalpurush" w:eastAsia="Nikosh" w:hAnsi="Kalpurush" w:cs="Kalpurush"/>
          <w:position w:val="6"/>
          <w:sz w:val="24"/>
          <w:szCs w:val="24"/>
          <w:cs/>
          <w:lang w:bidi="bn-BD"/>
        </w:rPr>
        <w:footnoteReference w:id="67"/>
      </w:r>
      <w:r w:rsidRPr="00471B5C">
        <w:rPr>
          <w:rFonts w:ascii="Kalpurush" w:eastAsia="Nikosh" w:hAnsi="Kalpurush" w:cs="Kalpurush"/>
          <w:sz w:val="24"/>
          <w:szCs w:val="24"/>
          <w:cs/>
          <w:lang w:bidi="bn-BD"/>
        </w:rPr>
        <w:t xml:space="preserve"> এবং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এমন আমল প্রত্যাখ্যাত। অতএব যে আমলটি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জন্য করার ছিল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বরকত এবং ছওয়াব পৌছা উদ্দেশ্য ছিল</w:t>
      </w:r>
      <w:r w:rsidRPr="00471B5C">
        <w:rPr>
          <w:rFonts w:ascii="Kalpurush" w:eastAsia="Nikosh" w:hAnsi="Kalpurush" w:cs="Kalpurush"/>
          <w:sz w:val="24"/>
          <w:szCs w:val="24"/>
          <w:lang w:bidi="bn-BD"/>
        </w:rPr>
        <w:t>,</w:t>
      </w:r>
      <w:r w:rsidR="005506B0" w:rsidRPr="00471B5C">
        <w:rPr>
          <w:rFonts w:ascii="Kalpurush" w:eastAsia="Nikosh" w:hAnsi="Kalpurush" w:cs="Kalpurush" w:hint="cs"/>
          <w:sz w:val="24"/>
          <w:szCs w:val="24"/>
          <w:lang w:bidi="bn-BD"/>
        </w:rPr>
        <w:t xml:space="preserve"> </w:t>
      </w:r>
      <w:r w:rsidRPr="00471B5C">
        <w:rPr>
          <w:rFonts w:ascii="Kalpurush" w:eastAsia="Nikosh" w:hAnsi="Kalpurush" w:cs="Kalpurush"/>
          <w:sz w:val="24"/>
          <w:szCs w:val="24"/>
          <w:cs/>
          <w:lang w:bidi="bn-BD"/>
        </w:rPr>
        <w:t>লোকদেখানোর কারণে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আমলে আগুন লেগে গেছে। ছওয়াব কি মিলবে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উল্টো লোকদেখানোর আযাব মাথার উপর আসলো।</w:t>
      </w:r>
    </w:p>
    <w:p w:rsidR="00F41E60" w:rsidRPr="00471B5C" w:rsidRDefault="00F41E60" w:rsidP="00F41E60">
      <w:pPr>
        <w:autoSpaceDE w:val="0"/>
        <w:autoSpaceDN w:val="0"/>
        <w:adjustRightInd w:val="0"/>
        <w:spacing w:line="240" w:lineRule="auto"/>
        <w:ind w:left="450" w:right="54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lastRenderedPageBreak/>
        <w:t>এই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খারাবী শরীয়ত এবং সুন্নাত থেকে চেহারা ফিরিয়ে নে</w:t>
      </w:r>
      <w:r w:rsidR="005506B0"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য়ার ফলাফল। এর বিপরীত যদি শরীয়তের পদ্ধতি অবলম্বন করা হত তাহলে আরাম হত। এত কষ্ট উঠাতে হত না। ইখলাসের সহিত ও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জন্য হত</w:t>
      </w:r>
      <w:r w:rsidR="005506B0" w:rsidRPr="00F26CCC">
        <w:rPr>
          <w:rFonts w:ascii="SolaimanLipi" w:eastAsia="Nikosh" w:hAnsi="SolaimanLipi" w:cs="Mangal"/>
          <w:sz w:val="24"/>
          <w:szCs w:val="24"/>
          <w:cs/>
          <w:lang w:bidi="hi-IN"/>
        </w:rPr>
        <w:t xml:space="preserve">। </w:t>
      </w:r>
      <w:r w:rsidR="005506B0" w:rsidRPr="00316313">
        <w:rPr>
          <w:rFonts w:ascii="Kalpurush" w:eastAsia="Nikosh" w:hAnsi="Kalpurush" w:cs="Kalpurush"/>
          <w:sz w:val="24"/>
          <w:szCs w:val="24"/>
          <w:cs/>
          <w:lang w:bidi="bn-IN"/>
        </w:rPr>
        <w:t>যার বদলে পাঠক ছওয়াব পেত। মৃত</w:t>
      </w:r>
      <w:r w:rsidRPr="00471B5C">
        <w:rPr>
          <w:rFonts w:ascii="Kalpurush" w:eastAsia="Nikosh" w:hAnsi="Kalpurush" w:cs="Kalpurush"/>
          <w:sz w:val="24"/>
          <w:szCs w:val="24"/>
          <w:cs/>
          <w:lang w:bidi="bn-BD"/>
        </w:rPr>
        <w:t xml:space="preserve"> ব্যক্তির কাছেও ছওয়াব পৌছত। লোক দেখ</w:t>
      </w:r>
      <w:r w:rsidR="005506B0" w:rsidRPr="00471B5C">
        <w:rPr>
          <w:rFonts w:ascii="Kalpurush" w:eastAsia="Nikosh" w:hAnsi="Kalpurush" w:cs="Kalpurush"/>
          <w:sz w:val="24"/>
          <w:szCs w:val="24"/>
          <w:cs/>
          <w:lang w:bidi="bn-BD"/>
        </w:rPr>
        <w:t>ানো মারাত</w:t>
      </w:r>
      <w:r w:rsidR="005506B0" w:rsidRPr="00471B5C">
        <w:rPr>
          <w:rFonts w:ascii="Kalpurush" w:eastAsia="Nikosh" w:hAnsi="Kalpurush" w:cs="Kalpurush" w:hint="cs"/>
          <w:sz w:val="24"/>
          <w:szCs w:val="24"/>
          <w:cs/>
          <w:lang w:bidi="bn-BD"/>
        </w:rPr>
        <w:t>্ম</w:t>
      </w:r>
      <w:r w:rsidRPr="00471B5C">
        <w:rPr>
          <w:rFonts w:ascii="Kalpurush" w:eastAsia="Nikosh" w:hAnsi="Kalpurush" w:cs="Kalpurush"/>
          <w:sz w:val="24"/>
          <w:szCs w:val="24"/>
          <w:cs/>
          <w:lang w:bidi="bn-BD"/>
        </w:rPr>
        <w:t>ক গোনাহও মাথায় নিতে হত না।</w:t>
      </w:r>
    </w:p>
    <w:p w:rsidR="00F41E60" w:rsidRPr="005A3B89" w:rsidRDefault="00F41E60" w:rsidP="005506B0">
      <w:pPr>
        <w:keepNext/>
        <w:widowControl w:val="0"/>
        <w:autoSpaceDE w:val="0"/>
        <w:autoSpaceDN w:val="0"/>
        <w:adjustRightInd w:val="0"/>
        <w:spacing w:line="240" w:lineRule="auto"/>
        <w:ind w:left="446" w:right="547"/>
        <w:rPr>
          <w:rFonts w:cs="KFGQPC Uthman Taha Naskh"/>
          <w:b/>
          <w:bCs/>
          <w:sz w:val="24"/>
          <w:szCs w:val="24"/>
        </w:rPr>
      </w:pPr>
      <w:r w:rsidRPr="00471B5C">
        <w:rPr>
          <w:rFonts w:ascii="Kalpurush" w:eastAsia="Nikosh" w:hAnsi="Kalpurush" w:cs="Kalpurush"/>
          <w:b/>
          <w:bCs/>
          <w:sz w:val="24"/>
          <w:szCs w:val="24"/>
          <w:cs/>
          <w:lang w:bidi="bn-BD"/>
        </w:rPr>
        <w:t>ঈসালে ছওয়াবে সঠিক পদ্ধতি</w:t>
      </w:r>
    </w:p>
    <w:p w:rsidR="00F41E60" w:rsidRPr="005A3B89" w:rsidRDefault="00F41E60" w:rsidP="005506B0">
      <w:pPr>
        <w:widowControl w:val="0"/>
        <w:autoSpaceDE w:val="0"/>
        <w:autoSpaceDN w:val="0"/>
        <w:adjustRightInd w:val="0"/>
        <w:spacing w:line="240" w:lineRule="auto"/>
        <w:ind w:left="446" w:right="547" w:hanging="446"/>
        <w:jc w:val="both"/>
        <w:rPr>
          <w:rFonts w:cs="KFGQPC Uthman Taha Naskh"/>
          <w:sz w:val="24"/>
          <w:szCs w:val="24"/>
        </w:rPr>
      </w:pPr>
      <w:r w:rsidRPr="00471B5C">
        <w:rPr>
          <w:rFonts w:ascii="Kalpurush" w:eastAsia="Nikosh" w:hAnsi="Kalpurush" w:cs="Kalpurush"/>
          <w:b/>
          <w:bCs/>
          <w:sz w:val="24"/>
          <w:szCs w:val="24"/>
          <w:cs/>
          <w:lang w:bidi="bn-BD"/>
        </w:rPr>
        <w:tab/>
      </w:r>
      <w:r w:rsidRPr="00471B5C">
        <w:rPr>
          <w:rFonts w:ascii="Kalpurush" w:eastAsia="Nikosh" w:hAnsi="Kalpurush" w:cs="Kalpurush"/>
          <w:sz w:val="24"/>
          <w:szCs w:val="24"/>
          <w:cs/>
          <w:lang w:bidi="bn-BD"/>
        </w:rPr>
        <w:t>ঈসালে ছওয়াবের সঠিক পদ্ধতি এই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মৌখিক এবং শারীরিক ইবাদতের মধ্যে প্রত্যেক ব্যক্তি নিজ ঘরে একাকীভাবে যে ইবাদত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নফল নামায পড়ে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নফল রোজা রাখে</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তাসবীহ আদায়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তেলাওয়াত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নফল হজ্ব বা উমরা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তাওয়াফ করে এগুলোতে শুধু এই নিয়্যাত করে নিবে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ছওয়াবটুকু আমাদের অমুক দো</w:t>
      </w:r>
      <w:r w:rsidR="005506B0" w:rsidRPr="00471B5C">
        <w:rPr>
          <w:rFonts w:ascii="Kalpurush" w:eastAsia="Nikosh" w:hAnsi="Kalpurush" w:cs="Kalpurush" w:hint="cs"/>
          <w:sz w:val="24"/>
          <w:szCs w:val="24"/>
          <w:cs/>
          <w:lang w:bidi="bn-BD"/>
        </w:rPr>
        <w:t>স্তে</w:t>
      </w:r>
      <w:r w:rsidRPr="00471B5C">
        <w:rPr>
          <w:rFonts w:ascii="Kalpurush" w:eastAsia="Nikosh" w:hAnsi="Kalpurush" w:cs="Kalpurush"/>
          <w:sz w:val="24"/>
          <w:szCs w:val="24"/>
          <w:cs/>
          <w:lang w:bidi="bn-BD"/>
        </w:rPr>
        <w:t>র কাছে পৌ</w:t>
      </w:r>
      <w:r w:rsidR="005506B0"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ছুক। তা পৌ</w:t>
      </w:r>
      <w:r w:rsidR="005506B0"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ছে যাবে। এটাই হচ্ছে ঈসালে সওয়াব। যে ছওয়াবটুকু তোমার নিজের পাবার কথা তা তোমার জন্য অর্জিত হয়ে যাবে এবং যে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লোকদের নিয়্যাত করা হয়েছে তারাও এর পুরো ছওয়াব পেয়ে </w:t>
      </w:r>
      <w:r w:rsidRPr="00471B5C">
        <w:rPr>
          <w:rFonts w:ascii="Kalpurush" w:eastAsia="Nikosh" w:hAnsi="Kalpurush" w:cs="Kalpurush"/>
          <w:sz w:val="24"/>
          <w:szCs w:val="24"/>
          <w:cs/>
          <w:lang w:bidi="bn-BD"/>
        </w:rPr>
        <w:lastRenderedPageBreak/>
        <w:t>যাবে।</w:t>
      </w:r>
      <w:r w:rsidR="005506B0" w:rsidRPr="00471B5C">
        <w:rPr>
          <w:rStyle w:val="FootnoteReference"/>
          <w:rFonts w:ascii="Kalpurush" w:eastAsia="Nikosh" w:hAnsi="Kalpurush" w:cs="Kalpurush"/>
          <w:position w:val="6"/>
          <w:sz w:val="24"/>
          <w:szCs w:val="24"/>
          <w:cs/>
          <w:lang w:bidi="bn-BD"/>
        </w:rPr>
        <w:footnoteReference w:id="68"/>
      </w:r>
    </w:p>
    <w:p w:rsidR="00F41E60" w:rsidRPr="005A3B89" w:rsidRDefault="00F41E60" w:rsidP="00F41E60">
      <w:pPr>
        <w:autoSpaceDE w:val="0"/>
        <w:autoSpaceDN w:val="0"/>
        <w:adjustRightInd w:val="0"/>
        <w:spacing w:line="240" w:lineRule="auto"/>
        <w:ind w:left="450" w:right="540" w:hanging="450"/>
        <w:jc w:val="both"/>
        <w:rPr>
          <w:rFonts w:cs="KFGQPC Uthman Taha Naskh"/>
          <w:sz w:val="24"/>
          <w:szCs w:val="24"/>
        </w:rPr>
      </w:pPr>
      <w:r w:rsidRPr="00471B5C">
        <w:rPr>
          <w:rFonts w:ascii="Kalpurush" w:eastAsia="Nikosh" w:hAnsi="Kalpurush" w:cs="Kalpurush"/>
          <w:sz w:val="24"/>
          <w:szCs w:val="24"/>
          <w:cs/>
          <w:lang w:bidi="bn-BD"/>
        </w:rPr>
        <w:lastRenderedPageBreak/>
        <w:tab/>
        <w:t>আর্থিক সাদাকা খায়রাতের সবচেয়ে উত্তম পদ্ধতি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নিজের সামর্থানুযায়ী নগদ অর্থ</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কল্যাণমূলক কাজে লাগিয়ে দিবে অথবা</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মিসকিনকে দিয়ে দিবে।</w:t>
      </w:r>
    </w:p>
    <w:p w:rsidR="00F41E60" w:rsidRPr="005A3B89" w:rsidRDefault="00F41E60" w:rsidP="00F41E60">
      <w:pPr>
        <w:autoSpaceDE w:val="0"/>
        <w:autoSpaceDN w:val="0"/>
        <w:adjustRightInd w:val="0"/>
        <w:spacing w:line="240" w:lineRule="auto"/>
        <w:ind w:left="450" w:right="540" w:hanging="450"/>
        <w:jc w:val="both"/>
        <w:rPr>
          <w:rFonts w:cs="KFGQPC Uthman Taha Naskh"/>
          <w:sz w:val="24"/>
          <w:szCs w:val="24"/>
        </w:rPr>
      </w:pPr>
      <w:r w:rsidRPr="00471B5C">
        <w:rPr>
          <w:rFonts w:ascii="Kalpurush" w:eastAsia="Nikosh" w:hAnsi="Kalpurush" w:cs="Kalpurush"/>
          <w:sz w:val="24"/>
          <w:szCs w:val="24"/>
          <w:cs/>
          <w:lang w:bidi="bn-BD"/>
        </w:rPr>
        <w:tab/>
        <w:t>এই পদ্ধতি এ জন্য উত্তম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 মিসকিন নিজের প্রয়োজন পুরা করতে পারে। যদি আজ 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প্রয়োজন না হয় তবে কালকের জন্য রাখতে পারে। তা ছাড়া এই ব্যবস্থাটি লোকদেখানো হতে মুক্ত। হাদীসে গোপনে সাদাকাকারীর এই ফযিলত বর্ণিত হয়েছে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 ব্যক্তিকে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কিয়ামত দিবসে নিজের রহমতের ছায়ায় জায়গা দিবেন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যখন আর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ছায়া থাকবে না এবং গরমের কারণে মানুষ ঘামে ডুবে যাবে।</w:t>
      </w:r>
    </w:p>
    <w:p w:rsidR="00F41E60" w:rsidRPr="005A3B89" w:rsidRDefault="00F41E60" w:rsidP="00F41E60">
      <w:pPr>
        <w:autoSpaceDE w:val="0"/>
        <w:autoSpaceDN w:val="0"/>
        <w:adjustRightInd w:val="0"/>
        <w:spacing w:line="240" w:lineRule="auto"/>
        <w:ind w:left="450" w:right="540" w:hanging="450"/>
        <w:jc w:val="both"/>
        <w:rPr>
          <w:rFonts w:cs="KFGQPC Uthman Taha Naskh"/>
          <w:sz w:val="24"/>
          <w:szCs w:val="24"/>
        </w:rPr>
      </w:pPr>
      <w:r w:rsidRPr="00471B5C">
        <w:rPr>
          <w:rFonts w:ascii="Kalpurush" w:eastAsia="Nikosh" w:hAnsi="Kalpurush" w:cs="Kalpurush"/>
          <w:sz w:val="24"/>
          <w:szCs w:val="24"/>
          <w:cs/>
          <w:lang w:bidi="bn-BD"/>
        </w:rPr>
        <w:lastRenderedPageBreak/>
        <w:tab/>
        <w:t xml:space="preserve">ফযিলতের দিক থেকে দ্বিতীয় </w:t>
      </w:r>
      <w:r w:rsidR="00EC323F" w:rsidRPr="00471B5C">
        <w:rPr>
          <w:rFonts w:ascii="Kalpurush" w:eastAsia="Nikosh" w:hAnsi="Kalpurush" w:cs="Kalpurush"/>
          <w:sz w:val="24"/>
          <w:szCs w:val="24"/>
          <w:cs/>
          <w:lang w:bidi="bn-BD"/>
        </w:rPr>
        <w:t>শ্রেণি</w:t>
      </w:r>
      <w:r w:rsidRPr="00471B5C">
        <w:rPr>
          <w:rFonts w:ascii="Kalpurush" w:eastAsia="Nikosh" w:hAnsi="Kalpurush" w:cs="Kalpurush"/>
          <w:sz w:val="24"/>
          <w:szCs w:val="24"/>
          <w:cs/>
          <w:lang w:bidi="bn-BD"/>
        </w:rPr>
        <w:t>র সাদাকা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মিসকিনের প্রয়োজন অনুসারে তাকে সাদাকা করবে। অর্থাৎ প্রয়োজন দেখে তা পুরা করবে।</w:t>
      </w:r>
    </w:p>
    <w:p w:rsidR="00F41E60" w:rsidRPr="005A3B89" w:rsidRDefault="00F41E60" w:rsidP="00F41E60">
      <w:pPr>
        <w:autoSpaceDE w:val="0"/>
        <w:autoSpaceDN w:val="0"/>
        <w:adjustRightInd w:val="0"/>
        <w:spacing w:line="240" w:lineRule="auto"/>
        <w:ind w:left="450" w:right="540" w:hanging="450"/>
        <w:jc w:val="both"/>
        <w:rPr>
          <w:rFonts w:cs="KFGQPC Uthman Taha Naskh"/>
          <w:sz w:val="24"/>
          <w:szCs w:val="24"/>
        </w:rPr>
      </w:pPr>
      <w:r w:rsidRPr="00471B5C">
        <w:rPr>
          <w:rFonts w:ascii="Kalpurush" w:eastAsia="Nikosh" w:hAnsi="Kalpurush" w:cs="Kalpurush"/>
          <w:sz w:val="24"/>
          <w:szCs w:val="24"/>
          <w:cs/>
          <w:lang w:bidi="bn-BD"/>
        </w:rPr>
        <w:tab/>
        <w:t>ঘর ও দোকানের বরকতের জন্যও মালিক নিজে উপরোক্ত ব্যবস্থাগুলো অবলম্বন করবে।</w:t>
      </w:r>
    </w:p>
    <w:p w:rsidR="00F41E60" w:rsidRPr="005A3B89" w:rsidRDefault="00F41E60" w:rsidP="00F41E60">
      <w:pPr>
        <w:autoSpaceDE w:val="0"/>
        <w:autoSpaceDN w:val="0"/>
        <w:adjustRightInd w:val="0"/>
        <w:spacing w:line="240" w:lineRule="auto"/>
        <w:ind w:left="450" w:right="540" w:hanging="450"/>
        <w:jc w:val="center"/>
        <w:rPr>
          <w:rFonts w:cs="KFGQPC Uthman Taha Naskh"/>
          <w:sz w:val="24"/>
          <w:szCs w:val="24"/>
        </w:rPr>
      </w:pPr>
      <w:r w:rsidRPr="00471B5C">
        <w:rPr>
          <w:rFonts w:ascii="Kalpurush" w:eastAsia="Nikosh" w:hAnsi="Kalpurush" w:cs="KFGQPC Uthman Taha Naskh"/>
          <w:sz w:val="24"/>
          <w:szCs w:val="24"/>
          <w:rtl/>
        </w:rPr>
        <w:t>والله سبحانه وتعالى أعلم</w:t>
      </w:r>
    </w:p>
    <w:p w:rsidR="00F41E60" w:rsidRPr="000D4723" w:rsidRDefault="00F41E60" w:rsidP="00F41E60">
      <w:pPr>
        <w:autoSpaceDE w:val="0"/>
        <w:autoSpaceDN w:val="0"/>
        <w:adjustRightInd w:val="0"/>
        <w:spacing w:line="240" w:lineRule="auto"/>
        <w:ind w:left="450" w:right="540" w:hanging="450"/>
        <w:jc w:val="center"/>
        <w:rPr>
          <w:rFonts w:cs="KFGQPC Uthman Taha Naskh"/>
          <w:sz w:val="24"/>
          <w:szCs w:val="24"/>
          <w:rtl/>
        </w:rPr>
      </w:pPr>
      <w:r w:rsidRPr="00471B5C">
        <w:rPr>
          <w:rFonts w:ascii="Kalpurush" w:eastAsia="Nikosh" w:hAnsi="Kalpurush" w:cs="Kalpurush"/>
          <w:sz w:val="24"/>
          <w:szCs w:val="24"/>
          <w:cs/>
          <w:lang w:bidi="bn-BD"/>
        </w:rPr>
        <w:t>১৪ রবিউল আওয়াল ১৪১৭ হিজরী।</w:t>
      </w:r>
    </w:p>
    <w:p w:rsidR="00F41E60" w:rsidRPr="005A3B89" w:rsidRDefault="00F41E60" w:rsidP="00332FC2">
      <w:pPr>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হলো উনার বক্তব্য। আমরা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করেছি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উনার লেখায় </w:t>
      </w:r>
      <w:r w:rsidR="00332FC2" w:rsidRPr="00471B5C">
        <w:rPr>
          <w:rFonts w:ascii="Kalpurush" w:eastAsia="Nikosh" w:hAnsi="Kalpurush" w:cs="Kalpurush"/>
          <w:sz w:val="24"/>
          <w:szCs w:val="24"/>
          <w:cs/>
          <w:lang w:bidi="bn-BD"/>
        </w:rPr>
        <w:t>অসংখ্য কিতাব ও ফকীহ</w:t>
      </w:r>
      <w:r w:rsidR="00332FC2" w:rsidRPr="00471B5C">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বক্তব্য ও তথ্য রয়েছে। এই লেখা পড়ার পর আশা করি সত্যসন্ধানী আলেমের জন্য বিষয়টি বুঝতে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w:t>
      </w:r>
      <w:r w:rsidR="00332FC2" w:rsidRPr="00471B5C">
        <w:rPr>
          <w:rFonts w:ascii="Kalpurush" w:eastAsia="Nikosh" w:hAnsi="Kalpurush" w:cs="Kalpurush"/>
          <w:sz w:val="24"/>
          <w:szCs w:val="24"/>
          <w:cs/>
          <w:lang w:bidi="bn-BD"/>
        </w:rPr>
        <w:t>স্যা পেতে হবে না। একমাত্র পেট</w:t>
      </w:r>
      <w:r w:rsidR="00FB323C">
        <w:rPr>
          <w:rFonts w:ascii="Kalpurush" w:eastAsia="Nikosh" w:hAnsi="Kalpurush" w:cs="Kalpurush"/>
          <w:sz w:val="24"/>
          <w:szCs w:val="24"/>
          <w:cs/>
          <w:lang w:bidi="bn-BD"/>
        </w:rPr>
        <w:t>পূজা</w:t>
      </w:r>
      <w:r w:rsidRPr="00471B5C">
        <w:rPr>
          <w:rFonts w:ascii="Kalpurush" w:eastAsia="Nikosh" w:hAnsi="Kalpurush" w:cs="Kalpurush"/>
          <w:sz w:val="24"/>
          <w:szCs w:val="24"/>
          <w:cs/>
          <w:lang w:bidi="bn-BD"/>
        </w:rPr>
        <w:t xml:space="preserve">রী আলেম ছাড়া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হিলার বাহানা তালাশ করে উনার লিখার 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দ্ধে কলম ধরবেন না। শরীয়তে বৈধ বা হালাল থাকা এক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বৈধ বানানো আরেক কথা। কুরআন হাদীসে</w:t>
      </w:r>
      <w:r w:rsidR="00BA79CC" w:rsidRPr="00471B5C">
        <w:rPr>
          <w:rFonts w:ascii="Kalpurush" w:eastAsia="Nikosh" w:hAnsi="Kalpurush" w:cs="Kalpurush"/>
          <w:sz w:val="24"/>
          <w:szCs w:val="24"/>
          <w:cs/>
          <w:lang w:bidi="bn-BD"/>
        </w:rPr>
        <w:t xml:space="preserve"> কোনো </w:t>
      </w:r>
      <w:r w:rsidR="00332FC2"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র বৈধতা থাকা এক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 হাদীস দিয়ে বৈধ বানানো আরেক কথা। তবে প্রথমটি আহলুস-সুন্নাহ ওয়াল জামাতের আলেমদের</w:t>
      </w:r>
      <w:r w:rsidR="00332FC2" w:rsidRPr="00471B5C">
        <w:rPr>
          <w:rFonts w:ascii="Kalpurush" w:eastAsia="Nikosh" w:hAnsi="Kalpurush" w:cs="Kalpurush"/>
          <w:sz w:val="24"/>
          <w:szCs w:val="24"/>
          <w:cs/>
          <w:lang w:bidi="bn-BD"/>
        </w:rPr>
        <w:t xml:space="preserve"> গুণ। আর দ্বিতীয়টি গুমরাহ পেট</w:t>
      </w:r>
      <w:r w:rsidR="00FB323C">
        <w:rPr>
          <w:rFonts w:ascii="Kalpurush" w:eastAsia="Nikosh" w:hAnsi="Kalpurush" w:cs="Kalpurush"/>
          <w:sz w:val="24"/>
          <w:szCs w:val="24"/>
          <w:cs/>
          <w:lang w:bidi="bn-BD"/>
        </w:rPr>
        <w:t>পূজা</w:t>
      </w:r>
      <w:r w:rsidRPr="00471B5C">
        <w:rPr>
          <w:rFonts w:ascii="Kalpurush" w:eastAsia="Nikosh" w:hAnsi="Kalpurush" w:cs="Kalpurush"/>
          <w:sz w:val="24"/>
          <w:szCs w:val="24"/>
          <w:cs/>
          <w:lang w:bidi="bn-BD"/>
        </w:rPr>
        <w:t xml:space="preserve">রী আলেমদের গুণ। বিষয়টি সহজে  বোঝার জন্য একটি উপমা </w:t>
      </w:r>
      <w:r w:rsidRPr="00471B5C">
        <w:rPr>
          <w:rFonts w:ascii="Kalpurush" w:eastAsia="Nikosh" w:hAnsi="Kalpurush" w:cs="Kalpurush"/>
          <w:sz w:val="24"/>
          <w:szCs w:val="24"/>
          <w:cs/>
          <w:lang w:bidi="bn-BD"/>
        </w:rPr>
        <w:lastRenderedPageBreak/>
        <w:t>পেশ করছি। যেমন 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আলিমুল গাইব নন বিষয়টি কুরআন ও হাদীসে দ্ব্যর্থহীনভাবে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 করা হয়েছে। যিনি বলছেন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আলিমুল গাইব 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দলীল কুরআন ও হাদীসের একাধিক জায়গায় রয়েছে।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রে যে আলেম দাবী করছেন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আলিমুল গাইব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কুরআন হাদীস থেকেই তার মতের স্বপ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দলীল দিচ্ছেন। তবে তার দাবীর প</w:t>
      </w:r>
      <w:r w:rsidR="00233B0D" w:rsidRPr="00471B5C">
        <w:rPr>
          <w:rFonts w:ascii="Kalpurush" w:eastAsia="Nikosh" w:hAnsi="Kalpurush" w:cs="Kalpurush"/>
          <w:sz w:val="24"/>
          <w:szCs w:val="24"/>
          <w:cs/>
          <w:lang w:bidi="bn-BD"/>
        </w:rPr>
        <w:t>ক্ষে</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দলীল কুরআন বা হাদীসে নেই। তিনি কিছু দ্ব্যর্থবোধক আয়াত ও হাদীসকে তার মতের 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দলী</w:t>
      </w:r>
      <w:r w:rsidR="00332FC2" w:rsidRPr="00471B5C">
        <w:rPr>
          <w:rFonts w:ascii="Kalpurush" w:eastAsia="Nikosh" w:hAnsi="Kalpurush" w:cs="Kalpurush"/>
          <w:sz w:val="24"/>
          <w:szCs w:val="24"/>
          <w:cs/>
          <w:lang w:bidi="bn-BD"/>
        </w:rPr>
        <w:t>ল বানাচ্ছেন। এই দ্বিতীয় বৈশিষ্ট</w:t>
      </w:r>
      <w:r w:rsidR="00332FC2" w:rsidRPr="00471B5C">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র আলেম ছাড়া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প্রচলিত খতমে কুরআনের স্বপ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ওকালতি করতে পারেন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এসবের অ</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ত্ব কুরআন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সাহাবা জীবনে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এমনকি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w:t>
      </w:r>
      <w:r w:rsidR="00B17CF9" w:rsidRPr="00471B5C">
        <w:rPr>
          <w:rFonts w:ascii="Kalpurush" w:eastAsia="Nikosh" w:hAnsi="Kalpurush" w:cs="Kalpurush"/>
          <w:sz w:val="24"/>
          <w:szCs w:val="24"/>
          <w:cs/>
          <w:lang w:bidi="bn-BD"/>
        </w:rPr>
        <w:t>রু</w:t>
      </w:r>
      <w:r w:rsidR="00332FC2" w:rsidRPr="00471B5C">
        <w:rPr>
          <w:rFonts w:ascii="Kalpurush" w:eastAsia="Nikosh" w:hAnsi="Kalpurush" w:cs="Kalpurush" w:hint="cs"/>
          <w:sz w:val="24"/>
          <w:szCs w:val="24"/>
          <w:cs/>
          <w:lang w:bidi="bn-BD"/>
        </w:rPr>
        <w:t>ন তথা সোনালী প্রজন্ম (রাসূল</w:t>
      </w:r>
      <w:r w:rsidR="00332FC2" w:rsidRPr="00471B5C">
        <w:rPr>
          <w:rFonts w:ascii="Kalpurush" w:eastAsia="Nikosh" w:hAnsi="Kalpurush" w:cs="Kalpurush" w:hint="cs"/>
          <w:sz w:val="24"/>
          <w:szCs w:val="24"/>
          <w:lang w:bidi="bn-BD"/>
        </w:rPr>
        <w:t xml:space="preserve">, </w:t>
      </w:r>
      <w:r w:rsidR="00332FC2" w:rsidRPr="00471B5C">
        <w:rPr>
          <w:rFonts w:ascii="Kalpurush" w:eastAsia="Nikosh" w:hAnsi="Kalpurush" w:cs="Kalpurush" w:hint="cs"/>
          <w:sz w:val="24"/>
          <w:szCs w:val="24"/>
          <w:cs/>
          <w:lang w:bidi="bn-BD"/>
        </w:rPr>
        <w:t>সাহাবা ও তাবে</w:t>
      </w:r>
      <w:r w:rsidR="00332FC2" w:rsidRPr="00471B5C">
        <w:rPr>
          <w:rFonts w:ascii="Kalpurush" w:eastAsia="Nikosh" w:hAnsi="Kalpurush" w:cs="Kalpurush" w:hint="cs"/>
          <w:sz w:val="24"/>
          <w:szCs w:val="24"/>
          <w:lang w:bidi="bn-BD"/>
        </w:rPr>
        <w:t>‘</w:t>
      </w:r>
      <w:r w:rsidR="00332FC2" w:rsidRPr="00471B5C">
        <w:rPr>
          <w:rFonts w:ascii="Kalpurush" w:eastAsia="Nikosh" w:hAnsi="Kalpurush" w:cs="Kalpurush" w:hint="cs"/>
          <w:sz w:val="24"/>
          <w:szCs w:val="24"/>
          <w:cs/>
          <w:lang w:bidi="bn-BD"/>
        </w:rPr>
        <w:t>ঈ) এ</w:t>
      </w:r>
      <w:r w:rsidRPr="00471B5C">
        <w:rPr>
          <w:rFonts w:ascii="Kalpurush" w:eastAsia="Nikosh" w:hAnsi="Kalpurush" w:cs="Kalpurush"/>
          <w:sz w:val="24"/>
          <w:szCs w:val="24"/>
          <w:cs/>
          <w:lang w:bidi="bn-BD"/>
        </w:rPr>
        <w:t>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যুগেও এর অ</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ত্ব খোঁজে পাবেন না।</w:t>
      </w:r>
    </w:p>
    <w:p w:rsidR="00F41E60" w:rsidRPr="005A3B89" w:rsidRDefault="00F41E60" w:rsidP="00F41E60">
      <w:pPr>
        <w:autoSpaceDE w:val="0"/>
        <w:autoSpaceDN w:val="0"/>
        <w:adjustRightInd w:val="0"/>
        <w:spacing w:line="240" w:lineRule="auto"/>
        <w:ind w:firstLine="360"/>
        <w:jc w:val="both"/>
        <w:rPr>
          <w:rFonts w:cs="KFGQPC Uthman Taha Naskh"/>
          <w:sz w:val="24"/>
          <w:szCs w:val="24"/>
        </w:rPr>
      </w:pPr>
      <w:r w:rsidRPr="00471B5C">
        <w:rPr>
          <w:rFonts w:ascii="Kalpurush" w:eastAsia="Nikosh" w:hAnsi="Kalpurush" w:cs="Kalpurush"/>
          <w:sz w:val="24"/>
          <w:szCs w:val="24"/>
          <w:cs/>
          <w:lang w:bidi="bn-BD"/>
        </w:rPr>
        <w:t>প্রচলিত খতমের অ</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ত্ব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না থাকায় বিষয়টি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হওয়ার সাথে সাথে লেখক আরো অনেক খারাবী তুলে ধরেছেন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উনার অভিজ্ঞতার আলোকে। দীর্ঘ অভিজ্ঞতার আলোকে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খিত কারণ ছাড়াও আরো যে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খারাবী রয়েছে তার কয়েকটি </w:t>
      </w:r>
      <w:r w:rsidR="0057536B" w:rsidRPr="00471B5C">
        <w:rPr>
          <w:rFonts w:ascii="Kalpurush" w:eastAsia="Nikosh" w:hAnsi="Kalpurush" w:cs="Kalpurush"/>
          <w:sz w:val="24"/>
          <w:szCs w:val="24"/>
          <w:cs/>
          <w:lang w:bidi="bn-BD"/>
        </w:rPr>
        <w:t>নিম্নে</w:t>
      </w:r>
      <w:r w:rsidRPr="00471B5C">
        <w:rPr>
          <w:rFonts w:ascii="Kalpurush" w:eastAsia="Nikosh" w:hAnsi="Kalpurush" w:cs="Kalpurush"/>
          <w:sz w:val="24"/>
          <w:szCs w:val="24"/>
          <w:cs/>
          <w:lang w:bidi="bn-BD"/>
        </w:rPr>
        <w:t xml:space="preserve"> তুলে ধরছি। এই অভিজ্ঞতা সবার নাও </w:t>
      </w:r>
      <w:r w:rsidRPr="00471B5C">
        <w:rPr>
          <w:rFonts w:ascii="Kalpurush" w:eastAsia="Nikosh" w:hAnsi="Kalpurush" w:cs="Kalpurush"/>
          <w:sz w:val="24"/>
          <w:szCs w:val="24"/>
          <w:cs/>
          <w:lang w:bidi="bn-BD"/>
        </w:rPr>
        <w:lastRenderedPageBreak/>
        <w:t>থাকতে পারে। আমি অধমের কাছে যে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অভিজ্ঞতা হয়েছে তার কয়েকটি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করব।</w:t>
      </w:r>
    </w:p>
    <w:p w:rsidR="00F41E60" w:rsidRPr="00510109" w:rsidRDefault="00F41E60" w:rsidP="00F41E60">
      <w:pPr>
        <w:pStyle w:val="ListParagraph"/>
        <w:numPr>
          <w:ilvl w:val="0"/>
          <w:numId w:val="11"/>
        </w:numPr>
        <w:autoSpaceDE w:val="0"/>
        <w:autoSpaceDN w:val="0"/>
        <w:adjustRightInd w:val="0"/>
        <w:spacing w:after="0" w:line="240" w:lineRule="auto"/>
        <w:ind w:left="0" w:firstLine="36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পরস্পর হিংসা বিদ্বেষ সৃষ্টি। মনের হিংসার জ্বালা প্রকাশ্যে </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প নিতে অনেকের বেলায় দেখা গেছে।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একজন কোথাও দশজন নিয়ে যাওয়ার কথা।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বতা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দশজন হলে এক প্রতিষ্ঠানের সবাইকে খতমের তালিকায় রাখা সম্ভব নয়। এ থেকেই হিংসা ও সমালোচনার সুত্রপাত। যা খতমের দু একদিন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 আরো বেশি চলতে থাকে।</w:t>
      </w:r>
    </w:p>
    <w:p w:rsidR="00F41E60" w:rsidRPr="00510109" w:rsidRDefault="00F41E60" w:rsidP="00F41E60">
      <w:pPr>
        <w:pStyle w:val="ListParagraph"/>
        <w:numPr>
          <w:ilvl w:val="0"/>
          <w:numId w:val="11"/>
        </w:numPr>
        <w:autoSpaceDE w:val="0"/>
        <w:autoSpaceDN w:val="0"/>
        <w:adjustRightInd w:val="0"/>
        <w:spacing w:after="0" w:line="240" w:lineRule="auto"/>
        <w:ind w:left="0" w:firstLine="360"/>
        <w:jc w:val="both"/>
        <w:rPr>
          <w:rFonts w:ascii="NikoshBAN" w:eastAsia="NikoshBAN" w:hAnsi="NikoshBAN" w:cs="NikoshBAN"/>
          <w:sz w:val="24"/>
          <w:szCs w:val="24"/>
        </w:rPr>
      </w:pPr>
      <w:r w:rsidRPr="00471B5C">
        <w:rPr>
          <w:rFonts w:ascii="Kalpurush" w:eastAsia="Nikosh" w:hAnsi="Kalpurush" w:cs="Kalpurush"/>
          <w:sz w:val="24"/>
          <w:szCs w:val="24"/>
          <w:cs/>
          <w:lang w:bidi="bn-BD"/>
        </w:rPr>
        <w:t xml:space="preserve">অন্যের মনে </w:t>
      </w:r>
      <w:r w:rsidR="000647A0" w:rsidRPr="00471B5C">
        <w:rPr>
          <w:rFonts w:ascii="Kalpurush" w:eastAsia="Nikosh" w:hAnsi="Kalpurush" w:cs="Kalpurush"/>
          <w:sz w:val="24"/>
          <w:szCs w:val="24"/>
          <w:cs/>
          <w:lang w:bidi="bn-BD"/>
        </w:rPr>
        <w:t>জ্বালা সৃষ্টির জন্য অযথা ঠাট্টা</w:t>
      </w:r>
      <w:r w:rsidRPr="00471B5C">
        <w:rPr>
          <w:rFonts w:ascii="Kalpurush" w:eastAsia="Nikosh" w:hAnsi="Kalpurush" w:cs="Kalpurush"/>
          <w:sz w:val="24"/>
          <w:szCs w:val="24"/>
          <w:cs/>
          <w:lang w:bidi="bn-BD"/>
        </w:rPr>
        <w:t>স্ব</w:t>
      </w:r>
      <w:r w:rsidR="000647A0" w:rsidRPr="00471B5C">
        <w:rPr>
          <w:rFonts w:ascii="Kalpurush" w:eastAsia="Nikosh" w:hAnsi="Kalpurush" w:cs="Kalpurush"/>
          <w:sz w:val="24"/>
          <w:szCs w:val="24"/>
          <w:cs/>
          <w:lang w:bidi="bn-BD"/>
        </w:rPr>
        <w:t>র</w:t>
      </w:r>
      <w:r w:rsidR="000647A0" w:rsidRPr="00471B5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প খতমের কথা বলা। অথচ হাদীসের দৃষ্টিতে মিথ্যা বলা কাজে হোক বা ঠাট্টায় হোক সর্বাবস্থায় হারাম। সাধারণ নিমণ </w:t>
      </w:r>
      <w:r w:rsidR="00EC323F" w:rsidRPr="00471B5C">
        <w:rPr>
          <w:rFonts w:ascii="Kalpurush" w:eastAsia="Nikosh" w:hAnsi="Kalpurush" w:cs="Kalpurush"/>
          <w:sz w:val="24"/>
          <w:szCs w:val="24"/>
          <w:cs/>
          <w:lang w:bidi="bn-BD"/>
        </w:rPr>
        <w:t>শ্রেণি</w:t>
      </w:r>
      <w:r w:rsidRPr="00471B5C">
        <w:rPr>
          <w:rFonts w:ascii="Kalpurush" w:eastAsia="Nikosh" w:hAnsi="Kalpurush" w:cs="Kalpurush"/>
          <w:sz w:val="24"/>
          <w:szCs w:val="24"/>
          <w:cs/>
          <w:lang w:bidi="bn-BD"/>
        </w:rPr>
        <w:t>র উ</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দ নয় বরং অনেক শ্রদ্ধাভাজন আলেম যারা দাওরায়ে হাদীসে পড়ান তাদের অনেকের কাছ থেকেও এ সব আচরণ পাওয়া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লজ্জাজনক।</w:t>
      </w:r>
    </w:p>
    <w:p w:rsidR="00F41E60" w:rsidRPr="00510109" w:rsidRDefault="00F41E60" w:rsidP="00F41E60">
      <w:pPr>
        <w:pStyle w:val="ListParagraph"/>
        <w:numPr>
          <w:ilvl w:val="0"/>
          <w:numId w:val="11"/>
        </w:numPr>
        <w:autoSpaceDE w:val="0"/>
        <w:autoSpaceDN w:val="0"/>
        <w:adjustRightInd w:val="0"/>
        <w:spacing w:after="0" w:line="240" w:lineRule="auto"/>
        <w:ind w:left="0" w:firstLine="360"/>
        <w:jc w:val="both"/>
        <w:rPr>
          <w:rFonts w:ascii="NikoshBAN" w:eastAsia="NikoshBAN" w:hAnsi="NikoshBAN" w:cs="NikoshBAN"/>
          <w:sz w:val="24"/>
          <w:szCs w:val="24"/>
        </w:rPr>
      </w:pPr>
      <w:r w:rsidRPr="00471B5C">
        <w:rPr>
          <w:rFonts w:ascii="Kalpurush" w:eastAsia="Nikosh" w:hAnsi="Kalpurush" w:cs="Kalpurush"/>
          <w:sz w:val="24"/>
          <w:szCs w:val="24"/>
          <w:cs/>
          <w:lang w:bidi="bn-BD"/>
        </w:rPr>
        <w:t>মিথ্যার আশ্রয় নে</w:t>
      </w:r>
      <w:r w:rsidR="000647A0"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 যেমন অনেক সময় খতম না করেই খতমের আয়োজককে মিথ্যা বলা।</w:t>
      </w:r>
    </w:p>
    <w:p w:rsidR="00F41E60" w:rsidRPr="00510109" w:rsidRDefault="00F41E60" w:rsidP="00F41E60">
      <w:pPr>
        <w:pStyle w:val="ListParagraph"/>
        <w:numPr>
          <w:ilvl w:val="0"/>
          <w:numId w:val="11"/>
        </w:numPr>
        <w:autoSpaceDE w:val="0"/>
        <w:autoSpaceDN w:val="0"/>
        <w:adjustRightInd w:val="0"/>
        <w:spacing w:after="0" w:line="240" w:lineRule="auto"/>
        <w:ind w:left="0" w:firstLine="360"/>
        <w:jc w:val="both"/>
        <w:rPr>
          <w:rFonts w:ascii="NikoshBAN" w:eastAsia="NikoshBAN" w:hAnsi="NikoshBAN" w:cs="NikoshBAN"/>
          <w:sz w:val="24"/>
          <w:szCs w:val="24"/>
        </w:rPr>
      </w:pPr>
      <w:r w:rsidRPr="00471B5C">
        <w:rPr>
          <w:rFonts w:ascii="Kalpurush" w:eastAsia="Nikosh" w:hAnsi="Kalpurush" w:cs="Kalpurush"/>
          <w:sz w:val="24"/>
          <w:szCs w:val="24"/>
          <w:cs/>
          <w:lang w:bidi="bn-BD"/>
        </w:rPr>
        <w:t>কুরআনের সাথে ব্যবসায়িক পণ্যের মত লেনদেনের আচরণ করা এবং কুরআন নিয়ে বেয়াদবীমূলক কথা বলা।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অহরহ একথা বলতে শুনা গেছে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সিলেটি ভাষায়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যেলা পয়সা </w:t>
      </w:r>
      <w:r w:rsidRPr="00471B5C">
        <w:rPr>
          <w:rFonts w:ascii="Kalpurush" w:eastAsia="Nikosh" w:hAnsi="Kalpurush" w:cs="Kalpurush"/>
          <w:sz w:val="24"/>
          <w:szCs w:val="24"/>
          <w:cs/>
          <w:lang w:bidi="bn-BD"/>
        </w:rPr>
        <w:lastRenderedPageBreak/>
        <w:t>ওলা 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অর্থাৎ টাকা হিসেবে খতমের মান নির্ণয় করা হয়। অনেককে আগেই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কয়টেকি 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অর্থাৎ কত টাকার 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একথা বলতে শুনা যায়। এভাবে টাকার উপর কুরআন পড়ার মান নির্ণয় করা কুরআনের সাথে কতটুকু বেয়াদবী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 পাঠক নিজেই বলুন। অসতর্কতায় আমার মুখ থেকেও দু-একদিন এমন কথা বের হয়েছে।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তওবা করেছি। আবারো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যেন আমাকে মাফ করেন।</w:t>
      </w:r>
    </w:p>
    <w:p w:rsidR="00F41E60" w:rsidRPr="00510109" w:rsidRDefault="00F41E60" w:rsidP="00F41E60">
      <w:pPr>
        <w:pStyle w:val="ListParagraph"/>
        <w:numPr>
          <w:ilvl w:val="0"/>
          <w:numId w:val="11"/>
        </w:numPr>
        <w:autoSpaceDE w:val="0"/>
        <w:autoSpaceDN w:val="0"/>
        <w:adjustRightInd w:val="0"/>
        <w:spacing w:after="0" w:line="240" w:lineRule="auto"/>
        <w:ind w:left="0" w:firstLine="360"/>
        <w:jc w:val="both"/>
        <w:rPr>
          <w:rFonts w:ascii="NikoshBAN" w:eastAsia="NikoshBAN" w:hAnsi="NikoshBAN" w:cs="NikoshBAN"/>
          <w:sz w:val="24"/>
          <w:szCs w:val="24"/>
        </w:rPr>
      </w:pPr>
      <w:r w:rsidRPr="00471B5C">
        <w:rPr>
          <w:rFonts w:ascii="Kalpurush" w:eastAsia="Nikosh" w:hAnsi="Kalpurush" w:cs="Kalpurush"/>
          <w:sz w:val="24"/>
          <w:szCs w:val="24"/>
          <w:cs/>
          <w:lang w:bidi="bn-BD"/>
        </w:rPr>
        <w:t>কুরআন সামনে নিয়ে হাসি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গল্পগুজবের মধ্য দিয়ে তেলাওয়াত করা। আয়োজক সামনে থাকলে তার ভয়ে একটু মনোযোগ দিয়ে পড়া। এ থেকে স্পষ্ট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টাকাই প্রচলিত খতমের মূল টার্গেট।</w:t>
      </w:r>
    </w:p>
    <w:p w:rsidR="00F41E60" w:rsidRPr="00510109" w:rsidRDefault="00F41E60" w:rsidP="00F41E60">
      <w:pPr>
        <w:pStyle w:val="ListParagraph"/>
        <w:numPr>
          <w:ilvl w:val="0"/>
          <w:numId w:val="11"/>
        </w:numPr>
        <w:autoSpaceDE w:val="0"/>
        <w:autoSpaceDN w:val="0"/>
        <w:adjustRightInd w:val="0"/>
        <w:spacing w:after="0" w:line="240" w:lineRule="auto"/>
        <w:ind w:left="0" w:firstLine="360"/>
        <w:jc w:val="both"/>
        <w:rPr>
          <w:rFonts w:ascii="NikoshBAN" w:eastAsia="NikoshBAN" w:hAnsi="NikoshBAN" w:cs="NikoshBAN"/>
          <w:sz w:val="24"/>
          <w:szCs w:val="24"/>
        </w:rPr>
      </w:pPr>
      <w:r w:rsidRPr="00471B5C">
        <w:rPr>
          <w:rFonts w:ascii="Kalpurush" w:eastAsia="Nikosh" w:hAnsi="Kalpurush" w:cs="Kalpurush"/>
          <w:sz w:val="24"/>
          <w:szCs w:val="24"/>
          <w:cs/>
          <w:lang w:bidi="bn-BD"/>
        </w:rPr>
        <w:t>টাকাই যে মূল টার্গেট তা সবার মনে জানা রয়েছে। সবার আচরণে একথা স্পষ্ট। মূল টার্গেট টাকা থাকাবস্থায়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এসব খতমের</w:t>
      </w:r>
      <w:r w:rsidR="00BA79CC" w:rsidRPr="00471B5C">
        <w:rPr>
          <w:rFonts w:ascii="Kalpurush" w:eastAsia="Nikosh" w:hAnsi="Kalpurush" w:cs="Kalpurush"/>
          <w:sz w:val="24"/>
          <w:szCs w:val="24"/>
          <w:cs/>
          <w:lang w:bidi="bn-BD"/>
        </w:rPr>
        <w:t xml:space="preserve"> কোনো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যোগ্যতা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আলেম বলতেই একথা জানেন। একথা জানা থাকা সত্বেও নিজের পেট পালার তাগিদে</w:t>
      </w:r>
      <w:r w:rsidR="00CD2905" w:rsidRPr="00471B5C">
        <w:rPr>
          <w:rFonts w:ascii="Kalpurush" w:eastAsia="Nikosh" w:hAnsi="Kalpurush" w:cs="Kalpurush"/>
          <w:sz w:val="24"/>
          <w:szCs w:val="24"/>
          <w:cs/>
          <w:lang w:bidi="bn-BD"/>
        </w:rPr>
        <w:t xml:space="preserve"> দীন </w:t>
      </w:r>
      <w:r w:rsidRPr="00471B5C">
        <w:rPr>
          <w:rFonts w:ascii="Kalpurush" w:eastAsia="Nikosh" w:hAnsi="Kalpurush" w:cs="Kalpurush"/>
          <w:sz w:val="24"/>
          <w:szCs w:val="24"/>
          <w:cs/>
          <w:lang w:bidi="bn-BD"/>
        </w:rPr>
        <w:t>সম্পর্কে অজ্ঞ ব্যক্তির অজ্ঞতাকে কাজে লাগিয়ে তাকে ধোঁকা দেয়া। তাকে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আদেশ না দিয়ে খতমের কথা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অথবা নিজ থেকে না বললেও তাকে তার অজ্ঞতার উপর রাখা। সঠিক সুন্নাতের দিশা না দে</w:t>
      </w:r>
      <w:r w:rsidR="000647A0" w:rsidRPr="00471B5C">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 xml:space="preserve">য়া। </w:t>
      </w:r>
      <w:r w:rsidRPr="00471B5C">
        <w:rPr>
          <w:rFonts w:ascii="Kalpurush" w:eastAsia="Nikosh" w:hAnsi="Kalpurush" w:cs="Kalpurush"/>
          <w:sz w:val="24"/>
          <w:szCs w:val="24"/>
          <w:cs/>
          <w:lang w:bidi="bn-BD"/>
        </w:rPr>
        <w:lastRenderedPageBreak/>
        <w:t>অথচ সঠিক ইলম প্রকাশের সুযোগ থাকা সত্বে তা গোপন রাখা অবৈধ। হাদীসে এর উপর ধমকি এসেছে।</w:t>
      </w:r>
    </w:p>
    <w:p w:rsidR="00F41E60" w:rsidRPr="005A3B89" w:rsidRDefault="00F41E60" w:rsidP="00F41E60">
      <w:pPr>
        <w:pStyle w:val="ListParagraph"/>
        <w:autoSpaceDE w:val="0"/>
        <w:autoSpaceDN w:val="0"/>
        <w:adjustRightInd w:val="0"/>
        <w:spacing w:line="240" w:lineRule="auto"/>
        <w:ind w:left="0" w:firstLine="360"/>
        <w:jc w:val="both"/>
        <w:rPr>
          <w:rFonts w:cs="KFGQPC Uthman Taha Naskh"/>
          <w:sz w:val="24"/>
          <w:szCs w:val="24"/>
        </w:rPr>
      </w:pPr>
      <w:r w:rsidRPr="00471B5C">
        <w:rPr>
          <w:rFonts w:ascii="Kalpurush" w:eastAsia="Nikosh" w:hAnsi="Kalpurush" w:cs="Kalpurush"/>
          <w:sz w:val="24"/>
          <w:szCs w:val="24"/>
          <w:cs/>
          <w:lang w:bidi="bn-BD"/>
        </w:rPr>
        <w:t>এছাড়া সমাজিকভাবে আরো অনেক বিষয় রয়েছে যা আলেমদের জন্য লজ্জাজনক ও তাদের মান সম্মানে আঘাত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এই খতমকে কেন্দ্র করে হয়ে থাকে। </w:t>
      </w:r>
    </w:p>
    <w:p w:rsidR="00F41E60" w:rsidRPr="005A3B89" w:rsidRDefault="00F41E60" w:rsidP="00F41E60">
      <w:pPr>
        <w:pStyle w:val="ListParagraph"/>
        <w:autoSpaceDE w:val="0"/>
        <w:autoSpaceDN w:val="0"/>
        <w:adjustRightInd w:val="0"/>
        <w:spacing w:line="240" w:lineRule="auto"/>
        <w:ind w:left="0" w:firstLine="360"/>
        <w:jc w:val="both"/>
        <w:rPr>
          <w:rFonts w:cs="KFGQPC Uthman Taha Naskh"/>
          <w:sz w:val="24"/>
          <w:szCs w:val="24"/>
        </w:rPr>
      </w:pPr>
      <w:r w:rsidRPr="00471B5C">
        <w:rPr>
          <w:rFonts w:ascii="Kalpurush" w:eastAsia="Nikosh" w:hAnsi="Kalpurush" w:cs="Kalpurush"/>
          <w:sz w:val="24"/>
          <w:szCs w:val="24"/>
          <w:cs/>
          <w:lang w:bidi="bn-BD"/>
        </w:rPr>
        <w:t>আহসানুল ফাতওয়ার লিখাটি অনুবাদ করার পর এ বিষয়ে নিজ থেকে কিছু লিখার প্রয়োজন ছিল না। যা নিজেই পূর্বে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তথাপি দু-একটি কথা না লিখে পারলাম</w:t>
      </w:r>
      <w:r w:rsidR="000647A0" w:rsidRPr="00471B5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প্রথমে আমাকে এবং আমাদের সবাইকে হেদায়াতের উপর পরিচালিত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সহীহ সুন্নাহ মোতাবেক জীবন পরিচালনার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আমীন</w:t>
      </w:r>
      <w:r w:rsidRPr="00471B5C">
        <w:rPr>
          <w:rFonts w:ascii="Kalpurush" w:eastAsia="Nikosh" w:hAnsi="Kalpurush" w:cs="Mangal"/>
          <w:sz w:val="24"/>
          <w:szCs w:val="24"/>
          <w:cs/>
          <w:lang w:bidi="hi-IN"/>
        </w:rPr>
        <w:t>।</w:t>
      </w:r>
    </w:p>
    <w:p w:rsidR="00F41E60" w:rsidRPr="005A3B89" w:rsidRDefault="00F41E60" w:rsidP="00F41E60">
      <w:pPr>
        <w:pStyle w:val="ListParagraph"/>
        <w:autoSpaceDE w:val="0"/>
        <w:autoSpaceDN w:val="0"/>
        <w:adjustRightInd w:val="0"/>
        <w:spacing w:line="240" w:lineRule="auto"/>
        <w:ind w:left="0" w:firstLine="360"/>
        <w:jc w:val="both"/>
        <w:rPr>
          <w:rFonts w:cs="KFGQPC Uthman Taha Naskh"/>
          <w:sz w:val="24"/>
          <w:szCs w:val="24"/>
        </w:rPr>
      </w:pP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autoSpaceDE w:val="0"/>
        <w:autoSpaceDN w:val="0"/>
        <w:adjustRightInd w:val="0"/>
        <w:spacing w:line="240" w:lineRule="auto"/>
        <w:jc w:val="both"/>
        <w:rPr>
          <w:rFonts w:cs="KFGQPC Uthman Taha Naskh"/>
          <w:sz w:val="24"/>
          <w:szCs w:val="24"/>
        </w:rPr>
      </w:pPr>
    </w:p>
    <w:p w:rsidR="00F41E60" w:rsidRPr="005A3B89" w:rsidRDefault="00F41E60" w:rsidP="00F41E60">
      <w:pPr>
        <w:autoSpaceDE w:val="0"/>
        <w:autoSpaceDN w:val="0"/>
        <w:adjustRightInd w:val="0"/>
        <w:spacing w:line="240" w:lineRule="auto"/>
        <w:jc w:val="both"/>
        <w:rPr>
          <w:rFonts w:cs="KFGQPC Uthman Taha Naskh"/>
          <w:sz w:val="24"/>
          <w:szCs w:val="24"/>
        </w:rPr>
      </w:pPr>
    </w:p>
    <w:p w:rsidR="00F41E60" w:rsidRPr="005A3B89" w:rsidRDefault="00F41E60" w:rsidP="00F41E60">
      <w:pPr>
        <w:pStyle w:val="ListParagraph"/>
        <w:autoSpaceDE w:val="0"/>
        <w:autoSpaceDN w:val="0"/>
        <w:adjustRightInd w:val="0"/>
        <w:spacing w:line="240" w:lineRule="auto"/>
        <w:ind w:left="0" w:firstLine="360"/>
        <w:jc w:val="center"/>
        <w:rPr>
          <w:rFonts w:cs="KFGQPC Uthman Taha Naskh"/>
          <w:b/>
          <w:bCs/>
          <w:sz w:val="24"/>
          <w:szCs w:val="24"/>
        </w:rPr>
      </w:pPr>
    </w:p>
    <w:p w:rsidR="00F41E60" w:rsidRPr="005A3B89" w:rsidRDefault="00F41E60" w:rsidP="00F41E60">
      <w:pPr>
        <w:pStyle w:val="ListParagraph"/>
        <w:autoSpaceDE w:val="0"/>
        <w:autoSpaceDN w:val="0"/>
        <w:adjustRightInd w:val="0"/>
        <w:spacing w:line="240" w:lineRule="auto"/>
        <w:ind w:left="0" w:firstLine="360"/>
        <w:jc w:val="center"/>
        <w:rPr>
          <w:rFonts w:cs="KFGQPC Uthman Taha Naskh"/>
          <w:b/>
          <w:bCs/>
          <w:sz w:val="24"/>
          <w:szCs w:val="24"/>
        </w:rPr>
      </w:pPr>
    </w:p>
    <w:p w:rsidR="00F41E60" w:rsidRPr="005A3B89" w:rsidRDefault="00F41E60" w:rsidP="00F41E60">
      <w:pPr>
        <w:pStyle w:val="ListParagraph"/>
        <w:autoSpaceDE w:val="0"/>
        <w:autoSpaceDN w:val="0"/>
        <w:adjustRightInd w:val="0"/>
        <w:spacing w:line="240" w:lineRule="auto"/>
        <w:ind w:left="0" w:firstLine="360"/>
        <w:jc w:val="center"/>
        <w:rPr>
          <w:rFonts w:cs="KFGQPC Uthman Taha Naskh"/>
          <w:b/>
          <w:bCs/>
          <w:sz w:val="24"/>
          <w:szCs w:val="24"/>
        </w:rPr>
      </w:pPr>
    </w:p>
    <w:p w:rsidR="00471B5C" w:rsidRDefault="00471B5C">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pStyle w:val="ListParagraph"/>
        <w:autoSpaceDE w:val="0"/>
        <w:autoSpaceDN w:val="0"/>
        <w:adjustRightInd w:val="0"/>
        <w:spacing w:line="240" w:lineRule="auto"/>
        <w:ind w:left="0" w:firstLine="360"/>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ইউনুস</w:t>
      </w:r>
    </w:p>
    <w:p w:rsidR="00F41E60" w:rsidRPr="005A3B89" w:rsidRDefault="00F41E60" w:rsidP="00F41E60">
      <w:pPr>
        <w:pStyle w:val="ListParagraph"/>
        <w:autoSpaceDE w:val="0"/>
        <w:autoSpaceDN w:val="0"/>
        <w:adjustRightInd w:val="0"/>
        <w:spacing w:line="240" w:lineRule="auto"/>
        <w:ind w:left="0" w:firstLine="360"/>
        <w:jc w:val="center"/>
        <w:rPr>
          <w:rFonts w:cs="KFGQPC Uthman Taha Naskh"/>
          <w:b/>
          <w:bCs/>
          <w:sz w:val="24"/>
          <w:szCs w:val="24"/>
        </w:rPr>
      </w:pPr>
    </w:p>
    <w:p w:rsidR="00F41E60" w:rsidRPr="005A3B89" w:rsidRDefault="00F41E60" w:rsidP="00F41E60">
      <w:pPr>
        <w:pStyle w:val="ListParagraph"/>
        <w:autoSpaceDE w:val="0"/>
        <w:autoSpaceDN w:val="0"/>
        <w:adjustRightInd w:val="0"/>
        <w:spacing w:line="240" w:lineRule="auto"/>
        <w:ind w:left="0" w:firstLine="360"/>
        <w:jc w:val="both"/>
        <w:rPr>
          <w:rFonts w:cs="KFGQPC Uthman Taha Naskh"/>
          <w:sz w:val="24"/>
          <w:szCs w:val="24"/>
        </w:rPr>
      </w:pPr>
      <w:r w:rsidRPr="00471B5C">
        <w:rPr>
          <w:rFonts w:ascii="Kalpurush" w:eastAsia="Nikosh" w:hAnsi="Kalpurush" w:cs="Kalpurush"/>
          <w:sz w:val="24"/>
          <w:szCs w:val="24"/>
          <w:cs/>
          <w:lang w:bidi="bn-BD"/>
        </w:rPr>
        <w:t>ইউনুস আলাইহিস সালাম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প্রেরিত একজন নবী।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নির্দেশের পূর্বে তিনি তাঁর গোত্র থেকে হিজরত করে চলে যান।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তাঁর এ কাজ অপছন্দনীয় হলে ইউনুস আলাইহিস সালামকে মাছের পেটে যেতে হয়। যার বিবরণ কুরআন পাকে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করেছেন। কমবেশ আমাদের সবারই ঘটনাটি জানা আছে। বিপদে পড়ে যে কেউ নিজের গোনাহের স্বীকারোক্তি বা তওবা করে আ</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রিকভাবে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হকে ডাকলে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ডাক শুনেন। ইউনুস আলাইহিস সালামের মাছের পেটে পড়ার বিপদ থেকে উদ্ধারের এই কাহিনিটি থেকে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এই খবরটি দেন। উদ্ধারের কাহিনিটি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যেভাবে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করেন তাতে বিষয়টি একেবারে স্পষ্ট। যেমন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 আলাইহি 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মকে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000647A0" w:rsidRPr="00471B5C">
        <w:rPr>
          <w:rFonts w:ascii="Kalpurush" w:eastAsia="Nikosh" w:hAnsi="Kalpurush" w:cs="Kalpurush"/>
          <w:sz w:val="24"/>
          <w:szCs w:val="24"/>
          <w:cs/>
          <w:lang w:bidi="bn-BD"/>
        </w:rPr>
        <w:t>তা</w:t>
      </w:r>
      <w:r w:rsidR="000647A0" w:rsidRPr="00471B5C">
        <w:rPr>
          <w:rFonts w:ascii="Kalpurush" w:eastAsia="Nikosh" w:hAnsi="Kalpurush" w:cs="Kalpurush"/>
          <w:sz w:val="24"/>
          <w:szCs w:val="24"/>
          <w:lang w:bidi="bn-BD"/>
        </w:rPr>
        <w:t>‘</w:t>
      </w:r>
      <w:r w:rsidR="000647A0"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কয়েকজন নবীর কথা স্মরণ করিয়ে দিতে গিয়ে বলেন</w:t>
      </w:r>
      <w:r w:rsidRPr="00471B5C">
        <w:rPr>
          <w:rFonts w:ascii="Kalpurush" w:eastAsia="Nikosh" w:hAnsi="Kalpurush" w:cs="Kalpurush"/>
          <w:sz w:val="24"/>
          <w:szCs w:val="24"/>
          <w:lang w:bidi="bn-BD"/>
        </w:rPr>
        <w:t xml:space="preserve">, </w:t>
      </w:r>
    </w:p>
    <w:p w:rsidR="00F41E60" w:rsidRPr="00510109" w:rsidRDefault="00F41E60" w:rsidP="00406AD0">
      <w:pPr>
        <w:pStyle w:val="ListParagraph"/>
        <w:autoSpaceDE w:val="0"/>
        <w:autoSpaceDN w:val="0"/>
        <w:bidi/>
        <w:adjustRightInd w:val="0"/>
        <w:spacing w:line="240" w:lineRule="auto"/>
        <w:ind w:left="36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وَذَا النُّونِ إِذ ذَّهَبَ مُغَاضِبًا فَظَنَّ أَن لَّن نَّقْدِرَ عَلَيْهِ فَنَادَى فِي الظُّلُمَاتِ أَن لا إِلَهَ إِلا أَنتَ سُبْحَانَكَ إِنِّي كُنتُ مِنَ الظَّالِمِينَ  فَاسْتَجَبْنَا لَهُ وَنَجَّيْنَاهُ مِنَ الْغَمِّ وَكَذَلِكَ نُنجِي الْمُؤْمِنِينَ ﴾ ( سورة الأنبياء: 87-88 )</w:t>
      </w:r>
    </w:p>
    <w:p w:rsidR="00F41E60" w:rsidRPr="005A3B89" w:rsidRDefault="00F41E60" w:rsidP="00406AD0">
      <w:pPr>
        <w:pStyle w:val="ListParagraph"/>
        <w:autoSpaceDE w:val="0"/>
        <w:autoSpaceDN w:val="0"/>
        <w:adjustRightInd w:val="0"/>
        <w:spacing w:line="240" w:lineRule="auto"/>
        <w:ind w:left="360" w:right="540"/>
        <w:jc w:val="both"/>
        <w:rPr>
          <w:rFonts w:cs="KFGQPC Uthman Taha Naskh"/>
          <w:position w:val="6"/>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আর আপনি মাছওয়ালার কথা স্মরণ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ক্র</w:t>
      </w:r>
      <w:r w:rsidR="00406AD0">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দ্ধ হয়ে চলে গিয়েছিলেন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অতঃপর মনে করেছিলেন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তাকে আটকাব</w:t>
      </w:r>
      <w:r w:rsidR="00406AD0">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না। অতঃপর তিনি অন্ধকারের মধ্যে </w:t>
      </w:r>
      <w:r w:rsidR="00761936">
        <w:rPr>
          <w:rFonts w:ascii="Kalpurush" w:eastAsia="Nikosh" w:hAnsi="Kalpurush" w:cs="Kalpurush"/>
          <w:sz w:val="24"/>
          <w:szCs w:val="24"/>
          <w:cs/>
          <w:lang w:bidi="bn-BD"/>
        </w:rPr>
        <w:t>আহ্বান</w:t>
      </w:r>
      <w:r w:rsidRPr="00471B5C">
        <w:rPr>
          <w:rFonts w:ascii="Kalpurush" w:eastAsia="Nikosh" w:hAnsi="Kalpurush" w:cs="Kalpurush"/>
          <w:sz w:val="24"/>
          <w:szCs w:val="24"/>
          <w:cs/>
          <w:lang w:bidi="bn-BD"/>
        </w:rPr>
        <w:t xml:space="preserve"> করে বললেন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তুমি </w:t>
      </w:r>
      <w:r w:rsidR="001A2DB8" w:rsidRPr="00471B5C">
        <w:rPr>
          <w:rFonts w:ascii="Kalpurush" w:eastAsia="Nikosh" w:hAnsi="Kalpurush" w:cs="Kalpurush"/>
          <w:sz w:val="24"/>
          <w:szCs w:val="24"/>
          <w:cs/>
          <w:lang w:bidi="bn-BD"/>
        </w:rPr>
        <w:t>ব্যতীত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উপাস্য নেই। তুমি দোষমুক্ত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নিশ্চয় আমি গোনাহগার। অতঃপর আমি তার </w:t>
      </w:r>
      <w:r w:rsidR="00761936">
        <w:rPr>
          <w:rFonts w:ascii="Kalpurush" w:eastAsia="Nikosh" w:hAnsi="Kalpurush" w:cs="Kalpurush"/>
          <w:sz w:val="24"/>
          <w:szCs w:val="24"/>
          <w:cs/>
          <w:lang w:bidi="bn-BD"/>
        </w:rPr>
        <w:t>আহ্বানে</w:t>
      </w:r>
      <w:r w:rsidRPr="00471B5C">
        <w:rPr>
          <w:rFonts w:ascii="Kalpurush" w:eastAsia="Nikosh" w:hAnsi="Kalpurush" w:cs="Kalpurush"/>
          <w:sz w:val="24"/>
          <w:szCs w:val="24"/>
          <w:cs/>
          <w:lang w:bidi="bn-BD"/>
        </w:rPr>
        <w:t xml:space="preserve"> সাড়া দিলাম। এবং তাকে দুশ্চি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থেকে মুক্তি দিলাম। আমি এমনিভাবে মুমিনদের মুক্তি দিয়ে থাকি</w:t>
      </w:r>
      <w:r w:rsidRPr="00471B5C">
        <w:rPr>
          <w:rFonts w:ascii="Kalpurush" w:eastAsia="Nikosh" w:hAnsi="Kalpurush" w:cs="Kalpurush"/>
          <w:sz w:val="24"/>
          <w:szCs w:val="24"/>
          <w:lang w:bidi="bn-BD"/>
        </w:rPr>
        <w:t>’’</w:t>
      </w:r>
      <w:r w:rsidRPr="00DB17B9">
        <w:rPr>
          <w:rFonts w:ascii="SolaimanLipi" w:eastAsia="Nikosh" w:hAnsi="SolaimanLipi" w:cs="Mangal"/>
          <w:sz w:val="24"/>
          <w:szCs w:val="24"/>
          <w:cs/>
          <w:lang w:bidi="hi-IN"/>
        </w:rPr>
        <w:t>।</w:t>
      </w:r>
      <w:r w:rsidRPr="00471B5C">
        <w:rPr>
          <w:rFonts w:ascii="Kalpurush" w:eastAsia="Nikosh" w:hAnsi="Kalpurush" w:cs="Kalpurush"/>
          <w:position w:val="6"/>
          <w:sz w:val="24"/>
          <w:szCs w:val="24"/>
          <w:cs/>
          <w:lang w:bidi="bn-BD"/>
        </w:rPr>
        <w:t>১</w:t>
      </w:r>
      <w:r w:rsidR="00761936">
        <w:rPr>
          <w:rStyle w:val="FootnoteReference"/>
          <w:rFonts w:ascii="Kalpurush" w:eastAsia="Nikosh" w:hAnsi="Kalpurush" w:cs="Kalpurush"/>
          <w:position w:val="6"/>
          <w:sz w:val="24"/>
          <w:szCs w:val="24"/>
          <w:cs/>
          <w:lang w:bidi="bn-BD"/>
        </w:rPr>
        <w:footnoteReference w:id="69"/>
      </w:r>
    </w:p>
    <w:p w:rsidR="00F41E60" w:rsidRPr="005A3B89" w:rsidRDefault="00F41E60" w:rsidP="00F41E60">
      <w:pPr>
        <w:pStyle w:val="ListParagraph"/>
        <w:autoSpaceDE w:val="0"/>
        <w:autoSpaceDN w:val="0"/>
        <w:adjustRightInd w:val="0"/>
        <w:spacing w:line="240" w:lineRule="auto"/>
        <w:ind w:left="0" w:firstLine="360"/>
        <w:jc w:val="both"/>
        <w:rPr>
          <w:rFonts w:cs="KFGQPC Uthman Taha Naskh"/>
          <w:sz w:val="24"/>
          <w:szCs w:val="24"/>
        </w:rPr>
      </w:pPr>
      <w:r w:rsidRPr="00471B5C">
        <w:rPr>
          <w:rFonts w:ascii="Kalpurush" w:eastAsia="Nikosh" w:hAnsi="Kalpurush" w:cs="Kalpurush"/>
          <w:sz w:val="24"/>
          <w:szCs w:val="24"/>
          <w:cs/>
          <w:lang w:bidi="bn-BD"/>
        </w:rPr>
        <w:t>এই ঘটনা থেকে আমরা 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একটু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করলেই যে কেউ বিষয়টি উপলব্ধি করতে পারবে। </w:t>
      </w:r>
      <w:r w:rsidR="00761936">
        <w:rPr>
          <w:rFonts w:ascii="Kalpurush" w:eastAsia="Nikosh" w:hAnsi="Kalpurush" w:cs="Kalpurush"/>
          <w:sz w:val="24"/>
          <w:szCs w:val="24"/>
          <w:cs/>
          <w:lang w:bidi="bn-BD"/>
        </w:rPr>
        <w:t>অর্থাৎ</w:t>
      </w:r>
      <w:r w:rsidRPr="00471B5C">
        <w:rPr>
          <w:rFonts w:ascii="Kalpurush" w:eastAsia="Nikosh" w:hAnsi="Kalpurush" w:cs="Kalpurush"/>
          <w:sz w:val="24"/>
          <w:szCs w:val="24"/>
          <w:cs/>
          <w:lang w:bidi="bn-BD"/>
        </w:rPr>
        <w:t xml:space="preserve">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বিপদে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দিকে প্রত্যাবর্তনই একজন মুমিনের করণীয়। সকাতরে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হকে ডাকলে তিনি তাঁর ডাকে অবশ্যই সাড়া দিবেন।</w:t>
      </w:r>
    </w:p>
    <w:p w:rsidR="00F41E60" w:rsidRPr="005A3B89" w:rsidRDefault="00F41E60" w:rsidP="00761936">
      <w:pPr>
        <w:ind w:firstLine="540"/>
        <w:jc w:val="both"/>
        <w:rPr>
          <w:rFonts w:cs="KFGQPC Uthman Taha Naskh"/>
          <w:sz w:val="24"/>
          <w:szCs w:val="24"/>
        </w:rPr>
      </w:pPr>
      <w:r w:rsidRPr="00471B5C">
        <w:rPr>
          <w:rFonts w:ascii="Kalpurush" w:eastAsia="Nikosh" w:hAnsi="Kalpurush" w:cs="Kalpurush"/>
          <w:sz w:val="24"/>
          <w:szCs w:val="24"/>
          <w:cs/>
          <w:lang w:bidi="bn-BD"/>
        </w:rPr>
        <w:t xml:space="preserve">এবার আমরা দেখি হাদীসে এ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ব্যাপারে আমাদের জন্য কী দিকনির্দেশনা রয়েছে।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বলেন:</w:t>
      </w:r>
    </w:p>
    <w:p w:rsidR="00F41E60" w:rsidRPr="00510109" w:rsidRDefault="00F41E60" w:rsidP="00761936">
      <w:pPr>
        <w:bidi/>
        <w:spacing w:line="240" w:lineRule="auto"/>
        <w:ind w:left="547" w:right="547"/>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 دعوة ذي النون إذا دعا وهو في بطن الحوت لا إله إلا أنت سبحانك إني كنت من الظالمين فإنه لم يدع بها رجل مسلم في شيء قط إلا استجاب الله له ". ( سنن الترمذي،كتاب الدعوات عن رسول الله صلى الله عليه و سلم، باب 82 ، رقم: 3505، مسند احمد، مسند سعد بن أبي وقاص، رقم: 1462)</w:t>
      </w:r>
    </w:p>
    <w:p w:rsidR="00761936" w:rsidRDefault="00F41E60" w:rsidP="00F41E60">
      <w:pPr>
        <w:spacing w:line="240" w:lineRule="auto"/>
        <w:ind w:left="547" w:right="547"/>
        <w:jc w:val="both"/>
        <w:rPr>
          <w:rFonts w:ascii="Kalpurush" w:eastAsia="Nikosh" w:hAnsi="Kalpurush" w:cs="Kalpurush"/>
          <w:sz w:val="24"/>
          <w:szCs w:val="24"/>
          <w:lang w:bidi="bn-BD"/>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মাছওয়ালা যখন মাছের পেটে থাকাবস্থায়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করেছিলেন তখন 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ছিল</w:t>
      </w:r>
      <w:r w:rsidRPr="00471B5C">
        <w:rPr>
          <w:rFonts w:ascii="Kalpurush" w:eastAsia="Nikosh" w:hAnsi="Kalpurush" w:cs="Kalpurush"/>
          <w:sz w:val="24"/>
          <w:szCs w:val="24"/>
          <w:lang w:bidi="bn-BD"/>
        </w:rPr>
        <w:t xml:space="preserve">, </w:t>
      </w:r>
    </w:p>
    <w:p w:rsidR="00761936" w:rsidRDefault="00F41E60" w:rsidP="00761936">
      <w:pPr>
        <w:bidi/>
        <w:spacing w:line="240" w:lineRule="auto"/>
        <w:ind w:left="547" w:right="547"/>
        <w:jc w:val="both"/>
        <w:rPr>
          <w:rFonts w:ascii="Kalpurush" w:eastAsia="Nikosh" w:hAnsi="Kalpurush" w:cs="Kalpurush"/>
          <w:sz w:val="24"/>
          <w:szCs w:val="24"/>
          <w:lang w:bidi="bn-BD"/>
        </w:rPr>
      </w:pPr>
      <w:r w:rsidRPr="000D4723">
        <w:rPr>
          <w:rFonts w:ascii="Traditional Arabic" w:hAnsi="Traditional Arabic" w:cs="KFGQPC Uthman Taha Naskh"/>
          <w:b/>
          <w:bCs/>
          <w:sz w:val="24"/>
          <w:szCs w:val="24"/>
          <w:rtl/>
        </w:rPr>
        <w:t>لا إِلَهَ إِلا أَنتَ سُبْحَانَكَ إِنِّي كُنتُ مِنَ الظَّالِمِينَ</w:t>
      </w:r>
      <w:r w:rsidRPr="00471B5C">
        <w:rPr>
          <w:rFonts w:ascii="Kalpurush" w:eastAsia="Nikosh" w:hAnsi="Kalpurush" w:cs="Kalpurush"/>
          <w:sz w:val="24"/>
          <w:szCs w:val="24"/>
          <w:lang w:bidi="bn-BD"/>
        </w:rPr>
        <w:t xml:space="preserve"> </w:t>
      </w:r>
    </w:p>
    <w:p w:rsidR="00F41E60" w:rsidRPr="005A3B89" w:rsidRDefault="00F41E60" w:rsidP="00761936">
      <w:pPr>
        <w:spacing w:line="240" w:lineRule="auto"/>
        <w:ind w:left="547" w:right="547"/>
        <w:jc w:val="both"/>
        <w:rPr>
          <w:rFonts w:cs="KFGQPC Uthman Taha Naskh"/>
          <w:position w:val="6"/>
          <w:sz w:val="24"/>
          <w:szCs w:val="24"/>
        </w:rPr>
      </w:pPr>
      <w:r w:rsidRPr="00761936">
        <w:rPr>
          <w:rFonts w:ascii="Kalpurush" w:eastAsia="Nikosh" w:hAnsi="Kalpurush" w:cs="Kalpurush"/>
          <w:sz w:val="24"/>
          <w:szCs w:val="24"/>
          <w:lang w:bidi="bn-BD"/>
        </w:rPr>
        <w:t>(</w:t>
      </w:r>
      <w:r w:rsidRPr="00761936">
        <w:rPr>
          <w:rFonts w:ascii="Kalpurush" w:eastAsia="Nikosh" w:hAnsi="Kalpurush" w:cs="Kalpurush"/>
          <w:sz w:val="24"/>
          <w:szCs w:val="24"/>
          <w:cs/>
          <w:lang w:bidi="bn-IN"/>
        </w:rPr>
        <w:t xml:space="preserve">তুমি </w:t>
      </w:r>
      <w:r w:rsidR="001A2DB8" w:rsidRPr="00761936">
        <w:rPr>
          <w:rFonts w:ascii="Kalpurush" w:eastAsia="Nikosh" w:hAnsi="Kalpurush" w:cs="Kalpurush"/>
          <w:sz w:val="24"/>
          <w:szCs w:val="24"/>
          <w:cs/>
          <w:lang w:bidi="bn-IN"/>
        </w:rPr>
        <w:t>ব্যতীত</w:t>
      </w:r>
      <w:r w:rsidR="00BA79CC" w:rsidRPr="00761936">
        <w:rPr>
          <w:rFonts w:ascii="Kalpurush" w:eastAsia="Nikosh" w:hAnsi="Kalpurush" w:cs="Kalpurush"/>
          <w:sz w:val="24"/>
          <w:szCs w:val="24"/>
          <w:cs/>
          <w:lang w:bidi="bn-IN"/>
        </w:rPr>
        <w:t xml:space="preserve"> কোনো </w:t>
      </w:r>
      <w:r w:rsidRPr="00761936">
        <w:rPr>
          <w:rFonts w:ascii="Kalpurush" w:eastAsia="Nikosh" w:hAnsi="Kalpurush" w:cs="Kalpurush"/>
          <w:sz w:val="24"/>
          <w:szCs w:val="24"/>
          <w:cs/>
          <w:lang w:bidi="bn-IN"/>
        </w:rPr>
        <w:t>উপাস্য নেই। তুমি দোষমুক্ত</w:t>
      </w:r>
      <w:r w:rsidRPr="00761936">
        <w:rPr>
          <w:rFonts w:ascii="Kalpurush" w:eastAsia="Nikosh" w:hAnsi="Kalpurush" w:cs="Kalpurush"/>
          <w:sz w:val="24"/>
          <w:szCs w:val="24"/>
          <w:lang w:bidi="bn-BD"/>
        </w:rPr>
        <w:t xml:space="preserve">, </w:t>
      </w:r>
      <w:r w:rsidRPr="00761936">
        <w:rPr>
          <w:rFonts w:ascii="Kalpurush" w:eastAsia="Nikosh" w:hAnsi="Kalpurush" w:cs="Kalpurush"/>
          <w:sz w:val="24"/>
          <w:szCs w:val="24"/>
          <w:cs/>
          <w:lang w:bidi="bn-IN"/>
        </w:rPr>
        <w:t>নিশ্চয় আমি গোনাহগার) অতএব যখনই</w:t>
      </w:r>
      <w:r w:rsidR="00BA79CC" w:rsidRPr="00761936">
        <w:rPr>
          <w:rFonts w:ascii="Kalpurush" w:eastAsia="Nikosh" w:hAnsi="Kalpurush" w:cs="Kalpurush"/>
          <w:sz w:val="24"/>
          <w:szCs w:val="24"/>
          <w:cs/>
          <w:lang w:bidi="bn-IN"/>
        </w:rPr>
        <w:t xml:space="preserve"> কোনো </w:t>
      </w:r>
      <w:r w:rsidRPr="00761936">
        <w:rPr>
          <w:rFonts w:ascii="Kalpurush" w:eastAsia="Nikosh" w:hAnsi="Kalpurush" w:cs="Kalpurush"/>
          <w:sz w:val="24"/>
          <w:szCs w:val="24"/>
          <w:cs/>
          <w:lang w:bidi="bn-IN"/>
        </w:rPr>
        <w:t>মুসলিম ব্যক্তি</w:t>
      </w:r>
      <w:r w:rsidR="00BA79CC" w:rsidRPr="00761936">
        <w:rPr>
          <w:rFonts w:ascii="Kalpurush" w:eastAsia="Nikosh" w:hAnsi="Kalpurush" w:cs="Kalpurush"/>
          <w:sz w:val="24"/>
          <w:szCs w:val="24"/>
          <w:cs/>
          <w:lang w:bidi="bn-IN"/>
        </w:rPr>
        <w:t xml:space="preserve"> কোনো </w:t>
      </w:r>
      <w:r w:rsidRPr="00761936">
        <w:rPr>
          <w:rFonts w:ascii="Kalpurush" w:eastAsia="Nikosh" w:hAnsi="Kalpurush" w:cs="Kalpurush"/>
          <w:sz w:val="24"/>
          <w:szCs w:val="24"/>
          <w:cs/>
          <w:lang w:bidi="bn-IN"/>
        </w:rPr>
        <w:t xml:space="preserve">বিষয়ে এর মাধ্যমে </w:t>
      </w:r>
      <w:r w:rsidR="00761936">
        <w:rPr>
          <w:rFonts w:ascii="Kalpurush" w:eastAsia="Nikosh" w:hAnsi="Kalpurush" w:cs="Kalpurush"/>
          <w:sz w:val="24"/>
          <w:szCs w:val="24"/>
          <w:cs/>
          <w:lang w:bidi="bn-IN"/>
        </w:rPr>
        <w:t>দো</w:t>
      </w:r>
      <w:r w:rsidR="00761936">
        <w:rPr>
          <w:rFonts w:ascii="Kalpurush" w:eastAsia="Nikosh" w:hAnsi="Kalpurush" w:cs="Kalpurush"/>
          <w:sz w:val="24"/>
          <w:szCs w:val="24"/>
          <w:lang w:bidi="bn-IN"/>
        </w:rPr>
        <w:t>‘</w:t>
      </w:r>
      <w:r w:rsidR="00761936">
        <w:rPr>
          <w:rFonts w:ascii="Kalpurush" w:eastAsia="Nikosh" w:hAnsi="Kalpurush" w:cs="Kalpurush"/>
          <w:sz w:val="24"/>
          <w:szCs w:val="24"/>
          <w:cs/>
          <w:lang w:bidi="bn-IN"/>
        </w:rPr>
        <w:t>আ</w:t>
      </w:r>
      <w:r w:rsidRPr="00761936">
        <w:rPr>
          <w:rFonts w:ascii="Kalpurush" w:eastAsia="Nikosh" w:hAnsi="Kalpurush" w:cs="Kalpurush"/>
          <w:sz w:val="24"/>
          <w:szCs w:val="24"/>
          <w:cs/>
          <w:lang w:bidi="bn-IN"/>
        </w:rPr>
        <w:t xml:space="preserve"> করেছে আ</w:t>
      </w:r>
      <w:r w:rsidR="00B17CF9" w:rsidRPr="00761936">
        <w:rPr>
          <w:rFonts w:ascii="Kalpurush" w:eastAsia="Nikosh" w:hAnsi="Kalpurush" w:cs="Kalpurush"/>
          <w:sz w:val="24"/>
          <w:szCs w:val="24"/>
          <w:cs/>
          <w:lang w:bidi="bn-IN"/>
        </w:rPr>
        <w:t>ল্লা</w:t>
      </w:r>
      <w:r w:rsidRPr="00761936">
        <w:rPr>
          <w:rFonts w:ascii="Kalpurush" w:eastAsia="Nikosh" w:hAnsi="Kalpurush" w:cs="Kalpurush"/>
          <w:sz w:val="24"/>
          <w:szCs w:val="24"/>
          <w:cs/>
          <w:lang w:bidi="bn-IN"/>
        </w:rPr>
        <w:t>হ তার ডাকে সাড়া দিয়েছেন।</w:t>
      </w:r>
      <w:r w:rsidRPr="00761936">
        <w:rPr>
          <w:rFonts w:ascii="Kalpurush" w:eastAsia="Nikosh" w:hAnsi="Kalpurush" w:cs="Kalpurush"/>
          <w:sz w:val="24"/>
          <w:szCs w:val="24"/>
          <w:lang w:bidi="bn-BD"/>
        </w:rPr>
        <w:t>’’</w:t>
      </w:r>
      <w:r w:rsidR="00761936">
        <w:rPr>
          <w:rStyle w:val="FootnoteReference"/>
          <w:rFonts w:ascii="Kalpurush" w:eastAsia="Nikosh" w:hAnsi="Kalpurush" w:cs="Kalpurush"/>
          <w:position w:val="6"/>
          <w:sz w:val="24"/>
          <w:szCs w:val="24"/>
          <w:cs/>
          <w:lang w:bidi="bn-IN"/>
        </w:rPr>
        <w:footnoteReference w:id="70"/>
      </w:r>
    </w:p>
    <w:p w:rsidR="00F41E60" w:rsidRPr="005A3B89" w:rsidRDefault="00F41E60" w:rsidP="00761936">
      <w:pPr>
        <w:spacing w:line="240" w:lineRule="auto"/>
        <w:ind w:firstLine="547"/>
        <w:jc w:val="both"/>
        <w:rPr>
          <w:rFonts w:cs="KFGQPC Uthman Taha Naskh"/>
          <w:sz w:val="24"/>
          <w:szCs w:val="24"/>
        </w:rPr>
      </w:pPr>
      <w:r w:rsidRPr="00471B5C">
        <w:rPr>
          <w:rFonts w:ascii="Kalpurush" w:eastAsia="Nikosh" w:hAnsi="Kalpurush" w:cs="Kalpurush"/>
          <w:sz w:val="24"/>
          <w:szCs w:val="24"/>
          <w:cs/>
          <w:lang w:bidi="bn-BD"/>
        </w:rPr>
        <w:lastRenderedPageBreak/>
        <w:t>কুরআন হাদীসের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থেকে যে বিষয়টি উপলব্ধি হয় তা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স্পষ্ট। সাধারণ ব্যক্তিও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 বিষয়টি বুঝতে পারবেন। কুরআন হাদীসের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থেকে আমরা বুঝলাম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ব্যক্তি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বিপদে পড়লে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টি করতে পারে।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তাকে বিপদ মুক্ত করবেন বলে আমরা পূর্ণ আশাবাদী হতে পারি। কিন্তু কে বা কারা প্রথমে কুরআন হাদীসের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পরিবর্তন ঘটিয়ে খতমে ইউনুস নামে খতম </w:t>
      </w:r>
      <w:r w:rsidR="00761936">
        <w:rPr>
          <w:rFonts w:ascii="Kalpurush" w:eastAsia="Nikosh" w:hAnsi="Kalpurush" w:cs="Kalpurush"/>
          <w:sz w:val="24"/>
          <w:szCs w:val="24"/>
          <w:cs/>
          <w:lang w:bidi="bn-BD"/>
        </w:rPr>
        <w:t>আবিষ্কার</w:t>
      </w:r>
      <w:r w:rsidRPr="00471B5C">
        <w:rPr>
          <w:rFonts w:ascii="Kalpurush" w:eastAsia="Nikosh" w:hAnsi="Kalpurush" w:cs="Kalpurush"/>
          <w:sz w:val="24"/>
          <w:szCs w:val="24"/>
          <w:cs/>
          <w:lang w:bidi="bn-BD"/>
        </w:rPr>
        <w:t xml:space="preserve"> করেছে তার ইতিহাস আমাদের কাছে না থাকলেও অভিজ্ঞতার নামে আমরা কুরআন হাদীসের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বিপরীত চলছি। সাধারণ মানুষের অজ্ঞতাকে পূঁজি করে আমাদের স্বার্থ উদ্ধার করার জন্য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প্রচার না করা কতটুকু আমানতদারী তা প্রশ্নযোগ্য। বিবেকের কা</w:t>
      </w:r>
      <w:r w:rsidR="00761936">
        <w:rPr>
          <w:rFonts w:ascii="Kalpurush" w:eastAsia="Nikosh" w:hAnsi="Kalpurush" w:cs="Kalpurush"/>
          <w:sz w:val="24"/>
          <w:szCs w:val="24"/>
          <w:cs/>
          <w:lang w:bidi="bn-BD"/>
        </w:rPr>
        <w:t>ছে কি আমরা কখনো প্রশ্নের সম্মুখ</w:t>
      </w:r>
      <w:r w:rsidR="0076193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ন হই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কি পেটের তাগিদে আমাদের বিবেকই নষ্ট হয়ে গেছে</w:t>
      </w:r>
      <w:r w:rsidRPr="00471B5C">
        <w:rPr>
          <w:rFonts w:ascii="Kalpurush" w:eastAsia="Nikosh" w:hAnsi="Kalpurush" w:cs="Kalpurush"/>
          <w:sz w:val="24"/>
          <w:szCs w:val="24"/>
          <w:lang w:bidi="bn-BD"/>
        </w:rPr>
        <w:t xml:space="preserve">? </w:t>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এই খতমের বিবরণ যেভাবে</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হয়েছে:</w:t>
      </w:r>
    </w:p>
    <w:p w:rsidR="00F41E60" w:rsidRPr="005A3B89" w:rsidRDefault="00F41E60" w:rsidP="00F41E60">
      <w:pPr>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কঠিন বিপদ মামলা-মোকাদ্দমা ও সঙ্কটের সময়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সোয়া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বার পড়িবে। প্রত্যেক একশতবার পড়া হইলে শরীর বা মুখে পানি দিবে। পাক অবস্থায় পাক বিছানায় বসিয়া কেবলামুখী হইয়া </w:t>
      </w:r>
      <w:r w:rsidRPr="00471B5C">
        <w:rPr>
          <w:rFonts w:ascii="Kalpurush" w:eastAsia="Nikosh" w:hAnsi="Kalpurush" w:cs="Kalpurush"/>
          <w:sz w:val="24"/>
          <w:szCs w:val="24"/>
          <w:cs/>
          <w:lang w:bidi="bn-BD"/>
        </w:rPr>
        <w:lastRenderedPageBreak/>
        <w:t>পড়িবে। ৩</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৭ কিংবা ৪০ দিনে শেষ করিবে। মাছের পেটের ভিতর অন্ধকারের এই দোয়া জন্মলাভ করিয়াছে বলিয়া অন্ধকারে বসিয়া পড়িলে আরও সত্বর ফল লাভ হয়। খতম শেষ হইলে একবার এই আয়াত পড়িবেঃ</w:t>
      </w:r>
    </w:p>
    <w:p w:rsidR="00F41E60" w:rsidRPr="00510109" w:rsidRDefault="00F41E60" w:rsidP="00F41E60">
      <w:pPr>
        <w:autoSpaceDE w:val="0"/>
        <w:autoSpaceDN w:val="0"/>
        <w:bidi/>
        <w:adjustRightInd w:val="0"/>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فَاسْتَجَبْنَا لَهُ وَنَجَّيْنَاهُ مِنَ الْغَمِّ وَكَذَلِكَ نُنْجِي الْمُؤْمِنِينَ (الانبياء: 88) }</w:t>
      </w:r>
    </w:p>
    <w:p w:rsidR="00F41E60" w:rsidRPr="000D4723" w:rsidRDefault="00F41E60" w:rsidP="00F41E60">
      <w:pPr>
        <w:spacing w:line="240" w:lineRule="auto"/>
        <w:ind w:left="540" w:right="540"/>
        <w:jc w:val="both"/>
        <w:rPr>
          <w:rFonts w:cs="KFGQPC Uthman Taha Naskh"/>
          <w:sz w:val="24"/>
          <w:szCs w:val="24"/>
          <w:rtl/>
        </w:rPr>
      </w:pPr>
      <w:r w:rsidRPr="00471B5C">
        <w:rPr>
          <w:rFonts w:ascii="Kalpurush" w:eastAsia="Nikosh" w:hAnsi="Kalpurush" w:cs="Kalpurush"/>
          <w:sz w:val="24"/>
          <w:szCs w:val="24"/>
          <w:cs/>
          <w:lang w:bidi="bn-BD"/>
        </w:rPr>
        <w:t>উচ্চারণঃ ফাসতাজাবনা লাহু ওয়া নাজ্জাইনাহু মিনাল গাম্মি ওয়া কাযালিকা নুনজিল মুমিনীন।</w:t>
      </w:r>
      <w:r w:rsidR="0009076B">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(১৭ পারা</w:t>
      </w:r>
      <w:r w:rsidRPr="00471B5C">
        <w:rPr>
          <w:rFonts w:ascii="Kalpurush" w:eastAsia="Nikosh" w:hAnsi="Kalpurush" w:cs="Kalpurush"/>
          <w:sz w:val="24"/>
          <w:szCs w:val="24"/>
          <w:lang w:bidi="bn-BD"/>
        </w:rPr>
        <w:t xml:space="preserve">,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আম্বিয়া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আয়াত:৮৮)</w:t>
      </w:r>
    </w:p>
    <w:p w:rsidR="00F41E60" w:rsidRPr="005A3B89" w:rsidRDefault="00F41E60" w:rsidP="0009076B">
      <w:pPr>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 xml:space="preserve">অর্থঃ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তৎপর আমি তাঁহার (হ</w:t>
      </w:r>
      <w:r w:rsidR="0009076B">
        <w:rPr>
          <w:rFonts w:ascii="Kalpurush" w:eastAsia="Nikosh" w:hAnsi="Kalpurush" w:cs="Kalpurush"/>
          <w:sz w:val="24"/>
          <w:szCs w:val="24"/>
          <w:cs/>
          <w:lang w:bidi="bn-BD"/>
        </w:rPr>
        <w:t>যরত ইউনুস নবীর) দোয়া কবুল করিয়া</w:t>
      </w:r>
      <w:r w:rsidRPr="00471B5C">
        <w:rPr>
          <w:rFonts w:ascii="Kalpurush" w:eastAsia="Nikosh" w:hAnsi="Kalpurush" w:cs="Kalpurush"/>
          <w:sz w:val="24"/>
          <w:szCs w:val="24"/>
          <w:cs/>
          <w:lang w:bidi="bn-BD"/>
        </w:rPr>
        <w:t>ছিলাম এবং তাঁহাকে কঠিন বিপদ হইতে উদ্ধার করিয়াছিলাম এবং এইরূপে আমি বিশ্বাসীগণকে উদ্ধার করিয়া থাকি।</w:t>
      </w:r>
      <w:r w:rsidRPr="00471B5C">
        <w:rPr>
          <w:rFonts w:ascii="Kalpurush" w:eastAsia="Nikosh" w:hAnsi="Kalpurush" w:cs="Kalpurush"/>
          <w:sz w:val="24"/>
          <w:szCs w:val="24"/>
          <w:lang w:bidi="bn-BD"/>
        </w:rPr>
        <w:t xml:space="preserve">’’ </w:t>
      </w:r>
      <w:r w:rsidR="0009076B">
        <w:rPr>
          <w:rFonts w:ascii="Kalpurush" w:eastAsia="Nikosh" w:hAnsi="Kalpurush" w:cs="Kalpurush"/>
          <w:sz w:val="24"/>
          <w:szCs w:val="24"/>
          <w:cs/>
          <w:lang w:bidi="bn-BD"/>
        </w:rPr>
        <w:t>এই তাদবীরকে খত</w:t>
      </w:r>
      <w:r w:rsidR="0009076B">
        <w:rPr>
          <w:rFonts w:ascii="Kalpurush" w:eastAsia="Nikosh" w:hAnsi="Kalpurush" w:cs="Kalpurush" w:hint="cs"/>
          <w:sz w:val="24"/>
          <w:szCs w:val="24"/>
          <w:cs/>
          <w:lang w:bidi="bn-BD"/>
        </w:rPr>
        <w:t>মে</w:t>
      </w:r>
      <w:r w:rsidRPr="00471B5C">
        <w:rPr>
          <w:rFonts w:ascii="Kalpurush" w:eastAsia="Nikosh" w:hAnsi="Kalpurush" w:cs="Kalpurush"/>
          <w:sz w:val="24"/>
          <w:szCs w:val="24"/>
          <w:cs/>
          <w:lang w:bidi="bn-BD"/>
        </w:rPr>
        <w:t xml:space="preserve"> ইউনুস বলা হয়। ইহা প্রত্যেক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কার্যকরী ও অব্যর্থ ফলপদ বলিয়া প্রমা</w:t>
      </w:r>
      <w:r w:rsidR="0009076B">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ত হইয়াছে।</w:t>
      </w:r>
      <w:r w:rsidRPr="00471B5C">
        <w:rPr>
          <w:rFonts w:ascii="Kalpurush" w:eastAsia="Nikosh" w:hAnsi="Kalpurush" w:cs="Kalpurush"/>
          <w:sz w:val="24"/>
          <w:szCs w:val="24"/>
          <w:lang w:bidi="bn-BD"/>
        </w:rPr>
        <w:t>’’</w:t>
      </w:r>
      <w:r w:rsidR="0009076B">
        <w:rPr>
          <w:rStyle w:val="FootnoteReference"/>
          <w:rFonts w:ascii="Kalpurush" w:eastAsia="Nikosh" w:hAnsi="Kalpurush" w:cs="Kalpurush"/>
          <w:sz w:val="24"/>
          <w:szCs w:val="24"/>
          <w:lang w:bidi="bn-BD"/>
        </w:rPr>
        <w:footnoteReference w:id="71"/>
      </w:r>
    </w:p>
    <w:p w:rsidR="0009076B" w:rsidRDefault="00F41E60" w:rsidP="0009076B">
      <w:pPr>
        <w:spacing w:line="240" w:lineRule="auto"/>
        <w:ind w:firstLine="54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এখানে আমরা কুরআন হাদীসের শি</w:t>
      </w:r>
      <w:r w:rsidR="00510109" w:rsidRPr="00471B5C">
        <w:rPr>
          <w:rFonts w:ascii="Kalpurush" w:eastAsia="Nikosh" w:hAnsi="Kalpurush" w:cs="Kalpurush"/>
          <w:sz w:val="24"/>
          <w:szCs w:val="24"/>
          <w:cs/>
          <w:lang w:bidi="bn-BD"/>
        </w:rPr>
        <w:t>ক্ষ</w:t>
      </w:r>
      <w:r w:rsidR="0009076B">
        <w:rPr>
          <w:rFonts w:ascii="Kalpurush" w:eastAsia="Nikosh" w:hAnsi="Kalpurush" w:cs="Kalpurush"/>
          <w:sz w:val="24"/>
          <w:szCs w:val="24"/>
          <w:cs/>
          <w:lang w:bidi="bn-BD"/>
        </w:rPr>
        <w:t>ার সাথে দুই ধরণের বৈপর</w:t>
      </w:r>
      <w:r w:rsidR="0009076B">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ত্য দেখতে পাই। </w:t>
      </w:r>
    </w:p>
    <w:p w:rsidR="0009076B" w:rsidRDefault="00F41E60" w:rsidP="0009076B">
      <w:pPr>
        <w:spacing w:line="240" w:lineRule="auto"/>
        <w:ind w:firstLine="54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এক: নির্দিষ্ট সংখ্যার ব্যাপারটি। যা কুরআন হাদীসের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বিপরীত। </w:t>
      </w:r>
    </w:p>
    <w:p w:rsidR="00F41E60" w:rsidRPr="005A3B89" w:rsidRDefault="00F41E60" w:rsidP="0009076B">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দুই: বিপদে যিনি পড়েন তিনি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প্রত্যাবর্তন করে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না পড়ে অন্যকে দিয়ে পড়ানো। যার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কুরআন বা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জীবন থেকে আমরা পাই না। সবচেয়ে হাসির ব্যাপার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বিপদে পড়লাম আমি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আরেকজনকে এনে তাকে দিয়ে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 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য় বলছে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নিশ্চয় আমি গোন</w:t>
      </w:r>
      <w:r w:rsidR="0009076B">
        <w:rPr>
          <w:rFonts w:ascii="Kalpurush" w:eastAsia="Nikosh" w:hAnsi="Kalpurush" w:cs="Kalpurush"/>
          <w:sz w:val="24"/>
          <w:szCs w:val="24"/>
          <w:cs/>
          <w:lang w:bidi="bn-BD"/>
        </w:rPr>
        <w:t>াহগার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বিপদে পড়ে অন্যকে গোনাহগার বলানোর মাধ্যমে আমার নিজের কী লাভ</w:t>
      </w:r>
      <w:r w:rsidRPr="00471B5C">
        <w:rPr>
          <w:rFonts w:ascii="Kalpurush" w:eastAsia="Nikosh" w:hAnsi="Kalpurush" w:cs="Kalpurush"/>
          <w:sz w:val="24"/>
          <w:szCs w:val="24"/>
          <w:lang w:bidi="bn-BD"/>
        </w:rPr>
        <w:t xml:space="preserve">? </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একটু ভেবে দেখলাম না। একদিন একজন সাধারণ মানুষ আমাকে কথাটি বলে হাসিয়ে দিয়েছেন। আলেম না হয়েও তার </w:t>
      </w:r>
      <w:r w:rsidRPr="00471B5C">
        <w:rPr>
          <w:rFonts w:ascii="Kalpurush" w:eastAsia="Nikosh" w:hAnsi="Kalpurush" w:cs="Kalpurush"/>
          <w:sz w:val="24"/>
          <w:szCs w:val="24"/>
          <w:cs/>
          <w:lang w:bidi="bn-BD"/>
        </w:rPr>
        <w:lastRenderedPageBreak/>
        <w:t>এই উপলব্ধি দেখে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আনন্দিত হলাম এবং নিজেকে ধিক্কার দিলাম এই বলে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বুঝেও কেন এতে জড়িত রয়েছি।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আমাকে মাফ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p>
    <w:p w:rsidR="00F41E60" w:rsidRPr="005A3B89" w:rsidRDefault="00F41E60" w:rsidP="00F41E60">
      <w:pPr>
        <w:spacing w:line="240" w:lineRule="auto"/>
        <w:ind w:firstLine="360"/>
        <w:jc w:val="both"/>
        <w:rPr>
          <w:rFonts w:cs="KFGQPC Uthman Taha Naskh"/>
          <w:sz w:val="24"/>
          <w:szCs w:val="24"/>
        </w:rPr>
      </w:pPr>
      <w:r w:rsidRPr="00471B5C">
        <w:rPr>
          <w:rFonts w:ascii="Kalpurush" w:eastAsia="Nikosh" w:hAnsi="Kalpurush" w:cs="Kalpurush"/>
          <w:sz w:val="24"/>
          <w:szCs w:val="24"/>
          <w:cs/>
          <w:lang w:bidi="bn-BD"/>
        </w:rPr>
        <w:t xml:space="preserve"> এভাবে এসব খতমের মাধ্যমে সমাজে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পুরোহিততন্ত্র</w:t>
      </w:r>
      <w:r w:rsidRPr="00471B5C">
        <w:rPr>
          <w:rFonts w:ascii="Kalpurush" w:eastAsia="Nikosh" w:hAnsi="Kalpurush" w:cs="Kalpurush"/>
          <w:sz w:val="24"/>
          <w:szCs w:val="24"/>
          <w:lang w:bidi="bn-BD"/>
        </w:rPr>
        <w:t xml:space="preserve">’ </w:t>
      </w:r>
      <w:r w:rsidR="0009076B">
        <w:rPr>
          <w:rFonts w:ascii="Kalpurush" w:eastAsia="Nikosh" w:hAnsi="Kalpurush" w:cs="Kalpurush"/>
          <w:sz w:val="24"/>
          <w:szCs w:val="24"/>
          <w:cs/>
          <w:lang w:bidi="bn-BD"/>
        </w:rPr>
        <w:t>চালু হয়েছে। ইসলামের নির্দেশনা</w:t>
      </w:r>
      <w:r w:rsidRPr="00471B5C">
        <w:rPr>
          <w:rFonts w:ascii="Kalpurush" w:eastAsia="Nikosh" w:hAnsi="Kalpurush" w:cs="Kalpurush"/>
          <w:sz w:val="24"/>
          <w:szCs w:val="24"/>
          <w:cs/>
          <w:lang w:bidi="bn-BD"/>
        </w:rPr>
        <w:t xml:space="preserve"> মোতাবেক বিপদ</w:t>
      </w:r>
      <w:r w:rsidR="0009076B">
        <w:rPr>
          <w:rFonts w:ascii="Kalpurush" w:eastAsia="Nikosh" w:hAnsi="Kalpurush" w:cs="Kalpurush"/>
          <w:sz w:val="24"/>
          <w:szCs w:val="24"/>
          <w:cs/>
          <w:lang w:bidi="bn-BD"/>
        </w:rPr>
        <w:t>গ্রস্ত</w:t>
      </w:r>
      <w:r w:rsidRPr="00471B5C">
        <w:rPr>
          <w:rFonts w:ascii="Kalpurush" w:eastAsia="Nikosh" w:hAnsi="Kalpurush" w:cs="Kalpurush"/>
          <w:sz w:val="24"/>
          <w:szCs w:val="24"/>
          <w:cs/>
          <w:lang w:bidi="bn-BD"/>
        </w:rPr>
        <w:t xml:space="preserve"> ব্যক্তি নিজে সুন্নাত সম্মত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 মনের আবেগ নিয়ে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কাঁদবে এবং বিপদমুক্তি প্রার্থনা করবে। নেককার মানুষের কাছে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চাওয়া যাবে। তিনি তার মত করে তার জন্য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করবেন। </w:t>
      </w:r>
    </w:p>
    <w:p w:rsidR="00F41E60" w:rsidRPr="005A3B89" w:rsidRDefault="00F41E60" w:rsidP="00F41E60">
      <w:pPr>
        <w:spacing w:line="240" w:lineRule="auto"/>
        <w:jc w:val="both"/>
        <w:rPr>
          <w:rFonts w:cs="KFGQPC Uthman Taha Naskh"/>
          <w:b/>
          <w:bCs/>
          <w:sz w:val="24"/>
          <w:szCs w:val="24"/>
        </w:rPr>
      </w:pPr>
      <w:r w:rsidRPr="00471B5C">
        <w:rPr>
          <w:rFonts w:ascii="Kalpurush" w:eastAsia="Nikosh" w:hAnsi="Kalpurush" w:cs="Kalpurush"/>
          <w:b/>
          <w:bCs/>
          <w:sz w:val="24"/>
          <w:szCs w:val="24"/>
          <w:cs/>
          <w:lang w:bidi="bn-BD"/>
        </w:rPr>
        <w:t>অভিজ্ঞতার দোহাই দিয়ে বৈধ করা</w:t>
      </w:r>
    </w:p>
    <w:p w:rsidR="00F41E60" w:rsidRPr="005A3B89" w:rsidRDefault="00F41E60" w:rsidP="00B81D17">
      <w:pPr>
        <w:spacing w:line="240" w:lineRule="auto"/>
        <w:ind w:firstLine="720"/>
        <w:jc w:val="both"/>
        <w:rPr>
          <w:rFonts w:cs="KFGQPC Uthman Taha Naskh"/>
          <w:sz w:val="24"/>
          <w:szCs w:val="24"/>
        </w:rPr>
      </w:pPr>
      <w:r w:rsidRPr="00471B5C">
        <w:rPr>
          <w:rFonts w:ascii="Kalpurush" w:eastAsia="Nikosh" w:hAnsi="Kalpurush" w:cs="Kalpurush"/>
          <w:sz w:val="24"/>
          <w:szCs w:val="24"/>
          <w:cs/>
          <w:lang w:bidi="bn-BD"/>
        </w:rPr>
        <w:t>এসব খতম বৈধ করার স্বার্থে অভিজ্ঞতার কথা বলে ফতোয়া চালিয়ে দিতে দেখা যায়।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বিপরীত কার অভিজ্ঞতা বা কার কথার এত </w:t>
      </w:r>
      <w:r w:rsidR="004C698F">
        <w:rPr>
          <w:rFonts w:ascii="Kalpurush" w:eastAsia="Nikosh" w:hAnsi="Kalpurush" w:cs="Kalpurush"/>
          <w:sz w:val="24"/>
          <w:szCs w:val="24"/>
          <w:cs/>
          <w:lang w:bidi="bn-BD"/>
        </w:rPr>
        <w:t>ম</w:t>
      </w:r>
      <w:r w:rsidR="004C698F">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ল্যায়ন যা </w:t>
      </w:r>
      <w:r w:rsidR="004C698F">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াকেও হার মানায়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যিনি এ নির্দিষ্ট সংখ্যার অভিজ্ঞতার কথা বললেন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নিজে পড়ার কথা বললেন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কি অন্যকে দিয়ে পড়ানোর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যাই হোক এর কোনটিই যেহেতেু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নয় তাই আমরা এ সবের পিছনে পড়ার প্রয়োজন বোধ করি না। এ সব কথাবার্তা কখনোই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যোগ্য </w:t>
      </w:r>
      <w:r w:rsidRPr="00471B5C">
        <w:rPr>
          <w:rFonts w:ascii="Kalpurush" w:eastAsia="Nikosh" w:hAnsi="Kalpurush" w:cs="Kalpurush"/>
          <w:sz w:val="24"/>
          <w:szCs w:val="24"/>
          <w:cs/>
          <w:lang w:bidi="bn-BD"/>
        </w:rPr>
        <w:lastRenderedPageBreak/>
        <w:t>নয়। এতে করে শরীয়ত পরিবর্তন হয় বলে আমরা স্পষ্ট দেখতে পাচ্ছি। একটি সহজ উদাহরণ দিলে বিষয়টি বুঝতে সহজ হবে বলে আশা করছি। যেমন 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হাদীসের আলোকে আমরা 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সাদাকা বা দানের মাধ্যমে বালা মুসিবত দূর হয়। এবার মনে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ব্যক্তি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এক তারিখের নির্দিষ্ট সময়ে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যেমন সে শাওয়</w:t>
      </w:r>
      <w:r w:rsidR="00B81D17">
        <w:rPr>
          <w:rFonts w:ascii="Kalpurush" w:eastAsia="Nikosh" w:hAnsi="Kalpurush" w:cs="Kalpurush"/>
          <w:sz w:val="24"/>
          <w:szCs w:val="24"/>
          <w:cs/>
          <w:lang w:bidi="bn-BD"/>
        </w:rPr>
        <w:t>াল মাসের ৬ তারিখ শনিবার বিকাল ৫</w:t>
      </w:r>
      <w:r w:rsidRPr="00471B5C">
        <w:rPr>
          <w:rFonts w:ascii="Kalpurush" w:eastAsia="Nikosh" w:hAnsi="Kalpurush" w:cs="Kalpurush"/>
          <w:sz w:val="24"/>
          <w:szCs w:val="24"/>
          <w:cs/>
          <w:lang w:bidi="bn-BD"/>
        </w:rPr>
        <w:t>টার সময় ১০ টাকা দান করল।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অনুগ্রহে তার একটি মুসিবত দূর হলো। আমরা বলতে পারি এই সাদাকার ওসীলায় হয়ত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মুসিবত দূর করেছেন। কেননা সাদাকায় মুসিবত দূর হয় বলে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হাদীস থেকে আমরা পেয়েছি। এমন কয়েকবার হলে সে বলতে পারে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অভিজ্ঞতার আলোকে দেখা গেছে সাদাকায় মুসিবত দূর হয়। কিন্তু এ দানকারী লোকটি যদি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অভিজ্ঞতার আলোকে দেখা গেছে ১০ টাকা দান করলে মুসিবত দূর হয় তাই সবাই দশ টাকা দান করাকে আমল বানান। আরেকটু এগিয়ে যদি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শাওয়াল মাসে দশ টাকা দান করলে মুসিবত দূর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বাড়িয়ে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শাওয়াল মাসের ৬ তারিখ দশ টাকা দান করলে মুসিবত দূর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আরেকটু এগিয়ে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শাওয়াল মাসের ৬ তারিখ শনিবার বিকাল ৫টার সময় ১০ টাকা দান করলে মুসিবত দূর হয়। তাই সবাই এভাবে আমল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তাঁর এই </w:t>
      </w:r>
      <w:r w:rsidRPr="00471B5C">
        <w:rPr>
          <w:rFonts w:ascii="Kalpurush" w:eastAsia="Nikosh" w:hAnsi="Kalpurush" w:cs="Kalpurush"/>
          <w:sz w:val="24"/>
          <w:szCs w:val="24"/>
          <w:cs/>
          <w:lang w:bidi="bn-BD"/>
        </w:rPr>
        <w:lastRenderedPageBreak/>
        <w:t xml:space="preserve">কথাগুলো একেবারে মুর্খ ছাড়া কেউ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 করবেন বলে জানি না। যদিও সে তার আমলের ফলাফল এভাবে পেয়েছে। কিন্তু তার এই অনুভূতি </w:t>
      </w:r>
      <w:r w:rsidR="004C698F">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বিবর্জিত। এতে শরীয়তের মূল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পরিবর্তন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তাই তার অনুভূতি কখনো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 করা যায় না বা অভিজ্ঞতার নাম দিয়ে এ ধরণের আমল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 যায় না। এবার এর আলোকে আমরা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ইউনুস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নামের খতমের কথাটি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 আশাকরি এসবের অসারতা বুঝতে আর কারো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দ্বিধা থাকবে না।</w:t>
      </w:r>
    </w:p>
    <w:p w:rsidR="00F41E60" w:rsidRPr="005A3B89" w:rsidRDefault="00F41E60" w:rsidP="00B81D17">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এতো হলো খতমের নামে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পরিবর্তন। আর এই পরিবর্তন থেকেই খতমকে কেন্দ্র করে অন্যান্য খারাবী ও নাজায়েযের সুচনা।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সুন্নাতকেই তার স্বাভাবিক অবস্থা তথা রাসূল </w:t>
      </w:r>
      <w:r w:rsidR="00B81D17">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আমলের রূপরেখা থেকে সরিয়ে দিলে সুন্নাত নিমজ্জিত হওয়ার সাথে সাথে আরো অনেক নাজায়েয যোগ হয়। যার অনেকটা আমরা ইতোপূর্বে খতমে কুরআনের শেষে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 অধিক সংখ্যক পড়া নিয়ে মিথ্যার আশ্রয় নে</w:t>
      </w:r>
      <w:r w:rsidR="00B81D17">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খতম পাঠকারী হুজুর ও খতমের আয়োজকের মাঝে সন্দেহ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মন কষাকষির সৃষ্টি হওয়া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টাকার পরিমাণ হিসেবে খতমের সংখ্যায় কমবেশ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আলেমদের সাথে জাহেলের বেয়াদবীমূলক আচরণ </w:t>
      </w:r>
      <w:r w:rsidRPr="00471B5C">
        <w:rPr>
          <w:rFonts w:ascii="Kalpurush" w:eastAsia="Nikosh" w:hAnsi="Kalpurush" w:cs="Kalpurush"/>
          <w:sz w:val="24"/>
          <w:szCs w:val="24"/>
          <w:cs/>
          <w:lang w:bidi="bn-BD"/>
        </w:rPr>
        <w:lastRenderedPageBreak/>
        <w:t>ইত্যাদি। টাকার স্বার্থে বুঝে না বোঝার ভান করে অনেক শ্রদ্ধাভাজন আলেমকে তাঁর সম্মান বা নিজ অবস্থানের অনেক নিচে নামতে দেখা যায়।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আমাদের সবাইকে এ সব থেকে </w:t>
      </w:r>
      <w:r w:rsidR="00B81D17">
        <w:rPr>
          <w:rFonts w:ascii="Kalpurush" w:eastAsia="Nikosh" w:hAnsi="Kalpurush" w:cs="Kalpurush"/>
          <w:sz w:val="24"/>
          <w:szCs w:val="24"/>
          <w:cs/>
          <w:lang w:bidi="bn-BD"/>
        </w:rPr>
        <w:t>পরিত্রাণ</w:t>
      </w:r>
      <w:r w:rsidRPr="00471B5C">
        <w:rPr>
          <w:rFonts w:ascii="Kalpurush" w:eastAsia="Nikosh" w:hAnsi="Kalpurush" w:cs="Kalpurush"/>
          <w:sz w:val="24"/>
          <w:szCs w:val="24"/>
          <w:cs/>
          <w:lang w:bidi="bn-BD"/>
        </w:rPr>
        <w:t xml:space="preserve">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এবং হুবহু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তরীক্বার উপর চলার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p>
    <w:p w:rsidR="00F41E60" w:rsidRPr="005A3B89" w:rsidRDefault="00F41E60" w:rsidP="00F41E60">
      <w:pPr>
        <w:spacing w:line="240" w:lineRule="auto"/>
        <w:ind w:firstLine="540"/>
        <w:jc w:val="both"/>
        <w:rPr>
          <w:rFonts w:cs="KFGQPC Uthman Taha Naskh"/>
          <w:sz w:val="24"/>
          <w:szCs w:val="24"/>
          <w:lang w:bidi="bn-BD"/>
        </w:rPr>
      </w:pP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spacing w:line="240" w:lineRule="auto"/>
        <w:ind w:firstLine="540"/>
        <w:jc w:val="both"/>
        <w:rPr>
          <w:rFonts w:cs="KFGQPC Uthman Taha Naskh"/>
          <w:sz w:val="24"/>
          <w:szCs w:val="24"/>
        </w:rPr>
      </w:pPr>
    </w:p>
    <w:p w:rsidR="00F41E60" w:rsidRPr="005A3B89" w:rsidRDefault="00F41E60" w:rsidP="00F41E60">
      <w:pPr>
        <w:spacing w:line="240" w:lineRule="auto"/>
        <w:ind w:firstLine="540"/>
        <w:jc w:val="both"/>
        <w:rPr>
          <w:rFonts w:cs="KFGQPC Uthman Taha Naskh"/>
          <w:sz w:val="24"/>
          <w:szCs w:val="24"/>
        </w:rPr>
      </w:pPr>
    </w:p>
    <w:p w:rsidR="00F41E60" w:rsidRPr="005A3B89" w:rsidRDefault="00F41E60" w:rsidP="00F41E60">
      <w:pPr>
        <w:spacing w:line="240" w:lineRule="auto"/>
        <w:rPr>
          <w:rFonts w:cs="KFGQPC Uthman Taha Naskh"/>
          <w:b/>
          <w:bCs/>
          <w:sz w:val="24"/>
          <w:szCs w:val="24"/>
        </w:rPr>
      </w:pPr>
    </w:p>
    <w:p w:rsidR="00F41E60" w:rsidRPr="005A3B89" w:rsidRDefault="00F41E60" w:rsidP="00F41E60">
      <w:pPr>
        <w:spacing w:line="240" w:lineRule="auto"/>
        <w:jc w:val="center"/>
        <w:rPr>
          <w:rFonts w:cs="KFGQPC Uthman Taha Naskh"/>
          <w:b/>
          <w:bCs/>
          <w:sz w:val="24"/>
          <w:szCs w:val="24"/>
        </w:rPr>
      </w:pPr>
    </w:p>
    <w:p w:rsidR="00F41E60" w:rsidRPr="005A3B89" w:rsidRDefault="00F41E60" w:rsidP="00F41E60">
      <w:pPr>
        <w:spacing w:line="240" w:lineRule="auto"/>
        <w:jc w:val="center"/>
        <w:rPr>
          <w:rFonts w:cs="KFGQPC Uthman Taha Naskh"/>
          <w:b/>
          <w:bCs/>
          <w:sz w:val="24"/>
          <w:szCs w:val="24"/>
        </w:rPr>
      </w:pPr>
    </w:p>
    <w:p w:rsidR="00B81D17" w:rsidRDefault="00B81D17">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বুখারী</w:t>
      </w:r>
    </w:p>
    <w:p w:rsidR="00F41E60" w:rsidRPr="005A3B89" w:rsidRDefault="00F41E60" w:rsidP="00B41888">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মুমিন ব্যক্তির জীবনে হাদীসের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 অপরিসীম। হাদীস ছাড়া মুমিন তাঁর ইসলামী জীবন কল্পনা করতে পারে না। কুরআন হাদীস উভয় মিলেই তাঁর জীবন পরিচালিত। তাই কুরআনের মতই হাদীস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 চর্চা করা মুমিনের জন্য অপরিহার্য। প্রতিটি মুমিনের জন্য জ্ঞান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 ফরয। আর কুরআন ও হাদীসই হচ্ছে মুসলিমের মূল জ্ঞান ভা</w:t>
      </w:r>
      <w:r w:rsidR="00B41888">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র। এই হাদীস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চর্চা</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cs/>
          <w:lang w:bidi="bn-BD"/>
        </w:rPr>
        <w:t>মুখস্থ রাখা</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সংর</w:t>
      </w:r>
      <w:r w:rsidR="00510109" w:rsidRPr="00471B5C">
        <w:rPr>
          <w:rFonts w:ascii="Kalpurush" w:eastAsia="Nikosh" w:hAnsi="Kalpurush" w:cs="Kalpurush"/>
          <w:sz w:val="24"/>
          <w:szCs w:val="24"/>
          <w:cs/>
          <w:lang w:bidi="bn-BD"/>
        </w:rPr>
        <w:t>ক্ষ</w:t>
      </w:r>
      <w:r w:rsidR="00B41888">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করা ও প্রচার প্রসারে সাহাবায়ে কেরাম থেকে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 উম্মতের একদল আলেম তাদের জীবনের পুরো অংশটিই ব্যয় করে দিয়েছেন। যাদের মেহনত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শ্রমের বদৌলতে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হাদীস সঠিকভাবে আমাদের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পৌছেছে।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বলেছেন</w:t>
      </w:r>
      <w:r w:rsidRPr="00471B5C">
        <w:rPr>
          <w:rFonts w:ascii="Kalpurush" w:eastAsia="Nikosh" w:hAnsi="Kalpurush" w:cs="Kalpurush"/>
          <w:sz w:val="24"/>
          <w:szCs w:val="24"/>
          <w:lang w:bidi="bn-BD"/>
        </w:rPr>
        <w:t>,</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 نضر الله امرأ سمع منا حديثا فحفظه حتى يبلغه فرب حامل فقه إلى من هو </w:t>
      </w:r>
      <w:r w:rsidR="00B41888">
        <w:rPr>
          <w:rFonts w:ascii="Traditional Arabic" w:hAnsi="Traditional Arabic" w:cs="KFGQPC Uthman Taha Naskh"/>
          <w:b/>
          <w:bCs/>
          <w:sz w:val="24"/>
          <w:szCs w:val="24"/>
          <w:rtl/>
        </w:rPr>
        <w:t>أفقه منه ورب حامل فقه ليس بفقيه</w:t>
      </w:r>
      <w:r w:rsidRPr="000D4723">
        <w:rPr>
          <w:rFonts w:ascii="Traditional Arabic" w:hAnsi="Traditional Arabic" w:cs="KFGQPC Uthman Taha Naskh"/>
          <w:b/>
          <w:bCs/>
          <w:sz w:val="24"/>
          <w:szCs w:val="24"/>
          <w:rtl/>
        </w:rPr>
        <w:t xml:space="preserve">». </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b/>
          <w:bCs/>
          <w:sz w:val="24"/>
          <w:szCs w:val="24"/>
        </w:rPr>
      </w:pPr>
      <w:r w:rsidRPr="000D4723">
        <w:rPr>
          <w:rFonts w:ascii="Traditional Arabic" w:hAnsi="Traditional Arabic" w:cs="KFGQPC Uthman Taha Naskh"/>
          <w:b/>
          <w:bCs/>
          <w:sz w:val="24"/>
          <w:szCs w:val="24"/>
          <w:rtl/>
        </w:rPr>
        <w:lastRenderedPageBreak/>
        <w:t>(سنن أبي داود، كتاب العلم، باب فضل نشر العلم، رقم: 3662، سنن الترمذي، كتاب العلم عن رسول الله صلى الله عليه وسلم، باب الحث على تبليغ السماع، رقم: 3656)</w:t>
      </w:r>
    </w:p>
    <w:p w:rsidR="00F41E60" w:rsidRPr="005A3B89" w:rsidRDefault="00F41E60" w:rsidP="00F41E60">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চেহারাকে উজ্জল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যে আমার কাছ থেকে</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হাদীস শুনল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অতঃপর সে তা সংর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ন করল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এমনকি তা অন্যের কাছে পৌছাল। অনেক ফিক্বহ (হাদীস) এর ধারক এমন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 যার কাছে পৌছায় সেই ব্যক্তি তাঁর চেয়ে অধিক ফক্বীহ। আর অনেক ফিক্বহের ধারক নিজে ফক্বীহ নয়।</w:t>
      </w:r>
      <w:r w:rsidRPr="00471B5C">
        <w:rPr>
          <w:rFonts w:ascii="Kalpurush" w:eastAsia="Nikosh" w:hAnsi="Kalpurush" w:cs="Kalpurush"/>
          <w:sz w:val="24"/>
          <w:szCs w:val="24"/>
          <w:lang w:bidi="bn-BD"/>
        </w:rPr>
        <w:t>’’</w:t>
      </w:r>
      <w:r w:rsidR="00B41888">
        <w:rPr>
          <w:rStyle w:val="FootnoteReference"/>
          <w:rFonts w:ascii="Kalpurush" w:eastAsia="Nikosh" w:hAnsi="Kalpurush" w:cs="Kalpurush"/>
          <w:sz w:val="24"/>
          <w:szCs w:val="24"/>
          <w:lang w:bidi="bn-BD"/>
        </w:rPr>
        <w:footnoteReference w:id="72"/>
      </w:r>
    </w:p>
    <w:p w:rsidR="00F41E60" w:rsidRPr="005A3B89" w:rsidRDefault="00F41E60" w:rsidP="00F41E60">
      <w:pPr>
        <w:tabs>
          <w:tab w:val="left" w:pos="540"/>
        </w:tabs>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হাদীসটির মর্ম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অনেক সময় এমনও হয়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কাছে পৌছানো হয় সে হাদীসের মর্ম বা ভাব যিনি পৌছিয়েছেন তার চেয়ে বেশি বুঝেন। আবার এমনও অনেক রয়েছেন যিনি শুধুমাত্র হাদীসটি মুখস্থ রাখতে পেরেছেন কিন্তু তার তাৎপর্য উপলব্ধি করতে পারেন</w:t>
      </w:r>
      <w:r w:rsidR="00B41888">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হতে পারে যার কাছে পৌছাবেন তিনি </w:t>
      </w:r>
      <w:r w:rsidRPr="00471B5C">
        <w:rPr>
          <w:rFonts w:ascii="Kalpurush" w:eastAsia="Nikosh" w:hAnsi="Kalpurush" w:cs="Kalpurush"/>
          <w:sz w:val="24"/>
          <w:szCs w:val="24"/>
          <w:cs/>
          <w:lang w:bidi="bn-BD"/>
        </w:rPr>
        <w:lastRenderedPageBreak/>
        <w:t>এর তাৎপর্য উপলব্ধি করতে পারবেন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 আলাইহি ওয়</w:t>
      </w:r>
      <w:r w:rsidR="00B41888">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হাদীসকে বেশি বেশি পৌছানো ও প্রচারের দিকে উৎসাহিত করেছেন।</w:t>
      </w:r>
    </w:p>
    <w:p w:rsidR="00F41E60" w:rsidRPr="005A3B89" w:rsidRDefault="00F41E60" w:rsidP="00B41888">
      <w:pPr>
        <w:spacing w:line="240" w:lineRule="auto"/>
        <w:jc w:val="both"/>
        <w:rPr>
          <w:rFonts w:cs="KFGQPC Uthman Taha Naskh"/>
          <w:sz w:val="24"/>
          <w:szCs w:val="24"/>
        </w:rPr>
      </w:pPr>
      <w:r w:rsidRPr="00471B5C">
        <w:rPr>
          <w:rFonts w:ascii="Kalpurush" w:eastAsia="Nikosh" w:hAnsi="Kalpurush" w:cs="Kalpurush"/>
          <w:sz w:val="24"/>
          <w:szCs w:val="24"/>
          <w:cs/>
          <w:lang w:bidi="bn-BD"/>
        </w:rPr>
        <w:t>উলামায়ে কেরামের এই দল উক্ত হাদীসের পুরোপুরি হক্ব আদায় করার চেষ্টা করেছেন।</w:t>
      </w:r>
    </w:p>
    <w:p w:rsidR="00F41E60" w:rsidRPr="005A3B89" w:rsidRDefault="00F41E60" w:rsidP="00B41888">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এদিকে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জীবদ্দশায় তাঁর নামে মিথ্যা বানিয়ে বলার দু একটি বিচ্ছিন্ন ঘটনা পাওয়া গেলেও সাধারণত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সে সময় তাঁর নামে মিথ্যা কথা বলার সাহস পেত না। কিন্তু তাঁর </w:t>
      </w:r>
      <w:r w:rsidR="00B41888">
        <w:rPr>
          <w:rFonts w:ascii="Kalpurush" w:eastAsia="Nikosh" w:hAnsi="Kalpurush" w:cs="Kalpurush" w:hint="cs"/>
          <w:sz w:val="24"/>
          <w:szCs w:val="24"/>
          <w:cs/>
          <w:lang w:bidi="bn-BD"/>
        </w:rPr>
        <w:t xml:space="preserve">মৃত্যুর </w:t>
      </w:r>
      <w:r w:rsidRPr="00471B5C">
        <w:rPr>
          <w:rFonts w:ascii="Kalpurush" w:eastAsia="Nikosh" w:hAnsi="Kalpurush" w:cs="Kalpurush"/>
          <w:sz w:val="24"/>
          <w:szCs w:val="24"/>
          <w:cs/>
          <w:lang w:bidi="bn-BD"/>
        </w:rPr>
        <w:t>পর মিথ্যা বানিয়ে বলা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হয়। মুনাফেক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ফাসেক্ব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স্বার্থান্বেষী তাদের উদ্দেশ্য হাসিলের জন্য রাসূলের নামে মিথ্যা বানিয়ে বলত। রাসূল </w:t>
      </w:r>
      <w:r w:rsidR="00B41888">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বলেছেন বলে সরলমনা মুসলিমদের ধোকা দেওয়া সহজ ছিল। </w:t>
      </w:r>
      <w:r w:rsidR="00B41888">
        <w:rPr>
          <w:rFonts w:ascii="Kalpurush" w:eastAsia="Nikosh" w:hAnsi="Kalpurush" w:cs="Kalpurush" w:hint="cs"/>
          <w:sz w:val="24"/>
          <w:szCs w:val="24"/>
          <w:cs/>
          <w:lang w:bidi="bn-BD"/>
        </w:rPr>
        <w:t xml:space="preserve">কিন্তু </w:t>
      </w:r>
      <w:r w:rsidRPr="00471B5C">
        <w:rPr>
          <w:rFonts w:ascii="Kalpurush" w:eastAsia="Nikosh" w:hAnsi="Kalpurush" w:cs="Kalpurush"/>
          <w:sz w:val="24"/>
          <w:szCs w:val="24"/>
          <w:cs/>
          <w:lang w:bidi="bn-BD"/>
        </w:rPr>
        <w:t xml:space="preserve">হাদীস গ্রহণে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সতর্কতা ও যাচাইয়ের </w:t>
      </w:r>
      <w:r w:rsidR="00B41888">
        <w:rPr>
          <w:rFonts w:ascii="Kalpurush" w:eastAsia="Nikosh" w:hAnsi="Kalpurush" w:cs="Kalpurush" w:hint="cs"/>
          <w:sz w:val="24"/>
          <w:szCs w:val="24"/>
          <w:cs/>
          <w:lang w:bidi="bn-BD"/>
        </w:rPr>
        <w:t xml:space="preserve">কারণে তা তাদের মধ্যে খুব প্রসার লাভ করতে পারে নি। </w:t>
      </w:r>
      <w:r w:rsidRPr="00471B5C">
        <w:rPr>
          <w:rFonts w:ascii="Kalpurush" w:eastAsia="Nikosh" w:hAnsi="Kalpurush" w:cs="Kalpurush"/>
          <w:sz w:val="24"/>
          <w:szCs w:val="24"/>
          <w:cs/>
          <w:lang w:bidi="bn-BD"/>
        </w:rPr>
        <w:t>প্রখ্যাত তাবিয়ী মুজাহিদ (রহ.)</w:t>
      </w:r>
      <w:r w:rsidR="00B41888">
        <w:rPr>
          <w:rStyle w:val="FootnoteReference"/>
          <w:rFonts w:ascii="Kalpurush" w:eastAsia="Nikosh" w:hAnsi="Kalpurush" w:cs="Kalpurush"/>
          <w:sz w:val="24"/>
          <w:szCs w:val="24"/>
          <w:cs/>
          <w:lang w:bidi="bn-BD"/>
        </w:rPr>
        <w:footnoteReference w:id="73"/>
      </w:r>
      <w:r w:rsidRPr="00471B5C">
        <w:rPr>
          <w:rFonts w:ascii="Kalpurush" w:eastAsia="Nikosh" w:hAnsi="Kalpurush" w:cs="Kalpurush"/>
          <w:sz w:val="24"/>
          <w:szCs w:val="24"/>
          <w:cs/>
          <w:lang w:bidi="bn-BD"/>
        </w:rPr>
        <w:t xml:space="preserve"> বলেন:</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"جاء بشير العدوى إلى ابن عباس فجعل يحدث ويقول قال رسول الله -صلى الله عليه وسلم- قال رسول الله -صلى الله عليه وسلم- فجعل ابن عباس لا يأذن لحديثه ولا ينظر إليه فقال يا ابن عباس ما لى لا أراك تسمع لحديثى أحدثك عن رسول الله -صلى الله عليه وسلم- ولا تسمع. فقال ابن عباس إنا كنا مرة إذا سمعنا رجلا يقول قال رسول الله -صلى الله عليه وسلم- ابتدرته أبصارنا وأصغينا إليه بآذاننا فلما ركب الناس الصعب والذلول لم نأخذ من الناس إلا ما نعرف". (صحيح مسلم، مقدمة, باب النهي عن الرواية عن الضعفاء، 1-10)</w:t>
      </w:r>
    </w:p>
    <w:p w:rsidR="00F41E60" w:rsidRPr="005A3B89" w:rsidRDefault="00F41E60" w:rsidP="00B41888">
      <w:pPr>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তাবিয়ী) বুশাইর আল-আদাবী ইবনে আব</w:t>
      </w:r>
      <w:r w:rsidR="00B41888">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বাসের (রা) কাছে আগমন করেন এবং হাদীস বলতে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করেন। তিনি বলতে থাকেন: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বলেছেন। কিন্তু ইবনে </w:t>
      </w:r>
      <w:r w:rsidR="00B00B37" w:rsidRPr="00471B5C">
        <w:rPr>
          <w:rFonts w:ascii="Kalpurush" w:eastAsia="Nikosh" w:hAnsi="Kalpurush" w:cs="Kalpurush"/>
          <w:sz w:val="24"/>
          <w:szCs w:val="24"/>
          <w:cs/>
          <w:lang w:bidi="bn-BD"/>
        </w:rPr>
        <w:t>আব্বাস</w:t>
      </w:r>
      <w:r w:rsidRPr="00471B5C">
        <w:rPr>
          <w:rFonts w:ascii="Kalpurush" w:eastAsia="Nikosh" w:hAnsi="Kalpurush" w:cs="Kalpurush"/>
          <w:sz w:val="24"/>
          <w:szCs w:val="24"/>
          <w:cs/>
          <w:lang w:bidi="bn-BD"/>
        </w:rPr>
        <w:t xml:space="preserve"> (রা) তার দিকে কর্ণপাত করলেন না। তখন বুশাইর বলেন: হে ইবনু </w:t>
      </w:r>
      <w:r w:rsidR="00B00B37" w:rsidRPr="00471B5C">
        <w:rPr>
          <w:rFonts w:ascii="Kalpurush" w:eastAsia="Nikosh" w:hAnsi="Kalpurush" w:cs="Kalpurush"/>
          <w:sz w:val="24"/>
          <w:szCs w:val="24"/>
          <w:cs/>
          <w:lang w:bidi="bn-BD"/>
        </w:rPr>
        <w:t>আব্বাস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আমার কি হলো! আমি আপনাকে আমার হাদীস শুনতে দেখছি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আপনার কাছে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lastRenderedPageBreak/>
        <w:t>ওয়াসাল্লা</w:t>
      </w:r>
      <w:r w:rsidRPr="00471B5C">
        <w:rPr>
          <w:rFonts w:ascii="Kalpurush" w:eastAsia="Nikosh" w:hAnsi="Kalpurush" w:cs="Kalpurush"/>
          <w:sz w:val="24"/>
          <w:szCs w:val="24"/>
          <w:cs/>
          <w:lang w:bidi="bn-BD"/>
        </w:rPr>
        <w:t>ম এর হাদীস বর্ণনা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অথচ আপনি কর্ণপাত করছেন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তখন ইবনু </w:t>
      </w:r>
      <w:r w:rsidR="00B00B37" w:rsidRPr="00471B5C">
        <w:rPr>
          <w:rFonts w:ascii="Kalpurush" w:eastAsia="Nikosh" w:hAnsi="Kalpurush" w:cs="Kalpurush"/>
          <w:sz w:val="24"/>
          <w:szCs w:val="24"/>
          <w:cs/>
          <w:lang w:bidi="bn-BD"/>
        </w:rPr>
        <w:t>আব্বাস</w:t>
      </w:r>
      <w:r w:rsidRPr="00471B5C">
        <w:rPr>
          <w:rFonts w:ascii="Kalpurush" w:eastAsia="Nikosh" w:hAnsi="Kalpurush" w:cs="Kalpurush"/>
          <w:sz w:val="24"/>
          <w:szCs w:val="24"/>
          <w:cs/>
          <w:lang w:bidi="bn-BD"/>
        </w:rPr>
        <w:t xml:space="preserve"> (রা) বলেন: একসময় ছিল যখন আমরা যদি কাউকে বলতে শুনতাম: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তখনই আমাদের দৃষ্টিগুলো তাদের দিকে আবদ্ধ হয়ে যেত এবং আমরা পূর্ণ মনোযোগ দিয়ে তাঁর প্রতি কর্ণপাত করতাম। কিন্তু যখন মানুষ খানাখন্দক ভালমন্দ সব পথেই চলে গেল তখন থেকে আমরা আর শুধুমাত্র সুপরিচিত ও পরিজ্ঞাত বিষয় </w:t>
      </w:r>
      <w:r w:rsidR="001A2DB8" w:rsidRPr="00471B5C">
        <w:rPr>
          <w:rFonts w:ascii="Kalpurush" w:eastAsia="Nikosh" w:hAnsi="Kalpurush" w:cs="Kalpurush"/>
          <w:sz w:val="24"/>
          <w:szCs w:val="24"/>
          <w:cs/>
          <w:lang w:bidi="bn-BD"/>
        </w:rPr>
        <w:t>ব্যতীত</w:t>
      </w:r>
      <w:r w:rsidRPr="00471B5C">
        <w:rPr>
          <w:rFonts w:ascii="Kalpurush" w:eastAsia="Nikosh" w:hAnsi="Kalpurush" w:cs="Kalpurush"/>
          <w:sz w:val="24"/>
          <w:szCs w:val="24"/>
          <w:cs/>
          <w:lang w:bidi="bn-BD"/>
        </w:rPr>
        <w:t xml:space="preserve"> মানুষদের থেকে কোনো কিছু গ্রহণ করি না।</w:t>
      </w:r>
      <w:r w:rsidRPr="00471B5C">
        <w:rPr>
          <w:rFonts w:ascii="Kalpurush" w:eastAsia="Nikosh" w:hAnsi="Kalpurush" w:cs="Kalpurush"/>
          <w:sz w:val="24"/>
          <w:szCs w:val="24"/>
          <w:lang w:bidi="bn-BD"/>
        </w:rPr>
        <w:t>’’</w:t>
      </w:r>
      <w:r w:rsidR="00B41888">
        <w:rPr>
          <w:rStyle w:val="FootnoteReference"/>
          <w:rFonts w:ascii="Kalpurush" w:eastAsia="Nikosh" w:hAnsi="Kalpurush" w:cs="Kalpurush"/>
          <w:sz w:val="24"/>
          <w:szCs w:val="24"/>
          <w:lang w:bidi="bn-BD"/>
        </w:rPr>
        <w:footnoteReference w:id="74"/>
      </w:r>
    </w:p>
    <w:p w:rsidR="00F41E60" w:rsidRPr="005A3B89" w:rsidRDefault="00F41E60" w:rsidP="002F5C56">
      <w:pPr>
        <w:tabs>
          <w:tab w:val="left" w:pos="540"/>
        </w:tabs>
        <w:spacing w:line="240" w:lineRule="auto"/>
        <w:ind w:right="540"/>
        <w:jc w:val="both"/>
        <w:rPr>
          <w:rFonts w:cs="KFGQPC Uthman Taha Naskh"/>
          <w:sz w:val="24"/>
          <w:szCs w:val="24"/>
        </w:rPr>
      </w:pPr>
      <w:r w:rsidRPr="00471B5C">
        <w:rPr>
          <w:rFonts w:ascii="Kalpurush" w:eastAsia="Nikosh" w:hAnsi="Kalpurush" w:cs="Kalpurush"/>
          <w:sz w:val="24"/>
          <w:szCs w:val="24"/>
          <w:cs/>
          <w:lang w:bidi="bn-BD"/>
        </w:rPr>
        <w:tab/>
        <w:t xml:space="preserve">মুসলিম উম্মাহর ভিতরে মিথ্যাবাদী হাদীস বর্ণনাকারীর উদ্ভব হবে বলে </w:t>
      </w:r>
      <w:r w:rsidR="0014605E" w:rsidRPr="00471B5C">
        <w:rPr>
          <w:rFonts w:ascii="Kalpurush" w:eastAsia="Nikosh" w:hAnsi="Kalpurush" w:cs="Kalpurush"/>
          <w:sz w:val="24"/>
          <w:szCs w:val="24"/>
          <w:cs/>
          <w:lang w:bidi="bn-BD"/>
        </w:rPr>
        <w:t>নবী</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উম্মতকে এ ব্যাপারে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সতর্ক করেন। তার থেকে কিছু শুনেই যাচাই ছাড়া নির্বিচারে গ্রহণ করা</w:t>
      </w:r>
      <w:r w:rsidRPr="00471B5C">
        <w:rPr>
          <w:rFonts w:ascii="Kalpurush" w:eastAsia="Nikosh" w:hAnsi="Kalpurush" w:cs="Kalpurush"/>
          <w:sz w:val="24"/>
          <w:szCs w:val="24"/>
          <w:lang w:bidi="bn-BD"/>
        </w:rPr>
        <w:t xml:space="preserve">, </w:t>
      </w:r>
      <w:r w:rsidR="002F5C56">
        <w:rPr>
          <w:rFonts w:ascii="Kalpurush" w:eastAsia="Nikosh" w:hAnsi="Kalpurush" w:cs="Kalpurush"/>
          <w:sz w:val="24"/>
          <w:szCs w:val="24"/>
          <w:cs/>
          <w:lang w:bidi="bn-BD"/>
        </w:rPr>
        <w:t>বর্ণনা করা থেকে</w:t>
      </w:r>
      <w:r w:rsidRPr="00471B5C">
        <w:rPr>
          <w:rFonts w:ascii="Kalpurush" w:eastAsia="Nikosh" w:hAnsi="Kalpurush" w:cs="Kalpurush"/>
          <w:sz w:val="24"/>
          <w:szCs w:val="24"/>
          <w:cs/>
          <w:lang w:bidi="bn-BD"/>
        </w:rPr>
        <w:t xml:space="preserve"> উম্মতকে সর্বোচ্চ সতর্ক ও সাবধান করে দেন। মিথ্যা বা সন্দেহযুক্ত হাদীস বর্ণনা করতে নিষেধ আরোপ </w:t>
      </w:r>
      <w:r w:rsidRPr="00471B5C">
        <w:rPr>
          <w:rFonts w:ascii="Kalpurush" w:eastAsia="Nikosh" w:hAnsi="Kalpurush" w:cs="Kalpurush"/>
          <w:sz w:val="24"/>
          <w:szCs w:val="24"/>
          <w:cs/>
          <w:lang w:bidi="bn-BD"/>
        </w:rPr>
        <w:lastRenderedPageBreak/>
        <w:t>করেন। আবু হুরাইরা (রা.) থেকে বর্ণিত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বলেনে:</w:t>
      </w:r>
    </w:p>
    <w:p w:rsidR="00F41E60" w:rsidRPr="00510109" w:rsidRDefault="00F41E60" w:rsidP="00F41E60">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سَيَكُونُ فِى آخِرِ أُمَّتِى أُنَاسٌ يُحَدِّثُونَكُمْ مَا لَمْ تَسْمَعُوا أَنْتُمْ وَلاَ آبَاؤُكُمْ فَإِيَّاكُمْ وَإِيَّاهُمْ » (صحيح مسلم، المرجع السابق)</w:t>
      </w:r>
    </w:p>
    <w:p w:rsidR="00F41E60" w:rsidRPr="005A3B89" w:rsidRDefault="00F41E60" w:rsidP="002F5C56">
      <w:pPr>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শেষ যুগে আমার উম্মতের কিছু মানুষ তোমাদেরকে এমন সব হাদীস বলবে যা তোমরা বা তোমাদের পিতামহগণ কখনো শুনেন নি। খবরদার! তোমরা তাদের থেকে সাবধান থাকবে</w:t>
      </w:r>
      <w:r w:rsidRPr="00471B5C">
        <w:rPr>
          <w:rFonts w:ascii="Kalpurush" w:eastAsia="Nikosh" w:hAnsi="Kalpurush" w:cs="Kalpurush"/>
          <w:sz w:val="24"/>
          <w:szCs w:val="24"/>
          <w:lang w:bidi="bn-BD"/>
        </w:rPr>
        <w:t xml:space="preserve">, </w:t>
      </w:r>
      <w:r w:rsidR="002F5C56">
        <w:rPr>
          <w:rFonts w:ascii="Kalpurush" w:eastAsia="Nikosh" w:hAnsi="Kalpurush" w:cs="Kalpurush"/>
          <w:sz w:val="24"/>
          <w:szCs w:val="24"/>
          <w:cs/>
          <w:lang w:bidi="bn-BD"/>
        </w:rPr>
        <w:t>তাদের থেকে দ</w:t>
      </w:r>
      <w:r w:rsidR="002F5C5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 থাকবে।</w:t>
      </w:r>
      <w:r w:rsidRPr="00471B5C">
        <w:rPr>
          <w:rFonts w:ascii="Kalpurush" w:eastAsia="Nikosh" w:hAnsi="Kalpurush" w:cs="Kalpurush"/>
          <w:sz w:val="24"/>
          <w:szCs w:val="24"/>
          <w:lang w:bidi="bn-BD"/>
        </w:rPr>
        <w:t>’’</w:t>
      </w:r>
      <w:r w:rsidR="002F5C56">
        <w:rPr>
          <w:rStyle w:val="FootnoteReference"/>
          <w:rFonts w:ascii="Kalpurush" w:eastAsia="Nikosh" w:hAnsi="Kalpurush" w:cs="Kalpurush"/>
          <w:sz w:val="24"/>
          <w:szCs w:val="24"/>
          <w:lang w:bidi="bn-BD"/>
        </w:rPr>
        <w:footnoteReference w:id="75"/>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আবু হুরাইরা (রা.) থেকে আরেকটি হাদীসে বর্ণিত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বলেন:</w:t>
      </w:r>
    </w:p>
    <w:p w:rsidR="00F41E60" w:rsidRPr="00510109" w:rsidRDefault="00F41E60" w:rsidP="00F41E60">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كفى بالمرء كذبا أن يحدث بكل ما سمع »</w:t>
      </w:r>
    </w:p>
    <w:p w:rsidR="00F41E60" w:rsidRPr="005A3B89" w:rsidRDefault="00F41E60" w:rsidP="00DA4614">
      <w:pPr>
        <w:widowControl w:val="0"/>
        <w:tabs>
          <w:tab w:val="left" w:pos="540"/>
        </w:tabs>
        <w:spacing w:line="240" w:lineRule="auto"/>
        <w:ind w:left="547" w:right="547"/>
        <w:jc w:val="both"/>
        <w:rPr>
          <w:rFonts w:ascii="Times New Roman" w:hAnsi="Times New Roman"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একজন মানুষের মিথ্যাবাদী হওয়ার জন্য এতটুকু </w:t>
      </w:r>
      <w:r w:rsidRPr="00471B5C">
        <w:rPr>
          <w:rFonts w:ascii="Kalpurush" w:eastAsia="Nikosh" w:hAnsi="Kalpurush" w:cs="Kalpurush"/>
          <w:sz w:val="24"/>
          <w:szCs w:val="24"/>
          <w:cs/>
          <w:lang w:bidi="bn-BD"/>
        </w:rPr>
        <w:lastRenderedPageBreak/>
        <w:t>যথেষ্ট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 যা শুনবে তাই বর্ণনা করবে।</w:t>
      </w:r>
      <w:r w:rsidRPr="00471B5C">
        <w:rPr>
          <w:rFonts w:ascii="Kalpurush" w:eastAsia="Nikosh" w:hAnsi="Kalpurush" w:cs="Kalpurush"/>
          <w:sz w:val="24"/>
          <w:szCs w:val="24"/>
          <w:lang w:bidi="bn-BD"/>
        </w:rPr>
        <w:t>’’</w:t>
      </w:r>
      <w:r w:rsidR="002F5C56">
        <w:rPr>
          <w:rStyle w:val="FootnoteReference"/>
          <w:rFonts w:ascii="Kalpurush" w:eastAsia="Nikosh" w:hAnsi="Kalpurush" w:cs="Kalpurush"/>
          <w:sz w:val="24"/>
          <w:szCs w:val="24"/>
          <w:lang w:bidi="bn-BD"/>
        </w:rPr>
        <w:footnoteReference w:id="76"/>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এভাবে অগণিত হাদীসে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তার থেকে হাদীস গ্রহণের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উম্মতকে সর্বোচ্চ সতর্ক করেছেন।</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একদিকে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সতর্কবাণী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অপরদিকে জালিয়াতদের জালিয়াতী উম্মতের এই শ্রেষ্ঠ জাতি উলামাদল তথা মুহাদ্দিসীনের শ্রমকে কয়েক গুণ বাড়িয়ে দেয়।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নামে বর্ণিত অগণিত হাদীসের মধ্য হতে প্রকৃত হাদীসটি  খোঁজে বের করতে তাদেরকে অনেক শ্রম দিতে হয়েছে। হাদীস মূলত কুরআনের ব্য</w:t>
      </w:r>
      <w:r w:rsidR="002F5C5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খ্যা বা প্রজ</w:t>
      </w:r>
      <w:r w:rsidR="002F5C56">
        <w:rPr>
          <w:rFonts w:ascii="Kalpurush" w:eastAsia="Nikosh" w:hAnsi="Kalpurush" w:cs="Kalpurush"/>
          <w:sz w:val="24"/>
          <w:szCs w:val="24"/>
          <w:cs/>
          <w:lang w:bidi="bn-BD"/>
        </w:rPr>
        <w:t>্ঞা হিসেবে কুরআনের মতই তার হেফা</w:t>
      </w:r>
      <w:r w:rsidR="002F5C56">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ত করতে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এ ধরণের আলেমের এক ঝাঁক তৈরী করে দেন। যারা তাদের জীবনের সিংহভাগই হাদীস চর্চার পিছনে ব্যয় করে </w:t>
      </w:r>
      <w:r w:rsidR="004C698F">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র প্রকৃত বাণীটি উম্মতের হাতে তুলে দিতে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 হন। আর একেই আমরা সহীহ হাদীস বা বিশুদ্ধ হাদীস বলে জানি।</w:t>
      </w:r>
    </w:p>
    <w:p w:rsidR="00F41E60" w:rsidRPr="005A3B89" w:rsidRDefault="00F41E60" w:rsidP="002F5C56">
      <w:pPr>
        <w:tabs>
          <w:tab w:val="left" w:pos="540"/>
        </w:tabs>
        <w:spacing w:line="240" w:lineRule="auto"/>
        <w:jc w:val="both"/>
        <w:rPr>
          <w:rFonts w:cs="KFGQPC Uthman Taha Naskh"/>
          <w:position w:val="6"/>
          <w:sz w:val="24"/>
          <w:szCs w:val="24"/>
        </w:rPr>
      </w:pPr>
      <w:r w:rsidRPr="00471B5C">
        <w:rPr>
          <w:rFonts w:ascii="Kalpurush" w:eastAsia="Nikosh" w:hAnsi="Kalpurush" w:cs="Kalpurush"/>
          <w:sz w:val="24"/>
          <w:szCs w:val="24"/>
          <w:cs/>
          <w:lang w:bidi="bn-BD"/>
        </w:rPr>
        <w:lastRenderedPageBreak/>
        <w:tab/>
        <w:t xml:space="preserve">উলামায়ে উম্মতের এই </w:t>
      </w:r>
      <w:r w:rsidR="00EC323F" w:rsidRPr="00471B5C">
        <w:rPr>
          <w:rFonts w:ascii="Kalpurush" w:eastAsia="Nikosh" w:hAnsi="Kalpurush" w:cs="Kalpurush"/>
          <w:sz w:val="24"/>
          <w:szCs w:val="24"/>
          <w:cs/>
          <w:lang w:bidi="bn-BD"/>
        </w:rPr>
        <w:t>শ্রেণি</w:t>
      </w:r>
      <w:r w:rsidRPr="00471B5C">
        <w:rPr>
          <w:rFonts w:ascii="Kalpurush" w:eastAsia="Nikosh" w:hAnsi="Kalpurush" w:cs="Kalpurush"/>
          <w:sz w:val="24"/>
          <w:szCs w:val="24"/>
          <w:cs/>
          <w:lang w:bidi="bn-BD"/>
        </w:rPr>
        <w:t>র অন্যতম ছিলেন ইমাম বুখারী রাহ.। আরব রীতি অনুযায়ী বংশধারা সহ তার পুরো নাম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মুহাম্মদ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ইসমাইল</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ইবরাহীম</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মুগীরাহ</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বারদিযবাহ। তার মূল নাম মুহাম্মদ। তিনি ১৯৪ হিজরীর শাওয়াল মাসের ১৩ তারিখ রোজ শুক্রবার (৮১০ খ্রিস্টাব্দ) খোরাসানের বুখারা এলাকায় (বর্তমানে উজবেকি</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নের অংশ) জন্ম</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 করেন। মাত্র ৯ বৎসর বয়সে কুরআন </w:t>
      </w:r>
      <w:r w:rsidR="002F5C56">
        <w:rPr>
          <w:rFonts w:ascii="Kalpurush" w:eastAsia="Nikosh" w:hAnsi="Kalpurush" w:cs="Kalpurush"/>
          <w:sz w:val="24"/>
          <w:szCs w:val="24"/>
          <w:cs/>
          <w:lang w:bidi="bn-BD"/>
        </w:rPr>
        <w:t>মুখস্থ</w:t>
      </w:r>
      <w:r w:rsidRPr="00471B5C">
        <w:rPr>
          <w:rFonts w:ascii="Kalpurush" w:eastAsia="Nikosh" w:hAnsi="Kalpurush" w:cs="Kalpurush"/>
          <w:sz w:val="24"/>
          <w:szCs w:val="24"/>
          <w:cs/>
          <w:lang w:bidi="bn-BD"/>
        </w:rPr>
        <w:t xml:space="preserve"> শেষ করেই ১০ বৎসর বয়স থেকে হাদীস </w:t>
      </w:r>
      <w:r w:rsidR="002F5C56">
        <w:rPr>
          <w:rFonts w:ascii="Kalpurush" w:eastAsia="Nikosh" w:hAnsi="Kalpurush" w:cs="Kalpurush"/>
          <w:sz w:val="24"/>
          <w:szCs w:val="24"/>
          <w:cs/>
          <w:lang w:bidi="bn-BD"/>
        </w:rPr>
        <w:t>মুখস্থ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হাদীসের চর্চা</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 সংর</w:t>
      </w:r>
      <w:r w:rsidR="00510109" w:rsidRPr="00471B5C">
        <w:rPr>
          <w:rFonts w:ascii="Kalpurush" w:eastAsia="Nikosh" w:hAnsi="Kalpurush" w:cs="Kalpurush"/>
          <w:sz w:val="24"/>
          <w:szCs w:val="24"/>
          <w:cs/>
          <w:lang w:bidi="bn-BD"/>
        </w:rPr>
        <w:t>ক্ষ</w:t>
      </w:r>
      <w:r w:rsidR="002F5C56">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করতে বিভিন্ন মুহাদ্দিসের কাছে যাতায়াত শু</w:t>
      </w:r>
      <w:r w:rsidR="00B17CF9" w:rsidRPr="00471B5C">
        <w:rPr>
          <w:rFonts w:ascii="Kalpurush" w:eastAsia="Nikosh" w:hAnsi="Kalpurush" w:cs="Kalpurush"/>
          <w:sz w:val="24"/>
          <w:szCs w:val="24"/>
          <w:cs/>
          <w:lang w:bidi="bn-BD"/>
        </w:rPr>
        <w:t>রু</w:t>
      </w:r>
      <w:r w:rsidR="002F5C56">
        <w:rPr>
          <w:rFonts w:ascii="Kalpurush" w:eastAsia="Nikosh" w:hAnsi="Kalpurush" w:cs="Kalpurush"/>
          <w:sz w:val="24"/>
          <w:szCs w:val="24"/>
          <w:cs/>
          <w:lang w:bidi="bn-BD"/>
        </w:rPr>
        <w:t xml:space="preserve"> করেন। তার মেধা ছিল বর্ণনাত</w:t>
      </w:r>
      <w:r w:rsidR="002F5C5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তার মেধা</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 গ্রহণে সতর্কতার বিভিন্ন ঘটনা কিতাবাদিতে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 রয়েছে। তার জীবনের শ্রেষ্ঠতম কর্ম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সহীহুল বুখারী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নামে প্রসিদ্ধ হাদীসের এই গ্রন্থটির রচনা বলে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করেছেন উলামায়ে কেরাম। হাদীসের উপর পূর্ণ পা</w:t>
      </w:r>
      <w:r w:rsidR="002F5C56">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ত্য অর্জনের পর ২১৭ হিজরী সনে তার বয়স যখন ২৩</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তখন তিনি এই গ্রন্থটির রচনা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করেন। গ্রন্থটিতে শুধুমাত্র সহীহ হাদীসকেই স্থান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w:t>
      </w:r>
      <w:r w:rsidR="002F5C5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তিনি দীর্ঘ ষোল বছর সাধনার মধ্য দিয়ে ২৩৩ হিজরী সনে এর কাজ সমাপ্ত করেন। রচনাকালে তিনি সর্বদা সওম পালন করতেন এবং প্রতিটি হাদীস লিখতে গোসল করে দু রাক</w:t>
      </w:r>
      <w:r w:rsidR="002F5C5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আত সালাত আদায় করতেন বলে জানা যায়। বিশুদ্ধতার উপর নিশ্চিত হওয়ার আগে</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হাদীস লিখতেন </w:t>
      </w:r>
      <w:r w:rsidRPr="00471B5C">
        <w:rPr>
          <w:rFonts w:ascii="Kalpurush" w:eastAsia="Nikosh" w:hAnsi="Kalpurush" w:cs="Kalpurush"/>
          <w:sz w:val="24"/>
          <w:szCs w:val="24"/>
          <w:cs/>
          <w:lang w:bidi="bn-BD"/>
        </w:rPr>
        <w:lastRenderedPageBreak/>
        <w:t>না। বর্ণনায় আরো জানা যায়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বিশু</w:t>
      </w:r>
      <w:r w:rsidR="002F5C56">
        <w:rPr>
          <w:rFonts w:ascii="Kalpurush" w:eastAsia="Nikosh" w:hAnsi="Kalpurush" w:cs="Kalpurush"/>
          <w:sz w:val="24"/>
          <w:szCs w:val="24"/>
          <w:cs/>
          <w:lang w:bidi="bn-BD"/>
        </w:rPr>
        <w:t>দ্ধ থেকে বিশুদ্ধতম হাদীসের সংকল</w:t>
      </w:r>
      <w:r w:rsidRPr="00471B5C">
        <w:rPr>
          <w:rFonts w:ascii="Kalpurush" w:eastAsia="Nikosh" w:hAnsi="Kalpurush" w:cs="Kalpurush"/>
          <w:sz w:val="24"/>
          <w:szCs w:val="24"/>
          <w:cs/>
          <w:lang w:bidi="bn-BD"/>
        </w:rPr>
        <w:t>ন</w:t>
      </w:r>
      <w:r w:rsidR="002F5C5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 ইচ্ছায় তার মুখস্থ অনুমানিক ছয়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হাদীস থেকে বাছাই করে একেবারে সহীহ বা বিশুদ্ধ হাদীসটিকেই এই গ্রন্থে স্থান দেন। এত সংখ্যক হাদীস থেকে বিভ</w:t>
      </w:r>
      <w:r w:rsidR="002F5C56">
        <w:rPr>
          <w:rFonts w:ascii="Kalpurush" w:eastAsia="Nikosh" w:hAnsi="Kalpurush" w:cs="Kalpurush"/>
          <w:sz w:val="24"/>
          <w:szCs w:val="24"/>
          <w:cs/>
          <w:lang w:bidi="bn-BD"/>
        </w:rPr>
        <w:t>িন্ন হাদীস বারবার বর্ণনা সহকারে</w:t>
      </w:r>
      <w:r w:rsidRPr="00471B5C">
        <w:rPr>
          <w:rFonts w:ascii="Kalpurush" w:eastAsia="Nikosh" w:hAnsi="Kalpurush" w:cs="Kalpurush"/>
          <w:sz w:val="24"/>
          <w:szCs w:val="24"/>
          <w:cs/>
          <w:lang w:bidi="bn-BD"/>
        </w:rPr>
        <w:t xml:space="preserve"> মাত্র ৭২৭৫ বা তার সামান্য কমবেশ</w:t>
      </w:r>
      <w:r w:rsidR="002F5C56">
        <w:rPr>
          <w:rStyle w:val="FootnoteReference"/>
          <w:rFonts w:ascii="Kalpurush" w:eastAsia="Nikosh" w:hAnsi="Kalpurush" w:cs="Kalpurush"/>
          <w:sz w:val="24"/>
          <w:szCs w:val="24"/>
          <w:cs/>
          <w:lang w:bidi="bn-BD"/>
        </w:rPr>
        <w:footnoteReference w:id="77"/>
      </w:r>
      <w:r w:rsidRPr="00471B5C">
        <w:rPr>
          <w:rFonts w:ascii="Kalpurush" w:eastAsia="Nikosh" w:hAnsi="Kalpurush" w:cs="Kalpurush"/>
          <w:sz w:val="24"/>
          <w:szCs w:val="24"/>
          <w:cs/>
          <w:lang w:bidi="bn-BD"/>
        </w:rPr>
        <w:t xml:space="preserve"> হাদীস তার কিতাবে স্থান পেয়েছে। সহীহুল বুখারী হিসেবে কিতাবটির নাম সর্বজনের কাছে পরিচিত। তবে তার মূল নাম হচ্ছে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উস্-সহীহ</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 xml:space="preserve">২৫৬ </w:t>
      </w:r>
      <w:r w:rsidRPr="00471B5C">
        <w:rPr>
          <w:rFonts w:ascii="Kalpurush" w:eastAsia="Nikosh" w:hAnsi="Kalpurush" w:cs="Kalpurush"/>
          <w:sz w:val="24"/>
          <w:szCs w:val="24"/>
          <w:cs/>
          <w:lang w:bidi="bn-BD"/>
        </w:rPr>
        <w:t>হিজরীর ১লা শাওয়াল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মোতাবেক ৩১ আগষ্ট ৮৭০ খ্রিস্টাব্দ শুক্রবার দিবাগত রাত্রে ৬২ বৎসর বয়সে এই মহান ব্যক্তিত্ব </w:t>
      </w:r>
      <w:r w:rsidR="002F5C56">
        <w:rPr>
          <w:rFonts w:ascii="Kalpurush" w:eastAsia="Nikosh" w:hAnsi="Kalpurush" w:cs="Kalpurush" w:hint="cs"/>
          <w:sz w:val="24"/>
          <w:szCs w:val="24"/>
          <w:cs/>
          <w:lang w:bidi="bn-BD"/>
        </w:rPr>
        <w:t>মারা যা</w:t>
      </w:r>
      <w:r w:rsidRPr="00471B5C">
        <w:rPr>
          <w:rFonts w:ascii="Kalpurush" w:eastAsia="Nikosh" w:hAnsi="Kalpurush" w:cs="Kalpurush"/>
          <w:sz w:val="24"/>
          <w:szCs w:val="24"/>
          <w:cs/>
          <w:lang w:bidi="bn-BD"/>
        </w:rPr>
        <w:t>ন।</w:t>
      </w:r>
      <w:r w:rsidR="002F5C56">
        <w:rPr>
          <w:rStyle w:val="FootnoteReference"/>
          <w:rFonts w:ascii="Kalpurush" w:eastAsia="Nikosh" w:hAnsi="Kalpurush" w:cs="Kalpurush"/>
          <w:sz w:val="24"/>
          <w:szCs w:val="24"/>
          <w:cs/>
          <w:lang w:bidi="bn-BD"/>
        </w:rPr>
        <w:footnoteReference w:id="78"/>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উলামায়ে উম্মতের মূলধারার আলেম তথা আহলুস্সুন্নাহ ওয়াল জামাতের আলেমদেরকে সর্বদা সহীহ হাদীসকেই গ্রহণ</w:t>
      </w:r>
      <w:r w:rsidR="002F5C56">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করতে এবং অন্যান্য ভেজালযুক্ত হাদীসকে চিহ্নিত করে প্রত্যাখ্যান করতে দেখা গেছে। জানা অবস্থায়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সহীহ হাদীস ছাড়া অন্য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হাদীস গ্রহণ করতেন না। সহীহ হাদীস ছাড়া শরীয়তের </w:t>
      </w:r>
      <w:r w:rsidRPr="00471B5C">
        <w:rPr>
          <w:rFonts w:ascii="Kalpurush" w:eastAsia="Nikosh" w:hAnsi="Kalpurush" w:cs="Kalpurush"/>
          <w:sz w:val="24"/>
          <w:szCs w:val="24"/>
          <w:cs/>
          <w:lang w:bidi="bn-BD"/>
        </w:rPr>
        <w:lastRenderedPageBreak/>
        <w:t xml:space="preserve">বিষয়াদি </w:t>
      </w:r>
      <w:r w:rsidR="005F3870">
        <w:rPr>
          <w:rFonts w:ascii="Kalpurush" w:eastAsia="Nikosh" w:hAnsi="Kalpurush" w:cs="Kalpurush"/>
          <w:sz w:val="24"/>
          <w:szCs w:val="24"/>
          <w:cs/>
          <w:lang w:bidi="bn-BD"/>
        </w:rPr>
        <w:t>প্রমাণ</w:t>
      </w:r>
      <w:r w:rsidRPr="00471B5C">
        <w:rPr>
          <w:rFonts w:ascii="Kalpurush" w:eastAsia="Nikosh" w:hAnsi="Kalpurush" w:cs="Kalpurush"/>
          <w:sz w:val="24"/>
          <w:szCs w:val="24"/>
          <w:cs/>
          <w:lang w:bidi="bn-BD"/>
        </w:rPr>
        <w:t xml:space="preserve"> করতেন না। ইমাম বুখারী তাঁর এই রচনায় সহীহ গ্রহণের প্রচেষ্টায় পূর্ণ সফল হয়েছেন বলে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উলামায়ে মুহাদ্দিসীন যাচাই ও পরী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নিরী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পর স্বীকৃতি দিয়েছেন। তিনি তার চেষ্টায় সফল হওয়ায় সারা বিশ্বের আনাচে কানাচে তাঁর কিতাবের সুনাম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সুখ্যাতি ও </w:t>
      </w:r>
      <w:r w:rsidR="005F3870">
        <w:rPr>
          <w:rFonts w:ascii="Kalpurush" w:eastAsia="Nikosh" w:hAnsi="Kalpurush" w:cs="Kalpurush"/>
          <w:sz w:val="24"/>
          <w:szCs w:val="24"/>
          <w:cs/>
          <w:lang w:bidi="bn-BD"/>
        </w:rPr>
        <w:t>মূল্যায়ন</w:t>
      </w:r>
      <w:r w:rsidRPr="00471B5C">
        <w:rPr>
          <w:rFonts w:ascii="Kalpurush" w:eastAsia="Nikosh" w:hAnsi="Kalpurush" w:cs="Kalpurush"/>
          <w:sz w:val="24"/>
          <w:szCs w:val="24"/>
          <w:cs/>
          <w:lang w:bidi="bn-BD"/>
        </w:rPr>
        <w:t xml:space="preserve"> ছড়িয়ে পড়ে। তাঁর কিতাব দল মত নির্বিশেষে সর্বজনের কাছে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আসাহ্হুল কুতুব বা</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দা কিতাবি</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কুরআনের পর সর্বোচ্চ বিশুদ্ধ কিতাব হিসেবে ভূষিত হয়। এর মত আরেকটি কিতাব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সহীহ মুসলিম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ছাড়া অন্য সব কিতাবের হাদীস যাচাই করে নে</w:t>
      </w:r>
      <w:r w:rsidR="005F3870">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য়াকে মুহাদ্দিসীনে কেরাম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মনে করলেও তাঁর এ কিতাবের হাদীসগুলো নির্বিচারে গ্রহণের অনুমোদন দেন।</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এই হলো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সহীহুল বুখারী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আমাদের মাঝে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বুখারী শরীফ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হিসেবে পরিচিত কিতাবের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w:t>
      </w:r>
      <w:r w:rsidR="005F3870">
        <w:rPr>
          <w:rFonts w:ascii="Kalpurush" w:eastAsia="Nikosh" w:hAnsi="Kalpurush" w:cs="Kalpurush"/>
          <w:sz w:val="24"/>
          <w:szCs w:val="24"/>
          <w:cs/>
          <w:lang w:bidi="bn-BD"/>
        </w:rPr>
        <w:t>ক্ষ</w:t>
      </w:r>
      <w:r w:rsidR="005F3870">
        <w:rPr>
          <w:rFonts w:ascii="Kalpurush" w:eastAsia="Nikosh" w:hAnsi="Kalpurush" w:cs="Kalpurush" w:hint="cs"/>
          <w:sz w:val="24"/>
          <w:szCs w:val="24"/>
          <w:cs/>
          <w:lang w:bidi="bn-BD"/>
        </w:rPr>
        <w:t>ি</w:t>
      </w:r>
      <w:r w:rsidR="005F3870">
        <w:rPr>
          <w:rFonts w:ascii="Kalpurush" w:eastAsia="Nikosh" w:hAnsi="Kalpurush" w:cs="Kalpurush"/>
          <w:sz w:val="24"/>
          <w:szCs w:val="24"/>
          <w:cs/>
          <w:lang w:bidi="bn-BD"/>
        </w:rPr>
        <w:t>প্ত সার</w:t>
      </w:r>
      <w:r w:rsidRPr="00471B5C">
        <w:rPr>
          <w:rFonts w:ascii="Kalpurush" w:eastAsia="Nikosh" w:hAnsi="Kalpurush" w:cs="Kalpurush"/>
          <w:sz w:val="24"/>
          <w:szCs w:val="24"/>
          <w:cs/>
          <w:lang w:bidi="bn-BD"/>
        </w:rPr>
        <w:t>কথা।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পে আমরা যে সার কথাটি জানলাম তা হলো</w:t>
      </w:r>
      <w:r w:rsidRPr="00471B5C">
        <w:rPr>
          <w:rFonts w:ascii="Kalpurush" w:eastAsia="Nikosh" w:hAnsi="Kalpurush" w:cs="Kalpurush"/>
          <w:sz w:val="24"/>
          <w:szCs w:val="24"/>
          <w:lang w:bidi="bn-BD"/>
        </w:rPr>
        <w:t>,</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সহীহুল বুখারী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মুহাম্মদ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 xml:space="preserve">ইসমাইল বুখারীর লিখিত একটি হাদীসের কিতাব। </w:t>
      </w:r>
    </w:p>
    <w:p w:rsidR="00F41E60" w:rsidRPr="005A3B89" w:rsidRDefault="00F41E60" w:rsidP="005F387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এতে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বিপুল সংখ্যক বিশুদ্ধ হাদীসের এক বিশাল ভা</w:t>
      </w:r>
      <w:r w:rsidR="005F3870">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র রয়েছে।</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 তাঁর কিতাবের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হাদীস বিশুদ্ধ বলে মুহাদ্দিসীনে কেরামের কাছে স্বীকৃতি পেয়েছে।</w:t>
      </w:r>
    </w:p>
    <w:p w:rsidR="00F41E60" w:rsidRPr="005A3B89" w:rsidRDefault="005F3870" w:rsidP="00F41E60">
      <w:pPr>
        <w:tabs>
          <w:tab w:val="left" w:pos="540"/>
        </w:tabs>
        <w:spacing w:line="240" w:lineRule="auto"/>
        <w:jc w:val="both"/>
        <w:rPr>
          <w:rFonts w:cs="KFGQPC Uthman Taha Naskh"/>
          <w:sz w:val="24"/>
          <w:szCs w:val="24"/>
        </w:rPr>
      </w:pPr>
      <w:r>
        <w:rPr>
          <w:rFonts w:ascii="Kalpurush" w:eastAsia="Nikosh" w:hAnsi="Kalpurush" w:cs="Kalpurush"/>
          <w:sz w:val="24"/>
          <w:szCs w:val="24"/>
          <w:cs/>
          <w:lang w:bidi="bn-BD"/>
        </w:rPr>
        <w:t>* যাচাই বা নির</w:t>
      </w:r>
      <w:r>
        <w:rPr>
          <w:rFonts w:ascii="Kalpurush" w:eastAsia="Nikosh" w:hAnsi="Kalpurush" w:cs="Kalpurush" w:hint="cs"/>
          <w:sz w:val="24"/>
          <w:szCs w:val="24"/>
          <w:cs/>
          <w:lang w:bidi="bn-BD"/>
        </w:rPr>
        <w:t>ী</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 ছাড়াও আমরা তাঁর কিতাবের হাদীস গ্রহণ করতে পারি।</w:t>
      </w:r>
    </w:p>
    <w:p w:rsidR="00F41E60" w:rsidRPr="005A3B89" w:rsidRDefault="00F41E60" w:rsidP="005F387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তাঁর কিতাবের হাদীসগুলো সহীহ জানার পর এখন আমাদের করণীয়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প্রশ্নের উত্তর আহলুস্সুন্নাহ ওয়াল জামাতের আলেমদের কাছে একটিই। আর তা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মোতাবেক আমাদের করণীয়: </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হাদীসগুলো থেকে আমাদের জ্ঞান আহরণ করতে হবে। </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বেশি বেশি এই হাদীসগুলোর চর্চা করতে হবে। </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হাদীসগুলো নিজে বুঝা এবং অপরকে বুঝানোর চেষ্টা করতে হবে। </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হাদীসগুলো </w:t>
      </w:r>
      <w:r w:rsidR="002F5C56">
        <w:rPr>
          <w:rFonts w:ascii="Kalpurush" w:eastAsia="Nikosh" w:hAnsi="Kalpurush" w:cs="Kalpurush"/>
          <w:sz w:val="24"/>
          <w:szCs w:val="24"/>
          <w:cs/>
          <w:lang w:bidi="bn-BD"/>
        </w:rPr>
        <w:t>মুখস্থ</w:t>
      </w:r>
      <w:r w:rsidRPr="00471B5C">
        <w:rPr>
          <w:rFonts w:ascii="Kalpurush" w:eastAsia="Nikosh" w:hAnsi="Kalpurush" w:cs="Kalpurush"/>
          <w:sz w:val="24"/>
          <w:szCs w:val="24"/>
          <w:cs/>
          <w:lang w:bidi="bn-BD"/>
        </w:rPr>
        <w:t xml:space="preserve">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বর্ণনা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 প্রচার প্রসার করতে হবে। হাদীসের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এই হলো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সাহাবা</w:t>
      </w:r>
      <w:r w:rsidR="005F3870">
        <w:rPr>
          <w:rFonts w:ascii="Kalpurush" w:eastAsia="Nikosh" w:hAnsi="Kalpurush" w:cs="Kalpurush" w:hint="cs"/>
          <w:sz w:val="24"/>
          <w:szCs w:val="24"/>
          <w:cs/>
          <w:lang w:bidi="bn-BD"/>
        </w:rPr>
        <w:t>য়ে</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কেরামের জীবন থেকেও আমরা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াই দেখতে পাই।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স্বীকৃত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নেও এই ছিল হাদীসের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তাদের আচরণ। </w:t>
      </w:r>
    </w:p>
    <w:p w:rsidR="00F41E60" w:rsidRPr="005A3B89" w:rsidRDefault="00F41E60" w:rsidP="005F387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এর বিপরীত ঈসালে ছওয়াবের জন্য হাদীস তেলাওয়াত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অসুস্থ হলে বা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বিপদে মুসিবতে পড়লে হাদীস পাঠ করে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নজীর না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ায়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জীবনে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রয়েছে। কিন্তু কে বা কারা কুরআনের মত বিভিন্ন বাহানায় এই কিতাবের হাদীসকে তাদের অর্থ উপার্জনের জন্য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বুখারী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নামে এই প্রসিদ্ধ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সহীহুল বুখারী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কিতাবের খতম বের করেছে 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হদীস না থাকলেও আমাদের মাঝে তা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প্রসার লাভ করেছে। এই কিতাবের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থেকে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পড়ে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করলে নাকি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হয়। রাসূলের বাণী ছাড়া এমন কথা বলার সাহস আমরা কী-ভাবে পাই তাতে অবাক লাগে। এর নাম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ও তার রাসূলের উপর মিথ্যা অপবাদ নয়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আমাদের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জীবনে এই কিতাবের হাদীসের তেমন একটা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ত্ব না দেখা গেলেও রাসূল </w:t>
      </w:r>
      <w:r w:rsidR="005F3870">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উল্টো বিষয়ে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আগ্রহ এবং এই বিপরীতমুখি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দিকে মানুষকে উদ্বুদ্ধ করতে </w:t>
      </w:r>
      <w:r w:rsidR="005F3870">
        <w:rPr>
          <w:rFonts w:ascii="Kalpurush" w:eastAsia="Nikosh" w:hAnsi="Kalpurush" w:cs="Kalpurush"/>
          <w:sz w:val="24"/>
          <w:szCs w:val="24"/>
          <w:cs/>
          <w:lang w:bidi="bn-BD"/>
        </w:rPr>
        <w:t>দেখা যায়। পেট</w:t>
      </w:r>
      <w:r w:rsidR="00FB323C">
        <w:rPr>
          <w:rFonts w:ascii="Kalpurush" w:eastAsia="Nikosh" w:hAnsi="Kalpurush" w:cs="Kalpurush"/>
          <w:sz w:val="24"/>
          <w:szCs w:val="24"/>
          <w:cs/>
          <w:lang w:bidi="bn-BD"/>
        </w:rPr>
        <w:t>পূজা</w:t>
      </w:r>
      <w:r w:rsidRPr="00471B5C">
        <w:rPr>
          <w:rFonts w:ascii="Kalpurush" w:eastAsia="Nikosh" w:hAnsi="Kalpurush" w:cs="Kalpurush"/>
          <w:sz w:val="24"/>
          <w:szCs w:val="24"/>
          <w:cs/>
          <w:lang w:bidi="bn-BD"/>
        </w:rPr>
        <w:t xml:space="preserve">রী বা আলেম নামে </w:t>
      </w:r>
      <w:r w:rsidRPr="00471B5C">
        <w:rPr>
          <w:rFonts w:ascii="Kalpurush" w:eastAsia="Nikosh" w:hAnsi="Kalpurush" w:cs="Kalpurush"/>
          <w:sz w:val="24"/>
          <w:szCs w:val="24"/>
          <w:cs/>
          <w:lang w:bidi="bn-BD"/>
        </w:rPr>
        <w:lastRenderedPageBreak/>
        <w:t>অজ্ঞ</w:t>
      </w:r>
      <w:r w:rsidR="00BA79CC" w:rsidRPr="00471B5C">
        <w:rPr>
          <w:rFonts w:ascii="Kalpurush" w:eastAsia="Nikosh" w:hAnsi="Kalpurush" w:cs="Kalpurush"/>
          <w:sz w:val="24"/>
          <w:szCs w:val="24"/>
          <w:cs/>
          <w:lang w:bidi="bn-BD"/>
        </w:rPr>
        <w:t xml:space="preserve"> কোনো </w:t>
      </w:r>
      <w:r w:rsidR="005F3870">
        <w:rPr>
          <w:rFonts w:ascii="Kalpurush" w:eastAsia="Nikosh" w:hAnsi="Kalpurush" w:cs="Kalpurush"/>
          <w:sz w:val="24"/>
          <w:szCs w:val="24"/>
          <w:cs/>
          <w:lang w:bidi="bn-BD"/>
        </w:rPr>
        <w:t>ব্যক্তি হয়তো এর স</w:t>
      </w:r>
      <w:r w:rsidR="005F3870">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চনা করেছিল। কিন্তু পরবর্তীতে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নের বিপরীত কর্ম কী-ভাবে বর্তমান আহলুস্সুন্নাহ ওয়াল জামাত দাবীদার আলেমদের মাঝে প্রচলন লাভ করে তা ভেবে পাওয়া মুশকিল। অর্থের লোভ ছাড়া বাহ্যত আর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কারণ না দেখে গেলেও এতসব আলেমকে এদিকে সম্পৃক্ত করাটাও দুস্কর।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হই ভাল জানেন।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কথিত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ইমাম বুখারী রাহ. না কি এই কিতাব শেষ করে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করেছিলেন। এই বাহানায় এই কিতাবের খতমের দিকে উদ্বুদ্ধ করা হয়ে থাকে। </w:t>
      </w:r>
    </w:p>
    <w:p w:rsidR="00F41E60" w:rsidRPr="005A3B89" w:rsidRDefault="00F41E60" w:rsidP="00DF2114">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কথাকে আপনি নিজের বিবেক খাটিয়ে একটু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 বুঝুন। ইমাম বুখারী রাহ. এত বছরের সাধনায় যে কর্ম করেছেন তা তাঁর একটি নেক আমল। কুরআন ও হাদীসের ভাষায় যা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আমলে সালেহ</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 xml:space="preserve">তাঁর কর্মটি যে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আমলে সালেহ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সন্দেহ নেই। হাদীসের মাধ্যমে আমরা তা প্রমাণ করেছি।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আমলে সালেহ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 নেক কর্মের মাধ্যমে বান্দা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নৈকট্য লাভ করে। আমলে সালেহের পর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হয় বলে হাদীস থেকে আমরা জানতে পারি। তাই বুখারী রাহ. এর জন্য এটা করা স্বাভাবিক। তবে একথা মনে রাখতে হবে যে</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আমল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কোনটি সালেহ আর কোনটি সালেহ নয় তা সম্পূর্ণ তাওক্বীফী বা </w:t>
      </w:r>
      <w:r w:rsidR="00F148E8">
        <w:rPr>
          <w:rFonts w:ascii="Kalpurush" w:eastAsia="Nikosh" w:hAnsi="Kalpurush" w:cs="Kalpurush"/>
          <w:sz w:val="24"/>
          <w:szCs w:val="24"/>
          <w:cs/>
          <w:lang w:bidi="bn-BD"/>
        </w:rPr>
        <w:t>নুস</w:t>
      </w:r>
      <w:r w:rsidR="00F148E8">
        <w:rPr>
          <w:rFonts w:ascii="Kalpurush" w:eastAsia="Nikosh" w:hAnsi="Kalpurush" w:cs="Kalpurush" w:hint="cs"/>
          <w:sz w:val="24"/>
          <w:szCs w:val="24"/>
          <w:cs/>
          <w:lang w:bidi="bn-BD"/>
        </w:rPr>
        <w:t>ূ</w:t>
      </w:r>
      <w:r w:rsidR="00F148E8">
        <w:rPr>
          <w:rFonts w:ascii="Kalpurush" w:eastAsia="Nikosh" w:hAnsi="Kalpurush" w:cs="Kalpurush"/>
          <w:sz w:val="24"/>
          <w:szCs w:val="24"/>
          <w:cs/>
          <w:lang w:bidi="bn-BD"/>
        </w:rPr>
        <w:t xml:space="preserve">স </w:t>
      </w:r>
      <w:r w:rsidR="00F148E8">
        <w:rPr>
          <w:rFonts w:ascii="Kalpurush" w:eastAsia="Nikosh" w:hAnsi="Kalpurush" w:cs="Kalpurush"/>
          <w:sz w:val="24"/>
          <w:szCs w:val="24"/>
          <w:cs/>
          <w:lang w:bidi="bn-BD"/>
        </w:rPr>
        <w:lastRenderedPageBreak/>
        <w:t>নির্ভর বিষয়</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 xml:space="preserve">ওহির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যুক্তি দিয়ে এ বিষয়ে কিছু বলার সুযোগ নেই। ইমাম বুখারী রাহ. এর কর্মটি আমলে সালেহ হওয়ার বেলায় রাসূল</w:t>
      </w:r>
      <w:r w:rsidR="00DF2114">
        <w:rPr>
          <w:rFonts w:ascii="Kalpurush" w:eastAsia="Nikosh" w:hAnsi="Kalpurush" w:cs="Kalpurush" w:hint="cs"/>
          <w:sz w:val="24"/>
          <w:szCs w:val="24"/>
          <w:cs/>
          <w:lang w:bidi="bn-BD"/>
        </w:rPr>
        <w:t xml:space="preserve"> </w:t>
      </w:r>
      <w:r w:rsidR="00DF211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বাণী রয়েছে। কিন্তু আমাদের এই কর্ম কি তাই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কর্ম আর আমার কর্ম কি এক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কখনো এমনটি করতে বলেছেন</w:t>
      </w:r>
      <w:r w:rsidRPr="00471B5C">
        <w:rPr>
          <w:rFonts w:ascii="Kalpurush" w:eastAsia="Nikosh" w:hAnsi="Kalpurush" w:cs="Kalpurush"/>
          <w:sz w:val="24"/>
          <w:szCs w:val="24"/>
          <w:lang w:bidi="bn-BD"/>
        </w:rPr>
        <w:t xml:space="preserve">? </w:t>
      </w:r>
      <w:r w:rsidR="00B9237B" w:rsidRPr="00471B5C">
        <w:rPr>
          <w:rFonts w:ascii="Kalpurush" w:eastAsia="Nikosh" w:hAnsi="Kalpurush" w:cs="Kalpurush"/>
          <w:sz w:val="24"/>
          <w:szCs w:val="24"/>
          <w:cs/>
          <w:lang w:bidi="bn-BD"/>
        </w:rPr>
        <w:t>সাহাবিরা</w:t>
      </w:r>
      <w:r w:rsidRPr="00471B5C">
        <w:rPr>
          <w:rFonts w:ascii="Kalpurush" w:eastAsia="Nikosh" w:hAnsi="Kalpurush" w:cs="Kalpurush"/>
          <w:sz w:val="24"/>
          <w:szCs w:val="24"/>
          <w:cs/>
          <w:lang w:bidi="bn-BD"/>
        </w:rPr>
        <w:t xml:space="preserve"> কখনো এমনটি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এসবের উত্তর যদি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হয় তবে</w:t>
      </w:r>
      <w:r w:rsidR="00DF2114">
        <w:rPr>
          <w:rFonts w:ascii="Kalpurush" w:eastAsia="Nikosh" w:hAnsi="Kalpurush" w:cs="Kalpurush"/>
          <w:sz w:val="24"/>
          <w:szCs w:val="24"/>
          <w:cs/>
          <w:lang w:bidi="bn-BD"/>
        </w:rPr>
        <w:t xml:space="preserve"> কোন</w:t>
      </w:r>
      <w:r w:rsidR="00BA79CC"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t>বাহানায় আমরা এ ধরণের কর্মের বৈধতা দেই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কি উপার্জনের স্বার</w:t>
      </w:r>
      <w:r w:rsidR="00DF2114">
        <w:rPr>
          <w:rFonts w:ascii="Kalpurush" w:eastAsia="Nikosh" w:hAnsi="Kalpurush" w:cs="Kalpurush"/>
          <w:sz w:val="24"/>
          <w:szCs w:val="24"/>
          <w:cs/>
          <w:lang w:bidi="bn-BD"/>
        </w:rPr>
        <w:t>্থে হালালকে হারাম করার মত পা</w:t>
      </w:r>
      <w:r w:rsidR="00DF2114">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ত্য ও যোগ্যতা আমরা অর্জন করেছি</w:t>
      </w:r>
      <w:r w:rsidRPr="00471B5C">
        <w:rPr>
          <w:rFonts w:ascii="Kalpurush" w:eastAsia="Nikosh" w:hAnsi="Kalpurush" w:cs="Kalpurush"/>
          <w:sz w:val="24"/>
          <w:szCs w:val="24"/>
          <w:lang w:bidi="bn-BD"/>
        </w:rPr>
        <w:t>?</w:t>
      </w:r>
    </w:p>
    <w:p w:rsidR="00F41E60" w:rsidRPr="005A3B89" w:rsidRDefault="00F41E60" w:rsidP="00DF2114">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এই খতমের প্রতি উৎসাহিত করার জন্য আরো বলা হয়ে থাকে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ইমাম বুখারী রাহ. নাকি এই কিতাবের কাজ সমাপ্তির পরে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করেছিলেন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ব্যক্তি তাঁর এই কিতাবটি প্রথম থেকে শেষ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পড়ে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যেন 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করেন। এ থেকেই নাকি এই খতমের সুত্রপাত। 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কথাটি আপনি কী হিসেবে দেখেন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বুখারী রাহ. এর কিতাব রচনার প্রে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াপটের নির্ভরযোগ্য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কিতাবে আপনি এমন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কথা পাবেন 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সহীহুল বুখারী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রচনার কয়েক শতাব্দী পর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ইমাম বুখারী রচিত এ গ্রন্থের চর্চা</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খেদমত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ব্যাপক হারে হলেও খতমের নজীর দেখবেন না। </w:t>
      </w:r>
      <w:r w:rsidRPr="00471B5C">
        <w:rPr>
          <w:rFonts w:ascii="Kalpurush" w:eastAsia="Nikosh" w:hAnsi="Kalpurush" w:cs="Kalpurush"/>
          <w:sz w:val="24"/>
          <w:szCs w:val="24"/>
          <w:cs/>
          <w:lang w:bidi="bn-BD"/>
        </w:rPr>
        <w:lastRenderedPageBreak/>
        <w:t xml:space="preserve">এ থেকেই এসব কিছু যে বানানো গল্প তা অতি সহজে অনুমেয়। তা ছাড়া বুখারী রাহ. এর মত বিশুদ্ধ আকীদার ধারক ব্যক্তির দিকে এমন কথার অপবাদ দেওয়া কতটুকু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যোগ্য তা বিবেকের কাছে প্রশ্ন। ইমাম বুখারী রাহ. তিনি কি শারি</w:t>
      </w:r>
      <w:r w:rsidRPr="00471B5C">
        <w:rPr>
          <w:rFonts w:ascii="Kalpurush" w:eastAsia="Nikosh" w:hAnsi="Kalpurush" w:cs="Kalpurush"/>
          <w:sz w:val="24"/>
          <w:szCs w:val="24"/>
          <w:lang w:bidi="bn-BD"/>
        </w:rPr>
        <w:t xml:space="preserve">‘ </w:t>
      </w:r>
      <w:r w:rsidR="00410637">
        <w:rPr>
          <w:rFonts w:ascii="Kalpurush" w:eastAsia="Nikosh" w:hAnsi="Kalpurush" w:cs="Kalpurush"/>
          <w:sz w:val="24"/>
          <w:szCs w:val="24"/>
          <w:cs/>
          <w:lang w:bidi="bn-BD"/>
        </w:rPr>
        <w:t>তথা শরীয়ত প্রব</w:t>
      </w:r>
      <w:r w:rsidR="00410637">
        <w:rPr>
          <w:rFonts w:ascii="Kalpurush" w:eastAsia="Nikosh" w:hAnsi="Kalpurush" w:cs="Kalpurush" w:hint="cs"/>
          <w:sz w:val="24"/>
          <w:szCs w:val="24"/>
          <w:cs/>
          <w:lang w:bidi="bn-BD"/>
        </w:rPr>
        <w:t>র্তক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এমন কথা বললে তা অনুসরণযোগ্য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নাকি তার আক্বীদা প্রশ্নবিদ্ধ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যাই হোক আমরা অযথা অনির্ভরযোগ্য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কথার উপর ভিত্তি করে ইমাম বুখারী রাহ. এর ব্যক্তিত্বকে প্রশ্নবিদ্ধ করতে পারি না। আমরা এই কথাগুলোকেই অসার বলে ধরে নেই। বুখারী পড়ে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হলে </w:t>
      </w:r>
      <w:r w:rsidR="004C698F">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র অন্য সব হাদীসের কি দোষ</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নাকি আপনার অভিজ্ঞতায় অন্য হাদীস পড়ে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করলে তা কবুল হয়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শুধু এই কিতাবের হাদীস পড়লে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হয়</w:t>
      </w:r>
      <w:r w:rsidRPr="00471B5C">
        <w:rPr>
          <w:rFonts w:ascii="Kalpurush" w:eastAsia="Nikosh" w:hAnsi="Kalpurush" w:cs="Kalpurush"/>
          <w:sz w:val="24"/>
          <w:szCs w:val="24"/>
          <w:lang w:bidi="bn-BD"/>
        </w:rPr>
        <w:t xml:space="preserve">? </w:t>
      </w:r>
      <w:r w:rsidR="00B9237B" w:rsidRPr="00471B5C">
        <w:rPr>
          <w:rFonts w:ascii="Kalpurush" w:eastAsia="Nikosh" w:hAnsi="Kalpurush" w:cs="Kalpurush"/>
          <w:sz w:val="24"/>
          <w:szCs w:val="24"/>
          <w:cs/>
          <w:lang w:bidi="bn-BD"/>
        </w:rPr>
        <w:t>সাহাবিরা</w:t>
      </w:r>
      <w:r w:rsidRPr="00471B5C">
        <w:rPr>
          <w:rFonts w:ascii="Kalpurush" w:eastAsia="Nikosh" w:hAnsi="Kalpurush" w:cs="Kalpurush"/>
          <w:sz w:val="24"/>
          <w:szCs w:val="24"/>
          <w:cs/>
          <w:lang w:bidi="bn-BD"/>
        </w:rPr>
        <w:t xml:space="preserve"> যে সব হাদীস জানতেন তা তাদের কাছে হাদীস বলে সন্দেহ ছিল নাকি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নাকি তারা এ ব্যাপারে অজ্ঞ ছিলেন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নাকি তাদের কারো জীবনে কোনদিন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বিপদ মুসিবত আসে</w:t>
      </w:r>
      <w:r w:rsidR="00410637">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 একটি দিনও একটি হাদীস পড়ে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করলেন না তার কারণ কি</w:t>
      </w:r>
      <w:r w:rsidRPr="00471B5C">
        <w:rPr>
          <w:rFonts w:ascii="Kalpurush" w:eastAsia="Nikosh" w:hAnsi="Kalpurush" w:cs="Kalpurush"/>
          <w:sz w:val="24"/>
          <w:szCs w:val="24"/>
          <w:lang w:bidi="bn-BD"/>
        </w:rPr>
        <w:t xml:space="preserve">? </w:t>
      </w:r>
    </w:p>
    <w:p w:rsidR="00F41E60" w:rsidRPr="005A3B89" w:rsidRDefault="00F41E60" w:rsidP="004106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মোটকথা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অভিজ্ঞতার নামে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আমাদের কিছু বলার অধিকার নেই। </w:t>
      </w:r>
    </w:p>
    <w:p w:rsidR="00F41E60" w:rsidRPr="005A3B89" w:rsidRDefault="00F41E60" w:rsidP="004106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আশা করি আমরা এই বুখারী খতমের তাৎপর্য বুঝতে পেরেছি। এতো হলো শুধুমাত্র মূল খতমের বিষয়। অর্থাৎ এটি একটি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বিরোধী কর্ম। যার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নজীর বা দৃষ্টা</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সোনালী যুগে নেই। অপরদিকে খতমে কুরআনে</w:t>
      </w:r>
      <w:r w:rsidR="00410637">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বেলায় তা খেলাফে সুন্নাহ হওয়া ছাড়া আরো যে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অতিরিক্ত খারাবী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 করা হয়েছিল তার অনেকটা এই খতমে বুখারীতেও রয়েছে। কয়েকটি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 খতমে কুরআনের তুলনায় অধিক। যেমন:</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কুরআন খতম করা বুখারী খতমের তুলনায় অনেক সহজ। তাই কুরআন সাধারণত খতম তথা পড়ে শেষ করা হয়। খতম না করে মিথ্যা বলার ধোকা কুরআনের বেলায় কম হয়।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বুখারী পুরো পড়া অনেক কঠিন। তাই এখানে খতমের আয়োজকের জিজ্ঞাসার উত্তরে খতম হয়ে গেছে বলে মিথ্যার ধোকা প্রায়ই অপরিহার্য বলে দেখা যায়।</w:t>
      </w:r>
    </w:p>
    <w:p w:rsidR="00F41E60" w:rsidRPr="005A3B89" w:rsidRDefault="00F41E60" w:rsidP="004106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কুরআন সাধারণত আলেম বলতেই সবাই পড়তে পারে। তাই তাজবীদ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সিফাত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হক্ব আদায় করে তেলাওয়াত বা অতি </w:t>
      </w:r>
      <w:r w:rsidR="00410637">
        <w:rPr>
          <w:rFonts w:ascii="Kalpurush" w:eastAsia="Nikosh" w:hAnsi="Kalpurush" w:cs="Kalpurush" w:hint="cs"/>
          <w:sz w:val="24"/>
          <w:szCs w:val="24"/>
          <w:cs/>
          <w:lang w:bidi="bn-BD"/>
        </w:rPr>
        <w:t>দ্রু</w:t>
      </w:r>
      <w:r w:rsidRPr="00471B5C">
        <w:rPr>
          <w:rFonts w:ascii="Kalpurush" w:eastAsia="Nikosh" w:hAnsi="Kalpurush" w:cs="Kalpurush"/>
          <w:sz w:val="24"/>
          <w:szCs w:val="24"/>
          <w:cs/>
          <w:lang w:bidi="bn-BD"/>
        </w:rPr>
        <w:t xml:space="preserve">ত তেলাওয়াতের </w:t>
      </w:r>
      <w:r w:rsidR="00410637">
        <w:rPr>
          <w:rFonts w:ascii="Kalpurush" w:eastAsia="Nikosh" w:hAnsi="Kalpurush" w:cs="Kalpurush" w:hint="cs"/>
          <w:sz w:val="24"/>
          <w:szCs w:val="24"/>
          <w:cs/>
          <w:lang w:bidi="bn-BD"/>
        </w:rPr>
        <w:t>ত্রু</w:t>
      </w:r>
      <w:r w:rsidRPr="00471B5C">
        <w:rPr>
          <w:rFonts w:ascii="Kalpurush" w:eastAsia="Nikosh" w:hAnsi="Kalpurush" w:cs="Kalpurush"/>
          <w:sz w:val="24"/>
          <w:szCs w:val="24"/>
          <w:cs/>
          <w:lang w:bidi="bn-BD"/>
        </w:rPr>
        <w:t xml:space="preserve">টি ছাড়া সাধারণত শব্দ ভুলের </w:t>
      </w:r>
      <w:r w:rsidR="00410637">
        <w:rPr>
          <w:rFonts w:ascii="Kalpurush" w:eastAsia="Nikosh" w:hAnsi="Kalpurush" w:cs="Kalpurush" w:hint="cs"/>
          <w:sz w:val="24"/>
          <w:szCs w:val="24"/>
          <w:cs/>
          <w:lang w:bidi="bn-BD"/>
        </w:rPr>
        <w:t>ত্রু</w:t>
      </w:r>
      <w:r w:rsidRPr="00471B5C">
        <w:rPr>
          <w:rFonts w:ascii="Kalpurush" w:eastAsia="Nikosh" w:hAnsi="Kalpurush" w:cs="Kalpurush"/>
          <w:sz w:val="24"/>
          <w:szCs w:val="24"/>
          <w:cs/>
          <w:lang w:bidi="bn-BD"/>
        </w:rPr>
        <w:t>টি হয় না।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বিজ্ঞ আলেম ছাড়া অনেকেই হাদীস পড়তে পারে না। টাকার স্বার্থে খতমে অংশ নিয়ে সে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রাসূলের বাণীকে </w:t>
      </w:r>
      <w:r w:rsidRPr="00471B5C">
        <w:rPr>
          <w:rFonts w:ascii="Kalpurush" w:eastAsia="Nikosh" w:hAnsi="Kalpurush" w:cs="Kalpurush"/>
          <w:sz w:val="24"/>
          <w:szCs w:val="24"/>
          <w:cs/>
          <w:lang w:bidi="bn-BD"/>
        </w:rPr>
        <w:lastRenderedPageBreak/>
        <w:t xml:space="preserve">তার মনমত ভুল উচ্চারণ করে। এমন ভুলকেও মুহাদ্দিসীনে কেরাম </w:t>
      </w:r>
      <w:r w:rsidR="004C698F">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র উপর মিথ্যা বলার অপরাধ বলে গণ্য করেছেন।</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ইতোপূর্বে বলেছি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বুখারী অধিকাংশ সময়ই খতম হয় না। একজনের অংশ শেষ হলেও আরেকজন তার নির্ধারিত অংশ শেষ করতে পারে না। এ</w:t>
      </w:r>
      <w:r w:rsidR="00AE324B" w:rsidRPr="00471B5C">
        <w:rPr>
          <w:rFonts w:ascii="Kalpurush" w:eastAsia="Nikosh" w:hAnsi="Kalpurush" w:cs="Kalpurush"/>
          <w:sz w:val="24"/>
          <w:szCs w:val="24"/>
          <w:cs/>
          <w:lang w:bidi="bn-BD"/>
        </w:rPr>
        <w:t>ক্ষেত্রে</w:t>
      </w:r>
      <w:r w:rsidR="00410637">
        <w:rPr>
          <w:rFonts w:ascii="Kalpurush" w:eastAsia="Nikosh" w:hAnsi="Kalpurush" w:cs="Kalpurush"/>
          <w:sz w:val="24"/>
          <w:szCs w:val="24"/>
          <w:cs/>
          <w:lang w:bidi="bn-BD"/>
        </w:rPr>
        <w:t xml:space="preserve"> মানুষের সাথে মিথ্যা বলা ধো</w:t>
      </w:r>
      <w:r w:rsidRPr="00471B5C">
        <w:rPr>
          <w:rFonts w:ascii="Kalpurush" w:eastAsia="Nikosh" w:hAnsi="Kalpurush" w:cs="Kalpurush"/>
          <w:sz w:val="24"/>
          <w:szCs w:val="24"/>
          <w:cs/>
          <w:lang w:bidi="bn-BD"/>
        </w:rPr>
        <w:t xml:space="preserve">কা দেওয়ার সাথে সাথে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সময়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সাথে মিথ্যা বলতে অনেক দিন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্য করা গেছে। যেমন.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য় বলা হয়</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আমাদের বুখারী খতমকে...</w:t>
      </w:r>
      <w:r w:rsidRPr="00471B5C">
        <w:rPr>
          <w:rFonts w:ascii="Kalpurush" w:eastAsia="Nikosh" w:hAnsi="Kalpurush" w:cs="Kalpurush"/>
          <w:sz w:val="24"/>
          <w:szCs w:val="24"/>
          <w:lang w:bidi="bn-BD"/>
        </w:rPr>
        <w:t xml:space="preserve">’’ ‘‘ </w:t>
      </w:r>
      <w:r w:rsidRPr="00471B5C">
        <w:rPr>
          <w:rFonts w:ascii="Kalpurush" w:eastAsia="Nikosh" w:hAnsi="Kalpurush" w:cs="Kalpurush"/>
          <w:sz w:val="24"/>
          <w:szCs w:val="24"/>
          <w:cs/>
          <w:lang w:bidi="bn-BD"/>
        </w:rPr>
        <w:t>যে খতম করা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ইত্যাদি।</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 হাদীসে রাসূল </w:t>
      </w:r>
      <w:r w:rsidR="00410637">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w:t>
      </w:r>
      <w:r w:rsidR="00410637">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পড়া অবস্থায় অনর্থক গল্পগুজব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হাসিঠাট্টা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ঢং তামাশা থেকে সাধারণত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মজলিসই খালি থাকে না। একমাত্র খতমের আয়োজক সামনে থাকলে তাঁর ভয় বা সম্মানে নিশ্চুপ পড়া হয়। হাদীসের সাথে বেয়াদবী ছাড়া এ সবের নাম কি</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যায়</w:t>
      </w:r>
      <w:r w:rsidRPr="00471B5C">
        <w:rPr>
          <w:rFonts w:ascii="Kalpurush" w:eastAsia="Nikosh" w:hAnsi="Kalpurush" w:cs="Kalpurush"/>
          <w:sz w:val="24"/>
          <w:szCs w:val="24"/>
          <w:lang w:bidi="bn-BD"/>
        </w:rPr>
        <w:t xml:space="preserve">? </w:t>
      </w:r>
    </w:p>
    <w:p w:rsidR="00F41E60" w:rsidRPr="005A3B89" w:rsidRDefault="00F41E60" w:rsidP="004106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এই খতমে মাঝে মধ্যে সবচেয়ে বড় আপত্তিকর যে বিষয়টি সংঘটিত হয় তা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ছাড়া অন্যের নাম জপের মাধ্যমে বরকত গ্রহণ যা সম্পূর্ণ</w:t>
      </w:r>
      <w:r w:rsidR="00410637">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পে শির্ক। কেননা বরকতের জন্য কারো নাম জপ করা তাঁর ইবাদত বা আর্চনার শামিল। বরকতের জন্য </w:t>
      </w:r>
      <w:r w:rsidRPr="00471B5C">
        <w:rPr>
          <w:rFonts w:ascii="Kalpurush" w:eastAsia="Nikosh" w:hAnsi="Kalpurush" w:cs="Kalpurush"/>
          <w:sz w:val="24"/>
          <w:szCs w:val="24"/>
          <w:cs/>
          <w:lang w:bidi="bn-BD"/>
        </w:rPr>
        <w:lastRenderedPageBreak/>
        <w:t>একমাত্র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নামই নে</w:t>
      </w:r>
      <w:r w:rsidR="00410637">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 যায়। তাই বরকতের জন্য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ছাড়া কারো নাম এমনকি রাসূল </w:t>
      </w:r>
      <w:r w:rsidR="00410637">
        <w:rPr>
          <w:rFonts w:ascii="Kalpurush" w:eastAsia="Nikosh" w:hAnsi="Kalpurush" w:cs="Kalpurush"/>
          <w:sz w:val="24"/>
          <w:szCs w:val="24"/>
          <w:cs/>
          <w:lang w:bidi="bn-BD"/>
        </w:rPr>
        <w:t>সাল্লাল্লাহু ‘আলাইহি ওয়াসাল্লাম</w:t>
      </w:r>
      <w:r w:rsidR="00410637">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নিলেও শির্কের গোনাহ্ কাঁধে বহন করতে হবে। কিন্তু অনেক সময় খতমে বুখারীর অনুষ্ঠানের শেষদিকে আসহাবে বদরিয়্যিন অর্থাৎ বদর যুদ্ধে অংশগ্রহণকারী সাহাবাগণ সম্বলিত হাদীসটি সবাইকে শুনিয়ে পূনরায় পড়া হয়। তাদের নাম নে</w:t>
      </w:r>
      <w:r w:rsidR="00410637">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য়ার কারণ হিসেবে বরকতের কথা উ</w:t>
      </w:r>
      <w:r w:rsidR="00B54CAD" w:rsidRPr="00471B5C">
        <w:rPr>
          <w:rFonts w:ascii="Kalpurush" w:eastAsia="Nikosh" w:hAnsi="Kalpurush" w:cs="Kalpurush"/>
          <w:sz w:val="24"/>
          <w:szCs w:val="24"/>
          <w:cs/>
          <w:lang w:bidi="bn-BD"/>
        </w:rPr>
        <w:t>ল্লে</w:t>
      </w:r>
      <w:r w:rsidR="00410637">
        <w:rPr>
          <w:rFonts w:ascii="Kalpurush" w:eastAsia="Nikosh" w:hAnsi="Kalpurush" w:cs="Kalpurush"/>
          <w:sz w:val="24"/>
          <w:szCs w:val="24"/>
          <w:cs/>
          <w:lang w:bidi="bn-BD"/>
        </w:rPr>
        <w:t>খ করা হয় এবং পরবর্ত</w:t>
      </w:r>
      <w:r w:rsidR="00410637">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তে তাদের নামের দোহাই দিয়ে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00410637">
        <w:rPr>
          <w:rFonts w:ascii="Kalpurush" w:eastAsia="Nikosh" w:hAnsi="Kalpurush" w:cs="Kalpurush"/>
          <w:sz w:val="24"/>
          <w:szCs w:val="24"/>
          <w:cs/>
          <w:lang w:bidi="bn-BD"/>
        </w:rPr>
        <w:t xml:space="preserve"> করা হয়। কারো দোহাই দিয়ে দ</w:t>
      </w:r>
      <w:r w:rsidR="00410637">
        <w:rPr>
          <w:rFonts w:ascii="Kalpurush" w:eastAsia="Nikosh" w:hAnsi="Kalpurush" w:cs="Kalpurush" w:hint="cs"/>
          <w:sz w:val="24"/>
          <w:szCs w:val="24"/>
          <w:cs/>
          <w:lang w:bidi="bn-BD"/>
        </w:rPr>
        <w:t>ো</w:t>
      </w:r>
      <w:r w:rsidRPr="00471B5C">
        <w:rPr>
          <w:rFonts w:ascii="Kalpurush" w:eastAsia="Nikosh" w:hAnsi="Kalpurush" w:cs="Kalpurush"/>
          <w:sz w:val="24"/>
          <w:szCs w:val="24"/>
          <w:lang w:bidi="bn-BD"/>
        </w:rPr>
        <w:t>‘</w:t>
      </w:r>
      <w:r w:rsidR="00410637">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র ব্যাপারটি খতমে তাসমিয়াতে আমরা আরেকটু বি</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রিত জানব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এখানে শুধু এটুকু বলতে চাই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বরকতের জন্য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ছাড়া কারো নাম নে</w:t>
      </w:r>
      <w:r w:rsidR="00410637">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 শির্ক।</w:t>
      </w:r>
    </w:p>
    <w:p w:rsidR="00F41E60" w:rsidRPr="005A3B89" w:rsidRDefault="00F41E60" w:rsidP="0041063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সত্য সন্ধানী নিঃস্বার্থ ব্যক্তির জন্য এই খতমের তাৎপর্য বুঝতে আর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বেগ পেতে হবে না বলে আশা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সর্বপ্রথম আমাকে অসংখ্য এসব মজলিসে শরীক হওয়ার কারণে যে সব গুনাহ সংঘটিত হয়েছে তা থেকে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এবং আমি সহ সবাইকে সঠিক বুঝ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স্বার্থের জন্য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কে জলাঞ্জলি</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থেকে আমাকে এবং সবাইকে বিরত রাখুন। আমীন।</w:t>
      </w:r>
    </w:p>
    <w:p w:rsidR="00410637" w:rsidRDefault="00410637">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jc w:val="center"/>
        <w:rPr>
          <w:rFonts w:cs="KFGQPC Uthman Taha Naskh"/>
          <w:sz w:val="24"/>
          <w:szCs w:val="24"/>
        </w:rPr>
      </w:pPr>
      <w:r w:rsidRPr="00471B5C">
        <w:rPr>
          <w:rFonts w:ascii="Kalpurush" w:eastAsia="Nikosh" w:hAnsi="Kalpurush" w:cs="Kalpurush"/>
          <w:b/>
          <w:bCs/>
          <w:sz w:val="24"/>
          <w:szCs w:val="24"/>
          <w:cs/>
          <w:lang w:bidi="bn-BD"/>
        </w:rPr>
        <w:lastRenderedPageBreak/>
        <w:t>খতমে না</w:t>
      </w:r>
      <w:r w:rsidR="00DA4614">
        <w:rPr>
          <w:rFonts w:ascii="Kalpurush" w:eastAsia="Nikosh" w:hAnsi="Kalpurush" w:cs="Kalpurush" w:hint="cs"/>
          <w:b/>
          <w:bCs/>
          <w:sz w:val="24"/>
          <w:szCs w:val="24"/>
          <w:cs/>
          <w:lang w:bidi="bn-BD"/>
        </w:rPr>
        <w:t>-</w:t>
      </w:r>
      <w:r w:rsidRPr="00471B5C">
        <w:rPr>
          <w:rFonts w:ascii="Kalpurush" w:eastAsia="Nikosh" w:hAnsi="Kalpurush" w:cs="Kalpurush"/>
          <w:b/>
          <w:bCs/>
          <w:sz w:val="24"/>
          <w:szCs w:val="24"/>
          <w:cs/>
          <w:lang w:bidi="bn-BD"/>
        </w:rPr>
        <w:t>রী</w:t>
      </w:r>
      <w:r w:rsidRPr="00471B5C">
        <w:rPr>
          <w:rFonts w:ascii="Kalpurush" w:eastAsia="Nikosh" w:hAnsi="Kalpurush" w:cs="Kalpurush"/>
          <w:sz w:val="24"/>
          <w:szCs w:val="24"/>
          <w:cs/>
          <w:lang w:bidi="bn-BD"/>
        </w:rPr>
        <w:t xml:space="preserve">  </w:t>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নারী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নারীয়াহ</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Pr="00471B5C">
        <w:rPr>
          <w:rFonts w:ascii="Kalpurush" w:eastAsia="Nikosh" w:hAnsi="Kalpurush" w:cs="Kalpurush"/>
          <w:sz w:val="24"/>
          <w:szCs w:val="24"/>
          <w:cs/>
          <w:lang w:bidi="bn-BD"/>
        </w:rPr>
        <w:t xml:space="preserve"> মানুষের বানানো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নামে নির্দিষ্ট কিছু বাক্য। এই বাক্যগুলো ৪৪৪৪ বার পড়লে এই খতম হয়। কথিত আছে এই খতম পড়লে নাকি আগুন যেমন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কে ভস্মীভূত করে দেয় ঠিক </w:t>
      </w:r>
      <w:r w:rsidR="00566865">
        <w:rPr>
          <w:rFonts w:ascii="Kalpurush" w:eastAsia="Nikosh" w:hAnsi="Kalpurush" w:cs="Kalpurush"/>
          <w:sz w:val="24"/>
          <w:szCs w:val="24"/>
          <w:cs/>
          <w:lang w:bidi="bn-BD"/>
        </w:rPr>
        <w:t>তদ্রূপ</w:t>
      </w:r>
      <w:r w:rsidRPr="00471B5C">
        <w:rPr>
          <w:rFonts w:ascii="Kalpurush" w:eastAsia="Nikosh" w:hAnsi="Kalpurush" w:cs="Kalpurush"/>
          <w:sz w:val="24"/>
          <w:szCs w:val="24"/>
          <w:cs/>
          <w:lang w:bidi="bn-BD"/>
        </w:rPr>
        <w:t xml:space="preserve"> এই খতমও বিপদ আপদকে ভস্মীভূত করে দূরে সরিয়ে দেয়। তাই এই খতমের নাম আরবী শব্দ </w:t>
      </w:r>
      <w:r w:rsidRPr="00471B5C">
        <w:rPr>
          <w:rFonts w:ascii="Kalpurush" w:eastAsia="Nikosh" w:hAnsi="Kalpurush" w:cs="Kalpurush"/>
          <w:sz w:val="24"/>
          <w:szCs w:val="24"/>
          <w:lang w:bidi="bn-BD"/>
        </w:rPr>
        <w:t>‘‘</w:t>
      </w:r>
      <w:r w:rsidRPr="00566865">
        <w:rPr>
          <w:rFonts w:ascii="Kalpurush" w:eastAsia="Nikosh" w:hAnsi="Kalpurush" w:cs="KFGQPC Uthman Taha Naskh"/>
          <w:b/>
          <w:bCs/>
          <w:sz w:val="24"/>
          <w:szCs w:val="24"/>
          <w:rtl/>
        </w:rPr>
        <w:t>نار</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অর্থ আগুন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এই অর্থের দিকে সম্পৃক্ত করে এর নাম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নারী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নারী</w:t>
      </w:r>
      <w:r w:rsidRPr="00471B5C">
        <w:rPr>
          <w:rFonts w:ascii="Kalpurush" w:eastAsia="Nikosh" w:hAnsi="Kalpurush" w:cs="Kalpurush"/>
          <w:sz w:val="24"/>
          <w:szCs w:val="24"/>
          <w:lang w:bidi="bn-BD"/>
        </w:rPr>
        <w:t>’</w:t>
      </w:r>
      <w:r w:rsidR="003D477E" w:rsidRPr="00471B5C">
        <w:rPr>
          <w:rFonts w:ascii="Kalpurush" w:eastAsia="Nikosh" w:hAnsi="Kalpurush" w:cs="Kalpurush"/>
          <w:sz w:val="24"/>
          <w:szCs w:val="24"/>
          <w:lang w:bidi="bn-BD"/>
        </w:rPr>
        <w:t xml:space="preserve"> </w:t>
      </w:r>
      <w:r w:rsidR="003D477E" w:rsidRPr="00471B5C">
        <w:rPr>
          <w:rFonts w:ascii="Kalpurush" w:eastAsia="Nikosh" w:hAnsi="Kalpurush" w:cs="Kalpurush"/>
          <w:sz w:val="24"/>
          <w:szCs w:val="24"/>
          <w:cs/>
          <w:lang w:bidi="bn-BD"/>
        </w:rPr>
        <w:t xml:space="preserve">দেওয়া </w:t>
      </w:r>
      <w:r w:rsidRPr="00471B5C">
        <w:rPr>
          <w:rFonts w:ascii="Kalpurush" w:eastAsia="Nikosh" w:hAnsi="Kalpurush" w:cs="Kalpurush"/>
          <w:sz w:val="24"/>
          <w:szCs w:val="24"/>
          <w:cs/>
          <w:lang w:bidi="bn-BD"/>
        </w:rPr>
        <w:t>হয়েছে। কিন্তু এই খতমের উৎপত্তি কোথা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প্রথম আবিষ্কারক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এতে 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 হয় তার মর্ম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অনেকে একে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নারী নাম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দুরূদ নামে নামকরণ করা অদৌ বৈধ কি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 জানা না থাকলেও কারো কারো কথায় আমরা এমন কাজের পিছে দৌড়াই। এতে যেমন কান্না পায় আবার হাসিও পায়। অথচ দুনিয়ার সাধারণ একটি বিষয় হলেও আমরা অনেক যাচাই বাছাই করে অগ্রসর হই। ডাক্তারের কথা শুনলেই দৌড়াই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বরং পূর্বে তার সম্পর্কে অবগত হওয়ার চেষ্টা করি। অথচ ধর্মীয় বিশ্বাসে বিশ্বাসী হয়ে একটি আমল করছি বা করাচ্ছি আর একবারও ভেবে দেখছি না। এসব হচ্ছে ঈমান আক্বীদার বিষয়ে আমাদের শৈথিল্য আচরণের বহিঃপ্রকাশ। প্রশ্ন </w:t>
      </w:r>
      <w:r w:rsidRPr="00471B5C">
        <w:rPr>
          <w:rFonts w:ascii="Kalpurush" w:eastAsia="Nikosh" w:hAnsi="Kalpurush" w:cs="Kalpurush"/>
          <w:sz w:val="24"/>
          <w:szCs w:val="24"/>
          <w:cs/>
          <w:lang w:bidi="bn-BD"/>
        </w:rPr>
        <w:lastRenderedPageBreak/>
        <w:t>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যিনি আমাকে এই খতম পড়ানোর জন্য উৎসাহিত করলেন তিনি তার কতটি রোগ বালাই এই দুরূদ দ্বারা সমাধান করেছ</w:t>
      </w:r>
      <w:r w:rsidR="00566865">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নাকি হাসপাতাল আর ডাক্তারের শরণাপন্ন হয়েছেন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এত অ্যাক্শন হলে তিনি নিজে বিভিন্ন সময়ে বিপদে জর্জরিত হয়ে তা দূর করার জন্য অন্য পথ খোঁজেন কেন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জানা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পড়ে ফেললেই তো হয়। আফসোস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নিজের আস্থা এই দুরূদের উপর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থাকার কথাও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কীভাবে মানুষকে এটি পড়ানোর উপদেশ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অপরদিকে আমাদের পাগলামী দেখে আফসোস হয়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আমরা কী-ভাবে এমন কথা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ঔষধ মনে করলেও খাবে একজন আর ভাল হবে আরেকজন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এইটুকু  বোঝার কি বিবেক আমাদের নেই</w:t>
      </w:r>
      <w:r w:rsidRPr="00471B5C">
        <w:rPr>
          <w:rFonts w:ascii="Kalpurush" w:eastAsia="Nikosh" w:hAnsi="Kalpurush" w:cs="Kalpurush"/>
          <w:sz w:val="24"/>
          <w:szCs w:val="24"/>
          <w:lang w:bidi="bn-BD"/>
        </w:rPr>
        <w:t>?</w:t>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যাই হোক এবার আমরা মূল বিষয়ে আসি এবং জানার চেষ্টা করি খতমে না</w:t>
      </w:r>
      <w:r w:rsidR="00566865">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এবং তা পড়া বা পড়ানো কতটুকু সমীচীন</w:t>
      </w:r>
      <w:r w:rsidRPr="00471B5C">
        <w:rPr>
          <w:rFonts w:ascii="Kalpurush" w:eastAsia="Nikosh" w:hAnsi="Kalpurush" w:cs="Kalpurush"/>
          <w:sz w:val="24"/>
          <w:szCs w:val="24"/>
          <w:lang w:bidi="bn-BD"/>
        </w:rPr>
        <w:t>?</w:t>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প্রথমেই মানুষের বানানো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ও তার অর্থ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 করছি। সত্যসন্ধানী ব্যক্তি অর্থের দিকে একটু মনোনিবেশ করলেই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টির তাৎপর্য এবং এমন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 কতটুকু সিদ্ধ তা বুঝে নিতে পারবেন।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নামে আ</w:t>
      </w:r>
      <w:r w:rsidR="00566865">
        <w:rPr>
          <w:rFonts w:ascii="Kalpurush" w:eastAsia="Nikosh" w:hAnsi="Kalpurush" w:cs="Kalpurush"/>
          <w:sz w:val="24"/>
          <w:szCs w:val="24"/>
          <w:cs/>
          <w:lang w:bidi="bn-BD"/>
        </w:rPr>
        <w:t>রবী যে বাক্যগুলো পড়া হয় তা নিম</w:t>
      </w:r>
      <w:r w:rsidR="00566865">
        <w:rPr>
          <w:rFonts w:ascii="Kalpurush" w:eastAsia="Nikosh" w:hAnsi="Kalpurush" w:cs="Kalpurush" w:hint="cs"/>
          <w:sz w:val="24"/>
          <w:szCs w:val="24"/>
          <w:cs/>
          <w:lang w:bidi="bn-BD"/>
        </w:rPr>
        <w:t>্নরূ</w:t>
      </w:r>
      <w:r w:rsidR="00566865">
        <w:rPr>
          <w:rFonts w:ascii="Kalpurush" w:eastAsia="Nikosh" w:hAnsi="Kalpurush" w:cs="Kalpurush"/>
          <w:sz w:val="24"/>
          <w:szCs w:val="24"/>
          <w:cs/>
          <w:lang w:bidi="bn-BD"/>
        </w:rPr>
        <w:t>প</w:t>
      </w:r>
      <w:r w:rsidR="00566865">
        <w:rPr>
          <w:rFonts w:ascii="Kalpurush" w:eastAsia="Nikosh" w:hAnsi="Kalpurush" w:cs="Kalpurush" w:hint="cs"/>
          <w:sz w:val="24"/>
          <w:szCs w:val="24"/>
          <w:cs/>
          <w:lang w:bidi="bn-BD"/>
        </w:rPr>
        <w:t>:</w:t>
      </w:r>
    </w:p>
    <w:p w:rsidR="00F41E60" w:rsidRPr="005A3B89" w:rsidRDefault="00F41E60" w:rsidP="00F41E60">
      <w:pPr>
        <w:bidi/>
        <w:spacing w:line="240" w:lineRule="auto"/>
        <w:ind w:left="547" w:right="547"/>
        <w:jc w:val="both"/>
        <w:rPr>
          <w:rFonts w:cs="KFGQPC Uthman Taha Naskh"/>
          <w:b/>
          <w:bCs/>
          <w:sz w:val="24"/>
          <w:szCs w:val="24"/>
        </w:rPr>
      </w:pPr>
      <w:r w:rsidRPr="00471B5C">
        <w:rPr>
          <w:rFonts w:ascii="Kalpurush" w:eastAsia="Nikosh" w:hAnsi="Kalpurush" w:cs="KFGQPC Uthman Taha Naskh"/>
          <w:b/>
          <w:bCs/>
          <w:sz w:val="24"/>
          <w:szCs w:val="24"/>
          <w:rtl/>
        </w:rPr>
        <w:lastRenderedPageBreak/>
        <w:t>"اللهم صَلِّ صَلاةً كامِلَةً وسَلِّمْ سَلامًا تامًّا على سَيِّدنا محمدٍ الذي تَنْحَلُّ به العُقَدُ، وتَنْفَرِجُ به الكُرَبُ وتُقضى به الحوائجُ وتُنالُ به الرغائبُ وحُسْنُ الخواتِمِ ويُسْتسقى الغمامُ بوجهه الكريم، وعلى آله وصحبه في كل لمحة ونفس بعددِ كل معلوم لك".</w:t>
      </w:r>
    </w:p>
    <w:p w:rsidR="00F41E60" w:rsidRPr="005A3B89" w:rsidRDefault="00F41E60" w:rsidP="00FB323C">
      <w:pPr>
        <w:spacing w:line="240" w:lineRule="auto"/>
        <w:ind w:left="634" w:right="547"/>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পরিপূর্ণ রহমত ও পূর্ণ শা</w:t>
      </w:r>
      <w:r w:rsidR="009A7355"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বর্ষিত কর আমাদের সরদার মুহাম্মদের উপর </w:t>
      </w:r>
      <w:r w:rsidR="00FB323C">
        <w:rPr>
          <w:rFonts w:ascii="Kalpurush" w:eastAsia="Nikosh" w:hAnsi="Kalpurush" w:cs="Kalpurush"/>
          <w:sz w:val="24"/>
          <w:szCs w:val="24"/>
          <w:cs/>
          <w:lang w:bidi="bn-BD"/>
        </w:rPr>
        <w:t>যার মাধ্যমে সমস্যা</w:t>
      </w:r>
      <w:r w:rsidRPr="00471B5C">
        <w:rPr>
          <w:rFonts w:ascii="Kalpurush" w:eastAsia="Nikosh" w:hAnsi="Kalpurush" w:cs="Kalpurush"/>
          <w:sz w:val="24"/>
          <w:szCs w:val="24"/>
          <w:cs/>
          <w:lang w:bidi="bn-BD"/>
        </w:rPr>
        <w:t>সমূহ সমাধান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দুঃখ দুর্দশা </w:t>
      </w:r>
      <w:r w:rsidR="00FB323C">
        <w:rPr>
          <w:rFonts w:ascii="Kalpurush" w:eastAsia="Nikosh" w:hAnsi="Kalpurush" w:cs="Kalpurush" w:hint="cs"/>
          <w:sz w:val="24"/>
          <w:szCs w:val="24"/>
          <w:cs/>
          <w:lang w:bidi="bn-BD"/>
        </w:rPr>
        <w:t xml:space="preserve">তিরোহিত </w:t>
      </w:r>
      <w:r w:rsidRPr="00471B5C">
        <w:rPr>
          <w:rFonts w:ascii="Kalpurush" w:eastAsia="Nikosh" w:hAnsi="Kalpurush" w:cs="Kalpurush"/>
          <w:sz w:val="24"/>
          <w:szCs w:val="24"/>
          <w:cs/>
          <w:lang w:bidi="bn-BD"/>
        </w:rPr>
        <w:t>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প্রয়োজনাদি মিটিয়ে</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পূণ্যাবলী ও সুন্দর শেষ পরিণাম অর্জিত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পবিত্র চেহারা/স</w:t>
      </w:r>
      <w:r w:rsidR="00FB323C">
        <w:rPr>
          <w:rFonts w:ascii="Kalpurush" w:eastAsia="Nikosh" w:hAnsi="Kalpurush" w:cs="Kalpurush" w:hint="cs"/>
          <w:sz w:val="24"/>
          <w:szCs w:val="24"/>
          <w:cs/>
          <w:lang w:bidi="bn-BD"/>
        </w:rPr>
        <w:t>ত্তা</w:t>
      </w:r>
      <w:r w:rsidRPr="00471B5C">
        <w:rPr>
          <w:rFonts w:ascii="Kalpurush" w:eastAsia="Nikosh" w:hAnsi="Kalpurush" w:cs="Kalpurush"/>
          <w:sz w:val="24"/>
          <w:szCs w:val="24"/>
          <w:cs/>
          <w:lang w:bidi="bn-BD"/>
        </w:rPr>
        <w:t>র মাধ্যমে বৃষ্টি কামনা করা হয়। আর রহমত বর্ষ</w:t>
      </w:r>
      <w:r w:rsidR="00FB323C">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কর তার পরিবার ও তার সাহাবা</w:t>
      </w:r>
      <w:r w:rsidR="00FB323C">
        <w:rPr>
          <w:rFonts w:ascii="Kalpurush" w:eastAsia="Nikosh" w:hAnsi="Kalpurush" w:cs="Kalpurush" w:hint="cs"/>
          <w:sz w:val="24"/>
          <w:szCs w:val="24"/>
          <w:cs/>
          <w:lang w:bidi="bn-BD"/>
        </w:rPr>
        <w:t>য়ে</w:t>
      </w:r>
      <w:r w:rsidRPr="00471B5C">
        <w:rPr>
          <w:rFonts w:ascii="Kalpurush" w:eastAsia="Nikosh" w:hAnsi="Kalpurush" w:cs="Kalpurush"/>
          <w:sz w:val="24"/>
          <w:szCs w:val="24"/>
          <w:cs/>
          <w:lang w:bidi="bn-BD"/>
        </w:rPr>
        <w:t xml:space="preserve"> কেরামের উপর তোমার জানা সংখ্য</w:t>
      </w:r>
      <w:r w:rsidR="00FB323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নূযায়ী</w:t>
      </w:r>
      <w:r w:rsidR="00FB323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প্রতিটি মুহুর্তে ও নিঃশ্বাসে </w:t>
      </w:r>
      <w:r w:rsidRPr="00471B5C">
        <w:rPr>
          <w:rFonts w:ascii="Kalpurush" w:eastAsia="Nikosh" w:hAnsi="Kalpurush" w:cs="Kalpurush"/>
          <w:sz w:val="24"/>
          <w:szCs w:val="24"/>
          <w:lang w:bidi="bn-BD"/>
        </w:rPr>
        <w:t>’’</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b/>
          <w:bCs/>
          <w:sz w:val="24"/>
          <w:szCs w:val="24"/>
          <w:cs/>
          <w:lang w:bidi="bn-BD"/>
        </w:rPr>
        <w:tab/>
      </w:r>
      <w:r w:rsidRPr="00471B5C">
        <w:rPr>
          <w:rFonts w:ascii="Kalpurush" w:eastAsia="Nikosh" w:hAnsi="Kalpurush" w:cs="Kalpurush"/>
          <w:sz w:val="24"/>
          <w:szCs w:val="24"/>
          <w:cs/>
          <w:lang w:bidi="bn-BD"/>
        </w:rPr>
        <w:t>সচেতন ও সত্যসন্ধানী আলেমকে এ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সমস্যা ব্যাখ্যা করে বুঝাবার প্রয়োজন নেই। জ্ঞানী ব্যক্তি মাত্র দুরূদটির শব্দ বা অর্থের প্রতি একটু খেয়াল দিলেই এর সমস্যা বুঝতে পারবেন। খতমটিতে যেহেতু অনেক আপত্তিকর শব্দ বা বাক্য রয়েছে তাই এর আপত্তিগুলো</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পর্যায়ের নিজ বিবেক দিয়ে </w:t>
      </w:r>
      <w:r w:rsidRPr="00471B5C">
        <w:rPr>
          <w:rFonts w:ascii="Kalpurush" w:eastAsia="Nikosh" w:hAnsi="Kalpurush" w:cs="Kalpurush"/>
          <w:sz w:val="24"/>
          <w:szCs w:val="24"/>
          <w:cs/>
          <w:lang w:bidi="bn-BD"/>
        </w:rPr>
        <w:lastRenderedPageBreak/>
        <w:t>একটু গভীরভাবে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করলেই বুঝা যাবে। সবাই সহজে  বোঝার জন্য প্রথমে প্রাসাঙ্গিক কিছু কথা বলার প্রয়োজন বোধ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যাতে করে এর তাৎপর্য বুঝা আমাদের জন্য সহজ হয়।</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হতে বিশ্বাসী মানুষ বলতেই একথা বিশ্বাস করেন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সবকিছুর মূল সমাধানকারী বা পরিচালনাকারী একমাত্র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হতে বিশ্বাসী মুসলিম অমুসলিম সকলেই এ বিশ্বাস পোষণ করেন। তবে মুসলিম ব্যক্তির বিশ্বাস আর আ</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ক বিধর্মীর বিশ্বাসের মাঝে পার্থক্য এই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মুসলিম মনে করেন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কিছুর সমাধান বা পরিচালনা করতে কারো মুখাপে</w:t>
      </w:r>
      <w:r w:rsidR="00FB323C">
        <w:rPr>
          <w:rFonts w:ascii="Kalpurush" w:eastAsia="Nikosh" w:hAnsi="Kalpurush" w:cs="Kalpurush"/>
          <w:sz w:val="24"/>
          <w:szCs w:val="24"/>
          <w:cs/>
          <w:lang w:bidi="bn-BD"/>
        </w:rPr>
        <w:t>ক্ষ</w:t>
      </w:r>
      <w:r w:rsidR="00FB323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নন। তার কাছে কিছু চাইতে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ব্যক্তিকে মিডিয়া বানাবার দরকার পড়ে না। 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অমুসলিমের বিশ্বাস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বাদশা যেমন রাষ্ট্র পরিচালনায় বিভিন্ন ব্যক্তির মুখাপে</w:t>
      </w:r>
      <w:r w:rsidR="00FB323C">
        <w:rPr>
          <w:rFonts w:ascii="Kalpurush" w:eastAsia="Nikosh" w:hAnsi="Kalpurush" w:cs="Kalpurush"/>
          <w:sz w:val="24"/>
          <w:szCs w:val="24"/>
          <w:cs/>
          <w:lang w:bidi="bn-BD"/>
        </w:rPr>
        <w:t>ক্ষ</w:t>
      </w:r>
      <w:r w:rsidR="00FB323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থাকেন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হও এরকম মুখাপে</w:t>
      </w:r>
      <w:r w:rsidR="00FB323C">
        <w:rPr>
          <w:rFonts w:ascii="Kalpurush" w:eastAsia="Nikosh" w:hAnsi="Kalpurush" w:cs="Kalpurush"/>
          <w:sz w:val="24"/>
          <w:szCs w:val="24"/>
          <w:cs/>
          <w:lang w:bidi="bn-BD"/>
        </w:rPr>
        <w:t>ক্ষ</w:t>
      </w:r>
      <w:r w:rsidR="00FB323C">
        <w:rPr>
          <w:rFonts w:ascii="Kalpurush" w:eastAsia="Nikosh" w:hAnsi="Kalpurush" w:cs="Kalpurush" w:hint="cs"/>
          <w:sz w:val="24"/>
          <w:szCs w:val="24"/>
          <w:cs/>
          <w:lang w:bidi="bn-BD"/>
        </w:rPr>
        <w:t>ী</w:t>
      </w:r>
      <w:r w:rsidR="00FB323C" w:rsidRPr="00F26CCC">
        <w:rPr>
          <w:rFonts w:ascii="SolaimanLipi" w:eastAsia="Nikosh" w:hAnsi="SolaimanLipi" w:cs="Mangal"/>
          <w:sz w:val="24"/>
          <w:szCs w:val="24"/>
          <w:cs/>
          <w:lang w:bidi="hi-IN"/>
        </w:rPr>
        <w:t xml:space="preserve">। </w:t>
      </w:r>
      <w:r w:rsidR="00FB323C" w:rsidRPr="00316313">
        <w:rPr>
          <w:rFonts w:ascii="Kalpurush" w:eastAsia="Nikosh" w:hAnsi="Kalpurush" w:cs="Kalpurush"/>
          <w:sz w:val="24"/>
          <w:szCs w:val="24"/>
          <w:cs/>
          <w:lang w:bidi="bn-IN"/>
        </w:rPr>
        <w:t>বিশেষ ব্যক্তি ছাড়া অন্য কে</w:t>
      </w:r>
      <w:r w:rsidR="00FB323C">
        <w:rPr>
          <w:rFonts w:ascii="Kalpurush" w:eastAsia="Nikosh" w:hAnsi="Kalpurush" w:cs="Kalpurush" w:hint="cs"/>
          <w:sz w:val="24"/>
          <w:szCs w:val="24"/>
          <w:cs/>
          <w:lang w:bidi="bn-BD"/>
        </w:rPr>
        <w:t>উ</w:t>
      </w:r>
      <w:r w:rsidRPr="00471B5C">
        <w:rPr>
          <w:rFonts w:ascii="Kalpurush" w:eastAsia="Nikosh" w:hAnsi="Kalpurush" w:cs="Kalpurush"/>
          <w:sz w:val="24"/>
          <w:szCs w:val="24"/>
          <w:cs/>
          <w:lang w:bidi="bn-BD"/>
        </w:rPr>
        <w:t xml:space="preserve"> যেমন সরাসরি বাদশাহর কাছে</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কিছু চাইতে পারে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মিডিয়ার প্রয়োজন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ঠিক </w:t>
      </w:r>
      <w:r w:rsidR="00566865">
        <w:rPr>
          <w:rFonts w:ascii="Kalpurush" w:eastAsia="Nikosh" w:hAnsi="Kalpurush" w:cs="Kalpurush"/>
          <w:sz w:val="24"/>
          <w:szCs w:val="24"/>
          <w:cs/>
          <w:lang w:bidi="bn-BD"/>
        </w:rPr>
        <w:t>তদ্রূপ</w:t>
      </w:r>
      <w:r w:rsidRPr="00471B5C">
        <w:rPr>
          <w:rFonts w:ascii="Kalpurush" w:eastAsia="Nikosh" w:hAnsi="Kalpurush" w:cs="Kalpurush"/>
          <w:sz w:val="24"/>
          <w:szCs w:val="24"/>
          <w:cs/>
          <w:lang w:bidi="bn-BD"/>
        </w:rPr>
        <w:t xml:space="preserve">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হও সবাইকে চিনেন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কাছে সরাসরি পৌছা যায়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তাঁর কাছে কিছু চাইতে হলে বিশেষ ব্যক্তিকে মিডিয়া বানানো প্রয়োজন। কুরআনের অসংখ্য আয়াত</w:t>
      </w:r>
      <w:r w:rsidR="00FB323C">
        <w:rPr>
          <w:rFonts w:ascii="Kalpurush" w:eastAsia="Nikosh" w:hAnsi="Kalpurush" w:cs="Kalpurush" w:hint="cs"/>
          <w:sz w:val="24"/>
          <w:szCs w:val="24"/>
          <w:cs/>
          <w:lang w:bidi="bn-BD"/>
        </w:rPr>
        <w:t>ে তাদের এসব বিশ্বাস বর্ণনা করা হয়েছে, যেগুলো</w:t>
      </w:r>
      <w:r w:rsidRPr="00471B5C">
        <w:rPr>
          <w:rFonts w:ascii="Kalpurush" w:eastAsia="Nikosh" w:hAnsi="Kalpurush" w:cs="Kalpurush"/>
          <w:sz w:val="24"/>
          <w:szCs w:val="24"/>
          <w:cs/>
          <w:lang w:bidi="bn-BD"/>
        </w:rPr>
        <w:t xml:space="preserve"> থেকে তাদের এমন বিশ্বাসের প্রমাণ পাওয়া যায়। মক্কার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কাফের </w:t>
      </w:r>
      <w:r w:rsidRPr="00471B5C">
        <w:rPr>
          <w:rFonts w:ascii="Kalpurush" w:eastAsia="Nikosh" w:hAnsi="Kalpurush" w:cs="Kalpurush"/>
          <w:sz w:val="24"/>
          <w:szCs w:val="24"/>
          <w:cs/>
          <w:lang w:bidi="bn-BD"/>
        </w:rPr>
        <w:lastRenderedPageBreak/>
        <w:t>এ ধরণের বিশ্বাস পোষণ করত। মূল পরিচালনায় 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হকে বিশ্বাস করত বলে কুরআনের একাধিক আয়াতে এর প্রমাণ মিলে।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 xml:space="preserve">র </w:t>
      </w:r>
      <w:r w:rsidR="00FB323C">
        <w:rPr>
          <w:rFonts w:ascii="Kalpurush" w:eastAsia="Nikosh" w:hAnsi="Kalpurush" w:cs="Kalpurush"/>
          <w:sz w:val="24"/>
          <w:szCs w:val="24"/>
          <w:cs/>
          <w:lang w:bidi="bn-BD"/>
        </w:rPr>
        <w:t>পূজা</w:t>
      </w:r>
      <w:r w:rsidRPr="00471B5C">
        <w:rPr>
          <w:rFonts w:ascii="Kalpurush" w:eastAsia="Nikosh" w:hAnsi="Kalpurush" w:cs="Kalpurush"/>
          <w:sz w:val="24"/>
          <w:szCs w:val="24"/>
          <w:cs/>
          <w:lang w:bidi="bn-BD"/>
        </w:rPr>
        <w:t xml:space="preserve"> করলেও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কে তারা মূল পরিচালনাকারী বলে বিশ্বাস করত না। তাদের নিজের মুখের কথা ছিল</w:t>
      </w:r>
      <w:r w:rsidRPr="00471B5C">
        <w:rPr>
          <w:rFonts w:ascii="Kalpurush" w:eastAsia="Nikosh" w:hAnsi="Kalpurush" w:cs="Kalpurush"/>
          <w:sz w:val="24"/>
          <w:szCs w:val="24"/>
          <w:lang w:bidi="bn-BD"/>
        </w:rPr>
        <w:t xml:space="preserve">, </w:t>
      </w:r>
    </w:p>
    <w:p w:rsidR="00F41E60" w:rsidRPr="000D4723" w:rsidRDefault="00F41E60" w:rsidP="00251753">
      <w:pPr>
        <w:spacing w:line="240" w:lineRule="auto"/>
        <w:jc w:val="center"/>
        <w:rPr>
          <w:rFonts w:cs="KFGQPC Uthman Taha Naskh"/>
          <w:sz w:val="24"/>
          <w:szCs w:val="24"/>
          <w:rtl/>
        </w:rPr>
      </w:pPr>
      <w:r w:rsidRPr="000D4723">
        <w:rPr>
          <w:rFonts w:ascii="Traditional Arabic" w:hAnsi="Traditional Arabic" w:cs="KFGQPC Uthman Taha Naskh"/>
          <w:b/>
          <w:bCs/>
          <w:sz w:val="24"/>
          <w:szCs w:val="24"/>
          <w:rtl/>
        </w:rPr>
        <w:t>﴿ مَا نَعْبُدُهُمْ إِلَّا لِيُقَرِّبُونَا إِلَى اللَّهِ زُلْفَى ﴾ ( ا</w:t>
      </w:r>
      <w:r w:rsidR="00251753">
        <w:rPr>
          <w:rFonts w:ascii="Traditional Arabic" w:hAnsi="Traditional Arabic" w:cs="KFGQPC Uthman Taha Naskh" w:hint="cs"/>
          <w:b/>
          <w:bCs/>
          <w:sz w:val="24"/>
          <w:szCs w:val="24"/>
          <w:rtl/>
        </w:rPr>
        <w:t>لزمر</w:t>
      </w:r>
      <w:r w:rsidRPr="000D4723">
        <w:rPr>
          <w:rFonts w:ascii="Traditional Arabic" w:hAnsi="Traditional Arabic" w:cs="KFGQPC Uthman Taha Naskh"/>
          <w:b/>
          <w:bCs/>
          <w:sz w:val="24"/>
          <w:szCs w:val="24"/>
          <w:rtl/>
        </w:rPr>
        <w:t>:188</w:t>
      </w:r>
      <w:r w:rsidRPr="000D4723">
        <w:rPr>
          <w:rFonts w:ascii="Traditional Arabic" w:hAnsi="Traditional Arabic" w:cs="KFGQPC Uthman Taha Naskh"/>
          <w:b/>
          <w:bCs/>
          <w:sz w:val="24"/>
          <w:szCs w:val="24"/>
        </w:rPr>
        <w:t>)</w:t>
      </w:r>
    </w:p>
    <w:p w:rsidR="00F41E60" w:rsidRPr="005A3B89" w:rsidRDefault="00F41E60" w:rsidP="00FB323C">
      <w:pPr>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আমরা তাদের ইবাদত কেবল এ জন্য করি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আমাদেরকে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নিকটবর্তী করে দেয়</w:t>
      </w:r>
      <w:r w:rsidRPr="00471B5C">
        <w:rPr>
          <w:rFonts w:ascii="Kalpurush" w:eastAsia="Nikosh" w:hAnsi="Kalpurush" w:cs="Kalpurush"/>
          <w:sz w:val="24"/>
          <w:szCs w:val="24"/>
          <w:lang w:bidi="bn-BD"/>
        </w:rPr>
        <w:t>’’</w:t>
      </w:r>
      <w:r w:rsidR="00251753">
        <w:rPr>
          <w:rStyle w:val="FootnoteReference"/>
          <w:rFonts w:ascii="Kalpurush" w:eastAsia="Nikosh" w:hAnsi="Kalpurush" w:cs="Kalpurush"/>
          <w:sz w:val="24"/>
          <w:szCs w:val="24"/>
          <w:lang w:bidi="bn-BD"/>
        </w:rPr>
        <w:footnoteReference w:id="79"/>
      </w:r>
    </w:p>
    <w:p w:rsidR="00251753" w:rsidRDefault="00F41E60" w:rsidP="00F41E60">
      <w:pPr>
        <w:spacing w:line="240" w:lineRule="auto"/>
        <w:ind w:firstLine="54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সবকিছুর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সৃষ্টি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রিযিক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পরিচালনা ইত্যাদির মূল কর্তৃত্ব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হাতে বলে তাদের বিশ্বাস ছিল। কুরআনে অসংখ্য জায়গায় এর আলোচনা করা হয়েছে। মূল কর্তৃত্ব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হাতে স্বীকার করার পর অন্য কিছুর ইবাদত বা অন্যকিছুকে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অংশীদার করা অযৌক্তিক বলে </w:t>
      </w:r>
      <w:r w:rsidR="00251753">
        <w:rPr>
          <w:rFonts w:ascii="Kalpurush" w:eastAsia="Nikosh" w:hAnsi="Kalpurush" w:cs="Kalpurush"/>
          <w:sz w:val="24"/>
          <w:szCs w:val="24"/>
          <w:cs/>
          <w:lang w:bidi="bn-BD"/>
        </w:rPr>
        <w:t xml:space="preserve">কুরআনে বারবার দেখানো হয়েছে। </w:t>
      </w:r>
    </w:p>
    <w:p w:rsidR="00F41E60" w:rsidRPr="005A3B89" w:rsidRDefault="00251753" w:rsidP="00F41E60">
      <w:pPr>
        <w:spacing w:line="240" w:lineRule="auto"/>
        <w:ind w:firstLine="540"/>
        <w:jc w:val="both"/>
        <w:rPr>
          <w:rFonts w:cs="KFGQPC Uthman Taha Naskh"/>
          <w:sz w:val="24"/>
          <w:szCs w:val="24"/>
        </w:rPr>
      </w:pPr>
      <w:r>
        <w:rPr>
          <w:rFonts w:ascii="Kalpurush" w:eastAsia="Nikosh" w:hAnsi="Kalpurush" w:cs="Kalpurush"/>
          <w:sz w:val="24"/>
          <w:szCs w:val="24"/>
          <w:cs/>
          <w:lang w:bidi="bn-BD"/>
        </w:rPr>
        <w:t>মোট</w:t>
      </w:r>
      <w:r w:rsidR="00F41E60" w:rsidRPr="00471B5C">
        <w:rPr>
          <w:rFonts w:ascii="Kalpurush" w:eastAsia="Nikosh" w:hAnsi="Kalpurush" w:cs="Kalpurush"/>
          <w:sz w:val="24"/>
          <w:szCs w:val="24"/>
          <w:cs/>
          <w:lang w:bidi="bn-BD"/>
        </w:rPr>
        <w:t>কথা তারা যে সম</w:t>
      </w:r>
      <w:r w:rsidR="00B17CF9" w:rsidRPr="00471B5C">
        <w:rPr>
          <w:rFonts w:ascii="Kalpurush" w:eastAsia="Nikosh" w:hAnsi="Kalpurush" w:cs="Kalpurush"/>
          <w:sz w:val="24"/>
          <w:szCs w:val="24"/>
          <w:cs/>
          <w:lang w:bidi="bn-BD"/>
        </w:rPr>
        <w:t>স্ত</w:t>
      </w:r>
      <w:r w:rsidR="00F41E60" w:rsidRPr="00471B5C">
        <w:rPr>
          <w:rFonts w:ascii="Kalpurush" w:eastAsia="Nikosh" w:hAnsi="Kalpurush" w:cs="Kalpurush"/>
          <w:sz w:val="24"/>
          <w:szCs w:val="24"/>
          <w:cs/>
          <w:lang w:bidi="bn-BD"/>
        </w:rPr>
        <w:t xml:space="preserve"> মাখলুক বা নেক মানুষের ইবাদত করত ওসিলা হিসেবেই করত। কিন্তু যা ওসিলা হওয়ার যোগ্যতা রাখে না তাকে ওসিলা হিসেবে গ্রহণ বা বিশ্বাস করাকে </w:t>
      </w:r>
      <w:r w:rsidR="009A7355" w:rsidRPr="00471B5C">
        <w:rPr>
          <w:rFonts w:ascii="Kalpurush" w:eastAsia="Nikosh" w:hAnsi="Kalpurush" w:cs="Kalpurush"/>
          <w:sz w:val="24"/>
          <w:szCs w:val="24"/>
          <w:cs/>
          <w:lang w:bidi="bn-BD"/>
        </w:rPr>
        <w:t xml:space="preserve">আল্লাহ </w:t>
      </w:r>
      <w:r w:rsidR="009A7355" w:rsidRPr="00471B5C">
        <w:rPr>
          <w:rFonts w:ascii="Kalpurush" w:eastAsia="Nikosh" w:hAnsi="Kalpurush" w:cs="Kalpurush"/>
          <w:sz w:val="24"/>
          <w:szCs w:val="24"/>
          <w:cs/>
          <w:lang w:bidi="bn-BD"/>
        </w:rPr>
        <w:lastRenderedPageBreak/>
        <w:t>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00F41E60" w:rsidRPr="00471B5C">
        <w:rPr>
          <w:rFonts w:ascii="Kalpurush" w:eastAsia="Nikosh" w:hAnsi="Kalpurush" w:cs="Kalpurush"/>
          <w:sz w:val="24"/>
          <w:szCs w:val="24"/>
          <w:cs/>
          <w:lang w:bidi="bn-BD"/>
        </w:rPr>
        <w:t xml:space="preserve"> কুরআনে শির</w:t>
      </w:r>
      <w:r>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ক</w:t>
      </w:r>
      <w:r>
        <w:rPr>
          <w:rFonts w:ascii="Kalpurush" w:eastAsia="Nikosh" w:hAnsi="Kalpurush" w:cs="Kalpurush" w:hint="cs"/>
          <w:sz w:val="24"/>
          <w:szCs w:val="24"/>
          <w:cs/>
          <w:lang w:bidi="bn-BD"/>
        </w:rPr>
        <w:t>ের মাধ্যম বা শির্ক</w:t>
      </w:r>
      <w:r w:rsidR="00F41E60" w:rsidRPr="00471B5C">
        <w:rPr>
          <w:rFonts w:ascii="Kalpurush" w:eastAsia="Nikosh" w:hAnsi="Kalpurush" w:cs="Kalpurush"/>
          <w:sz w:val="24"/>
          <w:szCs w:val="24"/>
          <w:cs/>
          <w:lang w:bidi="bn-BD"/>
        </w:rPr>
        <w:t xml:space="preserve"> বলে</w:t>
      </w:r>
      <w:r>
        <w:rPr>
          <w:rFonts w:ascii="Kalpurush" w:eastAsia="Nikosh" w:hAnsi="Kalpurush" w:cs="Kalpurush" w:hint="cs"/>
          <w:sz w:val="24"/>
          <w:szCs w:val="24"/>
          <w:cs/>
          <w:lang w:bidi="bn-BD"/>
        </w:rPr>
        <w:t>ই</w:t>
      </w:r>
      <w:r w:rsidR="00F41E60" w:rsidRPr="00471B5C">
        <w:rPr>
          <w:rFonts w:ascii="Kalpurush" w:eastAsia="Nikosh" w:hAnsi="Kalpurush" w:cs="Kalpurush"/>
          <w:sz w:val="24"/>
          <w:szCs w:val="24"/>
          <w:cs/>
          <w:lang w:bidi="bn-BD"/>
        </w:rPr>
        <w:t xml:space="preserve"> আখ্যায়িত করেছন। অপরদিকে </w:t>
      </w:r>
      <w:r w:rsidR="006A6493" w:rsidRPr="00471B5C">
        <w:rPr>
          <w:rFonts w:ascii="Kalpurush" w:eastAsia="Nikosh" w:hAnsi="Kalpurush" w:cs="Kalpurush"/>
          <w:sz w:val="24"/>
          <w:szCs w:val="24"/>
          <w:cs/>
          <w:lang w:bidi="bn-BD"/>
        </w:rPr>
        <w:t>নবী সাল্লাল্লাহু</w:t>
      </w:r>
      <w:r w:rsidR="00F41E60"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 শির</w:t>
      </w:r>
      <w:r>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কের সম</w:t>
      </w:r>
      <w:r w:rsidR="00B17CF9" w:rsidRPr="00471B5C">
        <w:rPr>
          <w:rFonts w:ascii="Kalpurush" w:eastAsia="Nikosh" w:hAnsi="Kalpurush" w:cs="Kalpurush"/>
          <w:sz w:val="24"/>
          <w:szCs w:val="24"/>
          <w:cs/>
          <w:lang w:bidi="bn-BD"/>
        </w:rPr>
        <w:t>স্ত</w:t>
      </w:r>
      <w:r w:rsidR="00F41E60" w:rsidRPr="00471B5C">
        <w:rPr>
          <w:rFonts w:ascii="Kalpurush" w:eastAsia="Nikosh" w:hAnsi="Kalpurush" w:cs="Kalpurush"/>
          <w:sz w:val="24"/>
          <w:szCs w:val="24"/>
          <w:cs/>
          <w:lang w:bidi="bn-BD"/>
        </w:rPr>
        <w:t xml:space="preserve"> পথকে বন্ধ করেছেন। রাসূলকেও যাতে কেউ</w:t>
      </w:r>
      <w:r w:rsidR="00BA79CC" w:rsidRPr="00471B5C">
        <w:rPr>
          <w:rFonts w:ascii="Kalpurush" w:eastAsia="Nikosh" w:hAnsi="Kalpurush" w:cs="Kalpurush"/>
          <w:sz w:val="24"/>
          <w:szCs w:val="24"/>
          <w:cs/>
          <w:lang w:bidi="bn-BD"/>
        </w:rPr>
        <w:t xml:space="preserve"> কোনো </w:t>
      </w:r>
      <w:r w:rsidR="00F41E60" w:rsidRPr="00471B5C">
        <w:rPr>
          <w:rFonts w:ascii="Kalpurush" w:eastAsia="Nikosh" w:hAnsi="Kalpurush" w:cs="Kalpurush"/>
          <w:sz w:val="24"/>
          <w:szCs w:val="24"/>
          <w:cs/>
          <w:lang w:bidi="bn-BD"/>
        </w:rPr>
        <w:t>বাহানায় আ</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 পর্য</w:t>
      </w:r>
      <w:r w:rsidR="00EC323F" w:rsidRPr="00471B5C">
        <w:rPr>
          <w:rFonts w:ascii="Kalpurush" w:eastAsia="Nikosh" w:hAnsi="Kalpurush" w:cs="Kalpurush"/>
          <w:sz w:val="24"/>
          <w:szCs w:val="24"/>
          <w:cs/>
          <w:lang w:bidi="bn-BD"/>
        </w:rPr>
        <w:t>ন্ত</w:t>
      </w:r>
      <w:r w:rsidR="00F41E60" w:rsidRPr="00471B5C">
        <w:rPr>
          <w:rFonts w:ascii="Kalpurush" w:eastAsia="Nikosh" w:hAnsi="Kalpurush" w:cs="Kalpurush"/>
          <w:sz w:val="24"/>
          <w:szCs w:val="24"/>
          <w:cs/>
          <w:lang w:bidi="bn-BD"/>
        </w:rPr>
        <w:t xml:space="preserve"> না পৌছায়</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হর</w:t>
      </w:r>
      <w:r w:rsidR="00BA79CC" w:rsidRPr="00471B5C">
        <w:rPr>
          <w:rFonts w:ascii="Kalpurush" w:eastAsia="Nikosh" w:hAnsi="Kalpurush" w:cs="Kalpurush"/>
          <w:sz w:val="24"/>
          <w:szCs w:val="24"/>
          <w:cs/>
          <w:lang w:bidi="bn-BD"/>
        </w:rPr>
        <w:t xml:space="preserve"> কোনো </w:t>
      </w:r>
      <w:r w:rsidR="00F41E60" w:rsidRPr="00471B5C">
        <w:rPr>
          <w:rFonts w:ascii="Kalpurush" w:eastAsia="Nikosh" w:hAnsi="Kalpurush" w:cs="Kalpurush"/>
          <w:sz w:val="24"/>
          <w:szCs w:val="24"/>
          <w:cs/>
          <w:lang w:bidi="bn-BD"/>
        </w:rPr>
        <w:t>গুণাবলীতে শরীক না করে</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এ ব্যাপারে উম্মতকে সর্বোচ্চ সতর্ক করেছেন। উম্মতকে এ ব্যাপারে সতর্ক করার নির্দেশ স্বয়ং আ</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হর প</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 xml:space="preserve"> থেকে ছিল। আ</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 বলেন</w:t>
      </w:r>
      <w:r w:rsidR="00F41E60" w:rsidRPr="00471B5C">
        <w:rPr>
          <w:rFonts w:ascii="Kalpurush" w:eastAsia="Nikosh" w:hAnsi="Kalpurush" w:cs="Kalpurush"/>
          <w:sz w:val="24"/>
          <w:szCs w:val="24"/>
          <w:lang w:bidi="bn-BD"/>
        </w:rPr>
        <w:t xml:space="preserve">, </w:t>
      </w:r>
    </w:p>
    <w:p w:rsidR="00F41E60" w:rsidRPr="005A3B89" w:rsidRDefault="00F41E60" w:rsidP="00251753">
      <w:pPr>
        <w:bidi/>
        <w:spacing w:line="240" w:lineRule="auto"/>
        <w:jc w:val="both"/>
        <w:rPr>
          <w:rFonts w:cs="KFGQPC Uthman Taha Naskh"/>
          <w:sz w:val="24"/>
          <w:szCs w:val="24"/>
        </w:rPr>
      </w:pPr>
      <w:r w:rsidRPr="000D4723">
        <w:rPr>
          <w:rFonts w:ascii="Traditional Arabic" w:hAnsi="Traditional Arabic" w:cs="KFGQPC Uthman Taha Naskh"/>
          <w:b/>
          <w:bCs/>
          <w:sz w:val="24"/>
          <w:szCs w:val="24"/>
          <w:rtl/>
        </w:rPr>
        <w:t>﴿قُلْ لا أَمْلِكُ لِنَفْسِي نَفْعًا وَلا ضَرًّ</w:t>
      </w:r>
      <w:r w:rsidR="00251753">
        <w:rPr>
          <w:rFonts w:ascii="Traditional Arabic" w:hAnsi="Traditional Arabic" w:cs="KFGQPC Uthman Taha Naskh"/>
          <w:b/>
          <w:bCs/>
          <w:sz w:val="24"/>
          <w:szCs w:val="24"/>
          <w:rtl/>
        </w:rPr>
        <w:t>ا إِلا مَا شَاءَ اللَّهُ ...﴾ (</w:t>
      </w:r>
      <w:r w:rsidRPr="000D4723">
        <w:rPr>
          <w:rFonts w:ascii="Traditional Arabic" w:hAnsi="Traditional Arabic" w:cs="KFGQPC Uthman Taha Naskh"/>
          <w:b/>
          <w:bCs/>
          <w:sz w:val="24"/>
          <w:szCs w:val="24"/>
          <w:rtl/>
        </w:rPr>
        <w:t>الاعراف:188)</w:t>
      </w:r>
    </w:p>
    <w:p w:rsidR="00F41E60" w:rsidRPr="000D4723" w:rsidRDefault="00F41E60" w:rsidP="00F41E60">
      <w:pPr>
        <w:spacing w:line="240" w:lineRule="auto"/>
        <w:ind w:left="540" w:right="540"/>
        <w:jc w:val="both"/>
        <w:rPr>
          <w:rFonts w:cs="KFGQPC Uthman Taha Naskh"/>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 নবী আপনি বলে 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আমার নিজের কল্যাণ সাধনের এবং অকল্যাণ সাধনের মালিক নই...</w:t>
      </w:r>
      <w:r w:rsidRPr="00471B5C">
        <w:rPr>
          <w:rFonts w:ascii="Kalpurush" w:eastAsia="Nikosh" w:hAnsi="Kalpurush" w:cs="Kalpurush"/>
          <w:sz w:val="24"/>
          <w:szCs w:val="24"/>
          <w:lang w:bidi="bn-BD"/>
        </w:rPr>
        <w:t>’’</w:t>
      </w:r>
      <w:r w:rsidR="00251753">
        <w:rPr>
          <w:rStyle w:val="FootnoteReference"/>
          <w:rFonts w:ascii="Kalpurush" w:eastAsia="Nikosh" w:hAnsi="Kalpurush" w:cs="Kalpurush"/>
          <w:sz w:val="24"/>
          <w:szCs w:val="24"/>
          <w:lang w:bidi="bn-BD"/>
        </w:rPr>
        <w:footnoteReference w:id="80"/>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t>অন্যত্র এরশাদ হয়েছে</w:t>
      </w:r>
      <w:r w:rsidRPr="00471B5C">
        <w:rPr>
          <w:rFonts w:ascii="Kalpurush" w:eastAsia="Nikosh" w:hAnsi="Kalpurush" w:cs="Kalpurush"/>
          <w:sz w:val="24"/>
          <w:szCs w:val="24"/>
          <w:lang w:bidi="bn-BD"/>
        </w:rPr>
        <w:t>,</w:t>
      </w:r>
    </w:p>
    <w:p w:rsidR="00F41E60" w:rsidRPr="005A3B89" w:rsidRDefault="00F41E60" w:rsidP="00F41E60">
      <w:pPr>
        <w:bidi/>
        <w:spacing w:line="240" w:lineRule="auto"/>
        <w:ind w:left="540" w:right="540"/>
        <w:rPr>
          <w:rFonts w:cs="KFGQPC Uthman Taha Naskh"/>
          <w:sz w:val="24"/>
          <w:szCs w:val="24"/>
        </w:rPr>
      </w:pPr>
      <w:r w:rsidRPr="000D4723">
        <w:rPr>
          <w:rFonts w:ascii="Traditional Arabic" w:hAnsi="Traditional Arabic" w:cs="KFGQPC Uthman Taha Naskh"/>
          <w:b/>
          <w:bCs/>
          <w:sz w:val="24"/>
          <w:szCs w:val="24"/>
          <w:rtl/>
        </w:rPr>
        <w:t>﴿ وَإِنْ يَمْسَسْكَ اللَّهُ بِضُرٍّ فَلَا كَاشِفَ لَهُ إِلَّا هُوَ وَإِنْ يُرِدْكَ بِخَيْرٍ فَلَا رَادَّ لِفَضْلِهِ... ﴾ (يونس:107)</w:t>
      </w:r>
    </w:p>
    <w:p w:rsidR="00F41E60" w:rsidRPr="005A3B89" w:rsidRDefault="00F41E60" w:rsidP="00251753">
      <w:pPr>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যদি আপনার উপর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কষ্ট আরোপ করেন তবে তিনি ছাড়া কেউ তা খ</w:t>
      </w:r>
      <w:r w:rsidR="00251753">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 xml:space="preserve">বার </w:t>
      </w:r>
      <w:r w:rsidRPr="00471B5C">
        <w:rPr>
          <w:rFonts w:ascii="Kalpurush" w:eastAsia="Nikosh" w:hAnsi="Kalpurush" w:cs="Kalpurush"/>
          <w:sz w:val="24"/>
          <w:szCs w:val="24"/>
          <w:cs/>
          <w:lang w:bidi="bn-BD"/>
        </w:rPr>
        <w:lastRenderedPageBreak/>
        <w:t>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যদি তিনি আপনাকে কিছু কল্যাণ দান করেন তবে তার মেহেরবানীকে রহিত করার মতও কেউ নেই...</w:t>
      </w:r>
      <w:r w:rsidRPr="00471B5C">
        <w:rPr>
          <w:rFonts w:ascii="Kalpurush" w:eastAsia="Nikosh" w:hAnsi="Kalpurush" w:cs="Kalpurush"/>
          <w:sz w:val="24"/>
          <w:szCs w:val="24"/>
          <w:lang w:bidi="bn-BD"/>
        </w:rPr>
        <w:t>’’</w:t>
      </w:r>
      <w:r w:rsidR="00251753">
        <w:rPr>
          <w:rStyle w:val="FootnoteReference"/>
          <w:rFonts w:ascii="Kalpurush" w:eastAsia="Nikosh" w:hAnsi="Kalpurush" w:cs="Kalpurush"/>
          <w:sz w:val="24"/>
          <w:szCs w:val="24"/>
          <w:lang w:bidi="bn-BD"/>
        </w:rPr>
        <w:footnoteReference w:id="81"/>
      </w:r>
      <w:r w:rsidRPr="00471B5C">
        <w:rPr>
          <w:rFonts w:ascii="Kalpurush" w:eastAsia="Nikosh" w:hAnsi="Kalpurush" w:cs="Kalpurush"/>
          <w:sz w:val="24"/>
          <w:szCs w:val="24"/>
          <w:cs/>
          <w:lang w:bidi="bn-BD"/>
        </w:rPr>
        <w:t xml:space="preserve"> </w:t>
      </w:r>
    </w:p>
    <w:p w:rsidR="00F41E60" w:rsidRPr="005A3B89" w:rsidRDefault="00F41E60" w:rsidP="00164D54">
      <w:pPr>
        <w:spacing w:line="240" w:lineRule="auto"/>
        <w:ind w:firstLine="547"/>
        <w:jc w:val="both"/>
        <w:rPr>
          <w:rFonts w:cs="KFGQPC Uthman Taha Naskh"/>
          <w:sz w:val="24"/>
          <w:szCs w:val="24"/>
        </w:rPr>
      </w:pPr>
      <w:r w:rsidRPr="00471B5C">
        <w:rPr>
          <w:rFonts w:ascii="Kalpurush" w:eastAsia="Nikosh" w:hAnsi="Kalpurush" w:cs="Kalpurush"/>
          <w:sz w:val="24"/>
          <w:szCs w:val="24"/>
          <w:cs/>
          <w:lang w:bidi="bn-BD"/>
        </w:rPr>
        <w:t xml:space="preserve">এ মর্মের আয়াত কুরআনে অসংখ্য জায়গায় রয়েছে। আমাদের নবী ছাড়া অন্যান্য নবী </w:t>
      </w:r>
      <w:r w:rsidR="004C698F">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রও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াই ছিল বলে কুরআনের বিভিন্ন জায়গা থেকে আমরা জানতে পারি। </w:t>
      </w:r>
      <w:r w:rsidR="006A6493" w:rsidRPr="00471B5C">
        <w:rPr>
          <w:rFonts w:ascii="Kalpurush" w:eastAsia="Nikosh" w:hAnsi="Kalpurush" w:cs="Kalpurush"/>
          <w:sz w:val="24"/>
          <w:szCs w:val="24"/>
          <w:cs/>
          <w:lang w:bidi="bn-BD"/>
        </w:rPr>
        <w:t xml:space="preserve">নবী </w:t>
      </w:r>
      <w:r w:rsidR="00164D5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তার বিষয়ে বাড়াবাড়ি করতে সর্বোচ্চ সতর্ক করেছেন।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সাথে শির</w:t>
      </w:r>
      <w:r w:rsidR="00251753">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দুরের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প্রশংসায়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বাড়াবাড়ি করতে নিষেধ করেছেন। সহীহ হাদীসে বর্ণিত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এক ব্যক্তি নবী </w:t>
      </w:r>
      <w:r w:rsidR="00164D5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কে বলল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চেয়েছেন এবং আপনি চেয়েছেন</w:t>
      </w:r>
      <w:r w:rsidRPr="00471B5C">
        <w:rPr>
          <w:rFonts w:ascii="Kalpurush" w:eastAsia="Nikosh" w:hAnsi="Kalpurush" w:cs="Kalpurush"/>
          <w:sz w:val="24"/>
          <w:szCs w:val="24"/>
          <w:lang w:bidi="bn-BD"/>
        </w:rPr>
        <w:t xml:space="preserve">, </w:t>
      </w:r>
      <w:r w:rsidR="0044197A" w:rsidRPr="00471B5C">
        <w:rPr>
          <w:rFonts w:ascii="Kalpurush" w:eastAsia="Nikosh" w:hAnsi="Kalpurush" w:cs="Kalpurush"/>
          <w:sz w:val="24"/>
          <w:szCs w:val="24"/>
          <w:cs/>
          <w:lang w:bidi="bn-BD"/>
        </w:rPr>
        <w:t>রাসূল</w:t>
      </w:r>
      <w:r w:rsidRPr="00471B5C">
        <w:rPr>
          <w:rFonts w:ascii="Kalpurush" w:eastAsia="Nikosh" w:hAnsi="Kalpurush" w:cs="Kalpurush"/>
          <w:sz w:val="24"/>
          <w:szCs w:val="24"/>
          <w:cs/>
          <w:lang w:bidi="bn-BD"/>
        </w:rPr>
        <w:t xml:space="preserve"> </w:t>
      </w:r>
      <w:r w:rsidR="00164D5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বললেন</w:t>
      </w:r>
      <w:r w:rsidRPr="00471B5C">
        <w:rPr>
          <w:rFonts w:ascii="Kalpurush" w:eastAsia="Nikosh" w:hAnsi="Kalpurush" w:cs="Kalpurush"/>
          <w:sz w:val="24"/>
          <w:szCs w:val="24"/>
          <w:lang w:bidi="bn-BD"/>
        </w:rPr>
        <w:t>,</w:t>
      </w:r>
    </w:p>
    <w:p w:rsidR="00F41E60" w:rsidRPr="005A3B89" w:rsidRDefault="00F41E60" w:rsidP="00F41E60">
      <w:pPr>
        <w:bidi/>
        <w:spacing w:line="240" w:lineRule="auto"/>
        <w:ind w:left="540" w:right="540" w:firstLine="7"/>
        <w:rPr>
          <w:rFonts w:cs="KFGQPC Uthman Taha Naskh"/>
          <w:sz w:val="24"/>
          <w:szCs w:val="24"/>
        </w:rPr>
      </w:pPr>
      <w:r w:rsidRPr="000D4723">
        <w:rPr>
          <w:rFonts w:ascii="Traditional Arabic" w:hAnsi="Traditional Arabic" w:cs="KFGQPC Uthman Taha Naskh"/>
          <w:b/>
          <w:bCs/>
          <w:sz w:val="24"/>
          <w:szCs w:val="24"/>
          <w:rtl/>
        </w:rPr>
        <w:t>" أجعلتني لله عدلا بل ما شاء الله وحده". ( مسند أحمد، حديث عبد الله بن عباس، رقم:1839 )</w:t>
      </w:r>
    </w:p>
    <w:p w:rsidR="00251753" w:rsidRDefault="00F41E60" w:rsidP="00F41E60">
      <w:pPr>
        <w:spacing w:line="240" w:lineRule="auto"/>
        <w:ind w:right="540"/>
        <w:jc w:val="both"/>
        <w:rPr>
          <w:rFonts w:ascii="Kalpurush" w:eastAsia="Nikosh" w:hAnsi="Kalpurush" w:cs="Kalpurush"/>
          <w:position w:val="6"/>
          <w:sz w:val="24"/>
          <w:szCs w:val="24"/>
          <w:lang w:bidi="bn-BD"/>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তুমি কি আমাকে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সমতুল্য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 যা একমাত্র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চেয়েছেন</w:t>
      </w:r>
      <w:r w:rsidRPr="00471B5C">
        <w:rPr>
          <w:rFonts w:ascii="Kalpurush" w:eastAsia="Nikosh" w:hAnsi="Kalpurush" w:cs="Kalpurush"/>
          <w:sz w:val="24"/>
          <w:szCs w:val="24"/>
          <w:lang w:bidi="bn-BD"/>
        </w:rPr>
        <w:t>’’</w:t>
      </w:r>
      <w:r w:rsidR="00251753">
        <w:rPr>
          <w:rStyle w:val="FootnoteReference"/>
          <w:rFonts w:ascii="Kalpurush" w:eastAsia="Nikosh" w:hAnsi="Kalpurush" w:cs="Kalpurush"/>
          <w:sz w:val="24"/>
          <w:szCs w:val="24"/>
          <w:lang w:bidi="bn-BD"/>
        </w:rPr>
        <w:footnoteReference w:id="82"/>
      </w:r>
      <w:r w:rsidR="00BA79CC" w:rsidRPr="00471B5C">
        <w:rPr>
          <w:rFonts w:ascii="Kalpurush" w:eastAsia="Nikosh" w:hAnsi="Kalpurush" w:cs="Kalpurush"/>
          <w:position w:val="6"/>
          <w:sz w:val="24"/>
          <w:szCs w:val="24"/>
          <w:cs/>
          <w:lang w:bidi="bn-BD"/>
        </w:rPr>
        <w:t xml:space="preserve"> </w:t>
      </w:r>
    </w:p>
    <w:p w:rsidR="00F41E60" w:rsidRPr="000D4723" w:rsidRDefault="00BA79CC" w:rsidP="00251753">
      <w:pPr>
        <w:spacing w:line="240" w:lineRule="auto"/>
        <w:ind w:right="540"/>
        <w:jc w:val="both"/>
        <w:rPr>
          <w:rFonts w:cs="KFGQPC Uthman Taha Naskh"/>
          <w:sz w:val="24"/>
          <w:szCs w:val="24"/>
          <w:rtl/>
        </w:rPr>
      </w:pPr>
      <w:r w:rsidRPr="00471B5C">
        <w:rPr>
          <w:rFonts w:ascii="Kalpurush" w:eastAsia="Nikosh" w:hAnsi="Kalpurush" w:cs="Kalpurush"/>
          <w:position w:val="6"/>
          <w:sz w:val="24"/>
          <w:szCs w:val="24"/>
          <w:cs/>
          <w:lang w:bidi="bn-BD"/>
        </w:rPr>
        <w:lastRenderedPageBreak/>
        <w:t>কোনো</w:t>
      </w:r>
      <w:r w:rsidR="00251753">
        <w:rPr>
          <w:rFonts w:ascii="Kalpurush" w:eastAsia="Nikosh" w:hAnsi="Kalpurush" w:cs="Kalpurush" w:hint="cs"/>
          <w:position w:val="6"/>
          <w:sz w:val="24"/>
          <w:szCs w:val="24"/>
          <w:cs/>
          <w:lang w:bidi="bn-BD"/>
        </w:rPr>
        <w:t xml:space="preserve"> কোনো বর্ণনায়, </w:t>
      </w:r>
    </w:p>
    <w:p w:rsidR="00F41E60" w:rsidRPr="000D4723" w:rsidRDefault="00F41E60" w:rsidP="00F41E60">
      <w:pPr>
        <w:bidi/>
        <w:spacing w:line="240" w:lineRule="auto"/>
        <w:ind w:left="540" w:right="540"/>
        <w:jc w:val="both"/>
        <w:rPr>
          <w:rFonts w:cs="KFGQPC Uthman Taha Naskh"/>
          <w:sz w:val="24"/>
          <w:szCs w:val="24"/>
          <w:rtl/>
        </w:rPr>
      </w:pPr>
      <w:r w:rsidRPr="000D4723">
        <w:rPr>
          <w:rFonts w:ascii="Traditional Arabic" w:hAnsi="Traditional Arabic" w:cs="KFGQPC Uthman Taha Naskh"/>
          <w:b/>
          <w:bCs/>
          <w:sz w:val="24"/>
          <w:szCs w:val="24"/>
          <w:rtl/>
        </w:rPr>
        <w:t>" ويلك اجعلتني والله عدلا قل ما شاء الله وحده". ( سنن النسائي ، باب النهي أن يقال ماشاء الله وشاء فلان )</w:t>
      </w:r>
    </w:p>
    <w:p w:rsidR="00F41E60" w:rsidRPr="005A3B89" w:rsidRDefault="00F41E60" w:rsidP="00251753">
      <w:pPr>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তোমার </w:t>
      </w:r>
      <w:r w:rsidR="00251753">
        <w:rPr>
          <w:rFonts w:ascii="Kalpurush" w:eastAsia="Nikosh" w:hAnsi="Kalpurush" w:cs="Kalpurush" w:hint="cs"/>
          <w:sz w:val="24"/>
          <w:szCs w:val="24"/>
          <w:cs/>
          <w:lang w:bidi="bn-BD"/>
        </w:rPr>
        <w:t>ধ্বং</w:t>
      </w:r>
      <w:r w:rsidRPr="00471B5C">
        <w:rPr>
          <w:rFonts w:ascii="Kalpurush" w:eastAsia="Nikosh" w:hAnsi="Kalpurush" w:cs="Kalpurush"/>
          <w:sz w:val="24"/>
          <w:szCs w:val="24"/>
          <w:cs/>
          <w:lang w:bidi="bn-BD"/>
        </w:rPr>
        <w:t>স হউক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 কি আমাকে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সাথে সমতুল্য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শুধুমাত্র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চেয়েছেন</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251753">
        <w:rPr>
          <w:rStyle w:val="FootnoteReference"/>
          <w:rFonts w:ascii="Kalpurush" w:eastAsia="Nikosh" w:hAnsi="Kalpurush" w:cs="Kalpurush"/>
          <w:sz w:val="24"/>
          <w:szCs w:val="24"/>
          <w:cs/>
          <w:lang w:bidi="bn-BD"/>
        </w:rPr>
        <w:footnoteReference w:id="83"/>
      </w:r>
      <w:r w:rsidRPr="00471B5C">
        <w:rPr>
          <w:rFonts w:ascii="Kalpurush" w:eastAsia="Nikosh" w:hAnsi="Kalpurush" w:cs="Kalpurush"/>
          <w:sz w:val="24"/>
          <w:szCs w:val="24"/>
          <w:cs/>
          <w:lang w:bidi="bn-BD"/>
        </w:rPr>
        <w:t xml:space="preserve"> </w:t>
      </w:r>
    </w:p>
    <w:p w:rsidR="00F41E60" w:rsidRPr="005A3B89" w:rsidRDefault="00F41E60" w:rsidP="00F41E60">
      <w:pPr>
        <w:ind w:firstLine="540"/>
        <w:jc w:val="both"/>
        <w:rPr>
          <w:rFonts w:cs="KFGQPC Uthman Taha Naskh"/>
          <w:sz w:val="24"/>
          <w:szCs w:val="24"/>
        </w:rPr>
      </w:pPr>
      <w:r w:rsidRPr="00471B5C">
        <w:rPr>
          <w:rFonts w:ascii="Kalpurush" w:eastAsia="Nikosh" w:hAnsi="Kalpurush" w:cs="Kalpurush"/>
          <w:sz w:val="24"/>
          <w:szCs w:val="24"/>
          <w:cs/>
          <w:lang w:bidi="bn-BD"/>
        </w:rPr>
        <w:t xml:space="preserve">এক হাদীসে </w:t>
      </w:r>
      <w:r w:rsidR="006A6493" w:rsidRPr="00471B5C">
        <w:rPr>
          <w:rFonts w:ascii="Kalpurush" w:eastAsia="Nikosh" w:hAnsi="Kalpurush" w:cs="Kalpurush"/>
          <w:sz w:val="24"/>
          <w:szCs w:val="24"/>
          <w:cs/>
          <w:lang w:bidi="bn-BD"/>
        </w:rPr>
        <w:t>নবী সাল্লাল্লাহু</w:t>
      </w:r>
      <w:r w:rsidR="00164D54">
        <w:rPr>
          <w:rFonts w:ascii="Kalpurush" w:eastAsia="Nikosh" w:hAnsi="Kalpurush" w:cs="Kalpurush" w:hint="cs"/>
          <w:sz w:val="24"/>
          <w:szCs w:val="24"/>
          <w:cs/>
          <w:lang w:bidi="bn-BD"/>
        </w:rPr>
        <w:t xml:space="preserve"> আলাইহি</w:t>
      </w:r>
      <w:r w:rsidRPr="00471B5C">
        <w:rPr>
          <w:rFonts w:ascii="Kalpurush" w:eastAsia="Nikosh" w:hAnsi="Kalpurush" w:cs="Kalpurush"/>
          <w:sz w:val="24"/>
          <w:szCs w:val="24"/>
          <w:cs/>
          <w:lang w:bidi="bn-BD"/>
        </w:rPr>
        <w:t xml:space="preserve">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এরশাদ করেন</w:t>
      </w:r>
      <w:r w:rsidRPr="00471B5C">
        <w:rPr>
          <w:rFonts w:ascii="Kalpurush" w:eastAsia="Nikosh" w:hAnsi="Kalpurush" w:cs="Kalpurush"/>
          <w:sz w:val="24"/>
          <w:szCs w:val="24"/>
          <w:lang w:bidi="bn-BD"/>
        </w:rPr>
        <w:t>,</w:t>
      </w:r>
    </w:p>
    <w:p w:rsidR="00F41E60" w:rsidRPr="005A3B89" w:rsidRDefault="00F41E60" w:rsidP="00F41E60">
      <w:pPr>
        <w:bidi/>
        <w:spacing w:line="240" w:lineRule="auto"/>
        <w:ind w:left="547" w:right="547"/>
        <w:jc w:val="both"/>
        <w:rPr>
          <w:rFonts w:cs="KFGQPC Uthman Taha Naskh"/>
          <w:sz w:val="24"/>
          <w:szCs w:val="24"/>
        </w:rPr>
      </w:pPr>
      <w:r w:rsidRPr="000D4723">
        <w:rPr>
          <w:rFonts w:ascii="Traditional Arabic" w:hAnsi="Traditional Arabic" w:cs="KFGQPC Uthman Taha Naskh"/>
          <w:b/>
          <w:bCs/>
          <w:sz w:val="24"/>
          <w:szCs w:val="24"/>
          <w:rtl/>
        </w:rPr>
        <w:t>" لا تطروني كما أطرت النصارى ابن مريم فإنما أنا عبده فقولوا عبد الله ورسوله ". ( صحيح البخاري، كتاب التفسير، باب: واذكر في الكتاب مريم...رقم:3261)</w:t>
      </w:r>
    </w:p>
    <w:p w:rsidR="00F41E60" w:rsidRPr="000D4723" w:rsidRDefault="00F41E60" w:rsidP="00F41E60">
      <w:pPr>
        <w:spacing w:line="240" w:lineRule="auto"/>
        <w:ind w:left="547" w:right="547"/>
        <w:jc w:val="both"/>
        <w:rPr>
          <w:rFonts w:cs="KFGQPC Uthman Taha Naskh"/>
          <w:sz w:val="24"/>
          <w:szCs w:val="24"/>
          <w:rtl/>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তোমরা আমার প্রশংসায় সীমালংঘন করো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যেমনটি খৃষ্টানরা মারয়ামের পুত্র ঈসার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আমিতো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বান্দা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তোমরা বল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বান্দা ও তাঁর রাসূল</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164D54">
        <w:rPr>
          <w:rStyle w:val="FootnoteReference"/>
          <w:rFonts w:ascii="Kalpurush" w:eastAsia="Nikosh" w:hAnsi="Kalpurush" w:cs="Kalpurush"/>
          <w:sz w:val="24"/>
          <w:szCs w:val="24"/>
          <w:cs/>
          <w:lang w:bidi="bn-BD"/>
        </w:rPr>
        <w:footnoteReference w:id="84"/>
      </w:r>
      <w:r w:rsidRPr="00471B5C">
        <w:rPr>
          <w:rFonts w:ascii="Kalpurush" w:eastAsia="Nikosh" w:hAnsi="Kalpurush" w:cs="Kalpurush"/>
          <w:sz w:val="24"/>
          <w:szCs w:val="24"/>
          <w:cs/>
          <w:lang w:bidi="bn-BD"/>
        </w:rPr>
        <w:t xml:space="preserve"> </w:t>
      </w:r>
    </w:p>
    <w:p w:rsidR="00F41E60" w:rsidRPr="000D4723" w:rsidRDefault="00F41E60" w:rsidP="00164D54">
      <w:pPr>
        <w:tabs>
          <w:tab w:val="left" w:pos="540"/>
        </w:tabs>
        <w:spacing w:line="240" w:lineRule="auto"/>
        <w:jc w:val="both"/>
        <w:rPr>
          <w:rFonts w:cs="KFGQPC Uthman Taha Naskh"/>
          <w:sz w:val="24"/>
          <w:szCs w:val="24"/>
          <w:rtl/>
        </w:rPr>
      </w:pPr>
      <w:r w:rsidRPr="00471B5C">
        <w:rPr>
          <w:rFonts w:ascii="Kalpurush" w:eastAsia="Nikosh" w:hAnsi="Kalpurush" w:cs="Kalpurush"/>
          <w:sz w:val="24"/>
          <w:szCs w:val="24"/>
          <w:cs/>
          <w:lang w:bidi="bn-BD"/>
        </w:rPr>
        <w:tab/>
      </w:r>
      <w:r w:rsidRPr="00164D54">
        <w:rPr>
          <w:rFonts w:ascii="Kalpurush" w:eastAsia="Nikosh" w:hAnsi="Kalpurush" w:cs="Kalpurush"/>
          <w:sz w:val="24"/>
          <w:szCs w:val="24"/>
          <w:cs/>
          <w:lang w:bidi="bn-IN"/>
        </w:rPr>
        <w:t>এভাবে শির</w:t>
      </w:r>
      <w:r w:rsidR="00164D54">
        <w:rPr>
          <w:rFonts w:ascii="Kalpurush" w:eastAsia="Nikosh" w:hAnsi="Kalpurush" w:cs="Kalpurush" w:hint="cs"/>
          <w:sz w:val="24"/>
          <w:szCs w:val="24"/>
          <w:cs/>
          <w:lang w:bidi="bn-BD"/>
        </w:rPr>
        <w:t>্</w:t>
      </w:r>
      <w:r w:rsidRPr="00164D54">
        <w:rPr>
          <w:rFonts w:ascii="Kalpurush" w:eastAsia="Nikosh" w:hAnsi="Kalpurush" w:cs="Kalpurush"/>
          <w:sz w:val="24"/>
          <w:szCs w:val="24"/>
          <w:cs/>
          <w:lang w:bidi="bn-IN"/>
        </w:rPr>
        <w:t>কের আপনোদন করেছ</w:t>
      </w:r>
      <w:r w:rsidR="00164D54">
        <w:rPr>
          <w:rFonts w:ascii="Kalpurush" w:eastAsia="Nikosh" w:hAnsi="Kalpurush" w:cs="Kalpurush" w:hint="cs"/>
          <w:sz w:val="24"/>
          <w:szCs w:val="24"/>
          <w:cs/>
          <w:lang w:bidi="bn-BD"/>
        </w:rPr>
        <w:t>ে</w:t>
      </w:r>
      <w:r w:rsidRPr="00164D54">
        <w:rPr>
          <w:rFonts w:ascii="Kalpurush" w:eastAsia="Nikosh" w:hAnsi="Kalpurush" w:cs="Kalpurush"/>
          <w:sz w:val="24"/>
          <w:szCs w:val="24"/>
          <w:cs/>
          <w:lang w:bidi="bn-IN"/>
        </w:rPr>
        <w:t xml:space="preserve">ন </w:t>
      </w:r>
      <w:r w:rsidR="006A6493" w:rsidRPr="00164D54">
        <w:rPr>
          <w:rFonts w:ascii="Kalpurush" w:eastAsia="Nikosh" w:hAnsi="Kalpurush" w:cs="Kalpurush"/>
          <w:sz w:val="24"/>
          <w:szCs w:val="24"/>
          <w:cs/>
          <w:lang w:bidi="bn-IN"/>
        </w:rPr>
        <w:t xml:space="preserve">নবী </w:t>
      </w:r>
      <w:r w:rsidR="00164D54" w:rsidRPr="00164D54">
        <w:rPr>
          <w:rFonts w:ascii="Kalpurush" w:eastAsia="Nikosh" w:hAnsi="Kalpurush" w:cs="Kalpurush"/>
          <w:sz w:val="24"/>
          <w:szCs w:val="24"/>
          <w:cs/>
          <w:lang w:bidi="bn-IN"/>
        </w:rPr>
        <w:t>সাল্লাল্লাহু আলাইহি ওয়াসাল্লাম</w:t>
      </w:r>
      <w:r w:rsidRPr="00F26CCC">
        <w:rPr>
          <w:rFonts w:ascii="SolaimanLipi" w:eastAsia="Nikosh" w:hAnsi="SolaimanLipi" w:cs="Mangal"/>
          <w:sz w:val="24"/>
          <w:szCs w:val="24"/>
          <w:cs/>
          <w:lang w:bidi="hi-IN"/>
        </w:rPr>
        <w:t xml:space="preserve">। </w:t>
      </w:r>
      <w:r w:rsidRPr="00316313">
        <w:rPr>
          <w:rFonts w:ascii="Kalpurush" w:eastAsia="Nikosh" w:hAnsi="Kalpurush" w:cs="Kalpurush"/>
          <w:sz w:val="24"/>
          <w:szCs w:val="24"/>
          <w:cs/>
          <w:lang w:bidi="bn-IN"/>
        </w:rPr>
        <w:t>এবার আমরা রাসূল সা</w:t>
      </w:r>
      <w:r w:rsidR="00B17CF9" w:rsidRPr="00164D54">
        <w:rPr>
          <w:rFonts w:ascii="Kalpurush" w:eastAsia="Nikosh" w:hAnsi="Kalpurush" w:cs="Kalpurush"/>
          <w:sz w:val="24"/>
          <w:szCs w:val="24"/>
          <w:cs/>
          <w:lang w:bidi="bn-IN"/>
        </w:rPr>
        <w:t>ল্লাল্লা</w:t>
      </w:r>
      <w:r w:rsidRPr="00164D54">
        <w:rPr>
          <w:rFonts w:ascii="Kalpurush" w:eastAsia="Nikosh" w:hAnsi="Kalpurush" w:cs="Kalpurush"/>
          <w:sz w:val="24"/>
          <w:szCs w:val="24"/>
          <w:cs/>
          <w:lang w:bidi="bn-IN"/>
        </w:rPr>
        <w:t xml:space="preserve">হু </w:t>
      </w:r>
      <w:r w:rsidR="006A6493" w:rsidRPr="00164D54">
        <w:rPr>
          <w:rFonts w:ascii="Kalpurush" w:eastAsia="Nikosh" w:hAnsi="Kalpurush" w:cs="Kalpurush"/>
          <w:sz w:val="24"/>
          <w:szCs w:val="24"/>
          <w:cs/>
          <w:lang w:bidi="bn-IN"/>
        </w:rPr>
        <w:t>ওয়াসাল্লা</w:t>
      </w:r>
      <w:r w:rsidRPr="00164D54">
        <w:rPr>
          <w:rFonts w:ascii="Kalpurush" w:eastAsia="Nikosh" w:hAnsi="Kalpurush" w:cs="Kalpurush"/>
          <w:sz w:val="24"/>
          <w:szCs w:val="24"/>
          <w:cs/>
          <w:lang w:bidi="bn-IN"/>
        </w:rPr>
        <w:t>মের শি</w:t>
      </w:r>
      <w:r w:rsidR="00510109" w:rsidRPr="00164D54">
        <w:rPr>
          <w:rFonts w:ascii="Kalpurush" w:eastAsia="Nikosh" w:hAnsi="Kalpurush" w:cs="Kalpurush"/>
          <w:sz w:val="24"/>
          <w:szCs w:val="24"/>
          <w:cs/>
          <w:lang w:bidi="bn-IN"/>
        </w:rPr>
        <w:t>ক্ষ</w:t>
      </w:r>
      <w:r w:rsidRPr="00164D54">
        <w:rPr>
          <w:rFonts w:ascii="Kalpurush" w:eastAsia="Nikosh" w:hAnsi="Kalpurush" w:cs="Kalpurush"/>
          <w:sz w:val="24"/>
          <w:szCs w:val="24"/>
          <w:cs/>
          <w:lang w:bidi="bn-IN"/>
        </w:rPr>
        <w:t xml:space="preserve">া ও </w:t>
      </w:r>
      <w:r w:rsidRPr="00164D54">
        <w:rPr>
          <w:rFonts w:ascii="Kalpurush" w:eastAsia="Nikosh" w:hAnsi="Kalpurush" w:cs="Kalpurush"/>
          <w:sz w:val="24"/>
          <w:szCs w:val="24"/>
          <w:lang w:bidi="bn-BD"/>
        </w:rPr>
        <w:t>‘</w:t>
      </w:r>
      <w:r w:rsidRPr="00164D54">
        <w:rPr>
          <w:rFonts w:ascii="Kalpurush" w:eastAsia="Nikosh" w:hAnsi="Kalpurush" w:cs="Kalpurush"/>
          <w:sz w:val="24"/>
          <w:szCs w:val="24"/>
          <w:cs/>
          <w:lang w:bidi="bn-IN"/>
        </w:rPr>
        <w:t>খতমে নারী</w:t>
      </w:r>
      <w:r w:rsidRPr="00164D54">
        <w:rPr>
          <w:rFonts w:ascii="Kalpurush" w:eastAsia="Nikosh" w:hAnsi="Kalpurush" w:cs="Kalpurush"/>
          <w:sz w:val="24"/>
          <w:szCs w:val="24"/>
          <w:lang w:bidi="bn-BD"/>
        </w:rPr>
        <w:t xml:space="preserve">’ </w:t>
      </w:r>
      <w:r w:rsidRPr="00164D54">
        <w:rPr>
          <w:rFonts w:ascii="Kalpurush" w:eastAsia="Nikosh" w:hAnsi="Kalpurush" w:cs="Kalpurush"/>
          <w:sz w:val="24"/>
          <w:szCs w:val="24"/>
          <w:cs/>
          <w:lang w:bidi="bn-IN"/>
        </w:rPr>
        <w:t xml:space="preserve">নামক </w:t>
      </w:r>
      <w:r w:rsidR="00761936" w:rsidRPr="00164D54">
        <w:rPr>
          <w:rFonts w:ascii="Kalpurush" w:eastAsia="Nikosh" w:hAnsi="Kalpurush" w:cs="Kalpurush"/>
          <w:sz w:val="24"/>
          <w:szCs w:val="24"/>
          <w:cs/>
          <w:lang w:bidi="bn-IN"/>
        </w:rPr>
        <w:t>দো</w:t>
      </w:r>
      <w:r w:rsidR="00761936" w:rsidRPr="00164D54">
        <w:rPr>
          <w:rFonts w:ascii="Kalpurush" w:eastAsia="Nikosh" w:hAnsi="Kalpurush" w:cs="Kalpurush"/>
          <w:sz w:val="24"/>
          <w:szCs w:val="24"/>
          <w:lang w:bidi="bn-IN"/>
        </w:rPr>
        <w:t>‘</w:t>
      </w:r>
      <w:r w:rsidR="00761936" w:rsidRPr="00164D54">
        <w:rPr>
          <w:rFonts w:ascii="Kalpurush" w:eastAsia="Nikosh" w:hAnsi="Kalpurush" w:cs="Kalpurush"/>
          <w:sz w:val="24"/>
          <w:szCs w:val="24"/>
          <w:cs/>
          <w:lang w:bidi="bn-IN"/>
        </w:rPr>
        <w:t>আ</w:t>
      </w:r>
      <w:r w:rsidRPr="00164D54">
        <w:rPr>
          <w:rFonts w:ascii="Kalpurush" w:eastAsia="Nikosh" w:hAnsi="Kalpurush" w:cs="Kalpurush"/>
          <w:sz w:val="24"/>
          <w:szCs w:val="24"/>
          <w:cs/>
          <w:lang w:bidi="bn-IN"/>
        </w:rPr>
        <w:t xml:space="preserve">টির বাক্যগুলো নিয়ে একটু বিবেচনা করি। আশা করি যিনি প্রকৃত সত্য জানার আগ্রহ রাখেন এবং সত্য প্রকাশিত হওয়ার পর সাথে সাথে গ্রহণের মানসিকতা রাখেন তার সামনে এই </w:t>
      </w:r>
      <w:r w:rsidR="00761936" w:rsidRPr="00164D54">
        <w:rPr>
          <w:rFonts w:ascii="Kalpurush" w:eastAsia="Nikosh" w:hAnsi="Kalpurush" w:cs="Kalpurush"/>
          <w:sz w:val="24"/>
          <w:szCs w:val="24"/>
          <w:cs/>
          <w:lang w:bidi="bn-IN"/>
        </w:rPr>
        <w:t>দো</w:t>
      </w:r>
      <w:r w:rsidR="00761936" w:rsidRPr="00164D54">
        <w:rPr>
          <w:rFonts w:ascii="Kalpurush" w:eastAsia="Nikosh" w:hAnsi="Kalpurush" w:cs="Kalpurush"/>
          <w:sz w:val="24"/>
          <w:szCs w:val="24"/>
          <w:lang w:bidi="bn-IN"/>
        </w:rPr>
        <w:t>‘</w:t>
      </w:r>
      <w:r w:rsidR="00761936" w:rsidRPr="00164D54">
        <w:rPr>
          <w:rFonts w:ascii="Kalpurush" w:eastAsia="Nikosh" w:hAnsi="Kalpurush" w:cs="Kalpurush"/>
          <w:sz w:val="24"/>
          <w:szCs w:val="24"/>
          <w:cs/>
          <w:lang w:bidi="bn-IN"/>
        </w:rPr>
        <w:t>আ</w:t>
      </w:r>
      <w:r w:rsidRPr="00164D54">
        <w:rPr>
          <w:rFonts w:ascii="Kalpurush" w:eastAsia="Nikosh" w:hAnsi="Kalpurush" w:cs="Kalpurush"/>
          <w:sz w:val="24"/>
          <w:szCs w:val="24"/>
          <w:cs/>
          <w:lang w:bidi="bn-IN"/>
        </w:rPr>
        <w:t>র শির</w:t>
      </w:r>
      <w:r w:rsidR="00164D54">
        <w:rPr>
          <w:rFonts w:ascii="Kalpurush" w:eastAsia="Nikosh" w:hAnsi="Kalpurush" w:cs="Kalpurush" w:hint="cs"/>
          <w:sz w:val="24"/>
          <w:szCs w:val="24"/>
          <w:cs/>
          <w:lang w:bidi="bn-BD"/>
        </w:rPr>
        <w:t>্</w:t>
      </w:r>
      <w:r w:rsidRPr="00164D54">
        <w:rPr>
          <w:rFonts w:ascii="Kalpurush" w:eastAsia="Nikosh" w:hAnsi="Kalpurush" w:cs="Kalpurush"/>
          <w:sz w:val="24"/>
          <w:szCs w:val="24"/>
          <w:cs/>
          <w:lang w:bidi="bn-IN"/>
        </w:rPr>
        <w:t>কী শব্দগুলো অতি সহজেই ধরা পড়বে। আর যার মূল ল</w:t>
      </w:r>
      <w:r w:rsidR="00510109" w:rsidRPr="00164D54">
        <w:rPr>
          <w:rFonts w:ascii="Kalpurush" w:eastAsia="Nikosh" w:hAnsi="Kalpurush" w:cs="Kalpurush"/>
          <w:sz w:val="24"/>
          <w:szCs w:val="24"/>
          <w:cs/>
          <w:lang w:bidi="bn-IN"/>
        </w:rPr>
        <w:t>ক্ষ</w:t>
      </w:r>
      <w:r w:rsidRPr="00164D54">
        <w:rPr>
          <w:rFonts w:ascii="Kalpurush" w:eastAsia="Nikosh" w:hAnsi="Kalpurush" w:cs="Kalpurush"/>
          <w:sz w:val="24"/>
          <w:szCs w:val="24"/>
          <w:cs/>
          <w:lang w:bidi="bn-IN"/>
        </w:rPr>
        <w:t>্যই হচ্ছে</w:t>
      </w:r>
      <w:r w:rsidRPr="00164D54">
        <w:rPr>
          <w:rFonts w:ascii="Kalpurush" w:eastAsia="Nikosh" w:hAnsi="Kalpurush" w:cs="Kalpurush"/>
          <w:sz w:val="24"/>
          <w:szCs w:val="24"/>
          <w:lang w:bidi="bn-BD"/>
        </w:rPr>
        <w:t xml:space="preserve">, </w:t>
      </w:r>
      <w:r w:rsidRPr="00164D54">
        <w:rPr>
          <w:rFonts w:ascii="Kalpurush" w:eastAsia="Nikosh" w:hAnsi="Kalpurush" w:cs="Kalpurush"/>
          <w:sz w:val="24"/>
          <w:szCs w:val="24"/>
          <w:cs/>
          <w:lang w:bidi="bn-IN"/>
        </w:rPr>
        <w:t>যা করছি আজীব</w:t>
      </w:r>
      <w:r w:rsidR="00164D54">
        <w:rPr>
          <w:rFonts w:ascii="Kalpurush" w:eastAsia="Nikosh" w:hAnsi="Kalpurush" w:cs="Kalpurush" w:hint="cs"/>
          <w:sz w:val="24"/>
          <w:szCs w:val="24"/>
          <w:cs/>
          <w:lang w:bidi="bn-BD"/>
        </w:rPr>
        <w:t>ন</w:t>
      </w:r>
      <w:r w:rsidRPr="00164D54">
        <w:rPr>
          <w:rFonts w:ascii="Kalpurush" w:eastAsia="Nikosh" w:hAnsi="Kalpurush" w:cs="Kalpurush"/>
          <w:sz w:val="24"/>
          <w:szCs w:val="24"/>
          <w:cs/>
          <w:lang w:bidi="bn-IN"/>
        </w:rPr>
        <w:t xml:space="preserve"> করেই যাব</w:t>
      </w:r>
      <w:r w:rsidRPr="00164D54">
        <w:rPr>
          <w:rFonts w:ascii="Kalpurush" w:eastAsia="Nikosh" w:hAnsi="Kalpurush" w:cs="Kalpurush"/>
          <w:sz w:val="24"/>
          <w:szCs w:val="24"/>
          <w:lang w:bidi="bn-BD"/>
        </w:rPr>
        <w:t xml:space="preserve">, </w:t>
      </w:r>
      <w:r w:rsidRPr="00164D54">
        <w:rPr>
          <w:rFonts w:ascii="Kalpurush" w:eastAsia="Nikosh" w:hAnsi="Kalpurush" w:cs="Kalpurush"/>
          <w:sz w:val="24"/>
          <w:szCs w:val="24"/>
          <w:cs/>
          <w:lang w:bidi="bn-IN"/>
        </w:rPr>
        <w:t>আমি টলব তবে আমার বিশ্বাস টলবে</w:t>
      </w:r>
      <w:r w:rsidR="00164D54">
        <w:rPr>
          <w:rFonts w:ascii="Kalpurush" w:eastAsia="Nikosh" w:hAnsi="Kalpurush" w:cs="Kalpurush" w:hint="cs"/>
          <w:sz w:val="24"/>
          <w:szCs w:val="24"/>
          <w:cs/>
          <w:lang w:bidi="bn-BD"/>
        </w:rPr>
        <w:t xml:space="preserve"> </w:t>
      </w:r>
      <w:r w:rsidRPr="00164D54">
        <w:rPr>
          <w:rFonts w:ascii="Kalpurush" w:eastAsia="Nikosh" w:hAnsi="Kalpurush" w:cs="Kalpurush"/>
          <w:sz w:val="24"/>
          <w:szCs w:val="24"/>
          <w:cs/>
          <w:lang w:bidi="bn-IN"/>
        </w:rPr>
        <w:t>না</w:t>
      </w:r>
      <w:r w:rsidRPr="00164D54">
        <w:rPr>
          <w:rFonts w:ascii="Kalpurush" w:eastAsia="Nikosh" w:hAnsi="Kalpurush" w:cs="Kalpurush"/>
          <w:sz w:val="24"/>
          <w:szCs w:val="24"/>
          <w:lang w:bidi="bn-BD"/>
        </w:rPr>
        <w:t xml:space="preserve">, </w:t>
      </w:r>
      <w:r w:rsidRPr="00164D54">
        <w:rPr>
          <w:rFonts w:ascii="Kalpurush" w:eastAsia="Nikosh" w:hAnsi="Kalpurush" w:cs="Kalpurush"/>
          <w:sz w:val="24"/>
          <w:szCs w:val="24"/>
          <w:cs/>
          <w:lang w:bidi="bn-IN"/>
        </w:rPr>
        <w:t xml:space="preserve">তার সামনে কুরআনের স্পষ্ট আয়াত পেশ করলেও একটি না একটি অজুহাতে তিনি তার মতকে অটুট ও প্রতিষ্ঠিত রাখতে বর্ণিত </w:t>
      </w:r>
      <w:r w:rsidR="00761936" w:rsidRPr="00164D54">
        <w:rPr>
          <w:rFonts w:ascii="Kalpurush" w:eastAsia="Nikosh" w:hAnsi="Kalpurush" w:cs="Kalpurush"/>
          <w:sz w:val="24"/>
          <w:szCs w:val="24"/>
          <w:cs/>
          <w:lang w:bidi="bn-IN"/>
        </w:rPr>
        <w:t>দো</w:t>
      </w:r>
      <w:r w:rsidR="00761936" w:rsidRPr="00164D54">
        <w:rPr>
          <w:rFonts w:ascii="Kalpurush" w:eastAsia="Nikosh" w:hAnsi="Kalpurush" w:cs="Kalpurush"/>
          <w:sz w:val="24"/>
          <w:szCs w:val="24"/>
          <w:lang w:bidi="bn-IN"/>
        </w:rPr>
        <w:t>‘</w:t>
      </w:r>
      <w:r w:rsidR="00761936" w:rsidRPr="00164D54">
        <w:rPr>
          <w:rFonts w:ascii="Kalpurush" w:eastAsia="Nikosh" w:hAnsi="Kalpurush" w:cs="Kalpurush"/>
          <w:sz w:val="24"/>
          <w:szCs w:val="24"/>
          <w:cs/>
          <w:lang w:bidi="bn-IN"/>
        </w:rPr>
        <w:t>আ</w:t>
      </w:r>
      <w:r w:rsidRPr="00164D54">
        <w:rPr>
          <w:rFonts w:ascii="Kalpurush" w:eastAsia="Nikosh" w:hAnsi="Kalpurush" w:cs="Kalpurush"/>
          <w:sz w:val="24"/>
          <w:szCs w:val="24"/>
          <w:cs/>
          <w:lang w:bidi="bn-IN"/>
        </w:rPr>
        <w:t xml:space="preserve">টি বা কুরআনের আয়াতের বিভিন্ন ব্যাখ্যা </w:t>
      </w:r>
      <w:r w:rsidR="00233B0D" w:rsidRPr="00164D54">
        <w:rPr>
          <w:rFonts w:ascii="Kalpurush" w:eastAsia="Nikosh" w:hAnsi="Kalpurush" w:cs="Kalpurush"/>
          <w:sz w:val="24"/>
          <w:szCs w:val="24"/>
          <w:cs/>
          <w:lang w:bidi="bn-IN"/>
        </w:rPr>
        <w:t>দেওয়ার</w:t>
      </w:r>
      <w:r w:rsidRPr="00164D54">
        <w:rPr>
          <w:rFonts w:ascii="Kalpurush" w:eastAsia="Nikosh" w:hAnsi="Kalpurush" w:cs="Kalpurush"/>
          <w:sz w:val="24"/>
          <w:szCs w:val="24"/>
          <w:cs/>
          <w:lang w:bidi="bn-IN"/>
        </w:rPr>
        <w:t xml:space="preserve"> চেষ্টা করবেন। অন্যদের ভ্রা</w:t>
      </w:r>
      <w:r w:rsidR="009A7355" w:rsidRPr="00164D54">
        <w:rPr>
          <w:rFonts w:ascii="Kalpurush" w:eastAsia="Nikosh" w:hAnsi="Kalpurush" w:cs="Kalpurush"/>
          <w:sz w:val="24"/>
          <w:szCs w:val="24"/>
          <w:cs/>
          <w:lang w:bidi="bn-IN"/>
        </w:rPr>
        <w:t>ন্তি</w:t>
      </w:r>
      <w:r w:rsidRPr="00164D54">
        <w:rPr>
          <w:rFonts w:ascii="Kalpurush" w:eastAsia="Nikosh" w:hAnsi="Kalpurush" w:cs="Kalpurush"/>
          <w:sz w:val="24"/>
          <w:szCs w:val="24"/>
          <w:cs/>
          <w:lang w:bidi="bn-IN"/>
        </w:rPr>
        <w:t xml:space="preserve">র </w:t>
      </w:r>
      <w:r w:rsidR="00AE324B" w:rsidRPr="00164D54">
        <w:rPr>
          <w:rFonts w:ascii="Kalpurush" w:eastAsia="Nikosh" w:hAnsi="Kalpurush" w:cs="Kalpurush"/>
          <w:sz w:val="24"/>
          <w:szCs w:val="24"/>
          <w:cs/>
          <w:lang w:bidi="bn-IN"/>
        </w:rPr>
        <w:t>ক্ষেত্রে</w:t>
      </w:r>
      <w:r w:rsidRPr="00164D54">
        <w:rPr>
          <w:rFonts w:ascii="Kalpurush" w:eastAsia="Nikosh" w:hAnsi="Kalpurush" w:cs="Kalpurush"/>
          <w:sz w:val="24"/>
          <w:szCs w:val="24"/>
          <w:cs/>
          <w:lang w:bidi="bn-IN"/>
        </w:rPr>
        <w:t xml:space="preserve"> তিনি আয়াতের ব্যাখ্যা রাসূল</w:t>
      </w:r>
      <w:r w:rsidR="00164D54">
        <w:rPr>
          <w:rFonts w:ascii="Kalpurush" w:eastAsia="Nikosh" w:hAnsi="Kalpurush" w:cs="Kalpurush" w:hint="cs"/>
          <w:sz w:val="24"/>
          <w:szCs w:val="24"/>
          <w:cs/>
          <w:lang w:bidi="bn-BD"/>
        </w:rPr>
        <w:t xml:space="preserve"> </w:t>
      </w:r>
      <w:r w:rsidR="00164D5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বাণী ও তাঁর আমল অথবা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আমল দ্বারা করলেও এখানে এসে নিজের ভ্রা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মতকে অটুট রাখতে আহলুস-সুন্নাহ ওয়াল জামাতের আদর্শে </w:t>
      </w:r>
      <w:r w:rsidRPr="00471B5C">
        <w:rPr>
          <w:rFonts w:ascii="Kalpurush" w:eastAsia="Nikosh" w:hAnsi="Kalpurush" w:cs="Kalpurush"/>
          <w:sz w:val="24"/>
          <w:szCs w:val="24"/>
          <w:cs/>
          <w:lang w:bidi="bn-BD"/>
        </w:rPr>
        <w:lastRenderedPageBreak/>
        <w:t xml:space="preserve">আদর্শবান আকাবীর আসলাফদের এই উসূলটি ভুলে যাবেন। হানাফী হলেও আবু হানিফা রাহ. এর মানহাজ ভুলে যাবেন। কুরআনের আয়াত দলীল হিসেবে উপস্থাপনের কারণে সাধারণ মহিলার কথায় উমর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আনহুর মত খলীফার নিজ সিদ্ধা</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থেকে সরে আসার আদর্শ ভুলে যাবেন। এখানে এসে রাসূল </w:t>
      </w:r>
      <w:r w:rsidR="00164D5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ও তাঁর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আদর্শের চেয়ে নিজ পীর বা নিজের মতের আলেমের কর্মই অগ্রাধিকার পাবে। যেমনটি রাসূল গাইব জানেন বা রাসূল হাজির-নাজির এ</w:t>
      </w:r>
      <w:r w:rsidR="0014605E" w:rsidRPr="00471B5C">
        <w:rPr>
          <w:rFonts w:ascii="Kalpurush" w:eastAsia="Nikosh" w:hAnsi="Kalpurush" w:cs="Kalpurush"/>
          <w:sz w:val="24"/>
          <w:szCs w:val="24"/>
          <w:cs/>
          <w:lang w:bidi="bn-BD"/>
        </w:rPr>
        <w:t>জাতীয়</w:t>
      </w:r>
      <w:r w:rsidR="00164D54">
        <w:rPr>
          <w:rFonts w:ascii="Kalpurush" w:eastAsia="Nikosh" w:hAnsi="Kalpurush" w:cs="Kalpurush"/>
          <w:sz w:val="24"/>
          <w:szCs w:val="24"/>
          <w:cs/>
          <w:lang w:bidi="bn-BD"/>
        </w:rPr>
        <w:t xml:space="preserve"> শির্ক</w:t>
      </w:r>
      <w:r w:rsidR="00164D54">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বিশ্বাস পোষণকারীরা তাদের ভ্রা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আক্বীদা প্রতিষ</w:t>
      </w:r>
      <w:r w:rsidR="00164D54">
        <w:rPr>
          <w:rFonts w:ascii="Kalpurush" w:eastAsia="Nikosh" w:hAnsi="Kalpurush" w:cs="Kalpurush"/>
          <w:sz w:val="24"/>
          <w:szCs w:val="24"/>
          <w:cs/>
          <w:lang w:bidi="bn-BD"/>
        </w:rPr>
        <w:t>্ঠিত রাখার বেলায় করে থাকে। যদিও</w:t>
      </w:r>
      <w:r w:rsidRPr="00471B5C">
        <w:rPr>
          <w:rFonts w:ascii="Kalpurush" w:eastAsia="Nikosh" w:hAnsi="Kalpurush" w:cs="Kalpurush"/>
          <w:sz w:val="24"/>
          <w:szCs w:val="24"/>
          <w:cs/>
          <w:lang w:bidi="bn-BD"/>
        </w:rPr>
        <w:t xml:space="preserve"> এ সব বিষয় কুরআনে দ্ব্যর্থহীনভাবে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 হয়েছে।</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 xml:space="preserve">একেই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প্রবৃত্তি</w:t>
      </w:r>
      <w:r w:rsidR="00164D54">
        <w:rPr>
          <w:rFonts w:ascii="Kalpurush" w:eastAsia="Nikosh" w:hAnsi="Kalpurush" w:cs="Kalpurush"/>
          <w:sz w:val="24"/>
          <w:szCs w:val="24"/>
          <w:cs/>
          <w:lang w:bidi="bn-BD"/>
        </w:rPr>
        <w:t xml:space="preserve"> ও আলেমকে প্রভু বানিয়ে তাদের পূ</w:t>
      </w:r>
      <w:r w:rsidRPr="00471B5C">
        <w:rPr>
          <w:rFonts w:ascii="Kalpurush" w:eastAsia="Nikosh" w:hAnsi="Kalpurush" w:cs="Kalpurush"/>
          <w:sz w:val="24"/>
          <w:szCs w:val="24"/>
          <w:cs/>
          <w:lang w:bidi="bn-BD"/>
        </w:rPr>
        <w:t>জা বলে আখ্যা দিয়েছেন। কুরআনের আয়াত ও হাদীসের আলোকে এ</w:t>
      </w:r>
      <w:r w:rsidR="0014605E" w:rsidRPr="00471B5C">
        <w:rPr>
          <w:rFonts w:ascii="Kalpurush" w:eastAsia="Nikosh" w:hAnsi="Kalpurush" w:cs="Kalpurush"/>
          <w:sz w:val="24"/>
          <w:szCs w:val="24"/>
          <w:cs/>
          <w:lang w:bidi="bn-BD"/>
        </w:rPr>
        <w:t>জাতীয়</w:t>
      </w:r>
      <w:r w:rsidRPr="00471B5C">
        <w:rPr>
          <w:rFonts w:ascii="Kalpurush" w:eastAsia="Nikosh" w:hAnsi="Kalpurush" w:cs="Kalpurush"/>
          <w:sz w:val="24"/>
          <w:szCs w:val="24"/>
          <w:cs/>
          <w:lang w:bidi="bn-BD"/>
        </w:rPr>
        <w:t xml:space="preserve"> কর্মকে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শিরক ফিল ইবাদত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 উপাসনাগত শির</w:t>
      </w:r>
      <w:r w:rsidR="00164D54">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ক বলে আখ্যায়িত করেছেন আহলুস্-সুন্নাহ ওয়াল-জামাতের আলেমগণ।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এরশাদ করেন</w:t>
      </w:r>
      <w:r w:rsidRPr="00471B5C">
        <w:rPr>
          <w:rFonts w:ascii="Kalpurush" w:eastAsia="Nikosh" w:hAnsi="Kalpurush" w:cs="Kalpurush"/>
          <w:sz w:val="24"/>
          <w:szCs w:val="24"/>
          <w:lang w:bidi="bn-BD"/>
        </w:rPr>
        <w:t>,</w:t>
      </w:r>
    </w:p>
    <w:p w:rsidR="00F41E60" w:rsidRPr="00510109" w:rsidRDefault="00F41E60" w:rsidP="00F41E60">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أَفَرَأَيْتَ مَنِ اتَّخَذَ إِلَهَهُ هَوَاهُ وَأَضَلَّهُ اللَّهُ عَلَى عِلْمٍ وَخَتَمَ عَلَى سَمْعِهِ وَقَلْبِهِ وَجَعَلَ عَلَى بَصَرِهِ غِشَاوَةً فَمَنْ يَهْدِيهِ مِنْ بَعْدِ اللَّهِ أَفَلَا تَذَكَّرُونَ</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الجاثية:23 )</w:t>
      </w:r>
    </w:p>
    <w:p w:rsidR="00F41E60" w:rsidRPr="000D4723" w:rsidRDefault="00F41E60" w:rsidP="00164D54">
      <w:pPr>
        <w:tabs>
          <w:tab w:val="left" w:pos="540"/>
        </w:tabs>
        <w:spacing w:line="240" w:lineRule="auto"/>
        <w:ind w:left="540" w:right="540"/>
        <w:jc w:val="both"/>
        <w:rPr>
          <w:rFonts w:cs="KFGQPC Uthman Taha Naskh"/>
          <w:sz w:val="24"/>
          <w:szCs w:val="24"/>
          <w:rtl/>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আপনি কি তাঁর প্রতি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তার প্রবৃত্তি তথা মনের খেয়াল খুশিকে স্বীয় উপাস্য স্থির করে নিয়েছে।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জেনেশুনে তাকে পথভ্রষ্ট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কানে ও অ</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মোহর এঁটে দিয়েছেন এবং তার চোখের উপর রেখেছেন পর্দা।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ছাড়া কে তাকে হেদায়াত করবে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তোমরা কি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ভাবনা করো না</w:t>
      </w:r>
      <w:r w:rsidRPr="00471B5C">
        <w:rPr>
          <w:rFonts w:ascii="Kalpurush" w:eastAsia="Nikosh" w:hAnsi="Kalpurush" w:cs="Kalpurush"/>
          <w:sz w:val="24"/>
          <w:szCs w:val="24"/>
          <w:lang w:bidi="bn-BD"/>
        </w:rPr>
        <w:t>?’’</w:t>
      </w:r>
      <w:r w:rsidR="00164D54">
        <w:rPr>
          <w:rStyle w:val="FootnoteReference"/>
          <w:rFonts w:ascii="Kalpurush" w:eastAsia="Nikosh" w:hAnsi="Kalpurush" w:cs="Kalpurush"/>
          <w:sz w:val="24"/>
          <w:szCs w:val="24"/>
          <w:lang w:bidi="bn-BD"/>
        </w:rPr>
        <w:footnoteReference w:id="85"/>
      </w:r>
      <w:r w:rsidRPr="00471B5C">
        <w:rPr>
          <w:rFonts w:ascii="Kalpurush" w:eastAsia="Nikosh" w:hAnsi="Kalpurush" w:cs="Kalpurush"/>
          <w:sz w:val="24"/>
          <w:szCs w:val="24"/>
          <w:cs/>
          <w:lang w:bidi="bn-BD"/>
        </w:rPr>
        <w:t xml:space="preserve"> </w:t>
      </w:r>
    </w:p>
    <w:p w:rsidR="00F41E60" w:rsidRPr="005A3B89" w:rsidRDefault="00F41E60" w:rsidP="00F41E60">
      <w:pPr>
        <w:ind w:firstLine="540"/>
        <w:jc w:val="both"/>
        <w:rPr>
          <w:rFonts w:cs="KFGQPC Uthman Taha Naskh"/>
          <w:sz w:val="24"/>
          <w:szCs w:val="24"/>
        </w:rPr>
      </w:pPr>
      <w:r w:rsidRPr="00471B5C">
        <w:rPr>
          <w:rFonts w:ascii="Kalpurush" w:eastAsia="Nikosh" w:hAnsi="Kalpurush" w:cs="Kalpurush"/>
          <w:sz w:val="24"/>
          <w:szCs w:val="24"/>
          <w:cs/>
          <w:lang w:bidi="bn-BD"/>
        </w:rPr>
        <w:t>অন্যত্র এরশাদ করেন</w:t>
      </w:r>
      <w:r w:rsidRPr="00471B5C">
        <w:rPr>
          <w:rFonts w:ascii="Kalpurush" w:eastAsia="Nikosh" w:hAnsi="Kalpurush" w:cs="Kalpurush"/>
          <w:sz w:val="24"/>
          <w:szCs w:val="24"/>
          <w:lang w:bidi="bn-BD"/>
        </w:rPr>
        <w:t>,</w:t>
      </w:r>
    </w:p>
    <w:p w:rsidR="00F41E60" w:rsidRPr="005A3B89" w:rsidRDefault="00F41E60" w:rsidP="00471314">
      <w:pPr>
        <w:bidi/>
        <w:ind w:left="540" w:right="540"/>
        <w:jc w:val="both"/>
        <w:rPr>
          <w:rFonts w:cs="KFGQPC Uthman Taha Naskh"/>
          <w:sz w:val="24"/>
          <w:szCs w:val="24"/>
        </w:rPr>
      </w:pPr>
      <w:r w:rsidRPr="000D4723">
        <w:rPr>
          <w:rFonts w:ascii="Traditional Arabic" w:hAnsi="Traditional Arabic" w:cs="KFGQPC Uthman Taha Naskh"/>
          <w:b/>
          <w:bCs/>
          <w:sz w:val="24"/>
          <w:szCs w:val="24"/>
          <w:rtl/>
        </w:rPr>
        <w:t>﴿</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xml:space="preserve">اتَّخَذُوا أَحْبَارَهُمْ وَرُهْبَانَهُمْ أَرْبَابًا مِنْ دُونِ اللَّهِ وَالْمَسِيحَ ابْنَ مَرْيَمَ وَمَا أُمِرُوا إِلَّا لِيَعْبُدُوا إِلَهًا وَاحِدًالَا إِلَهَ إِلَّا هُوَ سُبْحَانَهُ عَمَّا يُشْرِكُونَ </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 التوبة:31 )</w:t>
      </w:r>
    </w:p>
    <w:p w:rsidR="00F41E60" w:rsidRPr="005A3B89" w:rsidRDefault="00F41E60" w:rsidP="00D06E41">
      <w:pPr>
        <w:spacing w:line="240" w:lineRule="auto"/>
        <w:ind w:firstLine="547"/>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ব্যতীত তাদের প</w:t>
      </w:r>
      <w:r w:rsidR="00164D54">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ত ও সংসার-বিরাগীদের  এবং মারয়াম তনয় ঈসাকে তাদের পালনকর্তারূপে গ্রহণ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অথচ তাদেরকে নির্দেশ করা হয়েছিল শুধুমাত্র এক প্রভুর ইবাদত করতে। একমাত্র তিনি ছাড়া</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বুদ নেই। তারা আ</w:t>
      </w:r>
      <w:r w:rsidR="00B17CF9" w:rsidRPr="00471B5C">
        <w:rPr>
          <w:rFonts w:ascii="Kalpurush" w:eastAsia="Nikosh" w:hAnsi="Kalpurush" w:cs="Kalpurush"/>
          <w:sz w:val="24"/>
          <w:szCs w:val="24"/>
          <w:cs/>
          <w:lang w:bidi="bn-BD"/>
        </w:rPr>
        <w:t>ল্লা</w:t>
      </w:r>
      <w:r w:rsidR="00164D54">
        <w:rPr>
          <w:rFonts w:ascii="Kalpurush" w:eastAsia="Nikosh" w:hAnsi="Kalpurush" w:cs="Kalpurush" w:hint="cs"/>
          <w:sz w:val="24"/>
          <w:szCs w:val="24"/>
          <w:cs/>
          <w:lang w:bidi="bn-BD"/>
        </w:rPr>
        <w:t>হর</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যে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শরীক সাব্য</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করে তা থেকে তিনি পবিত্র</w:t>
      </w:r>
      <w:r w:rsidRPr="00471B5C">
        <w:rPr>
          <w:rFonts w:ascii="Kalpurush" w:eastAsia="Nikosh" w:hAnsi="Kalpurush" w:cs="Kalpurush"/>
          <w:sz w:val="24"/>
          <w:szCs w:val="24"/>
          <w:lang w:bidi="bn-BD"/>
        </w:rPr>
        <w:t>’’</w:t>
      </w:r>
      <w:r w:rsidR="00164D54">
        <w:rPr>
          <w:rStyle w:val="FootnoteReference"/>
          <w:rFonts w:ascii="Kalpurush" w:eastAsia="Nikosh" w:hAnsi="Kalpurush" w:cs="Kalpurush"/>
          <w:sz w:val="24"/>
          <w:szCs w:val="24"/>
          <w:cs/>
          <w:lang w:bidi="bn-BD"/>
        </w:rPr>
        <w:footnoteReference w:id="86"/>
      </w:r>
      <w:r w:rsidR="00D06E41">
        <w:rPr>
          <w:rFonts w:ascii="Kalpurush" w:eastAsia="Nikosh" w:hAnsi="Kalpurush" w:cs="Mangal" w:hint="cs"/>
          <w:sz w:val="24"/>
          <w:szCs w:val="24"/>
          <w:cs/>
          <w:lang w:bidi="hi-IN"/>
        </w:rPr>
        <w:t>।</w:t>
      </w:r>
      <w:r w:rsidRPr="00471B5C">
        <w:rPr>
          <w:rFonts w:ascii="Kalpurush" w:eastAsia="Nikosh" w:hAnsi="Kalpurush" w:cs="Kalpurush"/>
          <w:sz w:val="24"/>
          <w:szCs w:val="24"/>
          <w:cs/>
          <w:lang w:bidi="bn-BD"/>
        </w:rPr>
        <w:t xml:space="preserve"> এই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একমাত্র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করতে পারেন এমন য</w:t>
      </w:r>
      <w:r w:rsidR="009E38ED">
        <w:rPr>
          <w:rFonts w:ascii="Kalpurush" w:eastAsia="Nikosh" w:hAnsi="Kalpurush" w:cs="Kalpurush"/>
          <w:sz w:val="24"/>
          <w:szCs w:val="24"/>
          <w:cs/>
          <w:lang w:bidi="bn-BD"/>
        </w:rPr>
        <w:t>াবতীয় সিফাত বা গুণাবলীতে রাসূল</w:t>
      </w:r>
      <w:r w:rsidRPr="00471B5C">
        <w:rPr>
          <w:rFonts w:ascii="Kalpurush" w:eastAsia="Nikosh" w:hAnsi="Kalpurush" w:cs="Kalpurush"/>
          <w:sz w:val="24"/>
          <w:szCs w:val="24"/>
          <w:cs/>
          <w:lang w:bidi="bn-BD"/>
        </w:rPr>
        <w:t xml:space="preserve">কে শরীক করা হয়েছে। </w:t>
      </w:r>
      <w:r w:rsidR="00D06E41">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হলে রাসূল</w:t>
      </w:r>
      <w:r w:rsidR="009E38ED">
        <w:rPr>
          <w:rFonts w:ascii="Kalpurush" w:eastAsia="Nikosh" w:hAnsi="Kalpurush" w:cs="Kalpurush" w:hint="cs"/>
          <w:sz w:val="24"/>
          <w:szCs w:val="24"/>
          <w:cs/>
          <w:lang w:bidi="bn-BD"/>
        </w:rPr>
        <w:t xml:space="preserve"> </w:t>
      </w:r>
      <w:r w:rsidR="009E38ED">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কে মিডিয়া বা মাধ্যম হিসেবে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শরীক করা হয়েছে। তাই </w:t>
      </w:r>
      <w:r w:rsidR="00D06E41">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হিসেবে রাসূল</w:t>
      </w:r>
      <w:r w:rsidR="009E38ED">
        <w:rPr>
          <w:rFonts w:ascii="Kalpurush" w:eastAsia="Nikosh" w:hAnsi="Kalpurush" w:cs="Kalpurush" w:hint="cs"/>
          <w:sz w:val="24"/>
          <w:szCs w:val="24"/>
          <w:cs/>
          <w:lang w:bidi="bn-BD"/>
        </w:rPr>
        <w:t xml:space="preserve"> </w:t>
      </w:r>
      <w:r w:rsidR="009E38ED">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নাম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করায় শির</w:t>
      </w:r>
      <w:r w:rsidR="009E38E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কের মাঝে</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তারতম্য সৃষ্টি হবে না। কুরআনের অসংখ্য আয়াত এবং অগণিত হাদীস এর প্রমাণ।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 সবাইকে  বোঝার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এবং হেদায়াতের উপর অবিচল রাখুন।</w:t>
      </w:r>
    </w:p>
    <w:p w:rsidR="00F41E60" w:rsidRPr="005A3B89" w:rsidRDefault="00F41E60" w:rsidP="00471314">
      <w:pPr>
        <w:keepNext/>
        <w:widowControl w:val="0"/>
        <w:jc w:val="both"/>
        <w:rPr>
          <w:rFonts w:cs="KFGQPC Uthman Taha Naskh"/>
          <w:b/>
          <w:bCs/>
          <w:sz w:val="24"/>
          <w:szCs w:val="24"/>
        </w:rPr>
      </w:pPr>
      <w:r w:rsidRPr="00471B5C">
        <w:rPr>
          <w:rFonts w:ascii="Kalpurush" w:eastAsia="Nikosh" w:hAnsi="Kalpurush" w:cs="Kalpurush"/>
          <w:b/>
          <w:bCs/>
          <w:sz w:val="24"/>
          <w:szCs w:val="24"/>
          <w:cs/>
          <w:lang w:bidi="bn-BD"/>
        </w:rPr>
        <w:t>অজুহাত ও তার পর্যালোচনা</w:t>
      </w:r>
    </w:p>
    <w:p w:rsidR="00F41E60" w:rsidRPr="005A3B89" w:rsidRDefault="00F41E60" w:rsidP="009E38ED">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একটি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বা আরবী বাক্যকে দুরূদ বলতে উচিত ছিল</w:t>
      </w:r>
      <w:r w:rsidR="009E38ED">
        <w:rPr>
          <w:rFonts w:ascii="Kalpurush" w:eastAsia="Nikosh" w:hAnsi="Kalpurush" w:cs="Kalpurush" w:hint="cs"/>
          <w:sz w:val="24"/>
          <w:szCs w:val="24"/>
          <w:cs/>
          <w:lang w:bidi="bn-BD"/>
        </w:rPr>
        <w:t xml:space="preserve"> এটা জানা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এই দুরূদটি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পড়তেন কি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জীবনে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সাহাবীকে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দিয়েছিলেন কি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অথবা</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সাহাবা দুরূদ হিসেবে এই বাক্যগুলো পড়তেন কি না তা দেখা। বিপদে আপদে তারা কোন</w:t>
      </w:r>
      <w:r w:rsidR="009E38E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দিন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কে আমলে এনেছেন কি না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সাহাবা থেকে বিশুদ্ধ সুত্রে এই দুরূদ পেলে আমরা ধারণা করে নিতাম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নিশ্চয় </w:t>
      </w:r>
      <w:r w:rsidR="006A6493" w:rsidRPr="00471B5C">
        <w:rPr>
          <w:rFonts w:ascii="Kalpurush" w:eastAsia="Nikosh" w:hAnsi="Kalpurush" w:cs="Kalpurush"/>
          <w:sz w:val="24"/>
          <w:szCs w:val="24"/>
          <w:cs/>
          <w:lang w:bidi="bn-BD"/>
        </w:rPr>
        <w:t xml:space="preserve">নবী </w:t>
      </w:r>
      <w:r w:rsidR="006A6493" w:rsidRPr="00471B5C">
        <w:rPr>
          <w:rFonts w:ascii="Kalpurush" w:eastAsia="Nikosh" w:hAnsi="Kalpurush" w:cs="Kalpurush"/>
          <w:sz w:val="24"/>
          <w:szCs w:val="24"/>
          <w:cs/>
          <w:lang w:bidi="bn-BD"/>
        </w:rPr>
        <w:lastRenderedPageBreak/>
        <w:t>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তাকে এটি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দিয়েছেন। কেননা আমরা বিশ্বাস করি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সাহাবায়ে কেরাম ইবাদতের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নিজ থেকে কিছু বলেন না। এর কোন</w:t>
      </w:r>
      <w:r w:rsidR="009E38E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টি না পেলে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বর্জনের জন্য আমাদের অন্য কিছু দরকার পড়ে 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তার উপর পড়ার জন্য আমাদেরকে বিভিন্ন দুরূদ ফযিলত সহ বর্ণনা করেছেন।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শিখানো দুরূদগুলো কি আমাদের জন্য যথেষ্ট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মূলত যিনি ধর্মীয় বিশ্বাসের সকল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রাসূলের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াকে যথেষ্ট মনে করেন তার জন্য আর অন্য দু</w:t>
      </w:r>
      <w:r w:rsidR="00D06E41">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দের প্রয়োজন নেই। অন্য দুরূদ জায়ে</w:t>
      </w:r>
      <w:r w:rsidR="009E38ED">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 করতে তার মাথা ঘামাবার সময় নেই। তার কথা 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আমার নবী করেন</w:t>
      </w:r>
      <w:r w:rsidR="009E38ED">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নবীর হাতেগড়া ছাত্ররা করেন</w:t>
      </w:r>
      <w:r w:rsidR="009E38ED">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তা করব না। কিন্তু হুবহু সুন্নাতের উপর থাকার আসলাফের সেই জযবা আমাদের থেকে হারিয়ে যাওয়ার কারণে ইবাদতগত বা বিশ্বাসগত নতুন কিছু আসলেও আমাদেরকে জায়ে</w:t>
      </w:r>
      <w:r w:rsidR="009E38ED">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 না-জায়ে</w:t>
      </w:r>
      <w:r w:rsidR="009E38ED">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র বাহাসে লিপ্ত হতে হয়। আবু হানিফা রাহ. এর অনুসারী দাবী করলেও হানিফী মানসিকতা হারিয়ে যাওয়ার কারণে নতুন আলোচনার প্রয়াস পায়। বিভিন্ন ওজুহাতে আমরা নব উদ্ভাবিত আমলকে জায়ে</w:t>
      </w:r>
      <w:r w:rsidR="009E38ED">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 করার চেষ্টা করি। খতমে না</w:t>
      </w:r>
      <w:r w:rsidR="009E38E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রীও এর বিপরীত নয়।</w:t>
      </w:r>
    </w:p>
    <w:p w:rsidR="00F41E60" w:rsidRPr="005A3B89" w:rsidRDefault="00F41E60" w:rsidP="00F41E60">
      <w:pPr>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 xml:space="preserve">বিভিন্ন সময়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টির আপত্তিকর দিকগুলো নিয়ে আলোচনা করলে যে অজুহাতগুলো পেশ করতে দেখা গেছে শুধু সেগুলো নিয়ে একটু পর্যালোচনা করার চেষ্টা করব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তওফিক কাম্য।</w:t>
      </w:r>
    </w:p>
    <w:p w:rsidR="00F41E60" w:rsidRPr="005A3B89" w:rsidRDefault="00F41E60" w:rsidP="00471314">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r>
      <w:r w:rsidRPr="00471B5C">
        <w:rPr>
          <w:rFonts w:ascii="Kalpurush" w:eastAsia="Nikosh" w:hAnsi="Kalpurush" w:cs="Kalpurush"/>
          <w:b/>
          <w:bCs/>
          <w:sz w:val="24"/>
          <w:szCs w:val="24"/>
          <w:cs/>
          <w:lang w:bidi="bn-BD"/>
        </w:rPr>
        <w:t>প্রথমেই</w:t>
      </w:r>
      <w:r w:rsidRPr="00471B5C">
        <w:rPr>
          <w:rFonts w:ascii="Kalpurush" w:eastAsia="Nikosh" w:hAnsi="Kalpurush" w:cs="Kalpurush"/>
          <w:sz w:val="24"/>
          <w:szCs w:val="24"/>
          <w:cs/>
          <w:lang w:bidi="bn-BD"/>
        </w:rPr>
        <w:t xml:space="preserve"> যে অজুহাত পেশ করা হয় তা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আমরা রাসূলকে কেবল </w:t>
      </w:r>
      <w:r w:rsidR="00D06E41">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মনে করি মাত্র। এখানে শির</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প্রশ্নই আসে না। </w:t>
      </w:r>
      <w:r w:rsidR="00D06E41">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মনে করলেই শির</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হতে পারে না একথা কতটুকু শুদ্ধ</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 আমরা ইতোপূর্বে জানতে পেরেছি। আমরা অবশ্যই বুঝতে পেরেছি যে</w:t>
      </w:r>
      <w:r w:rsidRPr="00471B5C">
        <w:rPr>
          <w:rFonts w:ascii="Kalpurush" w:eastAsia="Nikosh" w:hAnsi="Kalpurush" w:cs="Kalpurush"/>
          <w:sz w:val="24"/>
          <w:szCs w:val="24"/>
          <w:lang w:bidi="bn-BD"/>
        </w:rPr>
        <w:t xml:space="preserve">, </w:t>
      </w:r>
      <w:r w:rsidR="00D06E41">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মূলতই শির</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অথবা শির</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কের পথ। কেননা কারো সমস্যা সমাধান করতে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দুঃখ দুর্দশা দূর করতে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প্রয়োজন মিটাতে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বৃষ্টি দিতে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মিডিয়ার </w:t>
      </w:r>
      <w:r w:rsidR="00124B46">
        <w:rPr>
          <w:rFonts w:ascii="Kalpurush" w:eastAsia="Nikosh" w:hAnsi="Kalpurush" w:cs="Kalpurush"/>
          <w:sz w:val="24"/>
          <w:szCs w:val="24"/>
          <w:cs/>
          <w:lang w:bidi="bn-BD"/>
        </w:rPr>
        <w:t>মুখাপেক্ষী</w:t>
      </w:r>
      <w:r w:rsidRPr="00471B5C">
        <w:rPr>
          <w:rFonts w:ascii="Kalpurush" w:eastAsia="Nikosh" w:hAnsi="Kalpurush" w:cs="Kalpurush"/>
          <w:sz w:val="24"/>
          <w:szCs w:val="24"/>
          <w:cs/>
          <w:lang w:bidi="bn-BD"/>
        </w:rPr>
        <w:t xml:space="preserve"> নন। এবার আমাদের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টির বিষয়ে আসা যাক।</w:t>
      </w:r>
      <w:r w:rsidRPr="00471B5C">
        <w:rPr>
          <w:rFonts w:ascii="Kalpurush" w:eastAsia="Nikosh" w:hAnsi="Kalpurush" w:cs="Kalpurush"/>
          <w:sz w:val="24"/>
          <w:szCs w:val="24"/>
          <w:cs/>
          <w:lang w:bidi="bn-BD"/>
        </w:rPr>
        <w:tab/>
      </w:r>
      <w:r w:rsidR="00124B46">
        <w:rPr>
          <w:rFonts w:ascii="Kalpurush" w:eastAsia="Nikosh" w:hAnsi="Kalpurush" w:cs="Kalpurush"/>
          <w:sz w:val="24"/>
          <w:szCs w:val="24"/>
          <w:cs/>
          <w:lang w:bidi="bn-BD"/>
        </w:rPr>
        <w:t>মোটকথা কর্মের যোগস</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ত্র যার সাথেই রয়েছে সেটিই </w:t>
      </w:r>
      <w:r w:rsidR="00471314">
        <w:rPr>
          <w:rFonts w:ascii="Kalpurush" w:eastAsia="Nikosh" w:hAnsi="Kalpurush" w:cs="Kalpurush" w:hint="cs"/>
          <w:sz w:val="24"/>
          <w:szCs w:val="24"/>
          <w:cs/>
          <w:lang w:bidi="bn-BD"/>
        </w:rPr>
        <w:t>মাধ্যম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 কোন</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ভা</w:t>
      </w:r>
      <w:r w:rsidR="00124B46">
        <w:rPr>
          <w:rFonts w:ascii="Kalpurush" w:eastAsia="Nikosh" w:hAnsi="Kalpurush" w:cs="Kalpurush"/>
          <w:sz w:val="24"/>
          <w:szCs w:val="24"/>
          <w:cs/>
          <w:lang w:bidi="bn-BD"/>
        </w:rPr>
        <w:t>বে এই যোগস</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ত্র থাকুক না কেন। যার সাথে</w:t>
      </w:r>
      <w:r w:rsidR="00BA79CC" w:rsidRPr="00471B5C">
        <w:rPr>
          <w:rFonts w:ascii="Kalpurush" w:eastAsia="Nikosh" w:hAnsi="Kalpurush" w:cs="Kalpurush"/>
          <w:sz w:val="24"/>
          <w:szCs w:val="24"/>
          <w:cs/>
          <w:lang w:bidi="bn-BD"/>
        </w:rPr>
        <w:t xml:space="preserve"> কোনো </w:t>
      </w:r>
      <w:r w:rsidR="00124B46">
        <w:rPr>
          <w:rFonts w:ascii="Kalpurush" w:eastAsia="Nikosh" w:hAnsi="Kalpurush" w:cs="Kalpurush"/>
          <w:sz w:val="24"/>
          <w:szCs w:val="24"/>
          <w:cs/>
          <w:lang w:bidi="bn-BD"/>
        </w:rPr>
        <w:t>য</w:t>
      </w:r>
      <w:r w:rsidR="00124B46">
        <w:rPr>
          <w:rFonts w:ascii="Kalpurush" w:eastAsia="Nikosh" w:hAnsi="Kalpurush" w:cs="Kalpurush" w:hint="cs"/>
          <w:sz w:val="24"/>
          <w:szCs w:val="24"/>
          <w:cs/>
          <w:lang w:bidi="bn-BD"/>
        </w:rPr>
        <w:t>ো</w:t>
      </w:r>
      <w:r w:rsidR="00124B46">
        <w:rPr>
          <w:rFonts w:ascii="Kalpurush" w:eastAsia="Nikosh" w:hAnsi="Kalpurush" w:cs="Kalpurush"/>
          <w:sz w:val="24"/>
          <w:szCs w:val="24"/>
          <w:cs/>
          <w:lang w:bidi="bn-BD"/>
        </w:rPr>
        <w:t>গস</w:t>
      </w:r>
      <w:r w:rsidR="00124B4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ত্র নে</w:t>
      </w:r>
      <w:r w:rsidR="00124B46">
        <w:rPr>
          <w:rFonts w:ascii="Kalpurush" w:eastAsia="Nikosh" w:hAnsi="Kalpurush" w:cs="Kalpurush"/>
          <w:sz w:val="24"/>
          <w:szCs w:val="24"/>
          <w:cs/>
          <w:lang w:bidi="bn-BD"/>
        </w:rPr>
        <w:t xml:space="preserve">ই তাকে </w:t>
      </w:r>
      <w:r w:rsidR="00471314">
        <w:rPr>
          <w:rFonts w:ascii="Kalpurush" w:eastAsia="Nikosh" w:hAnsi="Kalpurush" w:cs="Kalpurush" w:hint="cs"/>
          <w:sz w:val="24"/>
          <w:szCs w:val="24"/>
          <w:cs/>
          <w:lang w:bidi="bn-BD"/>
        </w:rPr>
        <w:t>মাধ্যম</w:t>
      </w:r>
      <w:r w:rsidR="00124B46">
        <w:rPr>
          <w:rFonts w:ascii="Kalpurush" w:eastAsia="Nikosh" w:hAnsi="Kalpurush" w:cs="Kalpurush"/>
          <w:sz w:val="24"/>
          <w:szCs w:val="24"/>
          <w:cs/>
          <w:lang w:bidi="bn-BD"/>
        </w:rPr>
        <w:t xml:space="preserve"> বলা যায় না। উদাহরণ</w:t>
      </w:r>
      <w:r w:rsidRPr="00471B5C">
        <w:rPr>
          <w:rFonts w:ascii="Kalpurush" w:eastAsia="Nikosh" w:hAnsi="Kalpurush" w:cs="Kalpurush"/>
          <w:sz w:val="24"/>
          <w:szCs w:val="24"/>
          <w:cs/>
          <w:lang w:bidi="bn-BD"/>
        </w:rPr>
        <w:t>স্বরূপ মনে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 একটি অ্যাক্সিডেন্টের হাত থেকে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পেয়েছেন।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ব্যক্তি আপনাকে তাঁর হাত দ্বারা টান দিয়ে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 আপনি বলতে পারেন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করেছেন। আবার এও বলতে পারেন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অমুক ব্যক্তি</w:t>
      </w:r>
      <w:r w:rsidR="00124B46">
        <w:rPr>
          <w:rFonts w:ascii="Kalpurush" w:eastAsia="Nikosh" w:hAnsi="Kalpurush" w:cs="Kalpurush" w:hint="cs"/>
          <w:sz w:val="24"/>
          <w:szCs w:val="24"/>
          <w:cs/>
          <w:lang w:bidi="bn-BD"/>
        </w:rPr>
        <w:t>র মাধ্যমে</w:t>
      </w:r>
      <w:r w:rsidRPr="00471B5C">
        <w:rPr>
          <w:rFonts w:ascii="Kalpurush" w:eastAsia="Nikosh" w:hAnsi="Kalpurush" w:cs="Kalpurush"/>
          <w:sz w:val="24"/>
          <w:szCs w:val="24"/>
          <w:cs/>
          <w:lang w:bidi="bn-BD"/>
        </w:rPr>
        <w:t xml:space="preserve"> </w:t>
      </w:r>
      <w:r w:rsidR="00124B46">
        <w:rPr>
          <w:rFonts w:ascii="Kalpurush" w:eastAsia="Nikosh" w:hAnsi="Kalpurush" w:cs="Kalpurush" w:hint="cs"/>
          <w:sz w:val="24"/>
          <w:szCs w:val="24"/>
          <w:cs/>
          <w:lang w:bidi="bn-BD"/>
        </w:rPr>
        <w:lastRenderedPageBreak/>
        <w:t xml:space="preserve">আল্লাহ </w:t>
      </w:r>
      <w:r w:rsidRPr="00471B5C">
        <w:rPr>
          <w:rFonts w:ascii="Kalpurush" w:eastAsia="Nikosh" w:hAnsi="Kalpurush" w:cs="Kalpurush"/>
          <w:sz w:val="24"/>
          <w:szCs w:val="24"/>
          <w:cs/>
          <w:lang w:bidi="bn-BD"/>
        </w:rPr>
        <w:t>আমাকে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করেছে। </w:t>
      </w:r>
      <w:r w:rsidR="00124B46">
        <w:rPr>
          <w:rFonts w:ascii="Kalpurush" w:eastAsia="Nikosh" w:hAnsi="Kalpurush" w:cs="Kalpurush" w:hint="cs"/>
          <w:sz w:val="24"/>
          <w:szCs w:val="24"/>
          <w:cs/>
          <w:lang w:bidi="bn-BD"/>
        </w:rPr>
        <w:t>এ</w:t>
      </w:r>
      <w:r w:rsidRPr="00471B5C">
        <w:rPr>
          <w:rFonts w:ascii="Kalpurush" w:eastAsia="Nikosh" w:hAnsi="Kalpurush" w:cs="Kalpurush"/>
          <w:sz w:val="24"/>
          <w:szCs w:val="24"/>
          <w:cs/>
          <w:lang w:bidi="bn-BD"/>
        </w:rPr>
        <w:t xml:space="preserve"> দ্বিতীয় বাক্যটির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মুমিন ব্যক্তির বিশ্বাস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মূলত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হই আমাকে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অমুক ব্যক্তি </w:t>
      </w:r>
      <w:r w:rsidR="00471314">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মাত্র। এখানে লোকটি বলতে পারে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w:t>
      </w:r>
      <w:r w:rsidR="00471314">
        <w:rPr>
          <w:rFonts w:ascii="Kalpurush" w:eastAsia="Nikosh" w:hAnsi="Kalpurush" w:cs="Kalpurush" w:hint="cs"/>
          <w:sz w:val="24"/>
          <w:szCs w:val="24"/>
          <w:cs/>
          <w:lang w:bidi="bn-BD"/>
        </w:rPr>
        <w:t>দ্বারা</w:t>
      </w:r>
      <w:r w:rsidRPr="00471B5C">
        <w:rPr>
          <w:rFonts w:ascii="Kalpurush" w:eastAsia="Nikosh" w:hAnsi="Kalpurush" w:cs="Kalpurush"/>
          <w:sz w:val="24"/>
          <w:szCs w:val="24"/>
          <w:cs/>
          <w:lang w:bidi="bn-BD"/>
        </w:rPr>
        <w:t xml:space="preserve">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পেয়েছি। আবার এও বলতে পারে যে</w:t>
      </w:r>
      <w:r w:rsidRPr="00471B5C">
        <w:rPr>
          <w:rFonts w:ascii="Kalpurush" w:eastAsia="Nikosh" w:hAnsi="Kalpurush" w:cs="Kalpurush"/>
          <w:sz w:val="24"/>
          <w:szCs w:val="24"/>
          <w:lang w:bidi="bn-BD"/>
        </w:rPr>
        <w:t xml:space="preserve">, </w:t>
      </w:r>
      <w:r w:rsidR="003536A9">
        <w:rPr>
          <w:rFonts w:ascii="Kalpurush" w:eastAsia="Nikosh" w:hAnsi="Kalpurush" w:cs="Kalpurush"/>
          <w:sz w:val="24"/>
          <w:szCs w:val="24"/>
          <w:cs/>
          <w:lang w:bidi="bn-BD"/>
        </w:rPr>
        <w:t xml:space="preserve">অমুকের </w:t>
      </w:r>
      <w:r w:rsidR="00471314">
        <w:rPr>
          <w:rFonts w:ascii="Kalpurush" w:eastAsia="Nikosh" w:hAnsi="Kalpurush" w:cs="Kalpurush" w:hint="cs"/>
          <w:sz w:val="24"/>
          <w:szCs w:val="24"/>
          <w:cs/>
          <w:lang w:bidi="bn-BD"/>
        </w:rPr>
        <w:t>মাধ্যমে</w:t>
      </w:r>
      <w:r w:rsidR="003536A9">
        <w:rPr>
          <w:rFonts w:ascii="Kalpurush" w:eastAsia="Nikosh" w:hAnsi="Kalpurush" w:cs="Kalpurush" w:hint="cs"/>
          <w:sz w:val="24"/>
          <w:szCs w:val="24"/>
          <w:cs/>
          <w:lang w:bidi="bn-BD"/>
        </w:rPr>
        <w:t xml:space="preserve"> আল্লাহ</w:t>
      </w:r>
      <w:r w:rsidRPr="00471B5C">
        <w:rPr>
          <w:rFonts w:ascii="Kalpurush" w:eastAsia="Nikosh" w:hAnsi="Kalpurush" w:cs="Kalpurush"/>
          <w:sz w:val="24"/>
          <w:szCs w:val="24"/>
          <w:cs/>
          <w:lang w:bidi="bn-BD"/>
        </w:rPr>
        <w:t xml:space="preserve">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w:t>
      </w:r>
      <w:r w:rsidR="003536A9">
        <w:rPr>
          <w:rFonts w:ascii="Kalpurush" w:eastAsia="Nikosh" w:hAnsi="Kalpurush" w:cs="Kalpurush" w:hint="cs"/>
          <w:sz w:val="24"/>
          <w:szCs w:val="24"/>
          <w:cs/>
          <w:lang w:bidi="bn-BD"/>
        </w:rPr>
        <w:t>করেছেন</w:t>
      </w:r>
      <w:r w:rsidR="00471314">
        <w:rPr>
          <w:rFonts w:ascii="Kalpurush" w:eastAsia="Nikosh" w:hAnsi="Kalpurush" w:cs="Mangal" w:hint="cs"/>
          <w:sz w:val="24"/>
          <w:szCs w:val="24"/>
          <w:cs/>
          <w:lang w:bidi="hi-IN"/>
        </w:rPr>
        <w:t xml:space="preserve">। </w:t>
      </w:r>
      <w:r w:rsidRPr="00471314">
        <w:rPr>
          <w:rFonts w:ascii="Kalpurush" w:eastAsia="Nikosh" w:hAnsi="Kalpurush" w:cs="Kalpurush"/>
          <w:sz w:val="24"/>
          <w:szCs w:val="24"/>
          <w:cs/>
          <w:lang w:bidi="bn-IN"/>
        </w:rPr>
        <w:t>এখানে তার</w:t>
      </w:r>
      <w:r w:rsidR="00BA79CC" w:rsidRPr="00471314">
        <w:rPr>
          <w:rFonts w:ascii="Kalpurush" w:eastAsia="Nikosh" w:hAnsi="Kalpurush" w:cs="Kalpurush"/>
          <w:sz w:val="24"/>
          <w:szCs w:val="24"/>
          <w:cs/>
          <w:lang w:bidi="bn-BD"/>
        </w:rPr>
        <w:t xml:space="preserve"> কোনো </w:t>
      </w:r>
      <w:r w:rsidRPr="00471314">
        <w:rPr>
          <w:rFonts w:ascii="Kalpurush" w:eastAsia="Nikosh" w:hAnsi="Kalpurush" w:cs="Kalpurush"/>
          <w:sz w:val="24"/>
          <w:szCs w:val="24"/>
          <w:cs/>
          <w:lang w:bidi="bn-BD"/>
        </w:rPr>
        <w:t>কথাই শির</w:t>
      </w:r>
      <w:r w:rsidR="003536A9" w:rsidRPr="00471314">
        <w:rPr>
          <w:rFonts w:ascii="Kalpurush" w:eastAsia="Nikosh" w:hAnsi="Kalpurush" w:cs="Kalpurush"/>
          <w:sz w:val="24"/>
          <w:szCs w:val="24"/>
          <w:cs/>
          <w:lang w:bidi="bn-BD"/>
        </w:rPr>
        <w:t>্</w:t>
      </w:r>
      <w:r w:rsidRPr="00471314">
        <w:rPr>
          <w:rFonts w:ascii="Kalpurush" w:eastAsia="Nikosh" w:hAnsi="Kalpurush" w:cs="Kalpurush"/>
          <w:sz w:val="24"/>
          <w:szCs w:val="24"/>
          <w:cs/>
          <w:lang w:bidi="bn-BD"/>
        </w:rPr>
        <w:t>ক</w:t>
      </w:r>
      <w:r w:rsidRPr="00471B5C">
        <w:rPr>
          <w:rFonts w:ascii="Kalpurush" w:eastAsia="Nikosh" w:hAnsi="Kalpurush" w:cs="Kalpurush"/>
          <w:sz w:val="24"/>
          <w:szCs w:val="24"/>
          <w:cs/>
          <w:lang w:bidi="bn-BD"/>
        </w:rPr>
        <w:t xml:space="preserve"> হবে না। কিন্তু লোকটি যদি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 আমাকে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অথবা রাসূলের </w:t>
      </w:r>
      <w:r w:rsidR="00471314">
        <w:rPr>
          <w:rFonts w:ascii="Kalpurush" w:eastAsia="Nikosh" w:hAnsi="Kalpurush" w:cs="Kalpurush" w:hint="cs"/>
          <w:sz w:val="24"/>
          <w:szCs w:val="24"/>
          <w:cs/>
          <w:lang w:bidi="bn-BD"/>
        </w:rPr>
        <w:t xml:space="preserve">মাধ্যমে </w:t>
      </w:r>
      <w:r w:rsidRPr="00471B5C">
        <w:rPr>
          <w:rFonts w:ascii="Kalpurush" w:eastAsia="Nikosh" w:hAnsi="Kalpurush" w:cs="Kalpurush"/>
          <w:sz w:val="24"/>
          <w:szCs w:val="24"/>
          <w:cs/>
          <w:lang w:bidi="bn-BD"/>
        </w:rPr>
        <w:t>আমি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তার উভয় কথাই শির</w:t>
      </w:r>
      <w:r w:rsidR="003536A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হবে। আহলুস-সুন্নাহ ওয়াল জামাতের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আলেম এতে সংশয় বা দ্বিমত পোষণ করবেন না। এই একটি বিষয়ে রাসূলের </w:t>
      </w:r>
      <w:r w:rsidR="00471314">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শির</w:t>
      </w:r>
      <w:r w:rsidR="003536A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ক হলে আপনার জীবনের যাবতীয় বিষয়ের </w:t>
      </w:r>
      <w:r w:rsidR="00471314">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রাসূলকে বানিয়ে দিলে তা শির</w:t>
      </w:r>
      <w:r w:rsidR="003536A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হয় না এ কেমন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এবার আহলুস-সুন্নাহ ওয়াল</w:t>
      </w:r>
      <w:r w:rsidR="00471314">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জামা</w:t>
      </w:r>
      <w:r w:rsidR="00471314">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 xml:space="preserve">তের </w:t>
      </w:r>
      <w:r w:rsidR="003536A9">
        <w:rPr>
          <w:rFonts w:ascii="Kalpurush" w:eastAsia="Nikosh" w:hAnsi="Kalpurush" w:cs="Kalpurush"/>
          <w:sz w:val="24"/>
          <w:szCs w:val="24"/>
          <w:cs/>
          <w:lang w:bidi="bn-BD"/>
        </w:rPr>
        <w:t>আলেমগণের</w:t>
      </w:r>
      <w:r w:rsidRPr="00471B5C">
        <w:rPr>
          <w:rFonts w:ascii="Kalpurush" w:eastAsia="Nikosh" w:hAnsi="Kalpurush" w:cs="Kalpurush"/>
          <w:sz w:val="24"/>
          <w:szCs w:val="24"/>
          <w:cs/>
          <w:lang w:bidi="bn-BD"/>
        </w:rPr>
        <w:t xml:space="preserve"> কাছে </w:t>
      </w:r>
      <w:r w:rsidR="003536A9">
        <w:rPr>
          <w:rFonts w:ascii="Kalpurush" w:eastAsia="Nikosh" w:hAnsi="Kalpurush" w:cs="Kalpurush" w:hint="cs"/>
          <w:sz w:val="24"/>
          <w:szCs w:val="24"/>
          <w:cs/>
          <w:lang w:bidi="bn-BD"/>
        </w:rPr>
        <w:t xml:space="preserve">বিনীত </w:t>
      </w:r>
      <w:r w:rsidRPr="00471B5C">
        <w:rPr>
          <w:rFonts w:ascii="Kalpurush" w:eastAsia="Nikosh" w:hAnsi="Kalpurush" w:cs="Kalpurush"/>
          <w:sz w:val="24"/>
          <w:szCs w:val="24"/>
          <w:cs/>
          <w:lang w:bidi="bn-BD"/>
        </w:rPr>
        <w:t>আবেদন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আপনারা একটু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করলেই সমাজ ধীরে ধীরে শির</w:t>
      </w:r>
      <w:r w:rsidR="003536A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কমুক্ত হতে থাকবে। তাই চলে আসা প্রথাকে জায়েয বানাবার চেষ্টা না করে সমাজকে শির</w:t>
      </w:r>
      <w:r w:rsidR="003536A9">
        <w:rPr>
          <w:rFonts w:ascii="Kalpurush" w:eastAsia="Nikosh" w:hAnsi="Kalpurush" w:cs="Kalpurush" w:hint="cs"/>
          <w:sz w:val="24"/>
          <w:szCs w:val="24"/>
          <w:cs/>
          <w:lang w:bidi="bn-BD"/>
        </w:rPr>
        <w:t>্</w:t>
      </w:r>
      <w:r w:rsidR="003536A9">
        <w:rPr>
          <w:rFonts w:ascii="Kalpurush" w:eastAsia="Nikosh" w:hAnsi="Kalpurush" w:cs="Kalpurush"/>
          <w:sz w:val="24"/>
          <w:szCs w:val="24"/>
          <w:cs/>
          <w:lang w:bidi="bn-BD"/>
        </w:rPr>
        <w:t>ক</w:t>
      </w:r>
      <w:r w:rsidRPr="00471B5C">
        <w:rPr>
          <w:rFonts w:ascii="Kalpurush" w:eastAsia="Nikosh" w:hAnsi="Kalpurush" w:cs="Kalpurush"/>
          <w:sz w:val="24"/>
          <w:szCs w:val="24"/>
          <w:cs/>
          <w:lang w:bidi="bn-BD"/>
        </w:rPr>
        <w:t>মুক্ত করার দিকে একটু মনোনিবেশ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w:t>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জনৈক বিজ্ঞ আলেমের সাথে একবার এ বিষয়ে আলোচনা করলে তিনি আমাকে বালাগাতের কিতাবে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খিত উদাহরণ দিয়ে বিষয়টি শির্ক নয় বলে বুঝাবার চেষ্টা করেন। পরে আরো অনেককে এই উপমা পেশ করতে দেখেছি।</w:t>
      </w:r>
    </w:p>
    <w:p w:rsidR="00C877EF" w:rsidRDefault="00F41E60" w:rsidP="00C877EF">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lastRenderedPageBreak/>
        <w:t>উপমাটি হচ্ছে</w:t>
      </w:r>
      <w:r w:rsidRPr="00471B5C">
        <w:rPr>
          <w:rFonts w:ascii="Kalpurush" w:eastAsia="Nikosh" w:hAnsi="Kalpurush" w:cs="Kalpurush"/>
          <w:sz w:val="24"/>
          <w:szCs w:val="24"/>
          <w:lang w:bidi="bn-BD"/>
        </w:rPr>
        <w:t>, ‘‘</w:t>
      </w:r>
      <w:r w:rsidRPr="003536A9">
        <w:rPr>
          <w:rFonts w:ascii="Kalpurush" w:eastAsia="Nikosh" w:hAnsi="Kalpurush" w:cs="KFGQPC Uthman Taha Naskh"/>
          <w:b/>
          <w:bCs/>
          <w:sz w:val="24"/>
          <w:szCs w:val="24"/>
          <w:rtl/>
        </w:rPr>
        <w:t>أنبت الربيع البقل</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cs/>
          <w:lang w:bidi="bn-BD"/>
        </w:rPr>
        <w:t xml:space="preserve"> অর্থাৎ বস</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শষ্য উৎপাদন করেছে। </w:t>
      </w:r>
      <w:r w:rsidR="00C877EF">
        <w:rPr>
          <w:rFonts w:ascii="Kalpurush" w:eastAsia="Nikosh" w:hAnsi="Kalpurush" w:cs="Kalpurush" w:hint="cs"/>
          <w:sz w:val="24"/>
          <w:szCs w:val="24"/>
          <w:cs/>
          <w:lang w:bidi="bn-BD"/>
        </w:rPr>
        <w:t xml:space="preserve">তারা বলে থাকেন, </w:t>
      </w:r>
      <w:r w:rsidRPr="00471B5C">
        <w:rPr>
          <w:rFonts w:ascii="Kalpurush" w:eastAsia="Nikosh" w:hAnsi="Kalpurush" w:cs="Kalpurush"/>
          <w:sz w:val="24"/>
          <w:szCs w:val="24"/>
          <w:cs/>
          <w:lang w:bidi="bn-BD"/>
        </w:rPr>
        <w:t>মুমিন ব্যক্তি এই বাক্যটি বললে শির</w:t>
      </w:r>
      <w:r w:rsidR="003536A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হয়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কারণ সে এখানে রূপক অর্থ গ্রহণ করে। মুমিনের বিশ্বাস মূল শষ্য দাতা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বস</w:t>
      </w:r>
      <w:r w:rsidR="002F5C56">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তা উৎপাদিত হয়। তাই সে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বস</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শষ্য উৎপাদন করেছে। </w:t>
      </w:r>
    </w:p>
    <w:p w:rsidR="004442FC" w:rsidRDefault="00C877EF" w:rsidP="004442FC">
      <w:pPr>
        <w:spacing w:line="240" w:lineRule="auto"/>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বস্তুত </w:t>
      </w:r>
      <w:r w:rsidR="004442FC">
        <w:rPr>
          <w:rFonts w:ascii="Kalpurush" w:eastAsia="Nikosh" w:hAnsi="Kalpurush" w:cs="Kalpurush" w:hint="cs"/>
          <w:sz w:val="24"/>
          <w:szCs w:val="24"/>
          <w:cs/>
          <w:lang w:bidi="bn-BD"/>
        </w:rPr>
        <w:t xml:space="preserve">তাদের এ কথাটি অগ্রহণযোগ্য আর </w:t>
      </w:r>
      <w:r>
        <w:rPr>
          <w:rFonts w:ascii="Kalpurush" w:eastAsia="Nikosh" w:hAnsi="Kalpurush" w:cs="Kalpurush" w:hint="cs"/>
          <w:sz w:val="24"/>
          <w:szCs w:val="24"/>
          <w:cs/>
          <w:lang w:bidi="bn-BD"/>
        </w:rPr>
        <w:t xml:space="preserve">এ ধরনের উপমাও </w:t>
      </w:r>
      <w:r w:rsidR="004442FC">
        <w:rPr>
          <w:rFonts w:ascii="Kalpurush" w:eastAsia="Nikosh" w:hAnsi="Kalpurush" w:cs="Kalpurush" w:hint="cs"/>
          <w:sz w:val="24"/>
          <w:szCs w:val="24"/>
          <w:cs/>
          <w:lang w:bidi="bn-BD"/>
        </w:rPr>
        <w:t>আল্লাহর সাথে অসামঞ্জশীল</w:t>
      </w:r>
      <w:r>
        <w:rPr>
          <w:rFonts w:ascii="Kalpurush" w:eastAsia="Nikosh" w:hAnsi="Kalpurush" w:cs="Mangal" w:hint="cs"/>
          <w:sz w:val="24"/>
          <w:szCs w:val="24"/>
          <w:cs/>
          <w:lang w:bidi="hi-IN"/>
        </w:rPr>
        <w:t xml:space="preserve">। </w:t>
      </w:r>
      <w:r>
        <w:rPr>
          <w:rFonts w:ascii="Kalpurush" w:eastAsia="Nikosh" w:hAnsi="Kalpurush" w:cs="Vrinda" w:hint="cs"/>
          <w:sz w:val="24"/>
          <w:szCs w:val="24"/>
          <w:cs/>
          <w:lang w:bidi="bn-IN"/>
        </w:rPr>
        <w:t>কারণ</w:t>
      </w:r>
      <w:r w:rsidR="004442FC">
        <w:rPr>
          <w:rFonts w:ascii="Kalpurush" w:eastAsia="Nikosh" w:hAnsi="Kalpurush" w:cs="Kalpurush" w:hint="cs"/>
          <w:sz w:val="24"/>
          <w:szCs w:val="24"/>
          <w:cs/>
          <w:lang w:bidi="bn-BD"/>
        </w:rPr>
        <w:t xml:space="preserve"> কোনো কাজকে</w:t>
      </w:r>
      <w:r>
        <w:rPr>
          <w:rFonts w:ascii="Kalpurush" w:eastAsia="Nikosh" w:hAnsi="Kalpurush" w:cs="Kalpurush" w:hint="cs"/>
          <w:sz w:val="24"/>
          <w:szCs w:val="24"/>
          <w:cs/>
          <w:lang w:bidi="bn-BD"/>
        </w:rPr>
        <w:t xml:space="preserve"> ক</w:t>
      </w:r>
      <w:r w:rsidR="004442FC">
        <w:rPr>
          <w:rFonts w:ascii="Kalpurush" w:eastAsia="Nikosh" w:hAnsi="Kalpurush" w:cs="Kalpurush" w:hint="cs"/>
          <w:sz w:val="24"/>
          <w:szCs w:val="24"/>
          <w:cs/>
          <w:lang w:bidi="bn-BD"/>
        </w:rPr>
        <w:t xml:space="preserve">ার্যকারনের দিকে সম্পর্কযুক্ত করে </w:t>
      </w:r>
      <w:r w:rsidR="004442FC">
        <w:rPr>
          <w:rFonts w:ascii="Kalpurush" w:eastAsia="Nikosh" w:hAnsi="Kalpurush" w:cs="Kalpurush"/>
          <w:sz w:val="24"/>
          <w:szCs w:val="24"/>
          <w:cs/>
          <w:lang w:bidi="bn-BD"/>
        </w:rPr>
        <w:t>রাসূলুল্লাহ সাল্লাল্লাহু আলাইহি ওয়াসাল্লাম</w:t>
      </w:r>
      <w:r w:rsidR="004442FC">
        <w:rPr>
          <w:rFonts w:ascii="Kalpurush" w:eastAsia="Nikosh" w:hAnsi="Kalpurush" w:cs="Kalpurush" w:hint="cs"/>
          <w:sz w:val="24"/>
          <w:szCs w:val="24"/>
          <w:cs/>
          <w:lang w:bidi="bn-BD"/>
        </w:rPr>
        <w:t xml:space="preserve">ের জীবনে কিংবা সাহাবায়ে কিরাম থেকে কোনো হাদীস বা আছার পাওয়া যায় না। বরং এর বিপরীতটিই পাওয়া যায়, দেখুন সাহাবায়ে কিরাম বলেন, </w:t>
      </w:r>
    </w:p>
    <w:p w:rsidR="004442FC" w:rsidRPr="004442FC" w:rsidRDefault="004442FC" w:rsidP="004442FC">
      <w:pPr>
        <w:bidi/>
        <w:spacing w:line="240" w:lineRule="auto"/>
        <w:jc w:val="both"/>
        <w:rPr>
          <w:rFonts w:ascii="Kalpurush" w:eastAsia="Nikosh" w:hAnsi="Kalpurush" w:cs="KFGQPC Uthman Taha Naskh"/>
          <w:sz w:val="24"/>
          <w:szCs w:val="24"/>
          <w:rtl/>
          <w:lang w:val="en-US"/>
        </w:rPr>
      </w:pPr>
      <w:r>
        <w:rPr>
          <w:rFonts w:ascii="Kalpurush" w:eastAsia="Nikosh" w:hAnsi="Kalpurush" w:cs="KFGQPC Uthman Taha Naskh" w:hint="cs"/>
          <w:sz w:val="24"/>
          <w:szCs w:val="24"/>
          <w:rtl/>
          <w:lang w:val="en-US"/>
        </w:rPr>
        <w:t>«لولا الكلب لجاءنا اللص»</w:t>
      </w:r>
    </w:p>
    <w:p w:rsidR="004442FC" w:rsidRDefault="004442FC" w:rsidP="004442FC">
      <w:pPr>
        <w:spacing w:line="240" w:lineRule="auto"/>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‘যদি কুকুর না থাকত তবে চোর আসত’ এ জাতীয় কথাকে শির্কে (আসগর) এর অন্তর্ভুক্ত করেছেন। তাই </w:t>
      </w:r>
      <w:r w:rsidRPr="00471B5C">
        <w:rPr>
          <w:rFonts w:ascii="Kalpurush" w:eastAsia="Nikosh" w:hAnsi="Kalpurush" w:cs="Kalpurush"/>
          <w:sz w:val="24"/>
          <w:szCs w:val="24"/>
          <w:lang w:bidi="bn-BD"/>
        </w:rPr>
        <w:t>‘‘</w:t>
      </w:r>
      <w:r w:rsidRPr="003536A9">
        <w:rPr>
          <w:rFonts w:ascii="Kalpurush" w:eastAsia="Nikosh" w:hAnsi="Kalpurush" w:cs="KFGQPC Uthman Taha Naskh"/>
          <w:b/>
          <w:bCs/>
          <w:sz w:val="24"/>
          <w:szCs w:val="24"/>
          <w:rtl/>
        </w:rPr>
        <w:t>أنبت الربيع البقل</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cs/>
          <w:lang w:bidi="bn-BD"/>
        </w:rPr>
        <w:t xml:space="preserve"> অর্থাৎ </w:t>
      </w:r>
      <w:r>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বসন্ত</w:t>
      </w:r>
      <w:r>
        <w:rPr>
          <w:rFonts w:ascii="Kalpurush" w:eastAsia="Nikosh" w:hAnsi="Kalpurush" w:cs="Kalpurush"/>
          <w:sz w:val="24"/>
          <w:szCs w:val="24"/>
          <w:cs/>
          <w:lang w:bidi="bn-BD"/>
        </w:rPr>
        <w:t xml:space="preserve"> শষ্য উৎপাদন করেছে</w:t>
      </w:r>
      <w:r>
        <w:rPr>
          <w:rFonts w:ascii="Kalpurush" w:eastAsia="Nikosh" w:hAnsi="Kalpurush" w:cs="Kalpurush" w:hint="cs"/>
          <w:sz w:val="24"/>
          <w:szCs w:val="24"/>
          <w:cs/>
          <w:lang w:bidi="bn-BD"/>
        </w:rPr>
        <w:t xml:space="preserve">’ এটা কোনোভাবেই কোনো মুমিনের কথা হতে পারে না। কারণ মুমিন জেনে বুঝে শির্কে আসগরে লিপ্ত হতে পারে না। </w:t>
      </w:r>
    </w:p>
    <w:p w:rsidR="004442FC" w:rsidRDefault="004442FC" w:rsidP="004442FC">
      <w:pPr>
        <w:spacing w:line="240" w:lineRule="auto"/>
        <w:jc w:val="both"/>
        <w:rPr>
          <w:rFonts w:ascii="Kalpurush" w:eastAsia="Nikosh" w:hAnsi="Kalpurush" w:cs="Kalpurush"/>
          <w:sz w:val="24"/>
          <w:szCs w:val="24"/>
          <w:lang w:bidi="bn-BD"/>
        </w:rPr>
      </w:pPr>
      <w:r>
        <w:rPr>
          <w:rFonts w:ascii="Kalpurush" w:eastAsia="Nikosh" w:hAnsi="Kalpurush" w:cs="Kalpurush" w:hint="cs"/>
          <w:sz w:val="24"/>
          <w:szCs w:val="24"/>
          <w:cs/>
          <w:lang w:bidi="bn-BD"/>
        </w:rPr>
        <w:lastRenderedPageBreak/>
        <w:t xml:space="preserve">এখন বলতে পারেন তাহলে এ কথাটি কোত্থেকে আসল? বস্তুত তা জানার জন্য আমাদেরকে তথাকথিত বালাগত বিদ্যার প্রবর্তকদের মন-মানষিকতা, আকীদা মাযহাব দেখতে হবে। তাদের অনেকেই মু‘তাযিলা, আশ‘আরিয়্যা ও মাতুরিদিয়া মাযহাবের লোক থাকার কারণে তাদের গ্রন্থে সেটার অনুরনন দেখতে পাওয়া যায়। তারা মাজায বা রূপক বলে অনেক শির্ককে বালাগাত বানালেও সত্যনিষ্ঠ আলেমগণ এ জাতীয় কথাকে কখনও স্বীকৃতি দেন না। তাই এ জাতীয় কথা কোনো মুমিন বলতে পারে না। </w:t>
      </w:r>
    </w:p>
    <w:p w:rsidR="00F41E60" w:rsidRPr="005A3B89" w:rsidRDefault="004442FC" w:rsidP="00D06E41">
      <w:pPr>
        <w:spacing w:line="240" w:lineRule="auto"/>
        <w:jc w:val="both"/>
        <w:rPr>
          <w:rFonts w:cs="KFGQPC Uthman Taha Naskh"/>
          <w:sz w:val="24"/>
          <w:szCs w:val="24"/>
        </w:rPr>
      </w:pPr>
      <w:r>
        <w:rPr>
          <w:rFonts w:ascii="Kalpurush" w:eastAsia="Nikosh" w:hAnsi="Kalpurush" w:cs="Kalpurush" w:hint="cs"/>
          <w:sz w:val="24"/>
          <w:szCs w:val="24"/>
          <w:cs/>
          <w:lang w:bidi="bn-BD"/>
        </w:rPr>
        <w:t xml:space="preserve">এ তো গেল বাস্তব কার্যকারণের দিকে সম্পর্কযুক্ত করে বলার মাসআলা। বাস্তব কার্যকারণের দিকে সম্পর্কযুক্ত করে কোনো কথা বলা যদি শির্কে আসগার হয়, তবে যেখানে বাস্তব কোনো কার্যকারণ নেই সেখানে সেদিকে সম্পর্কযু্ক্ত করা নিঃসন্দেহে শির্কে আকবারে পরিণত হবে। </w:t>
      </w:r>
      <w:bookmarkStart w:id="15" w:name="_GoBack"/>
      <w:bookmarkEnd w:id="15"/>
      <w:r>
        <w:rPr>
          <w:rFonts w:ascii="Kalpurush" w:eastAsia="Nikosh" w:hAnsi="Kalpurush" w:cs="Kalpurush" w:hint="cs"/>
          <w:sz w:val="24"/>
          <w:szCs w:val="24"/>
          <w:cs/>
          <w:lang w:bidi="bn-BD"/>
        </w:rPr>
        <w:t xml:space="preserve">যেমন, কেউ যদি বলে </w:t>
      </w:r>
      <w:r w:rsidR="00F41E60" w:rsidRPr="00471B5C">
        <w:rPr>
          <w:rFonts w:ascii="Kalpurush" w:eastAsia="Nikosh" w:hAnsi="Kalpurush" w:cs="Kalpurush"/>
          <w:sz w:val="24"/>
          <w:szCs w:val="24"/>
          <w:lang w:bidi="bn-BD"/>
        </w:rPr>
        <w:t>‘‘</w:t>
      </w:r>
      <w:r w:rsidR="00F41E60" w:rsidRPr="00471B5C">
        <w:rPr>
          <w:rFonts w:ascii="Kalpurush" w:eastAsia="Nikosh" w:hAnsi="Kalpurush" w:cs="Kalpurush"/>
          <w:sz w:val="24"/>
          <w:szCs w:val="24"/>
          <w:cs/>
          <w:lang w:bidi="bn-BD"/>
        </w:rPr>
        <w:t>রাসূল শষ্য উৎপাদন করেছেন বা রাসূল ধান দেন</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অথবা </w:t>
      </w:r>
      <w:r w:rsidR="00F41E60" w:rsidRPr="00471B5C">
        <w:rPr>
          <w:rFonts w:ascii="Kalpurush" w:eastAsia="Nikosh" w:hAnsi="Kalpurush" w:cs="Kalpurush"/>
          <w:sz w:val="24"/>
          <w:szCs w:val="24"/>
          <w:lang w:bidi="bn-BD"/>
        </w:rPr>
        <w:t>‘‘</w:t>
      </w:r>
      <w:r w:rsidR="00F41E60" w:rsidRPr="00471B5C">
        <w:rPr>
          <w:rFonts w:ascii="Kalpurush" w:eastAsia="Nikosh" w:hAnsi="Kalpurush" w:cs="Kalpurush"/>
          <w:sz w:val="24"/>
          <w:szCs w:val="24"/>
          <w:cs/>
          <w:lang w:bidi="bn-BD"/>
        </w:rPr>
        <w:t xml:space="preserve">রাসূলের </w:t>
      </w:r>
      <w:r w:rsidR="00D06E41">
        <w:rPr>
          <w:rFonts w:ascii="Kalpurush" w:eastAsia="Nikosh" w:hAnsi="Kalpurush" w:cs="Kalpurush" w:hint="cs"/>
          <w:sz w:val="24"/>
          <w:szCs w:val="24"/>
          <w:cs/>
          <w:lang w:bidi="bn-BD"/>
        </w:rPr>
        <w:t>মাধ্যমে</w:t>
      </w:r>
      <w:r w:rsidR="00F41E60" w:rsidRPr="00471B5C">
        <w:rPr>
          <w:rFonts w:ascii="Kalpurush" w:eastAsia="Nikosh" w:hAnsi="Kalpurush" w:cs="Kalpurush"/>
          <w:sz w:val="24"/>
          <w:szCs w:val="24"/>
          <w:cs/>
          <w:lang w:bidi="bn-BD"/>
        </w:rPr>
        <w:t xml:space="preserve"> শষ্য উৎপাদন হয় বা রাসূলের </w:t>
      </w:r>
      <w:r w:rsidR="00D06E41">
        <w:rPr>
          <w:rFonts w:ascii="Kalpurush" w:eastAsia="Nikosh" w:hAnsi="Kalpurush" w:cs="Kalpurush" w:hint="cs"/>
          <w:sz w:val="24"/>
          <w:szCs w:val="24"/>
          <w:cs/>
          <w:lang w:bidi="bn-BD"/>
        </w:rPr>
        <w:t>মাধ্যমে</w:t>
      </w:r>
      <w:r w:rsidR="00F41E60" w:rsidRPr="00471B5C">
        <w:rPr>
          <w:rFonts w:ascii="Kalpurush" w:eastAsia="Nikosh" w:hAnsi="Kalpurush" w:cs="Kalpurush"/>
          <w:sz w:val="24"/>
          <w:szCs w:val="24"/>
          <w:cs/>
          <w:lang w:bidi="bn-BD"/>
        </w:rPr>
        <w:t xml:space="preserve"> ধান হয়</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এর কোনটি বলার </w:t>
      </w:r>
      <w:r w:rsidR="00D06E41">
        <w:rPr>
          <w:rFonts w:ascii="Kalpurush" w:eastAsia="Nikosh" w:hAnsi="Kalpurush" w:cs="Kalpurush" w:hint="cs"/>
          <w:sz w:val="24"/>
          <w:szCs w:val="24"/>
          <w:cs/>
          <w:lang w:bidi="bn-BD"/>
        </w:rPr>
        <w:t xml:space="preserve">কোনো </w:t>
      </w:r>
      <w:r w:rsidR="00F41E60" w:rsidRPr="00471B5C">
        <w:rPr>
          <w:rFonts w:ascii="Kalpurush" w:eastAsia="Nikosh" w:hAnsi="Kalpurush" w:cs="Kalpurush"/>
          <w:sz w:val="24"/>
          <w:szCs w:val="24"/>
          <w:cs/>
          <w:lang w:bidi="bn-BD"/>
        </w:rPr>
        <w:t xml:space="preserve">সুযোগ </w:t>
      </w:r>
      <w:r w:rsidR="00D06E41">
        <w:rPr>
          <w:rFonts w:ascii="Kalpurush" w:eastAsia="Nikosh" w:hAnsi="Kalpurush" w:cs="Kalpurush" w:hint="cs"/>
          <w:sz w:val="24"/>
          <w:szCs w:val="24"/>
          <w:cs/>
          <w:lang w:bidi="bn-BD"/>
        </w:rPr>
        <w:t xml:space="preserve">নেই, কারণ তা শির্কে আকবার হবে। </w:t>
      </w:r>
      <w:r w:rsidR="00F41E60" w:rsidRPr="00471B5C">
        <w:rPr>
          <w:rFonts w:ascii="Kalpurush" w:eastAsia="Nikosh" w:hAnsi="Kalpurush" w:cs="Kalpurush"/>
          <w:sz w:val="24"/>
          <w:szCs w:val="24"/>
          <w:cs/>
          <w:lang w:bidi="bn-BD"/>
        </w:rPr>
        <w:t>আশা করি</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আশেকে রাসূল নামে রাসূলকে আ</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হর সাথে বিভিন্ন গুণাবলীতে সমত</w:t>
      </w:r>
      <w:r w:rsidR="00D06E41">
        <w:rPr>
          <w:rFonts w:ascii="Kalpurush" w:eastAsia="Nikosh" w:hAnsi="Kalpurush" w:cs="Kalpurush"/>
          <w:sz w:val="24"/>
          <w:szCs w:val="24"/>
          <w:cs/>
          <w:lang w:bidi="bn-BD"/>
        </w:rPr>
        <w:t>ুল্যকারী ছাড়া সবাই এ ধরণের কথা</w:t>
      </w:r>
      <w:r w:rsidR="00D06E41">
        <w:rPr>
          <w:rFonts w:ascii="Kalpurush" w:eastAsia="Nikosh" w:hAnsi="Kalpurush" w:cs="Kalpurush" w:hint="cs"/>
          <w:sz w:val="24"/>
          <w:szCs w:val="24"/>
          <w:cs/>
          <w:lang w:bidi="bn-BD"/>
        </w:rPr>
        <w:t xml:space="preserve">টির </w:t>
      </w:r>
      <w:r w:rsidR="00D06E41">
        <w:rPr>
          <w:rFonts w:ascii="Kalpurush" w:eastAsia="Nikosh" w:hAnsi="Kalpurush" w:cs="Kalpurush" w:hint="cs"/>
          <w:sz w:val="24"/>
          <w:szCs w:val="24"/>
          <w:cs/>
          <w:lang w:bidi="bn-BD"/>
        </w:rPr>
        <w:lastRenderedPageBreak/>
        <w:t xml:space="preserve">মারাত্মক পরিণতি সম্পর্কে জানতে পারলেন। </w:t>
      </w:r>
      <w:r w:rsidR="00F41E60" w:rsidRPr="00471B5C">
        <w:rPr>
          <w:rFonts w:ascii="Kalpurush" w:eastAsia="Nikosh" w:hAnsi="Kalpurush" w:cs="Kalpurush"/>
          <w:sz w:val="24"/>
          <w:szCs w:val="24"/>
          <w:cs/>
          <w:lang w:bidi="bn-BD"/>
        </w:rPr>
        <w:t>এবার আপনি নিজেই খতমে না</w:t>
      </w:r>
      <w:r w:rsidR="00FA167A">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রীর ব্যাপারে ফায়সালা দিন।</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r>
      <w:r w:rsidR="00FA167A">
        <w:rPr>
          <w:rFonts w:ascii="Kalpurush" w:eastAsia="Nikosh" w:hAnsi="Kalpurush" w:cs="Kalpurush" w:hint="cs"/>
          <w:sz w:val="24"/>
          <w:szCs w:val="24"/>
          <w:cs/>
          <w:lang w:bidi="bn-BD"/>
        </w:rPr>
        <w:t xml:space="preserve">এখন </w:t>
      </w:r>
      <w:r w:rsidRPr="00471B5C">
        <w:rPr>
          <w:rFonts w:ascii="Kalpurush" w:eastAsia="Nikosh" w:hAnsi="Kalpurush" w:cs="Kalpurush"/>
          <w:sz w:val="24"/>
          <w:szCs w:val="24"/>
          <w:cs/>
          <w:lang w:bidi="bn-BD"/>
        </w:rPr>
        <w:t>উপরোক্ত অজুহাতটির অসারতা নিশ্চয় বুঝতে পেরেছি। তবে এই অজুহাতটি যারা ব্যাকরণ বা ভাষার জ্ঞান রাখেন তারা পেশ করেন। আর যাদের ব্যাকরণের গভীরতা নেই তাদের সামনে এই অভিযোগ তুলে ধরলে তারা প্রথমে অন্য অজুহাত পেশ করেন। সেটি না টিকলে পরবর্তীতে আবার ঘুরিয়ে পেচিয়ে কথা বলেন। প্রশ্ন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প্রথমে যখন নিজে শির</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মেনে নিয়ে অন্য অজুহাত দেখালেন তবে সেই অজুহাত না টিকলে আবার পূর্ব কথাকে ব্যখ্যার মাধ্যমে টিকানোর চেষ্টার কী প্রয়োজন।</w:t>
      </w:r>
    </w:p>
    <w:p w:rsidR="00F41E60" w:rsidRPr="005A3B89" w:rsidRDefault="00F41E60" w:rsidP="00F41E60">
      <w:pPr>
        <w:tabs>
          <w:tab w:val="left" w:pos="540"/>
        </w:tabs>
        <w:spacing w:line="240" w:lineRule="auto"/>
        <w:jc w:val="both"/>
        <w:rPr>
          <w:rFonts w:cs="KFGQPC Uthman Taha Naskh"/>
          <w:sz w:val="24"/>
          <w:szCs w:val="24"/>
        </w:rPr>
      </w:pP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অন্য অজুহাতের মধ্যে যেমন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একদিন জনৈক আলেমের সাথে আলোচনা করলে তিনি বলেন এখানে</w:t>
      </w:r>
      <w:r w:rsidRPr="00471B5C">
        <w:rPr>
          <w:rFonts w:ascii="Kalpurush" w:eastAsia="Nikosh" w:hAnsi="Kalpurush" w:cs="Kalpurush"/>
          <w:sz w:val="24"/>
          <w:szCs w:val="24"/>
          <w:lang w:bidi="bn-BD"/>
        </w:rPr>
        <w:t>, ‘‘</w:t>
      </w:r>
      <w:r w:rsidRPr="00FA167A">
        <w:rPr>
          <w:rFonts w:ascii="Kalpurush" w:eastAsia="Nikosh" w:hAnsi="Kalpurush" w:cs="KFGQPC Uthman Taha Naskh"/>
          <w:sz w:val="24"/>
          <w:szCs w:val="24"/>
          <w:rtl/>
        </w:rPr>
        <w:t>به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শব্দের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সর্বনামটি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صلاة</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শব্দের দিকে প্রত্যাবর্তিত। অতএব রাসূলের ওসিলায় নয় বরং এই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ওসিলায়। কিন্তু তিনি এটি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করেন</w:t>
      </w:r>
      <w:r w:rsidR="00FA167A">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যে</w:t>
      </w:r>
      <w:r w:rsidRPr="00471B5C">
        <w:rPr>
          <w:rFonts w:ascii="Kalpurush" w:eastAsia="Nikosh" w:hAnsi="Kalpurush" w:cs="Kalpurush"/>
          <w:sz w:val="24"/>
          <w:szCs w:val="24"/>
          <w:lang w:bidi="bn-BD"/>
        </w:rPr>
        <w:t>, ‘‘</w:t>
      </w:r>
      <w:r w:rsidRPr="00FA167A">
        <w:rPr>
          <w:rFonts w:ascii="Kalpurush" w:eastAsia="Nikosh" w:hAnsi="Kalpurush" w:cs="KFGQPC Uthman Taha Naskh"/>
          <w:sz w:val="24"/>
          <w:szCs w:val="24"/>
        </w:rPr>
        <w:t xml:space="preserve"> </w:t>
      </w:r>
      <w:r w:rsidRPr="00FA167A">
        <w:rPr>
          <w:rFonts w:ascii="Kalpurush" w:eastAsia="Nikosh" w:hAnsi="Kalpurush" w:cs="KFGQPC Uthman Taha Naskh"/>
          <w:sz w:val="24"/>
          <w:szCs w:val="24"/>
          <w:rtl/>
        </w:rPr>
        <w:t>صلاة</w:t>
      </w:r>
      <w:r w:rsidRPr="00FA167A">
        <w:rPr>
          <w:rFonts w:ascii="Kalpurush" w:eastAsia="Nikosh" w:hAnsi="Kalpurush" w:cs="KFGQPC Uthman Taha Naskh"/>
          <w:sz w:val="24"/>
          <w:szCs w:val="24"/>
        </w:rPr>
        <w:t xml:space="preserve"> </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শব্দের দিকে সর্বনাম প্রত্যাবর্তিত হলে </w:t>
      </w:r>
      <w:r w:rsidRPr="00471B5C">
        <w:rPr>
          <w:rFonts w:ascii="Kalpurush" w:eastAsia="Nikosh" w:hAnsi="Kalpurush" w:cs="Kalpurush"/>
          <w:sz w:val="24"/>
          <w:szCs w:val="24"/>
          <w:cs/>
          <w:lang w:bidi="bn-BD"/>
        </w:rPr>
        <w:lastRenderedPageBreak/>
        <w:t xml:space="preserve">এখানে পুংলিঙ্গের সর্বনাম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ব্যবহার না হয়ে স্ত্রীলিঙ্গের সর্বনাম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ها</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হত।</w:t>
      </w:r>
    </w:p>
    <w:p w:rsidR="00F41E60" w:rsidRPr="005A3B89" w:rsidRDefault="00F41E60" w:rsidP="00FA167A">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আরেকদিন এ বিষয়ে এক সেমিনারে আলোচনায় এখানে সর্বনাম </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সালাত</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শব্দের দিকে নেয়ার সুযোগ নেই বললে একজন বলে উঠলেন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صلاة</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শব্দটি মাসদার। আর আরবী ব্যকরণ অনুযায়ী মাসদারের দিকে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সর্বনাম ব্যবহার করা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কেননা মাসদার পুংলিঙ্গও নয় আবার স্ত্রীলিঙ্গও নয়। একথা শুনে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অবাক লাগল। নিজের মতকে অটুট রাখতে কোনদিকে খেয়াল না করে যারা কথা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তাদের কথায় যেমন হাসি পায় তেমনি তারা এ ধরণের কথা বলে নিজের আস্থা নষ্ট করেন। আরবী ভাষায় উনার জ্ঞানের পরিধি সম্পর্কে প্রশ্ন এসে যায়। কেননা</w:t>
      </w:r>
      <w:r w:rsidRPr="00471B5C">
        <w:rPr>
          <w:rFonts w:ascii="Kalpurush" w:eastAsia="Nikosh" w:hAnsi="Kalpurush" w:cs="Kalpurush"/>
          <w:sz w:val="24"/>
          <w:szCs w:val="24"/>
          <w:lang w:bidi="bn-BD"/>
        </w:rPr>
        <w:t xml:space="preserve">, </w:t>
      </w:r>
      <w:r w:rsidRPr="00471B5C">
        <w:rPr>
          <w:rFonts w:ascii="Kalpurush" w:eastAsia="Nikosh" w:hAnsi="Kalpurush" w:cs="Kalpurush"/>
          <w:b/>
          <w:bCs/>
          <w:sz w:val="24"/>
          <w:szCs w:val="24"/>
          <w:cs/>
          <w:lang w:bidi="bn-BD"/>
        </w:rPr>
        <w:t>প্রথমত:</w:t>
      </w:r>
      <w:r w:rsidRPr="00471B5C">
        <w:rPr>
          <w:rFonts w:ascii="Kalpurush" w:eastAsia="Nikosh" w:hAnsi="Kalpurush" w:cs="Kalpurush"/>
          <w:sz w:val="24"/>
          <w:szCs w:val="24"/>
          <w:cs/>
          <w:lang w:bidi="bn-BD"/>
        </w:rPr>
        <w:t xml:space="preserve"> এখানে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صلاة</w:t>
      </w:r>
      <w:r w:rsidRPr="00471B5C">
        <w:rPr>
          <w:rFonts w:ascii="Kalpurush" w:eastAsia="Nikosh" w:hAnsi="Kalpurush" w:cs="Kalpurush"/>
          <w:sz w:val="24"/>
          <w:szCs w:val="24"/>
          <w:lang w:bidi="bn-BD"/>
        </w:rPr>
        <w:t xml:space="preserve">’’ </w:t>
      </w:r>
      <w:r w:rsidR="00FA167A">
        <w:rPr>
          <w:rFonts w:ascii="Kalpurush" w:eastAsia="Nikosh" w:hAnsi="Kalpurush" w:cs="Kalpurush"/>
          <w:sz w:val="24"/>
          <w:szCs w:val="24"/>
          <w:cs/>
          <w:lang w:bidi="bn-BD"/>
        </w:rPr>
        <w:t>স্ত্র</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লিঙ্গ ধরেই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كاملة</w:t>
      </w:r>
      <w:r w:rsidRPr="00471B5C">
        <w:rPr>
          <w:rFonts w:ascii="Kalpurush" w:eastAsia="Nikosh" w:hAnsi="Kalpurush" w:cs="Kalpurush"/>
          <w:sz w:val="24"/>
          <w:szCs w:val="24"/>
          <w:lang w:bidi="bn-BD"/>
        </w:rPr>
        <w:t xml:space="preserve">’’ </w:t>
      </w:r>
      <w:r w:rsidR="00FA167A">
        <w:rPr>
          <w:rFonts w:ascii="Kalpurush" w:eastAsia="Nikosh" w:hAnsi="Kalpurush" w:cs="Kalpurush"/>
          <w:sz w:val="24"/>
          <w:szCs w:val="24"/>
          <w:cs/>
          <w:lang w:bidi="bn-BD"/>
        </w:rPr>
        <w:t>শব্দ স্ত্র</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লিঙ্গ ব্যবহার করা হয়েছে। </w:t>
      </w:r>
      <w:r w:rsidRPr="00471B5C">
        <w:rPr>
          <w:rFonts w:ascii="Kalpurush" w:eastAsia="Nikosh" w:hAnsi="Kalpurush" w:cs="Kalpurush"/>
          <w:b/>
          <w:bCs/>
          <w:sz w:val="24"/>
          <w:szCs w:val="24"/>
          <w:cs/>
          <w:lang w:bidi="bn-BD"/>
        </w:rPr>
        <w:t>দ্বিতীয়ত:</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محمد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শব্দের পরেই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الذي</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ইসমে মাউসুল নিয়ে আসা হয়েছে। জানা কথা ইসমে মাউসুলের পরে বাক্য থাকা এবং তার মধ্যে একটি সর্বনাম থাকা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রী যা মাউসুলের দিকে প্রত্যাবর্তিত হয়। সুতরাং এখানে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 </w:t>
      </w:r>
      <w:r w:rsidRPr="00471B5C">
        <w:rPr>
          <w:rFonts w:ascii="Kalpurush" w:eastAsia="Nikosh" w:hAnsi="Kalpurush" w:cs="Kalpurush"/>
          <w:sz w:val="24"/>
          <w:szCs w:val="24"/>
          <w:lang w:bidi="bn-BD"/>
        </w:rPr>
        <w:t>‘‘</w:t>
      </w:r>
      <w:r w:rsidRPr="00FA167A">
        <w:rPr>
          <w:rFonts w:ascii="Kalpurush" w:eastAsia="Nikosh" w:hAnsi="Kalpurush" w:cs="KFGQPC Uthman Taha Naskh"/>
          <w:sz w:val="24"/>
          <w:szCs w:val="24"/>
          <w:rtl/>
        </w:rPr>
        <w:t>الذي</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এর দিকে না নিয়ে অন্য দিকে নেয়ার কথা বলা কতটুকু গাফলতির পরিচয় একটু ভেবে দেখুন। </w:t>
      </w:r>
      <w:r w:rsidRPr="00471B5C">
        <w:rPr>
          <w:rFonts w:ascii="Kalpurush" w:eastAsia="Nikosh" w:hAnsi="Kalpurush" w:cs="Kalpurush"/>
          <w:b/>
          <w:bCs/>
          <w:sz w:val="24"/>
          <w:szCs w:val="24"/>
          <w:cs/>
          <w:lang w:bidi="bn-BD"/>
        </w:rPr>
        <w:t>তৃতীয়ত:</w:t>
      </w:r>
      <w:r w:rsidRPr="00471B5C">
        <w:rPr>
          <w:rFonts w:ascii="Kalpurush" w:eastAsia="Nikosh" w:hAnsi="Kalpurush" w:cs="Kalpurush"/>
          <w:sz w:val="24"/>
          <w:szCs w:val="24"/>
          <w:cs/>
          <w:lang w:bidi="bn-BD"/>
        </w:rPr>
        <w:t xml:space="preserve"> </w:t>
      </w:r>
      <w:r w:rsidR="00761936">
        <w:rPr>
          <w:rFonts w:ascii="Kalpurush" w:eastAsia="Nikosh" w:hAnsi="Kalpurush" w:cs="Kalpurush"/>
          <w:sz w:val="24"/>
          <w:szCs w:val="24"/>
          <w:cs/>
          <w:lang w:bidi="bn-BD"/>
        </w:rPr>
        <w:lastRenderedPageBreak/>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টির শেষদিকে রয়েছে </w:t>
      </w:r>
      <w:r w:rsidRPr="00471B5C">
        <w:rPr>
          <w:rFonts w:ascii="Kalpurush" w:eastAsia="Nikosh" w:hAnsi="Kalpurush" w:cs="Kalpurush"/>
          <w:sz w:val="24"/>
          <w:szCs w:val="24"/>
          <w:lang w:bidi="bn-BD"/>
        </w:rPr>
        <w:t>‘‘</w:t>
      </w:r>
      <w:r w:rsidRPr="00FA167A">
        <w:rPr>
          <w:rFonts w:ascii="Kalpurush" w:eastAsia="Nikosh" w:hAnsi="Kalpurush" w:cs="KFGQPC Uthman Taha Naskh"/>
          <w:b/>
          <w:bCs/>
          <w:sz w:val="24"/>
          <w:szCs w:val="24"/>
          <w:rtl/>
        </w:rPr>
        <w:t>بوجهه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চেহারা বা তার স্বত্বার মাধ্যমে। অতএব সর্বনামকে মুহাম্মদ ছাড়া অন্যদিকে নে</w:t>
      </w:r>
      <w:r w:rsidR="00FA167A">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সুযোগ নেই। সুযোগ থাকাবস্থায় বক্তার কথা থেকে তার উদ্দেশ্যের বিপরীত অর্থ নে</w:t>
      </w:r>
      <w:r w:rsidR="00FA167A">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য়াকে আরবী প্রবচনে বলা হয়</w:t>
      </w:r>
      <w:r w:rsidRPr="00471B5C">
        <w:rPr>
          <w:rFonts w:ascii="Kalpurush" w:eastAsia="Nikosh" w:hAnsi="Kalpurush" w:cs="Kalpurush"/>
          <w:sz w:val="24"/>
          <w:szCs w:val="24"/>
          <w:lang w:bidi="bn-BD"/>
        </w:rPr>
        <w:t>, ‘‘</w:t>
      </w:r>
      <w:r w:rsidRPr="00FA167A">
        <w:rPr>
          <w:rFonts w:ascii="Kalpurush" w:eastAsia="Nikosh" w:hAnsi="Kalpurush" w:cs="KFGQPC Uthman Taha Naskh"/>
          <w:sz w:val="24"/>
          <w:szCs w:val="24"/>
          <w:rtl/>
        </w:rPr>
        <w:t>توجيه القول بما لا يرضى به القائل</w:t>
      </w:r>
      <w:r w:rsidRPr="00471B5C">
        <w:rPr>
          <w:rFonts w:ascii="Kalpurush" w:eastAsia="Nikosh" w:hAnsi="Kalpurush" w:cs="Kalpurush"/>
          <w:sz w:val="24"/>
          <w:szCs w:val="24"/>
          <w:lang w:bidi="bn-BD"/>
        </w:rPr>
        <w:t>’’</w:t>
      </w:r>
      <w:r w:rsidRPr="00471B5C">
        <w:rPr>
          <w:rFonts w:ascii="Kalpurush" w:eastAsia="Nikosh" w:hAnsi="Kalpurush" w:cs="KFGQPC Uthman Taha Naskh"/>
          <w:sz w:val="24"/>
          <w:szCs w:val="24"/>
        </w:rPr>
        <w:t xml:space="preserve"> </w:t>
      </w:r>
      <w:r w:rsidRPr="00471B5C">
        <w:rPr>
          <w:rFonts w:ascii="Kalpurush" w:eastAsia="Nikosh" w:hAnsi="Kalpurush" w:cs="Kalpurush"/>
          <w:sz w:val="24"/>
          <w:szCs w:val="24"/>
          <w:cs/>
          <w:lang w:bidi="bn-BD"/>
        </w:rPr>
        <w:t>অর্থাৎ বক্তার কথার এমন ব্যাখ্যা</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যা বক্তার নিজের উদ্দেশ্য নয়। আর যেখানে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সুযোগ নেই সেখানে এমনটি নে</w:t>
      </w:r>
      <w:r w:rsidR="00FA167A">
        <w:rPr>
          <w:rFonts w:ascii="Kalpurush" w:eastAsia="Nikosh" w:hAnsi="Kalpurush" w:cs="Kalpurush" w:hint="cs"/>
          <w:sz w:val="24"/>
          <w:szCs w:val="24"/>
          <w:cs/>
          <w:lang w:bidi="bn-BD"/>
        </w:rPr>
        <w:t>ও</w:t>
      </w:r>
      <w:r w:rsidRPr="00471B5C">
        <w:rPr>
          <w:rFonts w:ascii="Kalpurush" w:eastAsia="Nikosh" w:hAnsi="Kalpurush" w:cs="Kalpurush"/>
          <w:sz w:val="24"/>
          <w:szCs w:val="24"/>
          <w:cs/>
          <w:lang w:bidi="bn-BD"/>
        </w:rPr>
        <w:t>য়া কতটুকু অবা</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ও হঠকারিতা একটু ভেবে দেখেছি কি</w:t>
      </w:r>
      <w:r w:rsidRPr="00471B5C">
        <w:rPr>
          <w:rFonts w:ascii="Kalpurush" w:eastAsia="Nikosh" w:hAnsi="Kalpurush" w:cs="Kalpurush"/>
          <w:sz w:val="24"/>
          <w:szCs w:val="24"/>
          <w:lang w:bidi="bn-BD"/>
        </w:rPr>
        <w:t>?</w:t>
      </w:r>
    </w:p>
    <w:p w:rsidR="00F41E60" w:rsidRPr="005A3B89" w:rsidRDefault="00F41E60" w:rsidP="00FA167A">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এবার ধরে নিন কেউ উপরোক্ত দুরূদটিকে সমান্য পরিবর্তন করে সর্বনামগুলো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দিকে প্রত্যাবর্তন করে নতুন একটি দুরূদ বানাল। যার মর্ম হল যেমন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যে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মাধ্যমে সব সমস্যা সমাধান হয় .....</w:t>
      </w:r>
      <w:r w:rsidRPr="00471B5C">
        <w:rPr>
          <w:rFonts w:ascii="Kalpurush" w:eastAsia="Nikosh" w:hAnsi="Kalpurush" w:cs="Kalpurush"/>
          <w:sz w:val="24"/>
          <w:szCs w:val="24"/>
          <w:lang w:bidi="bn-BD"/>
        </w:rPr>
        <w:t>’’</w:t>
      </w:r>
      <w:r w:rsidR="00FA167A">
        <w:rPr>
          <w:rFonts w:ascii="Kalpurush" w:eastAsia="Nikosh" w:hAnsi="Kalpurush" w:cs="Mangal" w:hint="cs"/>
          <w:sz w:val="24"/>
          <w:szCs w:val="24"/>
          <w:cs/>
          <w:lang w:bidi="hi-IN"/>
        </w:rPr>
        <w:t>।</w:t>
      </w:r>
      <w:r w:rsidRPr="00FA167A">
        <w:rPr>
          <w:rFonts w:ascii="Kalpurush" w:eastAsia="Nikosh" w:hAnsi="Kalpurush" w:cs="Kalpurush"/>
          <w:sz w:val="24"/>
          <w:szCs w:val="24"/>
          <w:cs/>
          <w:lang w:bidi="hi-IN"/>
        </w:rPr>
        <w:t xml:space="preserve"> </w:t>
      </w:r>
      <w:r w:rsidRPr="00FA167A">
        <w:rPr>
          <w:rFonts w:ascii="Kalpurush" w:eastAsia="Nikosh" w:hAnsi="Kalpurush" w:cs="Kalpurush"/>
          <w:sz w:val="24"/>
          <w:szCs w:val="24"/>
          <w:cs/>
          <w:lang w:bidi="bn-IN"/>
        </w:rPr>
        <w:t>রাসূল স</w:t>
      </w:r>
      <w:r w:rsidR="00FA167A">
        <w:rPr>
          <w:rFonts w:ascii="Kalpurush" w:eastAsia="Nikosh" w:hAnsi="Kalpurush" w:cs="Kalpurush" w:hint="cs"/>
          <w:sz w:val="24"/>
          <w:szCs w:val="24"/>
          <w:cs/>
          <w:lang w:bidi="bn-BD"/>
        </w:rPr>
        <w:t>া</w:t>
      </w:r>
      <w:r w:rsidR="00B17CF9" w:rsidRPr="00FA167A">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বা বলে</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ছাড়া কারো এধরণের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কথা বলে বৈধ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বিভিন্ন দুরূদ এবং তাতে কী লাভ</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 ফযিলত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 উপকার সবই আমাদের নবী আমাদেরকে বলে গেছেন। ওহি ছাড়া 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কিছু বলা বৈধ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ওহির বিষয়ে ওহি ছাড়া যুক্তি দিয়ে কিছু বলার নামইতো ভ্রষ্টতা বা গোমরাহী। মানুষের জ্ঞান যেখানে শেষ সেখান থেকে ওহীর সুচনা। ওহীর বিষয়ে যুক্তি দিয়ে বলার কারণেই বিভিন্ন বাতিল দল উপদলের </w:t>
      </w:r>
      <w:r w:rsidRPr="00471B5C">
        <w:rPr>
          <w:rFonts w:ascii="Kalpurush" w:eastAsia="Nikosh" w:hAnsi="Kalpurush" w:cs="Kalpurush"/>
          <w:sz w:val="24"/>
          <w:szCs w:val="24"/>
          <w:cs/>
          <w:lang w:bidi="bn-BD"/>
        </w:rPr>
        <w:lastRenderedPageBreak/>
        <w:t xml:space="preserve">জন্ম। এসব জানা থাকা সত্বেও ওহির </w:t>
      </w:r>
      <w:r w:rsidR="00124B46">
        <w:rPr>
          <w:rFonts w:ascii="Kalpurush" w:eastAsia="Nikosh" w:hAnsi="Kalpurush" w:cs="Kalpurush"/>
          <w:sz w:val="24"/>
          <w:szCs w:val="24"/>
          <w:cs/>
          <w:lang w:bidi="bn-BD"/>
        </w:rPr>
        <w:t>মুখাপেক্ষী</w:t>
      </w:r>
      <w:r w:rsidRPr="00471B5C">
        <w:rPr>
          <w:rFonts w:ascii="Kalpurush" w:eastAsia="Nikosh" w:hAnsi="Kalpurush" w:cs="Kalpurush"/>
          <w:sz w:val="24"/>
          <w:szCs w:val="24"/>
          <w:cs/>
          <w:lang w:bidi="bn-BD"/>
        </w:rPr>
        <w:t xml:space="preserve"> বিষয়ে আমরা কী-ভাবে দখল দিতে পারি। এটি 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ও তার রাসূলের উপর মিথ্যাচার নয়</w:t>
      </w:r>
      <w:r w:rsidRPr="00471B5C">
        <w:rPr>
          <w:rFonts w:ascii="Kalpurush" w:eastAsia="Nikosh" w:hAnsi="Kalpurush" w:cs="Kalpurush"/>
          <w:sz w:val="24"/>
          <w:szCs w:val="24"/>
          <w:lang w:bidi="bn-BD"/>
        </w:rPr>
        <w:t xml:space="preserve">? </w:t>
      </w:r>
    </w:p>
    <w:p w:rsidR="00F41E60" w:rsidRPr="005A3B89" w:rsidRDefault="00F41E60" w:rsidP="00FA167A">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আরেকটি অজুহাত কেউ কেউ পেশ করেন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আমাদের বিশ্বাস তো সবকিছু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করেন। রাসূল করেন বা </w:t>
      </w:r>
      <w:r w:rsidR="00FA167A">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হন বলে আমাদের আক্বীদা নয়। তবে এটি শির</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কী-ভাবে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বেশিরভাগ লোক অর্থ না জেনেই পড়েন। আলহামদুলি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বিশ্বাস বলেইতো এই দুরূদ পড়লেই আপনাকে কাফের বা মুশরিক বলা হচ্ছে না। আপনার বিশ্বাস এই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দের মর্মানূযায়ী হলে তো আপনি মুশরিক হয়ে যেতেন। বলা হচ্ছে এখানে শির</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কথাবার্তা রয়েছে। শিরকী আক্বীদা পোষণ ছাড়া শির</w:t>
      </w:r>
      <w:r w:rsidR="00FA167A">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কথাবার্তা বলার হুকুম কী প্রশ্নটি আপনাদের কাছে রেখেই ইতি টানছি।</w:t>
      </w:r>
    </w:p>
    <w:p w:rsidR="00F41E60" w:rsidRPr="005A3B89" w:rsidRDefault="00F41E60" w:rsidP="00FA167A">
      <w:pPr>
        <w:spacing w:line="240" w:lineRule="auto"/>
        <w:jc w:val="both"/>
        <w:rPr>
          <w:rFonts w:cs="KFGQPC Uthman Taha Naskh"/>
          <w:sz w:val="24"/>
          <w:szCs w:val="24"/>
        </w:rPr>
      </w:pPr>
      <w:r w:rsidRPr="00471B5C">
        <w:rPr>
          <w:rFonts w:ascii="Kalpurush" w:eastAsia="Nikosh" w:hAnsi="Kalpurush" w:cs="Kalpurush"/>
          <w:sz w:val="24"/>
          <w:szCs w:val="24"/>
          <w:cs/>
          <w:lang w:bidi="bn-BD"/>
        </w:rPr>
        <w:tab/>
        <w:t>পরিশেষে আরেকটি কথা এই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অনেককেই বলতে শুনা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খতমের বিপ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এ সব কথা বলে আমাদের পেটে লাথি মারবেন না। আফসোস!! আপনি জাতির একজন কর্ণধার। আপনার মুখ থেকে এমন কথা বের হলে ঘুষখোর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সুদখোরের সামনে ঘুষ সুদের বয়ান করলে সে যখন বলে উঠে হুজুর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আমাদের পেটে লাথি মারবেন না। তার কথায় আর আপনার কথায় বেশ কম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সবার রিযকের মালিক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যে ব্যক্তি যে </w:t>
      </w:r>
      <w:r w:rsidRPr="00471B5C">
        <w:rPr>
          <w:rFonts w:ascii="Kalpurush" w:eastAsia="Nikosh" w:hAnsi="Kalpurush" w:cs="Kalpurush"/>
          <w:sz w:val="24"/>
          <w:szCs w:val="24"/>
          <w:cs/>
          <w:lang w:bidi="bn-BD"/>
        </w:rPr>
        <w:lastRenderedPageBreak/>
        <w:t>পথ অবলম্বন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জন্য সেই পথকেই সহজ করে দেন বলে আপনার আমার পূর্ণ বিশ্বাস। হালালের উপর থা</w:t>
      </w:r>
      <w:r w:rsidR="00FA167A">
        <w:rPr>
          <w:rFonts w:ascii="Kalpurush" w:eastAsia="Nikosh" w:hAnsi="Kalpurush" w:cs="Kalpurush" w:hint="cs"/>
          <w:sz w:val="24"/>
          <w:szCs w:val="24"/>
          <w:cs/>
          <w:lang w:bidi="bn-BD"/>
        </w:rPr>
        <w:t xml:space="preserve">কতে </w:t>
      </w:r>
      <w:r w:rsidR="00FA167A">
        <w:rPr>
          <w:rFonts w:ascii="Kalpurush" w:eastAsia="Nikosh" w:hAnsi="Kalpurush" w:cs="Kalpurush"/>
          <w:sz w:val="24"/>
          <w:szCs w:val="24"/>
          <w:cs/>
          <w:lang w:bidi="bn-BD"/>
        </w:rPr>
        <w:t>বদ্ধ</w:t>
      </w:r>
      <w:r w:rsidRPr="00471B5C">
        <w:rPr>
          <w:rFonts w:ascii="Kalpurush" w:eastAsia="Nikosh" w:hAnsi="Kalpurush" w:cs="Kalpurush"/>
          <w:sz w:val="24"/>
          <w:szCs w:val="24"/>
          <w:cs/>
          <w:lang w:bidi="bn-BD"/>
        </w:rPr>
        <w:t>পরিকর হলে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আপনার আমার রিযকের ব্যবস্থা হালালের মধ্যে থেকেই করবেন বলে আমরা পূর্ণ আস্থাশীল ইনশা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এর বিপরীত বিশ্বাসের পরিণাম কী তা আপনার আমার সবারই নিশ্চয় জানা আছে।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 সবাইকে বুঝা এবং হালালের উপর থাকার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আমীন।</w:t>
      </w:r>
    </w:p>
    <w:p w:rsidR="00F41E60" w:rsidRPr="005A3B89" w:rsidRDefault="00F41E60" w:rsidP="00F41E60">
      <w:pPr>
        <w:spacing w:line="240" w:lineRule="auto"/>
        <w:jc w:val="both"/>
        <w:rPr>
          <w:rFonts w:cs="KFGQPC Uthman Taha Naskh"/>
          <w:sz w:val="24"/>
          <w:szCs w:val="24"/>
        </w:rPr>
      </w:pP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spacing w:line="240" w:lineRule="auto"/>
        <w:jc w:val="both"/>
        <w:rPr>
          <w:rFonts w:cs="KFGQPC Uthman Taha Naskh"/>
          <w:sz w:val="24"/>
          <w:szCs w:val="24"/>
        </w:rPr>
      </w:pPr>
    </w:p>
    <w:p w:rsidR="00F41E60" w:rsidRPr="005A3B89" w:rsidRDefault="00F41E60" w:rsidP="00F41E60">
      <w:pPr>
        <w:jc w:val="both"/>
        <w:rPr>
          <w:rFonts w:cs="KFGQPC Uthman Taha Naskh"/>
          <w:sz w:val="24"/>
          <w:szCs w:val="24"/>
        </w:rPr>
      </w:pPr>
    </w:p>
    <w:p w:rsidR="00F41E60" w:rsidRPr="005A3B89" w:rsidRDefault="00F41E60" w:rsidP="00F41E60">
      <w:pPr>
        <w:spacing w:line="240" w:lineRule="auto"/>
        <w:ind w:firstLine="540"/>
        <w:jc w:val="center"/>
        <w:rPr>
          <w:rFonts w:cs="KFGQPC Uthman Taha Naskh"/>
          <w:b/>
          <w:bCs/>
          <w:sz w:val="24"/>
          <w:szCs w:val="24"/>
        </w:rPr>
      </w:pPr>
    </w:p>
    <w:p w:rsidR="00F41E60" w:rsidRPr="005A3B89" w:rsidRDefault="00F41E60" w:rsidP="00F41E60">
      <w:pPr>
        <w:spacing w:line="240" w:lineRule="auto"/>
        <w:ind w:firstLine="540"/>
        <w:jc w:val="center"/>
        <w:rPr>
          <w:rFonts w:cs="KFGQPC Uthman Taha Naskh"/>
          <w:b/>
          <w:bCs/>
          <w:sz w:val="24"/>
          <w:szCs w:val="24"/>
        </w:rPr>
      </w:pPr>
    </w:p>
    <w:p w:rsidR="00F41E60" w:rsidRPr="005A3B89" w:rsidRDefault="00F41E60" w:rsidP="00F41E60">
      <w:pPr>
        <w:spacing w:line="240" w:lineRule="auto"/>
        <w:rPr>
          <w:rFonts w:cs="KFGQPC Uthman Taha Naskh"/>
          <w:b/>
          <w:bCs/>
          <w:sz w:val="24"/>
          <w:szCs w:val="24"/>
        </w:rPr>
      </w:pPr>
    </w:p>
    <w:p w:rsidR="00DA4614" w:rsidRDefault="00DA4614">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spacing w:line="240" w:lineRule="auto"/>
        <w:ind w:firstLine="540"/>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ইয়াসিন</w:t>
      </w:r>
    </w:p>
    <w:p w:rsidR="00F41E60" w:rsidRPr="005A3B89" w:rsidRDefault="00F41E60" w:rsidP="00F26CCC">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কুরআন করীমের মোট ১১৪ টি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একটি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নাম ইয়াসিন।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ধারাবাহিক </w:t>
      </w:r>
      <w:r w:rsidR="00F26CCC">
        <w:rPr>
          <w:rFonts w:ascii="Kalpurush" w:eastAsia="Nikosh" w:hAnsi="Kalpurush" w:cs="Kalpurush"/>
          <w:sz w:val="24"/>
          <w:szCs w:val="24"/>
          <w:cs/>
          <w:lang w:bidi="bn-BD"/>
        </w:rPr>
        <w:t>ক্রমানুসারে এটি কুরআনের ৩৬ নং স</w:t>
      </w:r>
      <w:r w:rsidR="00F26CC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 কুরআনের অন্যান্য আয়াত তেলাওয়াত করলে প্রতিটি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যে পরিমাণ ছওয়াব পাওয়া যায় এই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তেলাওয়াত করলেও তার প্রতিটি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সেই পরিমাণ ছওয়াব পাওয়া যাবে। তবে কুরআনে মাত্র কয়েকটি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রয়েছে যেগুলোর অতিরিক্ত কিছু ফযিলত রয়েছে যা সহীহ হাদীস দ্বারা </w:t>
      </w:r>
      <w:r w:rsidR="005F3870">
        <w:rPr>
          <w:rFonts w:ascii="Kalpurush" w:eastAsia="Nikosh" w:hAnsi="Kalpurush" w:cs="Kalpurush"/>
          <w:sz w:val="24"/>
          <w:szCs w:val="24"/>
          <w:cs/>
          <w:lang w:bidi="bn-BD"/>
        </w:rPr>
        <w:t>প্রমাণিত</w:t>
      </w:r>
      <w:r w:rsidRPr="00F26CCC">
        <w:rPr>
          <w:rFonts w:ascii="SolaimanLipi" w:eastAsia="Nikosh" w:hAnsi="SolaimanLipi" w:cs="Mangal"/>
          <w:sz w:val="24"/>
          <w:szCs w:val="24"/>
          <w:cs/>
          <w:lang w:bidi="hi-IN"/>
        </w:rPr>
        <w:t xml:space="preserve">। </w:t>
      </w:r>
      <w:r w:rsidRPr="00F26CCC">
        <w:rPr>
          <w:rFonts w:ascii="Kalpurush" w:eastAsia="Nikosh" w:hAnsi="Kalpurush" w:cs="Kalpurush"/>
          <w:sz w:val="24"/>
          <w:szCs w:val="24"/>
          <w:cs/>
          <w:lang w:bidi="bn-IN"/>
        </w:rPr>
        <w:t xml:space="preserve">সহীহ হাদীসে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ইয়াসিনের অতিরিক্ত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ফযিলত বর্ণিত হয়</w:t>
      </w:r>
      <w:r w:rsidR="00F26CC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দু একটি দুর্বল ও বিভিন্ন জাল বানোয়াট হাদীসে এ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বিভিন্ন ফযিলত বর্ণনা করা হয়েছে। দুর্বল হাদীসের মধ্যে প্রসিদ্ধ হাদিসটি হচ্ছে:</w:t>
      </w:r>
    </w:p>
    <w:p w:rsidR="00F41E60" w:rsidRPr="00510109" w:rsidRDefault="00F41E60" w:rsidP="00F41E60">
      <w:pPr>
        <w:bidi/>
        <w:spacing w:line="240" w:lineRule="auto"/>
        <w:ind w:left="45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إن لكل شيء قلبا وقلب القرآن يس ومن قرأ يس كتب الله له بقراءتها قراءة القرآن عشر مرات". ( سنن الترمذي، فضل يس، رقم:2887)</w:t>
      </w:r>
    </w:p>
    <w:p w:rsidR="00F41E60" w:rsidRPr="005A3B89" w:rsidRDefault="00F41E60" w:rsidP="00F41E60">
      <w:pPr>
        <w:spacing w:line="240" w:lineRule="auto"/>
        <w:ind w:left="45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প্রত্যেক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 একটি হৃদয়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কুরআনে হৃদয় হচ্ছে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ইয়াসিন</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F26CCC">
        <w:rPr>
          <w:rFonts w:ascii="Kalpurush" w:eastAsia="Nikosh" w:hAnsi="Kalpurush" w:cs="Kalpurush"/>
          <w:sz w:val="24"/>
          <w:szCs w:val="24"/>
          <w:cs/>
          <w:lang w:bidi="bn-IN"/>
        </w:rPr>
        <w:t xml:space="preserve">যে ব্যক্তি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ইয়াসিন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পড়বে </w:t>
      </w:r>
      <w:r w:rsidRPr="00471B5C">
        <w:rPr>
          <w:rFonts w:ascii="Kalpurush" w:eastAsia="Nikosh" w:hAnsi="Kalpurush" w:cs="Kalpurush"/>
          <w:sz w:val="24"/>
          <w:szCs w:val="24"/>
          <w:cs/>
          <w:lang w:bidi="bn-BD"/>
        </w:rPr>
        <w:lastRenderedPageBreak/>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আমলনামায় দশবার পূর্ণ কুরআন পড়ার নেকী দান করবেন।</w:t>
      </w:r>
      <w:r w:rsidRPr="00471B5C">
        <w:rPr>
          <w:rFonts w:ascii="Kalpurush" w:eastAsia="Nikosh" w:hAnsi="Kalpurush" w:cs="Kalpurush"/>
          <w:sz w:val="24"/>
          <w:szCs w:val="24"/>
          <w:lang w:bidi="bn-BD"/>
        </w:rPr>
        <w:t>’’</w:t>
      </w:r>
      <w:r w:rsidR="00F26CCC">
        <w:rPr>
          <w:rStyle w:val="FootnoteReference"/>
          <w:rFonts w:ascii="Kalpurush" w:eastAsia="Nikosh" w:hAnsi="Kalpurush" w:cs="Kalpurush"/>
          <w:sz w:val="24"/>
          <w:szCs w:val="24"/>
          <w:lang w:bidi="bn-BD"/>
        </w:rPr>
        <w:footnoteReference w:id="87"/>
      </w:r>
    </w:p>
    <w:p w:rsidR="00F41E60" w:rsidRPr="005A3B89" w:rsidRDefault="00F41E60" w:rsidP="00F26CCC">
      <w:pPr>
        <w:tabs>
          <w:tab w:val="left" w:pos="540"/>
        </w:tabs>
        <w:spacing w:line="240" w:lineRule="auto"/>
        <w:ind w:right="540"/>
        <w:jc w:val="both"/>
        <w:rPr>
          <w:rFonts w:cs="KFGQPC Uthman Taha Naskh"/>
          <w:position w:val="6"/>
          <w:sz w:val="24"/>
          <w:szCs w:val="24"/>
        </w:rPr>
      </w:pPr>
      <w:r w:rsidRPr="00471B5C">
        <w:rPr>
          <w:rFonts w:ascii="Kalpurush" w:eastAsia="Nikosh" w:hAnsi="Kalpurush" w:cs="Kalpurush"/>
          <w:position w:val="6"/>
          <w:sz w:val="24"/>
          <w:szCs w:val="24"/>
          <w:cs/>
          <w:lang w:bidi="bn-BD"/>
        </w:rPr>
        <w:tab/>
      </w:r>
      <w:r w:rsidRPr="00471B5C">
        <w:rPr>
          <w:rFonts w:ascii="Kalpurush" w:eastAsia="Nikosh" w:hAnsi="Kalpurush" w:cs="Kalpurush"/>
          <w:sz w:val="24"/>
          <w:szCs w:val="24"/>
          <w:cs/>
          <w:lang w:bidi="bn-BD"/>
        </w:rPr>
        <w:t>ইমাম তিরমিযী হাদীসটি বর্ণনার পর নিজেই হাদীসটির সনদ গরীব ও দুর্বল বলে ম</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ব্য বরং প্রমাণ করেছেন। তার ম</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ব্য মতে হাদীসটি একেবারেই দুর্বল। অনেকে হাদীসটিকে বানোয়াট বলেও ম</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ব্য করেছেন। তিরমিযির আলোচনা থেকেও এমন ইঙ্গিত পাওয়া যায়। মোটকথা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ইয়াসিন</w:t>
      </w:r>
      <w:r w:rsidRPr="00471B5C">
        <w:rPr>
          <w:rFonts w:ascii="Kalpurush" w:eastAsia="Nikosh" w:hAnsi="Kalpurush" w:cs="Kalpurush"/>
          <w:sz w:val="24"/>
          <w:szCs w:val="24"/>
          <w:lang w:bidi="bn-BD"/>
        </w:rPr>
        <w:t xml:space="preserve">’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আলাদা ফযিলতে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নির্ভরযোগ্য হাদীস নেই।</w:t>
      </w:r>
      <w:r w:rsidR="00F26CCC">
        <w:rPr>
          <w:rStyle w:val="FootnoteReference"/>
          <w:rFonts w:ascii="Kalpurush" w:eastAsia="Nikosh" w:hAnsi="Kalpurush" w:cs="Kalpurush"/>
          <w:sz w:val="24"/>
          <w:szCs w:val="24"/>
          <w:cs/>
          <w:lang w:bidi="bn-BD"/>
        </w:rPr>
        <w:footnoteReference w:id="88"/>
      </w:r>
    </w:p>
    <w:p w:rsidR="00F41E60" w:rsidRPr="005A3B89" w:rsidRDefault="00F41E60" w:rsidP="00F26CCC">
      <w:pPr>
        <w:tabs>
          <w:tab w:val="left" w:pos="540"/>
        </w:tabs>
        <w:spacing w:line="240" w:lineRule="auto"/>
        <w:jc w:val="both"/>
        <w:rPr>
          <w:rFonts w:cs="KFGQPC Uthman Taha Naskh"/>
          <w:position w:val="6"/>
          <w:sz w:val="24"/>
          <w:szCs w:val="24"/>
        </w:rPr>
      </w:pPr>
      <w:r w:rsidRPr="00471B5C">
        <w:rPr>
          <w:rFonts w:ascii="Kalpurush" w:eastAsia="Nikosh" w:hAnsi="Kalpurush" w:cs="Kalpurush"/>
          <w:position w:val="6"/>
          <w:sz w:val="24"/>
          <w:szCs w:val="24"/>
          <w:cs/>
          <w:lang w:bidi="bn-BD"/>
        </w:rPr>
        <w:tab/>
        <w:t>হাদীসটির অবস্থা এমন অর্থাৎ বিশুদ্ধ না হলেও তা আমাদের সমাজে অত্য</w:t>
      </w:r>
      <w:r w:rsidR="00EC323F" w:rsidRPr="00471B5C">
        <w:rPr>
          <w:rFonts w:ascii="Kalpurush" w:eastAsia="Nikosh" w:hAnsi="Kalpurush" w:cs="Kalpurush"/>
          <w:position w:val="6"/>
          <w:sz w:val="24"/>
          <w:szCs w:val="24"/>
          <w:cs/>
          <w:lang w:bidi="bn-BD"/>
        </w:rPr>
        <w:t>ন্ত</w:t>
      </w:r>
      <w:r w:rsidRPr="00471B5C">
        <w:rPr>
          <w:rFonts w:ascii="Kalpurush" w:eastAsia="Nikosh" w:hAnsi="Kalpurush" w:cs="Kalpurush"/>
          <w:position w:val="6"/>
          <w:sz w:val="24"/>
          <w:szCs w:val="24"/>
          <w:cs/>
          <w:lang w:bidi="bn-BD"/>
        </w:rPr>
        <w:t xml:space="preserve"> প্রচলিত। অপরদিকে এই হাদীস এবং আরো কিছু ভিত্তিহীন হাদীসের উপর নির্ভর করে চালু রয়েছে এই </w:t>
      </w:r>
      <w:r w:rsidR="00F26CCC">
        <w:rPr>
          <w:rFonts w:ascii="Kalpurush" w:eastAsia="Nikosh" w:hAnsi="Kalpurush" w:cs="Kalpurush"/>
          <w:position w:val="6"/>
          <w:sz w:val="24"/>
          <w:szCs w:val="24"/>
          <w:cs/>
          <w:lang w:bidi="bn-BD"/>
        </w:rPr>
        <w:t>সূরার</w:t>
      </w:r>
      <w:r w:rsidRPr="00471B5C">
        <w:rPr>
          <w:rFonts w:ascii="Kalpurush" w:eastAsia="Nikosh" w:hAnsi="Kalpurush" w:cs="Kalpurush"/>
          <w:position w:val="6"/>
          <w:sz w:val="24"/>
          <w:szCs w:val="24"/>
          <w:cs/>
          <w:lang w:bidi="bn-BD"/>
        </w:rPr>
        <w:t xml:space="preserve"> খতম। একবার পড়ার খতম</w:t>
      </w:r>
      <w:r w:rsidRPr="00471B5C">
        <w:rPr>
          <w:rFonts w:ascii="Kalpurush" w:eastAsia="Nikosh" w:hAnsi="Kalpurush" w:cs="Kalpurush"/>
          <w:position w:val="6"/>
          <w:sz w:val="24"/>
          <w:szCs w:val="24"/>
          <w:lang w:bidi="bn-BD"/>
        </w:rPr>
        <w:t xml:space="preserve">, </w:t>
      </w:r>
      <w:r w:rsidRPr="00471B5C">
        <w:rPr>
          <w:rFonts w:ascii="Kalpurush" w:eastAsia="Nikosh" w:hAnsi="Kalpurush" w:cs="Kalpurush"/>
          <w:position w:val="6"/>
          <w:sz w:val="24"/>
          <w:szCs w:val="24"/>
          <w:cs/>
          <w:lang w:bidi="bn-BD"/>
        </w:rPr>
        <w:t>দশবার পড়ার খতম</w:t>
      </w:r>
      <w:r w:rsidRPr="00471B5C">
        <w:rPr>
          <w:rFonts w:ascii="Kalpurush" w:eastAsia="Nikosh" w:hAnsi="Kalpurush" w:cs="Kalpurush"/>
          <w:position w:val="6"/>
          <w:sz w:val="24"/>
          <w:szCs w:val="24"/>
          <w:lang w:bidi="bn-BD"/>
        </w:rPr>
        <w:t xml:space="preserve">, </w:t>
      </w:r>
      <w:r w:rsidRPr="00471B5C">
        <w:rPr>
          <w:rFonts w:ascii="Kalpurush" w:eastAsia="Nikosh" w:hAnsi="Kalpurush" w:cs="Kalpurush"/>
          <w:position w:val="6"/>
          <w:sz w:val="24"/>
          <w:szCs w:val="24"/>
          <w:cs/>
          <w:lang w:bidi="bn-BD"/>
        </w:rPr>
        <w:t>চ</w:t>
      </w:r>
      <w:r w:rsidR="00F26CCC">
        <w:rPr>
          <w:rFonts w:ascii="Kalpurush" w:eastAsia="Nikosh" w:hAnsi="Kalpurush" w:cs="Kalpurush" w:hint="cs"/>
          <w:position w:val="6"/>
          <w:sz w:val="24"/>
          <w:szCs w:val="24"/>
          <w:cs/>
          <w:lang w:bidi="bn-BD"/>
        </w:rPr>
        <w:t>ল্লি</w:t>
      </w:r>
      <w:r w:rsidR="00F26CCC">
        <w:rPr>
          <w:rFonts w:ascii="Kalpurush" w:eastAsia="Nikosh" w:hAnsi="Kalpurush" w:cs="Kalpurush"/>
          <w:position w:val="6"/>
          <w:sz w:val="24"/>
          <w:szCs w:val="24"/>
          <w:cs/>
          <w:lang w:bidi="bn-BD"/>
        </w:rPr>
        <w:t xml:space="preserve">শবার পড়ার খতম। কুরআন </w:t>
      </w:r>
      <w:r w:rsidR="00F26CCC">
        <w:rPr>
          <w:rFonts w:ascii="Kalpurush" w:eastAsia="Nikosh" w:hAnsi="Kalpurush" w:cs="Kalpurush" w:hint="cs"/>
          <w:position w:val="6"/>
          <w:sz w:val="24"/>
          <w:szCs w:val="24"/>
          <w:cs/>
          <w:lang w:bidi="bn-BD"/>
        </w:rPr>
        <w:t xml:space="preserve">বা </w:t>
      </w:r>
      <w:r w:rsidR="00F26CCC">
        <w:rPr>
          <w:rFonts w:ascii="Kalpurush" w:eastAsia="Nikosh" w:hAnsi="Kalpurush" w:cs="Kalpurush"/>
          <w:position w:val="6"/>
          <w:sz w:val="24"/>
          <w:szCs w:val="24"/>
          <w:cs/>
          <w:lang w:bidi="bn-BD"/>
        </w:rPr>
        <w:t>সুন্না</w:t>
      </w:r>
      <w:r w:rsidRPr="00471B5C">
        <w:rPr>
          <w:rFonts w:ascii="Kalpurush" w:eastAsia="Nikosh" w:hAnsi="Kalpurush" w:cs="Kalpurush"/>
          <w:position w:val="6"/>
          <w:sz w:val="24"/>
          <w:szCs w:val="24"/>
          <w:cs/>
          <w:lang w:bidi="bn-BD"/>
        </w:rPr>
        <w:t>য় যার</w:t>
      </w:r>
      <w:r w:rsidR="00BA79CC" w:rsidRPr="00471B5C">
        <w:rPr>
          <w:rFonts w:ascii="Kalpurush" w:eastAsia="Nikosh" w:hAnsi="Kalpurush" w:cs="Kalpurush"/>
          <w:position w:val="6"/>
          <w:sz w:val="24"/>
          <w:szCs w:val="24"/>
          <w:cs/>
          <w:lang w:bidi="bn-BD"/>
        </w:rPr>
        <w:t xml:space="preserve"> কোনো </w:t>
      </w:r>
      <w:r w:rsidRPr="00471B5C">
        <w:rPr>
          <w:rFonts w:ascii="Kalpurush" w:eastAsia="Nikosh" w:hAnsi="Kalpurush" w:cs="Kalpurush"/>
          <w:position w:val="6"/>
          <w:sz w:val="24"/>
          <w:szCs w:val="24"/>
          <w:cs/>
          <w:lang w:bidi="bn-BD"/>
        </w:rPr>
        <w:t xml:space="preserve">ভিত্তি নেই। যার মনে যা চেয়েছে ইচ্ছামত রাসূলের সুন্নাহ এর পরিবর্তন ঘটিয়েছে। </w:t>
      </w:r>
    </w:p>
    <w:p w:rsidR="00F41E60" w:rsidRPr="005A3B89" w:rsidRDefault="00F41E60" w:rsidP="00F41E60">
      <w:pPr>
        <w:tabs>
          <w:tab w:val="left" w:pos="540"/>
        </w:tabs>
        <w:spacing w:line="240" w:lineRule="auto"/>
        <w:jc w:val="both"/>
        <w:rPr>
          <w:rFonts w:cs="KFGQPC Uthman Taha Naskh"/>
          <w:position w:val="6"/>
          <w:sz w:val="24"/>
          <w:szCs w:val="24"/>
        </w:rPr>
      </w:pPr>
      <w:r w:rsidRPr="00471B5C">
        <w:rPr>
          <w:rFonts w:ascii="Kalpurush" w:eastAsia="Nikosh" w:hAnsi="Kalpurush" w:cs="Kalpurush"/>
          <w:position w:val="6"/>
          <w:sz w:val="24"/>
          <w:szCs w:val="24"/>
          <w:cs/>
          <w:lang w:bidi="bn-BD"/>
        </w:rPr>
        <w:lastRenderedPageBreak/>
        <w:t xml:space="preserve">কারো মৃত্যু নিকটবর্তী হলে তার নিকট এই </w:t>
      </w:r>
      <w:r w:rsidR="0029791E" w:rsidRPr="00471B5C">
        <w:rPr>
          <w:rFonts w:ascii="Kalpurush" w:eastAsia="Nikosh" w:hAnsi="Kalpurush" w:cs="Kalpurush"/>
          <w:position w:val="6"/>
          <w:sz w:val="24"/>
          <w:szCs w:val="24"/>
          <w:cs/>
          <w:lang w:bidi="bn-BD"/>
        </w:rPr>
        <w:t xml:space="preserve">সূরা </w:t>
      </w:r>
      <w:r w:rsidRPr="00471B5C">
        <w:rPr>
          <w:rFonts w:ascii="Kalpurush" w:eastAsia="Nikosh" w:hAnsi="Kalpurush" w:cs="Kalpurush"/>
          <w:position w:val="6"/>
          <w:sz w:val="24"/>
          <w:szCs w:val="24"/>
          <w:cs/>
          <w:lang w:bidi="bn-BD"/>
        </w:rPr>
        <w:t xml:space="preserve">খতম করার প্রচলন রয়েছে। </w:t>
      </w:r>
    </w:p>
    <w:p w:rsidR="00F41E60" w:rsidRPr="005A3B89" w:rsidRDefault="00F26CCC" w:rsidP="00F41E60">
      <w:pPr>
        <w:tabs>
          <w:tab w:val="left" w:pos="540"/>
        </w:tabs>
        <w:spacing w:line="240" w:lineRule="auto"/>
        <w:jc w:val="both"/>
        <w:rPr>
          <w:rFonts w:cs="KFGQPC Uthman Taha Naskh"/>
          <w:sz w:val="24"/>
          <w:szCs w:val="24"/>
        </w:rPr>
      </w:pPr>
      <w:r>
        <w:rPr>
          <w:rFonts w:ascii="Kalpurush" w:eastAsia="Nikosh" w:hAnsi="Kalpurush" w:cs="Kalpurush"/>
          <w:sz w:val="24"/>
          <w:szCs w:val="24"/>
          <w:cs/>
          <w:lang w:bidi="bn-BD"/>
        </w:rPr>
        <w:t>এতে নাকি ম</w:t>
      </w:r>
      <w:r>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 xml:space="preserve">মূর্ষ ব্যক্তির কষ্ট হাল্কা হয়। এসবের </w:t>
      </w:r>
      <w:r w:rsidR="00BA79CC" w:rsidRPr="00471B5C">
        <w:rPr>
          <w:rFonts w:ascii="Kalpurush" w:eastAsia="Nikosh" w:hAnsi="Kalpurush" w:cs="Kalpurush"/>
          <w:sz w:val="24"/>
          <w:szCs w:val="24"/>
          <w:cs/>
          <w:lang w:bidi="bn-BD"/>
        </w:rPr>
        <w:t xml:space="preserve"> কোনো </w:t>
      </w:r>
      <w:r w:rsidR="00F41E60" w:rsidRPr="00471B5C">
        <w:rPr>
          <w:rFonts w:ascii="Kalpurush" w:eastAsia="Nikosh" w:hAnsi="Kalpurush" w:cs="Kalpurush"/>
          <w:sz w:val="24"/>
          <w:szCs w:val="24"/>
          <w:cs/>
          <w:lang w:bidi="bn-BD"/>
        </w:rPr>
        <w:t>কিছুই সহীহ হাদীস নির্ভর নয়। প</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Pr>
          <w:rFonts w:ascii="Kalpurush" w:eastAsia="Nikosh" w:hAnsi="Kalpurush" w:cs="Kalpurush"/>
          <w:sz w:val="24"/>
          <w:szCs w:val="24"/>
          <w:cs/>
          <w:lang w:bidi="bn-BD"/>
        </w:rPr>
        <w:t>রে সহীহ হাদীসে ম</w:t>
      </w:r>
      <w:r>
        <w:rPr>
          <w:rFonts w:ascii="Kalpurush" w:eastAsia="Nikosh" w:hAnsi="Kalpurush" w:cs="Kalpurush" w:hint="cs"/>
          <w:sz w:val="24"/>
          <w:szCs w:val="24"/>
          <w:cs/>
          <w:lang w:bidi="bn-BD"/>
        </w:rPr>
        <w:t>ু</w:t>
      </w:r>
      <w:r w:rsidR="00F41E60" w:rsidRPr="00471B5C">
        <w:rPr>
          <w:rFonts w:ascii="Kalpurush" w:eastAsia="Nikosh" w:hAnsi="Kalpurush" w:cs="Kalpurush"/>
          <w:sz w:val="24"/>
          <w:szCs w:val="24"/>
          <w:cs/>
          <w:lang w:bidi="bn-BD"/>
        </w:rPr>
        <w:t xml:space="preserve">মূর্ষ ব্যক্তির পাশে </w:t>
      </w:r>
      <w:r w:rsidR="00F41E60" w:rsidRPr="00471B5C">
        <w:rPr>
          <w:rFonts w:ascii="Kalpurush" w:eastAsia="Nikosh" w:hAnsi="Kalpurush" w:cs="Kalpurush"/>
          <w:sz w:val="24"/>
          <w:szCs w:val="24"/>
          <w:lang w:bidi="bn-BD"/>
        </w:rPr>
        <w:t>‘</w:t>
      </w:r>
      <w:r w:rsidR="00F41E60" w:rsidRPr="00471B5C">
        <w:rPr>
          <w:rFonts w:ascii="Kalpurush" w:eastAsia="Nikosh" w:hAnsi="Kalpurush" w:cs="Kalpurush"/>
          <w:sz w:val="24"/>
          <w:szCs w:val="24"/>
          <w:cs/>
          <w:lang w:bidi="bn-BD"/>
        </w:rPr>
        <w:t>লা ইলাহা ই</w:t>
      </w:r>
      <w:r w:rsidR="00B17CF9" w:rsidRPr="00471B5C">
        <w:rPr>
          <w:rFonts w:ascii="Kalpurush" w:eastAsia="Nikosh" w:hAnsi="Kalpurush" w:cs="Kalpurush"/>
          <w:sz w:val="24"/>
          <w:szCs w:val="24"/>
          <w:cs/>
          <w:lang w:bidi="bn-BD"/>
        </w:rPr>
        <w:t>ল্লাল্লা</w:t>
      </w:r>
      <w:r w:rsidR="00F41E60" w:rsidRPr="00471B5C">
        <w:rPr>
          <w:rFonts w:ascii="Kalpurush" w:eastAsia="Nikosh" w:hAnsi="Kalpurush" w:cs="Kalpurush"/>
          <w:sz w:val="24"/>
          <w:szCs w:val="24"/>
          <w:cs/>
          <w:lang w:bidi="bn-BD"/>
        </w:rPr>
        <w:t>হ</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এর তালক্বীনের কথা এসেছে। রাসূলু</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00F41E60"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 বলেন</w:t>
      </w:r>
      <w:r w:rsidR="00F41E60" w:rsidRPr="00471B5C">
        <w:rPr>
          <w:rFonts w:ascii="Kalpurush" w:eastAsia="Nikosh" w:hAnsi="Kalpurush" w:cs="Kalpurush"/>
          <w:sz w:val="24"/>
          <w:szCs w:val="24"/>
          <w:lang w:bidi="bn-BD"/>
        </w:rPr>
        <w:t>,</w:t>
      </w:r>
    </w:p>
    <w:p w:rsidR="00F41E60" w:rsidRPr="00510109" w:rsidRDefault="00F41E60" w:rsidP="00F41E60">
      <w:pPr>
        <w:bidi/>
        <w:spacing w:line="240" w:lineRule="auto"/>
        <w:ind w:lef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لقنوا موتاكم لا إله إلا الله ». ( صحيح مسلم، باب تلقين الموتى لا اله الا الله، رقم:2162 )</w:t>
      </w:r>
    </w:p>
    <w:p w:rsidR="00F41E60" w:rsidRPr="005A3B89" w:rsidRDefault="00F41E60" w:rsidP="00F41E60">
      <w:pPr>
        <w:spacing w:line="240" w:lineRule="auto"/>
        <w:ind w:left="540" w:right="540"/>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মৃত্যু উপস্থিত ব্যক্তিকে তোমরা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লা ইলাহা ই</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তালক্বীন করো।</w:t>
      </w:r>
      <w:r w:rsidRPr="00471B5C">
        <w:rPr>
          <w:rFonts w:ascii="Kalpurush" w:eastAsia="Nikosh" w:hAnsi="Kalpurush" w:cs="Kalpurush"/>
          <w:sz w:val="24"/>
          <w:szCs w:val="24"/>
          <w:lang w:bidi="bn-BD"/>
        </w:rPr>
        <w:t>’’</w:t>
      </w:r>
      <w:r w:rsidR="00F26CCC">
        <w:rPr>
          <w:rStyle w:val="FootnoteReference"/>
          <w:rFonts w:ascii="Kalpurush" w:eastAsia="Nikosh" w:hAnsi="Kalpurush" w:cs="Kalpurush"/>
          <w:sz w:val="24"/>
          <w:szCs w:val="24"/>
          <w:lang w:bidi="bn-BD"/>
        </w:rPr>
        <w:footnoteReference w:id="89"/>
      </w:r>
    </w:p>
    <w:p w:rsidR="00F41E60" w:rsidRPr="005A3B89" w:rsidRDefault="00F41E60" w:rsidP="00F26CCC">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এর বিপরীত মূমূর্ষ ব্যক্তির পাশে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ইয়াসিন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পড়ার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আমল রাসূল </w:t>
      </w:r>
      <w:r w:rsidR="00F26CCC">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থেকে প্রমাণিত নয়।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এমন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দেন</w:t>
      </w:r>
      <w:r w:rsidR="00F26CCC">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lastRenderedPageBreak/>
        <w:t>নি। এ সম্পর্কে যা বলা সবই অনির্ভরযোগ্য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ভিত্তিহীন ও বানোয়াট।</w:t>
      </w:r>
    </w:p>
    <w:p w:rsidR="00F41E60" w:rsidRPr="005A3B89" w:rsidRDefault="00F41E60" w:rsidP="00F41E60">
      <w:pPr>
        <w:spacing w:line="240" w:lineRule="auto"/>
        <w:jc w:val="both"/>
        <w:rPr>
          <w:rFonts w:cs="KFGQPC Uthman Taha Naskh"/>
          <w:b/>
          <w:bCs/>
          <w:sz w:val="24"/>
          <w:szCs w:val="24"/>
        </w:rPr>
      </w:pPr>
      <w:r w:rsidRPr="00471B5C">
        <w:rPr>
          <w:rFonts w:ascii="Kalpurush" w:eastAsia="Nikosh" w:hAnsi="Kalpurush" w:cs="Kalpurush"/>
          <w:b/>
          <w:bCs/>
          <w:sz w:val="24"/>
          <w:szCs w:val="24"/>
          <w:lang w:bidi="bn-BD"/>
        </w:rPr>
        <w:t>‘</w:t>
      </w:r>
      <w:r w:rsidRPr="00471B5C">
        <w:rPr>
          <w:rFonts w:ascii="Kalpurush" w:eastAsia="Nikosh" w:hAnsi="Kalpurush" w:cs="Kalpurush"/>
          <w:b/>
          <w:bCs/>
          <w:sz w:val="24"/>
          <w:szCs w:val="24"/>
          <w:cs/>
          <w:lang w:bidi="bn-BD"/>
        </w:rPr>
        <w:t>ইয়াসিন</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খতমের একটি বানোয়াট পদ্ধতি</w:t>
      </w:r>
    </w:p>
    <w:p w:rsidR="00F41E60" w:rsidRPr="005A3B89" w:rsidRDefault="00F41E60" w:rsidP="00F26CCC">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নস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তথা কুরআন হাদীসের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একপাশে রেখে যুক্তি ও মনগড়া এবং সহীহ ছেড়ে ভিত্তিহিনের উপর দিয়ে নিজের মর্জি মোতাবেক শরী</w:t>
      </w:r>
      <w:r w:rsidR="00F26CCC">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ত পরিবর্তনের কর্ম মূলত শিয়া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খাও</w:t>
      </w:r>
      <w:r w:rsidR="00F26CCC">
        <w:rPr>
          <w:rFonts w:ascii="Kalpurush" w:eastAsia="Nikosh" w:hAnsi="Kalpurush" w:cs="Kalpurush" w:hint="cs"/>
          <w:sz w:val="24"/>
          <w:szCs w:val="24"/>
          <w:cs/>
          <w:lang w:bidi="bn-BD"/>
        </w:rPr>
        <w:t>য়া</w:t>
      </w:r>
      <w:r w:rsidRPr="00471B5C">
        <w:rPr>
          <w:rFonts w:ascii="Kalpurush" w:eastAsia="Nikosh" w:hAnsi="Kalpurush" w:cs="Kalpurush"/>
          <w:sz w:val="24"/>
          <w:szCs w:val="24"/>
          <w:cs/>
          <w:lang w:bidi="bn-BD"/>
        </w:rPr>
        <w:t>রিজ ইত্যাদি ভ্রা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সম্প্রদায় থেকেই শু</w:t>
      </w:r>
      <w:r w:rsidR="00B17CF9" w:rsidRPr="00471B5C">
        <w:rPr>
          <w:rFonts w:ascii="Kalpurush" w:eastAsia="Nikosh" w:hAnsi="Kalpurush" w:cs="Kalpurush"/>
          <w:sz w:val="24"/>
          <w:szCs w:val="24"/>
          <w:cs/>
          <w:lang w:bidi="bn-BD"/>
        </w:rPr>
        <w:t>রু</w:t>
      </w:r>
      <w:r w:rsidR="00F26CCC">
        <w:rPr>
          <w:rFonts w:ascii="Kalpurush" w:eastAsia="Nikosh" w:hAnsi="Kalpurush" w:cs="Kalpurush"/>
          <w:sz w:val="24"/>
          <w:szCs w:val="24"/>
          <w:cs/>
          <w:lang w:bidi="bn-BD"/>
        </w:rPr>
        <w:t xml:space="preserve"> হয়। পরবর্ত</w:t>
      </w:r>
      <w:r w:rsidR="00F26CC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তাদের প্রভাব অনেক আহলুস-সুন্নাহ ওয়াল জামা</w:t>
      </w:r>
      <w:r w:rsidR="00F26CCC">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তের আলেমদের মাঝে বি</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র লাভ করে।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পর থেকে এ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ইতিহাসের পাতায় একটু গভীর দৃষ্টি দিলেই বিষয়টি সবার কাছে ধরা পড়বে বলে আশা করি। এবার শিয়াদের বানানো একটি মনগড়া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ইয়াসিন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দেখুন</w:t>
      </w:r>
      <w:r w:rsidRPr="00471B5C">
        <w:rPr>
          <w:rFonts w:ascii="Kalpurush" w:eastAsia="Nikosh" w:hAnsi="Kalpurush" w:cs="Kalpurush"/>
          <w:sz w:val="24"/>
          <w:szCs w:val="24"/>
          <w:lang w:bidi="bn-BD"/>
        </w:rPr>
        <w:t>,</w:t>
      </w:r>
    </w:p>
    <w:p w:rsidR="00CB7601" w:rsidRPr="00316313" w:rsidRDefault="00F41E60" w:rsidP="00CB7601">
      <w:pPr>
        <w:bidi/>
        <w:spacing w:line="240" w:lineRule="auto"/>
        <w:ind w:left="360" w:right="360"/>
        <w:jc w:val="both"/>
        <w:rPr>
          <w:rFonts w:ascii="Traditional Arabic" w:hAnsi="Traditional Arabic" w:cs="Kalpurush"/>
          <w:b/>
          <w:bCs/>
          <w:sz w:val="24"/>
          <w:szCs w:val="30"/>
          <w:lang w:bidi="bn-BD"/>
        </w:rPr>
      </w:pPr>
      <w:r w:rsidRPr="00471B5C">
        <w:rPr>
          <w:rFonts w:ascii="Kalpurush" w:eastAsia="Nikosh" w:hAnsi="Kalpurush" w:cs="Kalpurush"/>
          <w:b/>
          <w:bCs/>
          <w:sz w:val="24"/>
          <w:szCs w:val="24"/>
          <w:cs/>
          <w:lang w:bidi="bn-BD"/>
        </w:rPr>
        <w:t>প্রয়োজন পূরণে ইয়াসিনের খতম যার পদ্ধতি এই</w:t>
      </w:r>
      <w:r w:rsidR="00F26CCC">
        <w:rPr>
          <w:rStyle w:val="FootnoteReference"/>
          <w:rFonts w:ascii="Kalpurush" w:eastAsia="Nikosh" w:hAnsi="Kalpurush" w:cs="Kalpurush"/>
          <w:b/>
          <w:bCs/>
          <w:sz w:val="24"/>
          <w:szCs w:val="24"/>
          <w:cs/>
          <w:lang w:bidi="bn-BD"/>
        </w:rPr>
        <w:footnoteReference w:id="90"/>
      </w:r>
      <w:r w:rsidR="00F26CCC" w:rsidRPr="00510109">
        <w:rPr>
          <w:rFonts w:ascii="Traditional Arabic" w:hAnsi="Traditional Arabic"/>
          <w:b/>
          <w:bCs/>
          <w:sz w:val="24"/>
          <w:szCs w:val="24"/>
        </w:rPr>
        <w:t xml:space="preserve"> </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t xml:space="preserve">بِسْمِ اللّهِ الرَّحْمنِ الرَّحِيمِ </w:t>
      </w:r>
    </w:p>
    <w:p w:rsidR="00F41E60" w:rsidRPr="005A3B89" w:rsidRDefault="00F41E60" w:rsidP="00CB7601">
      <w:pPr>
        <w:bidi/>
        <w:spacing w:line="240" w:lineRule="auto"/>
        <w:ind w:left="360" w:right="360"/>
        <w:jc w:val="both"/>
        <w:rPr>
          <w:rFonts w:cs="KFGQPC Uthman Taha Naskh"/>
          <w:sz w:val="24"/>
          <w:szCs w:val="24"/>
        </w:rPr>
      </w:pPr>
      <w:r w:rsidRPr="000D4723">
        <w:rPr>
          <w:rFonts w:ascii="Traditional Arabic" w:hAnsi="Traditional Arabic" w:cs="KFGQPC Uthman Taha Naskh"/>
          <w:b/>
          <w:bCs/>
          <w:sz w:val="24"/>
          <w:szCs w:val="24"/>
          <w:rtl/>
        </w:rPr>
        <w:lastRenderedPageBreak/>
        <w:t>﴿ يس وَالْقُرْآنِ الْحَكِيمِ إِنَّكَ لَمِنَ الْمُرْسَلِينَ عَلَى صِرَاطٍ مُّسْتَقِيمٍ تَنزِيلَ الْعَزِيزِ الرَّحِيمِ لِتُنذِرَ قَوْمًا مَّا أُنذِرَ آبَاؤُهُمْ فَهُمْ غَافِلُونَ لَقَدْ حَقَّ الْقَوْلُ عَلَى أَكْثَرِهِمْ فَهُمْ لَا يُؤْمِنُونَ إِنَّا جَعَلْنَا فِي أَعْنَاقِهِمْ أَغْلاَلاً فَهِيَ إِلَى الأَذْقَانِ فَهُم مُّقْمَحُونَ وَجَعَلْنَا مِن بَيْنِ أَيْدِيهِمْ سَدًّا وَمِنْ خَلْفِهِمْ سَدًّا فَأَغْشَيْنَاهُمْ فَهُمْ لاَ يُبْصِرُونَ وَسَوَاء عَلَيْهِمْ أَأَنذَرْتَهُمْ أَمْ لَمْ تُنذِرْهُمْ لاَ يُؤْمِنُونَ</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إِنَّمَا تُنذِرُ مَنِ اتَّبَعَ الذِّكْرَ وَخَشِيَ الرَّحْمَن بِالْغَيْبِ فَبَشِّرْهُ بِمَغْفِرَةٍ وَأَجْرٍ كَرِيمٍ إِنَّا نَحْنُ نُحْيِي الْمَوْتَى وَنَكْتُبُ مَا قَدَّمُوا وَآثَارَهُمْ وَكُلَّ شَيْءٍ أحْصَيْنَاهُ فِي إِمَامٍ مُبِينٍ﴾</w:t>
      </w:r>
    </w:p>
    <w:p w:rsidR="00CB7601" w:rsidRPr="00316313" w:rsidRDefault="00F41E60" w:rsidP="00CB7601">
      <w:pPr>
        <w:tabs>
          <w:tab w:val="left" w:pos="540"/>
        </w:tabs>
        <w:spacing w:line="240" w:lineRule="auto"/>
        <w:ind w:left="360" w:right="360"/>
        <w:jc w:val="center"/>
        <w:rPr>
          <w:rFonts w:ascii="Traditional Arabic" w:hAnsi="Traditional Arabic" w:cs="Kalpurush"/>
          <w:b/>
          <w:bCs/>
          <w:sz w:val="2"/>
          <w:szCs w:val="8"/>
          <w:lang w:bidi="bn-BD"/>
        </w:rPr>
      </w:pPr>
      <w:r w:rsidRPr="00471B5C">
        <w:rPr>
          <w:rFonts w:ascii="Kalpurush" w:eastAsia="Nikosh" w:hAnsi="Kalpurush" w:cs="Kalpurush"/>
          <w:sz w:val="24"/>
          <w:szCs w:val="24"/>
          <w:cs/>
          <w:lang w:bidi="bn-BD"/>
        </w:rPr>
        <w:t xml:space="preserve">এরপর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তিনবার পড়বে</w:t>
      </w:r>
      <w:r w:rsidRPr="005A3B89">
        <w:rPr>
          <w:rFonts w:ascii="Kalpurush" w:eastAsia="Nikosh" w:hAnsi="Kalpurush" w:cs="KFGQPC Uthman Taha Naskh"/>
          <w:sz w:val="24"/>
          <w:szCs w:val="24"/>
        </w:rPr>
        <w:t>:</w:t>
      </w:r>
      <w:r w:rsidRPr="00510109">
        <w:rPr>
          <w:rFonts w:ascii="Traditional Arabic" w:hAnsi="Traditional Arabic"/>
          <w:b/>
          <w:bCs/>
          <w:sz w:val="24"/>
          <w:szCs w:val="24"/>
        </w:rPr>
        <w:br/>
      </w:r>
    </w:p>
    <w:p w:rsidR="00F41E60" w:rsidRPr="00510109" w:rsidRDefault="00F41E60" w:rsidP="00CB7601">
      <w:pPr>
        <w:tabs>
          <w:tab w:val="left" w:pos="540"/>
        </w:tabs>
        <w:bidi/>
        <w:spacing w:line="240" w:lineRule="auto"/>
        <w:ind w:left="360" w:right="36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510109">
        <w:rPr>
          <w:rFonts w:ascii="Traditional Arabic" w:hAnsi="Traditional Arabic"/>
          <w:b/>
          <w:bCs/>
          <w:sz w:val="24"/>
          <w:szCs w:val="24"/>
        </w:rPr>
        <w:t xml:space="preserve"> , </w:t>
      </w:r>
      <w:r w:rsidRPr="000D4723">
        <w:rPr>
          <w:rFonts w:ascii="Traditional Arabic" w:hAnsi="Traditional Arabic" w:cs="KFGQPC Uthman Taha Naskh"/>
          <w:b/>
          <w:bCs/>
          <w:sz w:val="24"/>
          <w:szCs w:val="24"/>
          <w:rtl/>
        </w:rPr>
        <w:t>سُبحَان مَن إذَا أَرادَ شَيْئاً أن يَقولَ لَهُ كُنْ فَيَكُونُ سُبحَان اْلَّذي بِيَدِهِ مَلَكُوتُ كُلّ شَيْءٍ وَإلَيْهِ تُرجَعُون .</w:t>
      </w:r>
    </w:p>
    <w:p w:rsidR="00F41E60" w:rsidRPr="00510109" w:rsidRDefault="00F41E60" w:rsidP="00CB7601">
      <w:pPr>
        <w:tabs>
          <w:tab w:val="left" w:pos="540"/>
        </w:tabs>
        <w:spacing w:line="240" w:lineRule="auto"/>
        <w:ind w:left="360" w:right="360"/>
        <w:jc w:val="center"/>
        <w:rPr>
          <w:rFonts w:ascii="Traditional Arabic" w:hAnsi="Traditional Arabic"/>
          <w:b/>
          <w:bCs/>
          <w:sz w:val="24"/>
          <w:szCs w:val="24"/>
        </w:rPr>
      </w:pPr>
      <w:r w:rsidRPr="00471B5C">
        <w:rPr>
          <w:rFonts w:ascii="Kalpurush" w:eastAsia="Nikosh" w:hAnsi="Kalpurush" w:cs="Kalpurush"/>
          <w:sz w:val="24"/>
          <w:szCs w:val="24"/>
          <w:cs/>
          <w:lang w:bidi="bn-BD"/>
        </w:rPr>
        <w:t>এরপর বল</w:t>
      </w:r>
      <w:r w:rsidRPr="005A3B89">
        <w:rPr>
          <w:rFonts w:ascii="Kalpurush" w:eastAsia="Nikosh" w:hAnsi="Kalpurush" w:cs="KFGQPC Uthman Taha Naskh"/>
          <w:sz w:val="24"/>
          <w:szCs w:val="24"/>
        </w:rPr>
        <w:t>:</w:t>
      </w:r>
    </w:p>
    <w:p w:rsidR="00F41E60" w:rsidRPr="005A3B89" w:rsidRDefault="00F41E60" w:rsidP="00CB7601">
      <w:pPr>
        <w:tabs>
          <w:tab w:val="left" w:pos="540"/>
        </w:tabs>
        <w:bidi/>
        <w:spacing w:line="240" w:lineRule="auto"/>
        <w:ind w:left="360" w:right="360"/>
        <w:jc w:val="both"/>
        <w:rPr>
          <w:rFonts w:ascii="Times New Roman" w:hAnsi="Times New Roman" w:cs="KFGQPC Uthman Taha Naskh"/>
          <w:sz w:val="24"/>
          <w:szCs w:val="24"/>
        </w:rPr>
      </w:pPr>
      <w:r w:rsidRPr="000D4723">
        <w:rPr>
          <w:rFonts w:ascii="Traditional Arabic" w:hAnsi="Traditional Arabic" w:cs="KFGQPC Uthman Taha Naskh"/>
          <w:b/>
          <w:bCs/>
          <w:sz w:val="24"/>
          <w:szCs w:val="24"/>
          <w:rtl/>
        </w:rPr>
        <w:lastRenderedPageBreak/>
        <w:t>اْللَّهُمَّ اْفتَحْ لي أَبوَابَ رَحْمَتِكَ وَأَبوَابَ خَزَائِنِكَ بِحَقِّ سُورَة يس وَبِفَضْلِكَ وَكَرمِكَ يَا أَرْحَمَ اْلرَّاحِمِينَ</w:t>
      </w:r>
    </w:p>
    <w:p w:rsidR="00F41E60" w:rsidRPr="00510109" w:rsidRDefault="00CB7601" w:rsidP="00CB7601">
      <w:pPr>
        <w:tabs>
          <w:tab w:val="left" w:pos="540"/>
        </w:tabs>
        <w:bidi/>
        <w:spacing w:line="240" w:lineRule="auto"/>
        <w:ind w:left="360" w:right="360"/>
        <w:jc w:val="center"/>
        <w:rPr>
          <w:rFonts w:ascii="Arial" w:hAnsi="Arial"/>
          <w:b/>
          <w:bCs/>
          <w:sz w:val="24"/>
          <w:szCs w:val="24"/>
        </w:rPr>
      </w:pPr>
      <w:r>
        <w:rPr>
          <w:rFonts w:ascii="Kalpurush" w:eastAsia="Nikosh" w:hAnsi="Kalpurush" w:cs="Kalpurush"/>
          <w:sz w:val="24"/>
          <w:szCs w:val="24"/>
          <w:cs/>
          <w:lang w:bidi="bn-BD"/>
        </w:rPr>
        <w:t>এরপর</w:t>
      </w:r>
      <w:r w:rsidR="00F41E60" w:rsidRPr="00471B5C">
        <w:rPr>
          <w:rFonts w:ascii="Kalpurush" w:eastAsia="Nikosh" w:hAnsi="Kalpurush" w:cs="Kalpurush"/>
          <w:sz w:val="24"/>
          <w:szCs w:val="24"/>
          <w:cs/>
          <w:lang w:bidi="bn-BD"/>
        </w:rPr>
        <w:t xml:space="preserve"> তুমি ১০০ বার বল</w:t>
      </w:r>
      <w:r w:rsidR="00F41E60" w:rsidRPr="00510109">
        <w:rPr>
          <w:rFonts w:ascii="Arial" w:hAnsi="Arial"/>
          <w:b/>
          <w:bCs/>
          <w:sz w:val="24"/>
          <w:szCs w:val="24"/>
        </w:rPr>
        <w:br/>
      </w:r>
      <w:r w:rsidR="00F41E60" w:rsidRPr="000D4723">
        <w:rPr>
          <w:rFonts w:ascii="Traditional Arabic" w:hAnsi="Traditional Arabic" w:cs="KFGQPC Uthman Taha Naskh"/>
          <w:b/>
          <w:bCs/>
          <w:sz w:val="24"/>
          <w:szCs w:val="24"/>
          <w:rtl/>
        </w:rPr>
        <w:t>إِلهِي بِحَقِّ سِرِّ هَذِهِ اْلأسْرَارِ وَ بِحَقِّ كَرَمِكَ الخَفِيِّ وَبحَقِّ اِسْمِكَ اْلعَظيمِ أَنْ تَقْضِيَ حَاجَاتِنَا يَاقَاضيَ الحاجاتِ يَا أَرحَمَ اْلرَّاحِمِينَ</w:t>
      </w:r>
    </w:p>
    <w:p w:rsidR="00F41E60" w:rsidRPr="00510109" w:rsidRDefault="00F41E60" w:rsidP="00F41E60">
      <w:pPr>
        <w:tabs>
          <w:tab w:val="left" w:pos="540"/>
        </w:tabs>
        <w:spacing w:line="240" w:lineRule="auto"/>
        <w:ind w:left="360" w:right="360"/>
        <w:jc w:val="center"/>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﴿وَاضْرِبْ لَهُم مَّثَلاً أَصْحَابَ الْقَرْيَةِ إِذْ جَاءهَا الْمُرْسَلُونَ إِذْ أَرْسَلْنَا إِلَيْهِمُ اثْنَيْنِ فَكَذَّبُوهُمَا فَعَزَّزْنَا بِثَالِثٍ فَقَالُوا إِنَّا إِلَيْكُم مُّرْسَلُونَ قَالُوا مَا أَنتُمْ إِلاَّ بَشَرٌ مِّثْلُنَا وَمَا أَنزَلَ الرَّحْمن مِن شَيْءٍ إِنْ أَنتُمْ إِلاَّ تَكْذِبُونَ قَالُوا رَبُّنَا يَعْلَمُ إِنَّا إِلَيْكُمْ لَمُرْسَلُونَ وَمَا عَلَيْنَا إِلاَّ الْبَلاَغُ الْمُبِين﴾</w:t>
      </w:r>
      <w:r w:rsidRPr="00510109">
        <w:rPr>
          <w:rFonts w:ascii="Traditional Arabic" w:hAnsi="Traditional Arabic"/>
          <w:b/>
          <w:bCs/>
          <w:sz w:val="24"/>
          <w:szCs w:val="24"/>
        </w:rPr>
        <w:t xml:space="preserve">. </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একবার পড়বে</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t xml:space="preserve">, </w:t>
      </w:r>
      <w:r w:rsidRPr="000D4723">
        <w:rPr>
          <w:rFonts w:ascii="Traditional Arabic" w:hAnsi="Traditional Arabic" w:cs="KFGQPC Uthman Taha Naskh" w:hint="cs"/>
          <w:b/>
          <w:bCs/>
          <w:sz w:val="24"/>
          <w:szCs w:val="24"/>
          <w:rtl/>
        </w:rPr>
        <w:t>سُبحَان مَن إذَا أَرادَ شَيْئاً أن يَقولَ لَهُ كُنْ فَيَكُونُ سُبحَان اْلَّذي بِيَدِهِ مَلَكُوتُ كُلّ شَيْءٍ وَإلَيْهِ تُرجَعُون</w:t>
      </w:r>
    </w:p>
    <w:p w:rsidR="00F41E60" w:rsidRPr="000D4723" w:rsidRDefault="00F41E60" w:rsidP="00F41E60">
      <w:pPr>
        <w:tabs>
          <w:tab w:val="left" w:pos="540"/>
        </w:tabs>
        <w:spacing w:line="240" w:lineRule="auto"/>
        <w:ind w:left="360" w:right="360"/>
        <w:jc w:val="center"/>
        <w:rPr>
          <w:rFonts w:ascii="Times New Roman" w:hAnsi="Times New Roman" w:cs="KFGQPC Uthman Taha Naskh"/>
          <w:sz w:val="24"/>
          <w:szCs w:val="24"/>
          <w:rtl/>
        </w:rPr>
      </w:pPr>
      <w:r w:rsidRPr="000D4723">
        <w:rPr>
          <w:rFonts w:ascii="Traditional Arabic" w:hAnsi="Traditional Arabic" w:cs="KFGQPC Uthman Taha Naskh"/>
          <w:sz w:val="24"/>
          <w:szCs w:val="24"/>
        </w:rPr>
        <w:t>.</w:t>
      </w:r>
      <w:r w:rsidRPr="00471B5C">
        <w:rPr>
          <w:rFonts w:ascii="Kalpurush" w:eastAsia="Nikosh" w:hAnsi="Kalpurush" w:cs="Kalpurush"/>
          <w:sz w:val="24"/>
          <w:szCs w:val="24"/>
          <w:cs/>
          <w:lang w:bidi="bn-BD"/>
        </w:rPr>
        <w:t>এরপর ১০০ বার বল</w:t>
      </w:r>
      <w:r w:rsidR="00CB7601">
        <w:rPr>
          <w:rFonts w:ascii="Kalpurush" w:eastAsia="Nikosh" w:hAnsi="Kalpurush" w:cs="Kalpurush" w:hint="cs"/>
          <w:sz w:val="24"/>
          <w:szCs w:val="24"/>
          <w:cs/>
          <w:lang w:bidi="bn-BD"/>
        </w:rPr>
        <w:t xml:space="preserve"> </w:t>
      </w:r>
      <w:r w:rsidRPr="000D4723">
        <w:rPr>
          <w:rFonts w:ascii="Traditional Arabic" w:hAnsi="Traditional Arabic" w:cs="KFGQPC Uthman Taha Naskh"/>
          <w:b/>
          <w:bCs/>
          <w:sz w:val="24"/>
          <w:szCs w:val="24"/>
        </w:rPr>
        <w:t>(</w:t>
      </w:r>
      <w:r w:rsidRPr="000D4723">
        <w:rPr>
          <w:rFonts w:ascii="Traditional Arabic" w:hAnsi="Traditional Arabic" w:cs="KFGQPC Uthman Taha Naskh"/>
          <w:b/>
          <w:bCs/>
          <w:sz w:val="24"/>
          <w:szCs w:val="24"/>
          <w:rtl/>
        </w:rPr>
        <w:t>يا مفرج الهم</w:t>
      </w:r>
      <w:proofErr w:type="gramStart"/>
      <w:r w:rsidRPr="000D4723">
        <w:rPr>
          <w:rFonts w:ascii="Traditional Arabic" w:hAnsi="Traditional Arabic" w:cs="KFGQPC Uthman Taha Naskh"/>
          <w:b/>
          <w:bCs/>
          <w:sz w:val="24"/>
          <w:szCs w:val="24"/>
        </w:rPr>
        <w:t>)</w:t>
      </w:r>
      <w:proofErr w:type="gramEnd"/>
      <w:r w:rsidRPr="00510109">
        <w:rPr>
          <w:rFonts w:ascii="Traditional Arabic" w:hAnsi="Traditional Arabic"/>
          <w:b/>
          <w:bCs/>
          <w:sz w:val="24"/>
          <w:szCs w:val="24"/>
        </w:rPr>
        <w:br/>
      </w:r>
      <w:r w:rsidRPr="00471B5C">
        <w:rPr>
          <w:rFonts w:ascii="Kalpurush" w:eastAsia="Nikosh" w:hAnsi="Kalpurush" w:cs="Kalpurush"/>
          <w:sz w:val="24"/>
          <w:szCs w:val="24"/>
          <w:cs/>
          <w:lang w:bidi="bn-BD"/>
        </w:rPr>
        <w:t xml:space="preserve">এবং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 </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lastRenderedPageBreak/>
        <w:t>الهي بحق سر هذه الاسرار وبحق كرمك الخفي وبحق اسمك العظيم ان تقضي حاجاتنا (وحاجات الحاضرين) ياقاضي الحاجات يا ارحم الراحمين</w:t>
      </w:r>
      <w:r w:rsidRPr="00510109">
        <w:rPr>
          <w:rFonts w:ascii="Traditional Arabic" w:hAnsi="Traditional Arabic"/>
          <w:b/>
          <w:bCs/>
          <w:sz w:val="24"/>
          <w:szCs w:val="24"/>
        </w:rPr>
        <w:t>.</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 قَالُوا إِنَّا تَطَيَّرْنَا بِكُمْ لَئِن لَّمْ تَنتَهُوا لَنَرْجُمَنَّكُمْ وَلَيَمَسَّنَّكُم مِّنَّا عَذَابٌ أَلِيمٌ قَالُوا طَائِرُكُمْ مَعَكُمْ أَئِن ذُكِّرْتُم بَلْ أَنتُمْ قَوْمٌ مُّسْرِفُونَ وَجَاء مِنْ أَقْصَى الْمَدِينَةِ رَجُلٌ يَسْعَى قَالَ يَا قَوْمِ اتَّبِعُوا الْمُرْسَلِينَ اتَّبِعُوا مَن لاَّ يَسْأَلُكُمْ أَجْرًا وَهُم مُّهْتَدُونَ وَمَا لِي لاَ أَعْبُدُ الَّذِي فَطَرَنِي وَإِلَيْهِ تُرْجَعُونَ أَأَتَّخِذُ مِن دُونِهِ آلِهَةً إِن يُرِدْنِ الرَّحْمَن بِضُرٍّ لاَّ تُغْنِ عَنِّي شَفَاعَتُهُمْ شَيْئًا وَلاَ يُنقِذُونِ إِنِّي إِذًا لَّفِي ضَلاَلٍ مُّبِينٍ﴾</w:t>
      </w:r>
    </w:p>
    <w:p w:rsidR="00F41E60" w:rsidRPr="000D4723" w:rsidRDefault="00F41E60" w:rsidP="00F41E60">
      <w:pPr>
        <w:tabs>
          <w:tab w:val="left" w:pos="540"/>
        </w:tabs>
        <w:spacing w:line="240" w:lineRule="auto"/>
        <w:ind w:left="360" w:right="360"/>
        <w:jc w:val="center"/>
        <w:rPr>
          <w:rFonts w:cs="KFGQPC Uthman Taha Naskh"/>
          <w:sz w:val="24"/>
          <w:szCs w:val="24"/>
          <w:rtl/>
        </w:rPr>
      </w:pPr>
      <w:r w:rsidRPr="00471B5C">
        <w:rPr>
          <w:rFonts w:ascii="Kalpurush" w:eastAsia="Nikosh" w:hAnsi="Kalpurush" w:cs="Kalpurush"/>
          <w:sz w:val="24"/>
          <w:szCs w:val="24"/>
          <w:cs/>
          <w:lang w:bidi="bn-BD"/>
        </w:rPr>
        <w:t>এরপর পড়বে</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t xml:space="preserve">, </w:t>
      </w:r>
      <w:r w:rsidRPr="000D4723">
        <w:rPr>
          <w:rFonts w:ascii="Traditional Arabic" w:hAnsi="Traditional Arabic" w:cs="KFGQPC Uthman Taha Naskh" w:hint="cs"/>
          <w:b/>
          <w:bCs/>
          <w:sz w:val="24"/>
          <w:szCs w:val="24"/>
          <w:rtl/>
        </w:rPr>
        <w:t>سُبحَان مَن إذَا أَرادَ شَيْئاً أن يَقولَ لَهُ كُنْ فَيَكُونُ سُبحَان اْلَّذي بِيَدِهِ مَلَكُوتُ كُلّ شَيْءٍ وَإلَيْهِ تُرجَعُون</w:t>
      </w:r>
      <w:r w:rsidRPr="000D4723">
        <w:rPr>
          <w:rFonts w:ascii="Traditional Arabic" w:hAnsi="Traditional Arabic" w:cs="KFGQPC Uthman Taha Naskh" w:hint="cs"/>
          <w:b/>
          <w:bCs/>
          <w:sz w:val="24"/>
          <w:szCs w:val="24"/>
        </w:rPr>
        <w:t xml:space="preserve"> .</w:t>
      </w:r>
      <w:r w:rsidRPr="00510109">
        <w:rPr>
          <w:rFonts w:ascii="Traditional Arabic" w:hAnsi="Traditional Arabic"/>
          <w:sz w:val="24"/>
          <w:szCs w:val="24"/>
        </w:rPr>
        <w:br/>
      </w:r>
      <w:r w:rsidRPr="00471B5C">
        <w:rPr>
          <w:rFonts w:ascii="Kalpurush" w:eastAsia="Nikosh" w:hAnsi="Kalpurush" w:cs="Kalpurush"/>
          <w:sz w:val="24"/>
          <w:szCs w:val="24"/>
          <w:cs/>
          <w:lang w:bidi="bn-BD"/>
        </w:rPr>
        <w:t>এরপর বল</w:t>
      </w:r>
    </w:p>
    <w:p w:rsidR="00F41E60" w:rsidRPr="00510109" w:rsidRDefault="00F41E60" w:rsidP="00F41E60">
      <w:pPr>
        <w:tabs>
          <w:tab w:val="left" w:pos="540"/>
        </w:tabs>
        <w:spacing w:line="240" w:lineRule="auto"/>
        <w:ind w:left="360" w:right="360"/>
        <w:jc w:val="center"/>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اللهم افتح لي ابواب رحمتك وابواب خزائنك بحق سورة يس وبفضلك وكرمك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১০০ বার বল</w:t>
      </w:r>
      <w:r w:rsidR="00CB7601">
        <w:rPr>
          <w:rFonts w:ascii="Kalpurush" w:eastAsia="Nikosh" w:hAnsi="Kalpurush" w:cs="Kalpurush" w:hint="cs"/>
          <w:sz w:val="24"/>
          <w:szCs w:val="24"/>
          <w:cs/>
          <w:lang w:bidi="bn-BD"/>
        </w:rPr>
        <w:t xml:space="preserve"> </w:t>
      </w:r>
      <w:r w:rsidRPr="000D4723">
        <w:rPr>
          <w:rFonts w:ascii="Traditional Arabic" w:hAnsi="Traditional Arabic" w:cs="KFGQPC Uthman Taha Naskh"/>
          <w:b/>
          <w:bCs/>
          <w:sz w:val="24"/>
          <w:szCs w:val="24"/>
        </w:rPr>
        <w:t>(</w:t>
      </w:r>
      <w:r w:rsidRPr="000D4723">
        <w:rPr>
          <w:rFonts w:ascii="Traditional Arabic" w:hAnsi="Traditional Arabic" w:cs="KFGQPC Uthman Taha Naskh"/>
          <w:b/>
          <w:bCs/>
          <w:sz w:val="24"/>
          <w:szCs w:val="24"/>
          <w:rtl/>
        </w:rPr>
        <w:t>يامفرج الهم</w:t>
      </w:r>
      <w:r w:rsidRPr="000D4723">
        <w:rPr>
          <w:rFonts w:ascii="Traditional Arabic" w:hAnsi="Traditional Arabic" w:cs="KFGQPC Uthman Taha Naskh"/>
          <w:b/>
          <w:bCs/>
          <w:sz w:val="24"/>
          <w:szCs w:val="24"/>
        </w:rPr>
        <w:t xml:space="preserve"> )</w:t>
      </w:r>
    </w:p>
    <w:p w:rsidR="00F41E60" w:rsidRPr="00510109" w:rsidRDefault="00F41E60" w:rsidP="00F41E60">
      <w:pPr>
        <w:tabs>
          <w:tab w:val="left" w:pos="540"/>
        </w:tabs>
        <w:bidi/>
        <w:spacing w:line="240" w:lineRule="auto"/>
        <w:ind w:left="360" w:right="360"/>
        <w:jc w:val="center"/>
        <w:rPr>
          <w:rFonts w:ascii="Traditional Arabic" w:hAnsi="Traditional Arabic"/>
          <w:b/>
          <w:bCs/>
          <w:sz w:val="24"/>
          <w:szCs w:val="24"/>
        </w:rPr>
      </w:pPr>
      <w:r w:rsidRPr="00471B5C">
        <w:rPr>
          <w:rFonts w:ascii="Kalpurush" w:eastAsia="Nikosh" w:hAnsi="Kalpurush" w:cs="Kalpurush"/>
          <w:sz w:val="24"/>
          <w:szCs w:val="24"/>
          <w:cs/>
          <w:lang w:bidi="bn-BD"/>
        </w:rPr>
        <w:t xml:space="preserve">এবং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w:t>
      </w:r>
    </w:p>
    <w:p w:rsidR="00F41E60" w:rsidRPr="00510109" w:rsidRDefault="00F41E60" w:rsidP="00CB7601">
      <w:pPr>
        <w:tabs>
          <w:tab w:val="left" w:pos="540"/>
        </w:tabs>
        <w:spacing w:line="240" w:lineRule="auto"/>
        <w:ind w:left="360" w:right="360"/>
        <w:jc w:val="center"/>
        <w:rPr>
          <w:rFonts w:ascii="Traditional Arabic" w:hAnsi="Traditional Arabic"/>
          <w:b/>
          <w:bCs/>
          <w:sz w:val="24"/>
          <w:szCs w:val="24"/>
        </w:rPr>
      </w:pPr>
      <w:r w:rsidRPr="000D4723">
        <w:rPr>
          <w:rFonts w:ascii="Traditional Arabic" w:hAnsi="Traditional Arabic" w:cs="KFGQPC Uthman Taha Naskh"/>
          <w:b/>
          <w:bCs/>
          <w:sz w:val="24"/>
          <w:szCs w:val="24"/>
          <w:rtl/>
        </w:rPr>
        <w:t>الهي بحق سر هذه الاسرار وبحق كرمك الخفي وبحق اسمك العظيم ان تقضي حاجاتنا (وحاجات الحاضرين) ياقاضي الحاجات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t xml:space="preserve">﴿ إِنِّي آمَنتُ بِرَبِّكُمْ فَاسْمَعُونِ قِيلَ ادْخُلِ الْجَنَّةَ قَالَ يَا لَيْتَ قَوْمِي يَعْلَمُونَ بِمَا غَفَرَ لِي رَبِّي وَجَعَلَنِي مِنَ الْمُكْرَمِينَ وَمَا أَنزَلْنَا عَلَى قَوْمِهِ مِن بَعْدِهِ مِنْ جُندٍ مِّنَ السَّمَاء وَمَا كُنَّا مُنزِلِينَ إِن كَانَتْ إِلاَّ صَيْحَةً وَاحِدَةً فَإِذَا هُمْ خَامِدُونَ يَا حَسْرَةً عَلَى الْعِبَادِ مَا يَأْتِيهِم مِّن رَّسُولٍ إِلاَّ كَانُوا بِهِ يَسْتَهْزِؤُون أَلَمْ يَرَوْا كَمْ أَهْلَكْنَا قَبْلَهُم مِّنْ الْقُرُونِ أَنَّهُمْ إِلَيْهِمْ لاَ يَرْجِعُونَ وَإِن كُلٌّ لَّمَّا جَمِيعٌ لَّدَيْنَا مُحْضَرُونَ وَآيَةٌ لَّهُمُ الْأَرْضُ الْمَيْتَةُ أَحْيَيْنَاهَا وَأَخْرَجْنَا مِنْهَا حَبًّا فَمِنْهُ يَأْكُلُونَ وَجَعَلْنَا فِيهَا جَنَّاتٍ مِن نَّخِيلٍ وَأَعْنَابٍ وَفَجَّرْنَا فِيهَا مِنْ الْعُيُونِ لِيَأْكُلُوا مِن ثَمَرِهِ وَمَا عَمِلَتْهُ أَيْدِيهِمْ أَفَلَا يَشْكُرُونَ سُبْحَانَ الَّذِي خَلَقَ الْأَزْوَاجَ كُلَّهَا مِمَّا تُنبِتُ الْأَرْضُ وَمِنْ أَنفُسِهِمْ وَمِمَّا لَا يَعْلَمُونَ وَآيَةٌ لَّهُمْ اللَّيْلُ نَسْلَخُ مِنْهُ النَّهَارَ فَإِذَا هُم مُّظْلِمُونَ </w:t>
      </w:r>
      <w:r w:rsidRPr="000D4723">
        <w:rPr>
          <w:rFonts w:ascii="Traditional Arabic" w:hAnsi="Traditional Arabic" w:cs="KFGQPC Uthman Taha Naskh"/>
          <w:b/>
          <w:bCs/>
          <w:sz w:val="24"/>
          <w:szCs w:val="24"/>
          <w:rtl/>
        </w:rPr>
        <w:lastRenderedPageBreak/>
        <w:t>وَالشَّمْسُ تَجْرِي لِمُسْتَقَرٍّ لَّهَا ذَلِكَ تَقْدِيرُ الْعَزِيزِ الْعَلِيمِ وَالْقَمَرَ قَدَّرْنَاهُ مَنَازِلَ حَتَّى عَادَ كَالْعُرْجُونِ الْقَدِيمِ لَا الشَّمْسُ يَنبَغِي لَهَا أَن تُدْرِكَ الْقَمَرَ وَلَا اللَّيْلُ سَابِقُ النَّهَارِ وَكُلٌّ فِي فَلَكٍ يَسْبَحُونَ وَآيَةٌ لَّهُمْ أَنَّا حَمَلْنَا ذُرِّيَّتَهُمْ فِي الْفُلْكِ الْمَشْحُونِ وَخَلَقْنَا لَهُم مِّن مِّثْلِهِ مَا يَرْكَبُونَ وَإِن نَّشَأْ نُغْرِقْهُمْ فَلَا صَرِيخَ لَهُمْ وَلَا هُمْ يُنقَذُونَ إِلَّا رَحْمَةً مِّنَّا وَمَتَاعًا إِلَى حِينٍ وَإِذَا قِيلَ لَهُمُ اتَّقُوا مَا بَيْنَ أَيْدِيكُمْ وَمَا خَلْفَكُمْ لَعَلَّكُمْ تُرْحَمُونَ وَمَا تَأْتِيهِم مِّنْ آيَةٍ مِّنْ آيَاتِ رَبِّهِمْ إِلَّا كَانُوا عَنْهَا مُعْرِضِينَ وَإِذَا قِيلَ لَهُمْ أَنفِقُوا مِمَّا رَزَقَكُمْ اللَّهُ قَالَ الَّذِينَ كَفَرُوا لِلَّذِينَ آمَنُوا أَنُطْعِمُ مَن لَّوْ يَشَاء اللَّهُ أَطْعَمَهُ إِنْ أَنتُمْ إِلَّا فِي ضَلَالٍ مُّبِينٍ ﴾</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পড়বে</w:t>
      </w:r>
      <w:r w:rsidRPr="005A3B89">
        <w:rPr>
          <w:rFonts w:ascii="Kalpurush" w:eastAsia="Nikosh" w:hAnsi="Kalpurush" w:cs="KFGQPC Uthman Taha Naskh"/>
          <w:sz w:val="24"/>
          <w:szCs w:val="24"/>
        </w:rPr>
        <w:t>:</w:t>
      </w:r>
    </w:p>
    <w:p w:rsidR="00F41E60" w:rsidRPr="000D4723" w:rsidRDefault="00F41E60" w:rsidP="00F41E60">
      <w:pPr>
        <w:tabs>
          <w:tab w:val="left" w:pos="540"/>
        </w:tabs>
        <w:bidi/>
        <w:spacing w:line="240" w:lineRule="auto"/>
        <w:ind w:left="360" w:right="360"/>
        <w:jc w:val="center"/>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510109">
        <w:rPr>
          <w:rFonts w:ascii="Traditional Arabic" w:hAnsi="Traditional Arabic"/>
          <w:b/>
          <w:bCs/>
          <w:sz w:val="24"/>
          <w:szCs w:val="24"/>
        </w:rPr>
        <w:t xml:space="preserve"> , </w:t>
      </w:r>
      <w:r w:rsidRPr="000D4723">
        <w:rPr>
          <w:rFonts w:ascii="Traditional Arabic" w:hAnsi="Traditional Arabic" w:cs="KFGQPC Uthman Taha Naskh"/>
          <w:b/>
          <w:bCs/>
          <w:sz w:val="24"/>
          <w:szCs w:val="24"/>
          <w:rtl/>
        </w:rPr>
        <w:t>سُبحَان مَن إذَا أَرادَ شَيْئاً أن يَقولَ لَهُ كُنْ فَيَكُونُ سُبحَان اْلَّذي بِيَدِهِ مَلَكُوتُ كُلّ شَيْءٍ وَإلَيْهِ تُرجَعُون</w:t>
      </w:r>
    </w:p>
    <w:p w:rsidR="00F41E60" w:rsidRPr="005A3B89" w:rsidRDefault="00F41E60" w:rsidP="00CB7601">
      <w:pPr>
        <w:tabs>
          <w:tab w:val="left" w:pos="540"/>
        </w:tabs>
        <w:spacing w:line="240" w:lineRule="auto"/>
        <w:ind w:left="360" w:right="360"/>
        <w:jc w:val="center"/>
        <w:rPr>
          <w:rFonts w:ascii="Times New Roman" w:hAnsi="Times New Roman" w:cs="KFGQPC Uthman Taha Naskh"/>
          <w:sz w:val="24"/>
          <w:szCs w:val="24"/>
        </w:rPr>
      </w:pPr>
      <w:r w:rsidRPr="00471B5C">
        <w:rPr>
          <w:rFonts w:ascii="Kalpurush" w:eastAsia="Nikosh" w:hAnsi="Kalpurush" w:cs="Kalpurush"/>
          <w:sz w:val="24"/>
          <w:szCs w:val="24"/>
          <w:cs/>
          <w:lang w:bidi="bn-BD"/>
        </w:rPr>
        <w:t>এরপর বল</w:t>
      </w:r>
    </w:p>
    <w:p w:rsidR="00CB7601" w:rsidRPr="00316313" w:rsidRDefault="00F41E60" w:rsidP="00CB7601">
      <w:pPr>
        <w:tabs>
          <w:tab w:val="left" w:pos="540"/>
        </w:tabs>
        <w:bidi/>
        <w:spacing w:line="240" w:lineRule="auto"/>
        <w:ind w:left="360" w:right="360"/>
        <w:jc w:val="both"/>
        <w:rPr>
          <w:rFonts w:ascii="Traditional Arabic" w:hAnsi="Traditional Arabic" w:cs="Kalpurush"/>
          <w:b/>
          <w:bCs/>
          <w:sz w:val="24"/>
          <w:szCs w:val="30"/>
          <w:lang w:bidi="bn-BD"/>
        </w:rPr>
      </w:pPr>
      <w:r w:rsidRPr="000D4723">
        <w:rPr>
          <w:rFonts w:ascii="Traditional Arabic" w:hAnsi="Traditional Arabic" w:cs="KFGQPC Uthman Taha Naskh"/>
          <w:b/>
          <w:bCs/>
          <w:sz w:val="24"/>
          <w:szCs w:val="24"/>
          <w:rtl/>
        </w:rPr>
        <w:lastRenderedPageBreak/>
        <w:t>اللهم افتح لي ابواب رحمتك وابواب خزائنك بحق سورة يس وبفضلك وكرمك يا ارحم الراحمين</w:t>
      </w:r>
    </w:p>
    <w:p w:rsidR="00CB7601" w:rsidRDefault="00F41E60" w:rsidP="00CB7601">
      <w:pPr>
        <w:tabs>
          <w:tab w:val="left" w:pos="540"/>
        </w:tabs>
        <w:spacing w:line="240" w:lineRule="auto"/>
        <w:ind w:left="360" w:right="360"/>
        <w:jc w:val="center"/>
        <w:rPr>
          <w:rFonts w:ascii="Kalpurush" w:eastAsia="Nikosh" w:hAnsi="Kalpurush" w:cs="Kalpurush"/>
          <w:sz w:val="24"/>
          <w:szCs w:val="24"/>
          <w:lang w:bidi="bn-BD"/>
        </w:rPr>
      </w:pPr>
      <w:r w:rsidRPr="00471B5C">
        <w:rPr>
          <w:rFonts w:ascii="Kalpurush" w:eastAsia="Nikosh" w:hAnsi="Kalpurush" w:cs="Kalpurush"/>
          <w:sz w:val="24"/>
          <w:szCs w:val="24"/>
          <w:cs/>
          <w:lang w:bidi="bn-BD"/>
        </w:rPr>
        <w:t>এরপর ১০০ বার বল</w:t>
      </w:r>
    </w:p>
    <w:p w:rsidR="00CB7601" w:rsidRPr="00316313" w:rsidRDefault="00F41E60" w:rsidP="00CB7601">
      <w:pPr>
        <w:tabs>
          <w:tab w:val="left" w:pos="540"/>
        </w:tabs>
        <w:spacing w:line="240" w:lineRule="auto"/>
        <w:ind w:left="360" w:right="360"/>
        <w:jc w:val="center"/>
        <w:rPr>
          <w:rFonts w:ascii="Kalpurush" w:eastAsia="Nikosh" w:hAnsi="Kalpurush" w:cs="Kalpurush"/>
          <w:sz w:val="24"/>
          <w:szCs w:val="24"/>
          <w:lang w:bidi="bn-BD"/>
        </w:rPr>
      </w:pPr>
      <w:r w:rsidRPr="000D4723">
        <w:rPr>
          <w:rFonts w:ascii="Traditional Arabic" w:hAnsi="Traditional Arabic" w:cs="KFGQPC Uthman Taha Naskh"/>
          <w:b/>
          <w:bCs/>
          <w:sz w:val="24"/>
          <w:szCs w:val="24"/>
          <w:rtl/>
        </w:rPr>
        <w:t>يامفرج الهم</w:t>
      </w:r>
    </w:p>
    <w:p w:rsidR="00CB7601" w:rsidRPr="00CB7601" w:rsidRDefault="00F41E60" w:rsidP="00CB7601">
      <w:pPr>
        <w:tabs>
          <w:tab w:val="left" w:pos="540"/>
        </w:tabs>
        <w:spacing w:line="240" w:lineRule="auto"/>
        <w:ind w:left="360" w:right="360"/>
        <w:jc w:val="center"/>
        <w:rPr>
          <w:rFonts w:ascii="Kalpurush" w:eastAsia="Nikosh" w:hAnsi="Kalpurush" w:cs="Kalpurush"/>
          <w:sz w:val="24"/>
          <w:szCs w:val="24"/>
          <w:lang w:bidi="bn-BD"/>
        </w:rPr>
      </w:pPr>
      <w:r w:rsidRPr="00CB7601">
        <w:rPr>
          <w:rFonts w:ascii="Kalpurush" w:eastAsia="Nikosh" w:hAnsi="Kalpurush" w:cs="Kalpurush"/>
          <w:sz w:val="24"/>
          <w:szCs w:val="24"/>
          <w:cs/>
          <w:lang w:bidi="bn-IN"/>
        </w:rPr>
        <w:t xml:space="preserve">এবং এই </w:t>
      </w:r>
      <w:r w:rsidR="00761936" w:rsidRPr="00CB7601">
        <w:rPr>
          <w:rFonts w:ascii="Kalpurush" w:eastAsia="Nikosh" w:hAnsi="Kalpurush" w:cs="Kalpurush"/>
          <w:sz w:val="24"/>
          <w:szCs w:val="24"/>
          <w:cs/>
          <w:lang w:bidi="bn-IN"/>
        </w:rPr>
        <w:t>দো</w:t>
      </w:r>
      <w:r w:rsidR="00761936" w:rsidRPr="00CB7601">
        <w:rPr>
          <w:rFonts w:ascii="Kalpurush" w:eastAsia="Nikosh" w:hAnsi="Kalpurush" w:cs="Kalpurush"/>
          <w:sz w:val="24"/>
          <w:szCs w:val="24"/>
          <w:lang w:bidi="bn-IN"/>
        </w:rPr>
        <w:t>‘</w:t>
      </w:r>
      <w:r w:rsidR="00761936" w:rsidRPr="00CB7601">
        <w:rPr>
          <w:rFonts w:ascii="Kalpurush" w:eastAsia="Nikosh" w:hAnsi="Kalpurush" w:cs="Kalpurush"/>
          <w:sz w:val="24"/>
          <w:szCs w:val="24"/>
          <w:cs/>
          <w:lang w:bidi="bn-IN"/>
        </w:rPr>
        <w:t>আ</w:t>
      </w:r>
      <w:r w:rsidRPr="00CB7601">
        <w:rPr>
          <w:rFonts w:ascii="Kalpurush" w:eastAsia="Nikosh" w:hAnsi="Kalpurush" w:cs="Kalpurush"/>
          <w:sz w:val="24"/>
          <w:szCs w:val="24"/>
          <w:cs/>
          <w:lang w:bidi="bn-IN"/>
        </w:rPr>
        <w:t xml:space="preserve"> কর</w:t>
      </w:r>
    </w:p>
    <w:p w:rsidR="00CB7601" w:rsidRPr="00316313" w:rsidRDefault="00F41E60" w:rsidP="00CB7601">
      <w:pPr>
        <w:tabs>
          <w:tab w:val="left" w:pos="540"/>
        </w:tabs>
        <w:bidi/>
        <w:spacing w:line="240" w:lineRule="auto"/>
        <w:ind w:left="360" w:right="360"/>
        <w:jc w:val="both"/>
        <w:rPr>
          <w:rFonts w:ascii="Traditional Arabic" w:hAnsi="Traditional Arabic" w:cs="Kalpurush"/>
          <w:b/>
          <w:bCs/>
          <w:sz w:val="24"/>
          <w:szCs w:val="30"/>
          <w:lang w:bidi="bn-BD"/>
        </w:rPr>
      </w:pPr>
      <w:r w:rsidRPr="00316313">
        <w:rPr>
          <w:rFonts w:ascii="Kalpurush" w:eastAsia="Nikosh" w:hAnsi="Kalpurush" w:cs="Times New Roman"/>
          <w:sz w:val="24"/>
          <w:szCs w:val="24"/>
          <w:rtl/>
        </w:rPr>
        <w:t xml:space="preserve"> </w:t>
      </w:r>
      <w:r w:rsidRPr="000D4723">
        <w:rPr>
          <w:rFonts w:ascii="Traditional Arabic" w:hAnsi="Traditional Arabic" w:cs="KFGQPC Uthman Taha Naskh" w:hint="cs"/>
          <w:b/>
          <w:bCs/>
          <w:sz w:val="24"/>
          <w:szCs w:val="24"/>
          <w:rtl/>
        </w:rPr>
        <w:t>الهي بحق سر هذه الاسرار وبحق كرمك الخفي وبحق اسمك العظيم ان تقضي حاجاتنا (وحاجات الحاضرين) ياقاضي الحاجات يا ارحم الراحمين</w:t>
      </w:r>
      <w:r w:rsidRPr="00510109">
        <w:rPr>
          <w:rFonts w:ascii="Traditional Arabic" w:hAnsi="Traditional Arabic"/>
          <w:b/>
          <w:bCs/>
          <w:sz w:val="24"/>
          <w:szCs w:val="24"/>
        </w:rPr>
        <w:t>.</w:t>
      </w:r>
    </w:p>
    <w:p w:rsidR="00CB7601" w:rsidRPr="00316313" w:rsidRDefault="00F41E60" w:rsidP="00CB7601">
      <w:pPr>
        <w:tabs>
          <w:tab w:val="left" w:pos="540"/>
        </w:tabs>
        <w:bidi/>
        <w:spacing w:line="240" w:lineRule="auto"/>
        <w:ind w:left="360" w:right="360"/>
        <w:jc w:val="both"/>
        <w:rPr>
          <w:rFonts w:ascii="Traditional Arabic" w:hAnsi="Traditional Arabic" w:cs="Kalpurush"/>
          <w:b/>
          <w:bCs/>
          <w:sz w:val="24"/>
          <w:szCs w:val="30"/>
          <w:lang w:bidi="bn-BD"/>
        </w:rPr>
      </w:pPr>
      <w:r w:rsidRPr="000D4723">
        <w:rPr>
          <w:rFonts w:ascii="Traditional Arabic" w:hAnsi="Traditional Arabic" w:cs="KFGQPC Uthman Taha Naskh" w:hint="cs"/>
          <w:b/>
          <w:bCs/>
          <w:sz w:val="24"/>
          <w:szCs w:val="24"/>
          <w:rtl/>
        </w:rPr>
        <w:t xml:space="preserve">﴿ وَيَقُولُونَ مَتَى هَذَا الْوَعْدُ إِن كُنتُمْ صَادِقِينَ مَا يَنظُرُونَ إِلَّا صَيْحَةً وَاحِدَةً تَأْخُذُهُمْ وَهُمْ يَخِصِّمُونَ فَلَا يَسْتَطِيعُونَ تَوْصِيَةً وَلَا إِلَى أَهْلِهِمْ يَرْجِعُونَ وَنُفِخَ فِي الصُّورِ فَإِذَا هُم مِّنَ الْأَجْدَاثِ إِلَى رَبِّهِمْ يَنسِلُونَ قَالُوا يَا وَيْلَنَا مَن بَعَثَنَا مِن مَّرْقَدِنَا هَذَا مَا وَعَدَ الرَّحْمَنُ وَصَدَقَ الْمُرْسَلُونَ إِن كَانَتْ إِلَّا صَيْحَةً وَاحِدَةً فَإِذَا هُمْ جَمِيعٌ لَّدَيْنَا مُحْضَرُونَ فَالْيَوْمَ لَا تُظْلَمُ نَفْسٌ شَيْئًا وَلَا تُجْزَوْنَ إِلَّا مَا كُنتُمْ تَعْمَلُونَ إِنَّ أَصْحَابَ الْجَنَّةِ الْيَوْمَ فِي شُغُلٍ فَاكِهُونَ هُمْ وَأَزْوَاجُهُمْ فِي ظِلَالٍ عَلَى الْأَرَائِكِ مُتَّكِؤُونَ لَهُمْ فِيهَا فَاكِهَةٌ وَلَهُم مَّا يَدَّعُونَ سَلَامٌ </w:t>
      </w:r>
      <w:r w:rsidRPr="000D4723">
        <w:rPr>
          <w:rFonts w:ascii="Traditional Arabic" w:hAnsi="Traditional Arabic" w:cs="KFGQPC Uthman Taha Naskh" w:hint="cs"/>
          <w:b/>
          <w:bCs/>
          <w:sz w:val="24"/>
          <w:szCs w:val="24"/>
          <w:rtl/>
        </w:rPr>
        <w:lastRenderedPageBreak/>
        <w:t>قَوْلًا مِن رَّبٍّ رَّحِيمٍ وَامْتَازُوا الْيَوْمَ أَيُّهَا الْمُجْرِمُونَ أَلَمْ أَعْهَدْ إِلَيْكُمْ يَا بَنِي آدَمَ أَن لَّا تَعْبُدُوا الشَّيْطَانَ إِنَّهُ لَكُمْ عَدُوٌّ مُّبِينٌ ﴾</w:t>
      </w:r>
    </w:p>
    <w:p w:rsidR="00CB7601" w:rsidRDefault="00F41E60" w:rsidP="00CB7601">
      <w:pPr>
        <w:tabs>
          <w:tab w:val="left" w:pos="540"/>
        </w:tabs>
        <w:spacing w:line="240" w:lineRule="auto"/>
        <w:ind w:left="360" w:right="360"/>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এরপর পড়বে</w:t>
      </w:r>
    </w:p>
    <w:p w:rsidR="00F41E60" w:rsidRPr="00510109" w:rsidRDefault="00F41E60" w:rsidP="00CB7601">
      <w:pPr>
        <w:tabs>
          <w:tab w:val="left" w:pos="540"/>
        </w:tabs>
        <w:bidi/>
        <w:spacing w:line="240" w:lineRule="auto"/>
        <w:ind w:left="360" w:right="36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t xml:space="preserve">, </w:t>
      </w:r>
      <w:r w:rsidRPr="000D4723">
        <w:rPr>
          <w:rFonts w:ascii="Traditional Arabic" w:hAnsi="Traditional Arabic" w:cs="KFGQPC Uthman Taha Naskh" w:hint="cs"/>
          <w:b/>
          <w:bCs/>
          <w:sz w:val="24"/>
          <w:szCs w:val="24"/>
          <w:rtl/>
        </w:rPr>
        <w:t>سُبحَان مَن إذَا أَرادَ شَيْئاً أن يَقولَ لَهُ كُنْ فَيَكُونُ سُبحَان اْلَّذي بِيَدِهِ مَلَكُوتُ كُلّ شَيْءٍ وَإلَيْهِ تُرجَعُون</w:t>
      </w:r>
    </w:p>
    <w:p w:rsidR="00F41E60" w:rsidRPr="00510109" w:rsidRDefault="00F41E60" w:rsidP="00CB7601">
      <w:pPr>
        <w:tabs>
          <w:tab w:val="left" w:pos="540"/>
        </w:tabs>
        <w:spacing w:line="240" w:lineRule="auto"/>
        <w:ind w:left="360" w:right="360"/>
        <w:jc w:val="center"/>
        <w:rPr>
          <w:rFonts w:ascii="Traditional Arabic" w:hAnsi="Traditional Arabic"/>
          <w:b/>
          <w:bCs/>
          <w:sz w:val="24"/>
          <w:szCs w:val="24"/>
        </w:rPr>
      </w:pPr>
      <w:r w:rsidRPr="00471B5C">
        <w:rPr>
          <w:rFonts w:ascii="Kalpurush" w:eastAsia="Nikosh" w:hAnsi="Kalpurush" w:cs="Kalpurush"/>
          <w:sz w:val="24"/>
          <w:szCs w:val="24"/>
          <w:cs/>
          <w:lang w:bidi="bn-BD"/>
        </w:rPr>
        <w:t>এরপর বল</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t>اللهم افتح لي ابواب رحمتك وابواب خزائنك بحق سورة يس وبفضلك وكرمك يا ارحم الراحمين</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১০০ বল:</w:t>
      </w:r>
      <w:r w:rsidRPr="000D4723">
        <w:rPr>
          <w:rFonts w:ascii="Traditional Arabic" w:hAnsi="Traditional Arabic" w:cs="KFGQPC Uthman Taha Naskh"/>
          <w:b/>
          <w:bCs/>
          <w:sz w:val="24"/>
          <w:szCs w:val="24"/>
        </w:rPr>
        <w:t>(</w:t>
      </w:r>
      <w:r w:rsidRPr="000D4723">
        <w:rPr>
          <w:rFonts w:ascii="Traditional Arabic" w:hAnsi="Traditional Arabic" w:cs="KFGQPC Uthman Taha Naskh"/>
          <w:b/>
          <w:bCs/>
          <w:sz w:val="24"/>
          <w:szCs w:val="24"/>
          <w:rtl/>
        </w:rPr>
        <w:t>يامفرج الهم</w:t>
      </w:r>
      <w:r w:rsidRPr="000D4723">
        <w:rPr>
          <w:rFonts w:ascii="Traditional Arabic" w:hAnsi="Traditional Arabic" w:cs="KFGQPC Uthman Taha Naskh"/>
          <w:b/>
          <w:bCs/>
          <w:sz w:val="24"/>
          <w:szCs w:val="24"/>
        </w:rPr>
        <w:t xml:space="preserve"> )</w:t>
      </w:r>
      <w:r w:rsidRPr="00471B5C">
        <w:rPr>
          <w:rFonts w:ascii="Kalpurush" w:eastAsia="Nikosh" w:hAnsi="Kalpurush" w:cs="Kalpurush"/>
          <w:sz w:val="24"/>
          <w:szCs w:val="24"/>
          <w:cs/>
          <w:lang w:bidi="bn-BD"/>
        </w:rPr>
        <w:t xml:space="preserve">এবং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w:t>
      </w:r>
    </w:p>
    <w:p w:rsidR="00F41E60" w:rsidRPr="005A3B89" w:rsidRDefault="00F41E60" w:rsidP="00CB7601">
      <w:pPr>
        <w:tabs>
          <w:tab w:val="left" w:pos="540"/>
        </w:tabs>
        <w:spacing w:line="240" w:lineRule="auto"/>
        <w:ind w:left="360" w:right="360"/>
        <w:jc w:val="center"/>
        <w:rPr>
          <w:rFonts w:ascii="Times New Roman" w:hAnsi="Times New Roman" w:cs="KFGQPC Uthman Taha Naskh"/>
          <w:sz w:val="24"/>
          <w:szCs w:val="24"/>
        </w:rPr>
      </w:pPr>
      <w:r w:rsidRPr="000D4723">
        <w:rPr>
          <w:rFonts w:ascii="Traditional Arabic" w:hAnsi="Traditional Arabic" w:cs="KFGQPC Uthman Taha Naskh"/>
          <w:b/>
          <w:bCs/>
          <w:sz w:val="24"/>
          <w:szCs w:val="24"/>
          <w:rtl/>
        </w:rPr>
        <w:t>الهي بحق سر هذه الاسرار وبحق كرمك الخفي وبحق اسمك العظيم ان تقضي حاجاتنا (وحاجات الحاضرين) ياقاضي الحاجات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 xml:space="preserve">﴿ وَأَنْ اعْبُدُونِي هَذَا صِرَاطٌ مُّسْتَقِيمٌ وَلَقَدْ أَضَلَّ مِنكُمْ جِبِلًّا كَثِيرًا أَفَلَمْ تَكُونُوا تَعْقِلُونَ هَذِهِ جَهَنَّمُ الَّتِي كُنتُمْ تُوعَدُونَ اصْلَوْهَا </w:t>
      </w:r>
      <w:r w:rsidRPr="000D4723">
        <w:rPr>
          <w:rFonts w:ascii="Traditional Arabic" w:hAnsi="Traditional Arabic" w:cs="KFGQPC Uthman Taha Naskh" w:hint="cs"/>
          <w:b/>
          <w:bCs/>
          <w:sz w:val="24"/>
          <w:szCs w:val="24"/>
          <w:rtl/>
        </w:rPr>
        <w:lastRenderedPageBreak/>
        <w:t>الْيَوْمَ بِمَا كُنتُمْ تَكْفُرُونَ الْيَوْمَ نَخْتِمُ عَلَى أَفْوَاهِهِمْ وَتُكَلِّمُنَا أَيْدِيهِمْ وَتَشْهَدُ أَرْجُلُهُمْ بِمَا كَانُوا يَكْسِبُونَ وَلَوْ نَشَاء لَطَمَسْنَا عَلَى أَعْيُنِهِمْ فَاسْتَبَقُوا الصِّرَاطَ فَأَنَّى يُبْصِرُونَ وَلَوْ نَشَاء لَمَسَخْنَاهُمْ عَلَى مَكَانَتِهِمْ فَمَا اسْتَطَاعُوا مُضِيًّا وَلَا يَرْجِعُونَ وَمَنْ نُعَمِّرْهُ نُنَكِّسْهُ فِي الْخَلْقِ أَفَلَا يَعْقِلُونَ وَمَا عَلَّمْنَاهُ الشِّعْرَ وَمَا يَنبَغِي لَهُ إِنْ هُوَ إِلَّا ذِكْرٌ وَقُرْآنٌ مُّبِينٌ ﴾</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পড়বে</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t xml:space="preserve">, </w:t>
      </w:r>
      <w:r w:rsidRPr="000D4723">
        <w:rPr>
          <w:rFonts w:ascii="Traditional Arabic" w:hAnsi="Traditional Arabic" w:cs="KFGQPC Uthman Taha Naskh" w:hint="cs"/>
          <w:b/>
          <w:bCs/>
          <w:sz w:val="24"/>
          <w:szCs w:val="24"/>
          <w:rtl/>
        </w:rPr>
        <w:t>سُبحَان مَن إذَا أَرادَ شَيْئاً أن يَقولَ لَهُ كُنْ فَيَكُونُ سُبحَان اْلَّذي بِيَدِهِ مَلَكُوتُ كُلّ شَيْءٍ وَإلَيْهِ تُرجَعُون</w:t>
      </w:r>
      <w:r w:rsidRPr="000D4723">
        <w:rPr>
          <w:rFonts w:ascii="Traditional Arabic" w:hAnsi="Traditional Arabic" w:cs="KFGQPC Uthman Taha Naskh" w:hint="cs"/>
          <w:b/>
          <w:bCs/>
          <w:sz w:val="24"/>
          <w:szCs w:val="24"/>
        </w:rPr>
        <w:t xml:space="preserve"> .</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বল</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t>اللهم افتح لي ابواب رحمتك وابواب خزائنك بحق سورة يس وبفضلك وكرمك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১০০ বার বল</w:t>
      </w:r>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يامفرج الهم</w:t>
      </w:r>
      <w:r w:rsidRPr="000D4723">
        <w:rPr>
          <w:rFonts w:ascii="Traditional Arabic" w:hAnsi="Traditional Arabic" w:cs="KFGQPC Uthman Taha Naskh"/>
          <w:b/>
          <w:bCs/>
          <w:sz w:val="24"/>
          <w:szCs w:val="24"/>
        </w:rPr>
        <w:t xml:space="preserve"> )</w:t>
      </w:r>
      <w:r w:rsidRPr="00471B5C">
        <w:rPr>
          <w:rFonts w:ascii="Kalpurush" w:eastAsia="Nikosh" w:hAnsi="Kalpurush" w:cs="Kalpurush"/>
          <w:sz w:val="24"/>
          <w:szCs w:val="24"/>
          <w:cs/>
          <w:lang w:bidi="bn-BD"/>
        </w:rPr>
        <w:t xml:space="preserve">এবং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w:t>
      </w:r>
      <w:r w:rsidRPr="00510109">
        <w:rPr>
          <w:rFonts w:ascii="Traditional Arabic" w:hAnsi="Traditional Arabic"/>
          <w:b/>
          <w:bCs/>
          <w:sz w:val="24"/>
          <w:szCs w:val="24"/>
        </w:rPr>
        <w:br/>
      </w:r>
      <w:r w:rsidRPr="000D4723">
        <w:rPr>
          <w:rFonts w:ascii="Traditional Arabic" w:hAnsi="Traditional Arabic" w:cs="KFGQPC Uthman Taha Naskh"/>
          <w:b/>
          <w:bCs/>
          <w:sz w:val="24"/>
          <w:szCs w:val="24"/>
          <w:rtl/>
        </w:rPr>
        <w:t>الهي بحق سر هذه الاسرار وبحق كرمك الخفي وبحق اسمك العظيم ان تقضي حاجاتنا (وحاجات الحاضرين) ياقاضي الحاجات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lastRenderedPageBreak/>
        <w:t>﴿ لِيُنذِرَ مَن كَانَ حَيًّا وَيَحِقَّ الْقَوْلُ عَلَى الْكَافِرِينَ أَوَلَمْ يَرَوْا أَنَّا خَلَقْنَا لَهُمْ مِمَّا عَمِلَتْ أَيْدِينَا أَنْعَامًا فَهُمْ لَهَا مَالِكُونَ وَذَلَّلْنَاهَا لَهُمْ فَمِنْهَا رَكُوبُهُمْ وَمِنْهَا يَأْكُلُونَ وَلَهُمْ فِيهَا مَنَافِعُ وَمَشَارِبُ أَفَلَا يَشْكُرُونَ وَاتَّخَذُوا مِن دُونِ اللَّهِ آلِهَةً لَعَلَّهُمْ يُنصَرُونَ لَا يَسْتَطِيعُونَ نَصْرَهُمْ وَهُمْ لَهُمْ جُندٌ مُّحْضَرُونَ فَلَا يَحْزُنكَ قَوْلُهُمْ إِنَّا نَعْلَمُ مَا يُسِرُّونَ وَمَا يُعْلِنُونَ أَوَلَمْ يَرَ الْإِنسَانُ أَنَّا خَلَقْنَاهُ مِن نُّطْفَةٍ فَإِذَا هُوَ خَصِيمٌ مُّبِينٌ ﴾</w:t>
      </w:r>
    </w:p>
    <w:p w:rsidR="00F41E60" w:rsidRPr="00510109" w:rsidRDefault="00F41E60" w:rsidP="00F41E60">
      <w:pPr>
        <w:tabs>
          <w:tab w:val="left" w:pos="540"/>
        </w:tabs>
        <w:spacing w:line="240" w:lineRule="auto"/>
        <w:ind w:left="360" w:right="360"/>
        <w:jc w:val="center"/>
        <w:rPr>
          <w:rFonts w:ascii="Traditional Arabic" w:hAnsi="Traditional Arabic" w:cs="Traditional Arabic"/>
          <w:b/>
          <w:bCs/>
          <w:sz w:val="24"/>
          <w:szCs w:val="24"/>
        </w:rPr>
      </w:pPr>
      <w:r w:rsidRPr="00471B5C">
        <w:rPr>
          <w:rFonts w:ascii="Kalpurush" w:eastAsia="Nikosh" w:hAnsi="Kalpurush" w:cs="Kalpurush"/>
          <w:sz w:val="24"/>
          <w:szCs w:val="24"/>
          <w:cs/>
          <w:lang w:bidi="bn-BD"/>
        </w:rPr>
        <w:t>এরপর পড়বে</w:t>
      </w:r>
    </w:p>
    <w:p w:rsidR="00F41E60" w:rsidRPr="00510109" w:rsidRDefault="00F41E60" w:rsidP="00F41E60">
      <w:pPr>
        <w:tabs>
          <w:tab w:val="left" w:pos="540"/>
        </w:tabs>
        <w:spacing w:line="240" w:lineRule="auto"/>
        <w:ind w:left="360" w:right="360"/>
        <w:jc w:val="center"/>
        <w:rPr>
          <w:rFonts w:ascii="Traditional Arabic" w:hAnsi="Traditional Arabic"/>
          <w:b/>
          <w:bCs/>
          <w:sz w:val="24"/>
          <w:szCs w:val="24"/>
        </w:rPr>
      </w:pPr>
      <w:r w:rsidRPr="000D4723">
        <w:rPr>
          <w:rFonts w:ascii="Traditional Arabic" w:hAnsi="Traditional Arabic" w:cs="KFGQPC Uthman Taha Naskh"/>
          <w:b/>
          <w:bCs/>
          <w:sz w:val="24"/>
          <w:szCs w:val="24"/>
          <w:rtl/>
        </w:rPr>
        <w:t>سُبحَان اْلمُفَرِّج عَن كُلِّ مَحزُونٍ , سُبحَان اّْلمخَلِّصِ عَن كُلِّ مَشحُونٍ , سُبحَان اْلمُنَفِّسِ عَن كُلِّ مَديُونٍ سُبحَان اْلعالِمِ عن كل مَكنُونٍ , سُبحَان مَن جَعَلَ خَزَائِنَهُ بَينَ اْلكَافِ وَاْلنُّونِ</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t xml:space="preserve">, </w:t>
      </w:r>
      <w:r w:rsidRPr="000D4723">
        <w:rPr>
          <w:rFonts w:ascii="Traditional Arabic" w:hAnsi="Traditional Arabic" w:cs="KFGQPC Uthman Taha Naskh" w:hint="cs"/>
          <w:b/>
          <w:bCs/>
          <w:sz w:val="24"/>
          <w:szCs w:val="24"/>
          <w:rtl/>
        </w:rPr>
        <w:t>سُبحَان مَن إذَا أَرادَ شَيْئاً أن يَقولَ لَهُ كُنْ فَيَكُونُ سُبحَان اْلَّذي بِيَدِهِ مَلَكُوتُ كُلّ شَيْءٍ وَإلَيْهِ تُرجَعُون</w:t>
      </w:r>
      <w:r w:rsidRPr="000D4723">
        <w:rPr>
          <w:rFonts w:ascii="Traditional Arabic" w:hAnsi="Traditional Arabic" w:cs="KFGQPC Uthman Taha Naskh" w:hint="cs"/>
          <w:b/>
          <w:bCs/>
          <w:sz w:val="24"/>
          <w:szCs w:val="24"/>
        </w:rPr>
        <w:t xml:space="preserve"> .</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বল</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اللهم افتح لي ابواب رحمتك وابواب خزائنك بحق سورة يس وبفضلك وكرمك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471B5C">
        <w:rPr>
          <w:rFonts w:ascii="Kalpurush" w:eastAsia="Nikosh" w:hAnsi="Kalpurush" w:cs="Kalpurush"/>
          <w:sz w:val="24"/>
          <w:szCs w:val="24"/>
          <w:cs/>
          <w:lang w:bidi="bn-BD"/>
        </w:rPr>
        <w:t>এরপর ১০০ বল</w:t>
      </w:r>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يامفرج الهم</w:t>
      </w:r>
      <w:r w:rsidRPr="000D4723">
        <w:rPr>
          <w:rFonts w:ascii="Traditional Arabic" w:hAnsi="Traditional Arabic" w:cs="KFGQPC Uthman Taha Naskh"/>
          <w:b/>
          <w:bCs/>
          <w:sz w:val="24"/>
          <w:szCs w:val="24"/>
        </w:rPr>
        <w:t xml:space="preserve"> )</w:t>
      </w:r>
      <w:r w:rsidRPr="00471B5C">
        <w:rPr>
          <w:rFonts w:ascii="Kalpurush" w:eastAsia="Nikosh" w:hAnsi="Kalpurush" w:cs="Kalpurush"/>
          <w:sz w:val="24"/>
          <w:szCs w:val="24"/>
          <w:cs/>
          <w:lang w:bidi="bn-BD"/>
        </w:rPr>
        <w:t xml:space="preserve">এবং এই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পড়:</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 xml:space="preserve">الهي بحق سر هذه الاسرار وبحق كرمك الخفي وبحق اسمك </w:t>
      </w:r>
      <w:r w:rsidRPr="000D4723">
        <w:rPr>
          <w:rFonts w:ascii="Traditional Arabic" w:hAnsi="Traditional Arabic" w:cs="KFGQPC Uthman Taha Naskh" w:hint="cs"/>
          <w:b/>
          <w:bCs/>
          <w:sz w:val="24"/>
          <w:szCs w:val="24"/>
          <w:rtl/>
        </w:rPr>
        <w:lastRenderedPageBreak/>
        <w:t>العظيم ان تقضي حاجاتنا (وحاجات الحاضرين) ياقاضي الحاجات يا ارحم الراحمين</w:t>
      </w:r>
      <w:r w:rsidRPr="00510109">
        <w:rPr>
          <w:rFonts w:ascii="Traditional Arabic" w:hAnsi="Traditional Arabic"/>
          <w:b/>
          <w:bCs/>
          <w:sz w:val="24"/>
          <w:szCs w:val="24"/>
        </w:rPr>
        <w:t>.</w:t>
      </w:r>
      <w:r w:rsidRPr="00510109">
        <w:rPr>
          <w:rFonts w:ascii="Traditional Arabic" w:hAnsi="Traditional Arabic"/>
          <w:b/>
          <w:bCs/>
          <w:sz w:val="24"/>
          <w:szCs w:val="24"/>
        </w:rPr>
        <w:br/>
      </w:r>
      <w:r w:rsidRPr="000D4723">
        <w:rPr>
          <w:rFonts w:ascii="Traditional Arabic" w:hAnsi="Traditional Arabic" w:cs="KFGQPC Uthman Taha Naskh" w:hint="cs"/>
          <w:b/>
          <w:bCs/>
          <w:sz w:val="24"/>
          <w:szCs w:val="24"/>
          <w:rtl/>
        </w:rPr>
        <w:t>﴿ وَضَرَبَ لَنَا مَثَلًا وَنَسِيَ خَلْقَهُ قَالَ مَنْ يُحْيِي الْعِظَامَ وَهِيَ رَمِيمٌ قُلْ يُحْيِيهَا الَّذِي أَنشَأَهَا أَوَّلَ مَرَّةٍ وَهُوَ بِكُلِّ خَلْقٍ عَلِيمٌ الَّذِي جَعَلَ لَكُم مِّنَ الشَّجَرِ الْأَخْضَرِ نَارًا فَإِذَا أَنتُم مِّنْهُ تُوقِدُونَ أَوَلَيْسَ الَّذِي خَلَقَ السَّمَاوَاتِ وَالْأَرْضَ بِقَادِرٍ عَلَى أَنْ يَخْلُقَ مِثْلَهُم بَلَى وَهُوَ الْخَلَّاقُ الْعَلِيمُ إِنَّمَا أَمْرُهُ إِذَا أَرَادَ شَيْئًا أَنْ يَقُولَ لَهُ كُنْ فَيَكُونُ فَسُبْحَانَ الَّذِي بِيَدِهِ مَلَكُوتُ كُلِّ شَيْءٍ وَإِلَيْهِ تُرْجَعُونَ ﴾</w:t>
      </w:r>
    </w:p>
    <w:p w:rsidR="00F41E60" w:rsidRPr="005A3B89" w:rsidRDefault="00F41E60" w:rsidP="00CB7601">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পদ্ধতিটি নমুনা স্ব</w:t>
      </w:r>
      <w:r w:rsidR="00CB7601">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প হুবহু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করতে গিয়ে একটু দীর্ঘ হয়েছে। বোঝার সুবিধার্থে শিয়া আলেমদের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খিত পদ্ধতিটি হুবহু তুলে ধরলাম। পদ্ধতিটির সাথে বানোয়াট অনেক ফযিলত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 হয়েছে। অতিরিক্ত দীর্ঘ হয়ে যাবে বলে তা ছেড়ে দেয়েছি। নিশ্চয় আপনি ইয়াসিন খতমের এই পদ্ধতি দেখেই তা মনগড়া বানোয়াট এবং বানানো বলে উড়িয়ে দিবেন। কারণ হিসেবে রাসূল শিখান</w:t>
      </w:r>
      <w:r w:rsidR="00CB7601">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00B9237B" w:rsidRPr="00471B5C">
        <w:rPr>
          <w:rFonts w:ascii="Kalpurush" w:eastAsia="Nikosh" w:hAnsi="Kalpurush" w:cs="Kalpurush"/>
          <w:sz w:val="24"/>
          <w:szCs w:val="24"/>
          <w:cs/>
          <w:lang w:bidi="bn-BD"/>
        </w:rPr>
        <w:t>সাহাবিরা</w:t>
      </w:r>
      <w:r w:rsidRPr="00471B5C">
        <w:rPr>
          <w:rFonts w:ascii="Kalpurush" w:eastAsia="Nikosh" w:hAnsi="Kalpurush" w:cs="Kalpurush"/>
          <w:sz w:val="24"/>
          <w:szCs w:val="24"/>
          <w:cs/>
          <w:lang w:bidi="bn-BD"/>
        </w:rPr>
        <w:t xml:space="preserve"> করেন</w:t>
      </w:r>
      <w:r w:rsidR="00CB7601">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নজীর নেই বলে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করবেন। এই যদি হয় এই পদ্ধতি বানোয়াট হওয়ার দলীল এবং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বেও তাই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আমাদের মাঝে যে পদ্ধতির প্রচলন আছে তার কি</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ত্ব কল্যাণের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্যপ্রাপ্ত যুগে আছে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যদি এর উত্তর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হয় এবং </w:t>
      </w:r>
      <w:r w:rsidRPr="00471B5C">
        <w:rPr>
          <w:rFonts w:ascii="Kalpurush" w:eastAsia="Nikosh" w:hAnsi="Kalpurush" w:cs="Kalpurush"/>
          <w:sz w:val="24"/>
          <w:szCs w:val="24"/>
          <w:cs/>
          <w:lang w:bidi="bn-BD"/>
        </w:rPr>
        <w:lastRenderedPageBreak/>
        <w:t>আসলেও তাই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উভর পদ্ধতিই মনগড়া ও বানোয়াট। সবকিছু থেকেই বিরত থাকা আমাদের জন্য অপরিহার্য। আর যদি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বুযুর্গদের থেকে এমন আমল পাওয়া গেছে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অন্যদের বুযুর্গদের কি দোষ</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আপনার আমার বুযুর্গের কথা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যোগ্য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আর তাদের বুযুর্গদের কথা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যোগ্য নয় এ কেমন ইনসাফ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 নিজেই বিচার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w:t>
      </w:r>
    </w:p>
    <w:p w:rsidR="00F41E60" w:rsidRPr="005A3B89" w:rsidRDefault="00F41E60" w:rsidP="00CB7601">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নিজের 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লোকের কথা নির্বিচারে গ্রহণ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অন্যের কথা শুদ্ধ হলেও প্রত্যাখ্যান এটি একমাত্র বিভ্রা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দলের বৈশিষ্ট</w:t>
      </w:r>
      <w:r w:rsidR="00CB7601">
        <w:rPr>
          <w:rFonts w:ascii="Kalpurush" w:eastAsia="Nikosh" w:hAnsi="Kalpurush" w:cs="Kalpurush" w:hint="cs"/>
          <w:sz w:val="24"/>
          <w:szCs w:val="24"/>
          <w:cs/>
          <w:lang w:bidi="bn-BD"/>
        </w:rPr>
        <w:t>্য</w:t>
      </w:r>
      <w:r w:rsidRPr="00471B5C">
        <w:rPr>
          <w:rFonts w:ascii="Kalpurush" w:eastAsia="Nikosh" w:hAnsi="Kalpurush" w:cs="Mangal"/>
          <w:sz w:val="24"/>
          <w:szCs w:val="24"/>
          <w:cs/>
          <w:lang w:bidi="hi-IN"/>
        </w:rPr>
        <w:t xml:space="preserve">। </w:t>
      </w:r>
      <w:r w:rsidRPr="00471B5C">
        <w:rPr>
          <w:rFonts w:ascii="Kalpurush" w:eastAsia="Nikosh" w:hAnsi="Kalpurush" w:cs="Vrinda"/>
          <w:sz w:val="24"/>
          <w:szCs w:val="24"/>
          <w:cs/>
          <w:lang w:bidi="bn-IN"/>
        </w:rPr>
        <w:t>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আহলুস্সুন্নাহ ওয়াল জামাতের আলেমদের বৈশিষ্ট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সবার কথা নিরী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মাধ্যমে গ্রহণ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 বা নির্ভুল হলে অন্যের কথাও গ্রহণ। ভুল হলে নিজ মতাদর্শের লোকের কথাও প্রত্যাখ্যান। এই আমানতদারীর সাথে তারা দ্বীনি ইলমের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দিয়ে গেছেন। </w:t>
      </w:r>
    </w:p>
    <w:p w:rsidR="00F41E60" w:rsidRPr="005A3B89" w:rsidRDefault="00F41E60" w:rsidP="00CB7601">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যুক্তির আলোক</w:t>
      </w:r>
      <w:r w:rsidR="00CB7601">
        <w:rPr>
          <w:rFonts w:ascii="Kalpurush" w:eastAsia="Nikosh" w:hAnsi="Kalpurush" w:cs="Kalpurush"/>
          <w:sz w:val="24"/>
          <w:szCs w:val="24"/>
          <w:cs/>
          <w:lang w:bidi="bn-BD"/>
        </w:rPr>
        <w:t>ে সুন্নাহ বিরোধী কর্ম সৃষ্টির স</w:t>
      </w:r>
      <w:r w:rsidR="00CB7601">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চনা করতে পারলে আরেকজন তার যুক্তিতে বানানো </w:t>
      </w:r>
      <w:r w:rsidR="009D18B0"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টিকে একটু মোডিফাই বা সুন্দর করতে সমস্যা কোথায়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 এটাইতো নিয়ম। যাইহোক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আমরা যারা সুন্নাতের উপর থাকতে চাই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সুন্নাতকে যুক্তি ও প্রচলনের উপর অগ্রাধিকার দেই ইবাদতের মধ্যে কম বেশ নতুন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নিয়মই আমরা মানি না বা মানতে </w:t>
      </w:r>
      <w:r w:rsidRPr="00471B5C">
        <w:rPr>
          <w:rFonts w:ascii="Kalpurush" w:eastAsia="Nikosh" w:hAnsi="Kalpurush" w:cs="Kalpurush"/>
          <w:sz w:val="24"/>
          <w:szCs w:val="24"/>
          <w:cs/>
          <w:lang w:bidi="bn-BD"/>
        </w:rPr>
        <w:lastRenderedPageBreak/>
        <w:t xml:space="preserve">পারি না। রাসূল </w:t>
      </w:r>
      <w:r w:rsidR="00CB7601">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সুন্নাতের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গেলেই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লিপ্ত হওয়ার আশংকা সর্বদা আমাদের মনে কাজ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যেন আমাদেরকে এই আদর্</w:t>
      </w:r>
      <w:r w:rsidR="00CB7601">
        <w:rPr>
          <w:rFonts w:ascii="Kalpurush" w:eastAsia="Nikosh" w:hAnsi="Kalpurush" w:cs="Kalpurush"/>
          <w:sz w:val="24"/>
          <w:szCs w:val="24"/>
          <w:cs/>
          <w:lang w:bidi="bn-BD"/>
        </w:rPr>
        <w:t>শের অবিচল রাখেন। সবাইকে সুন্নাহ</w:t>
      </w:r>
      <w:r w:rsidRPr="00471B5C">
        <w:rPr>
          <w:rFonts w:ascii="Kalpurush" w:eastAsia="Nikosh" w:hAnsi="Kalpurush" w:cs="Kalpurush"/>
          <w:sz w:val="24"/>
          <w:szCs w:val="24"/>
          <w:cs/>
          <w:lang w:bidi="bn-BD"/>
        </w:rPr>
        <w:t xml:space="preserve"> বোঝার তওফিক দান করেন। হুবহু সুন্নাতের উপর থাকা</w:t>
      </w:r>
      <w:r w:rsidRPr="00471B5C">
        <w:rPr>
          <w:rFonts w:ascii="Kalpurush" w:eastAsia="Nikosh" w:hAnsi="Kalpurush" w:cs="Kalpurush"/>
          <w:sz w:val="24"/>
          <w:szCs w:val="24"/>
          <w:lang w:bidi="bn-BD"/>
        </w:rPr>
        <w:t xml:space="preserve">, </w:t>
      </w:r>
      <w:r w:rsidR="00233B0D" w:rsidRPr="00471B5C">
        <w:rPr>
          <w:rFonts w:ascii="Kalpurush" w:eastAsia="Nikosh" w:hAnsi="Kalpurush" w:cs="Kalpurush"/>
          <w:sz w:val="24"/>
          <w:szCs w:val="24"/>
          <w:cs/>
          <w:lang w:bidi="bn-BD"/>
        </w:rPr>
        <w:t>বিদ</w:t>
      </w:r>
      <w:r w:rsidR="00233B0D" w:rsidRPr="00471B5C">
        <w:rPr>
          <w:rFonts w:ascii="Kalpurush" w:eastAsia="Nikosh" w:hAnsi="Kalpurush" w:cs="Kalpurush"/>
          <w:sz w:val="24"/>
          <w:szCs w:val="24"/>
          <w:lang w:bidi="bn-BD"/>
        </w:rPr>
        <w:t>‘</w:t>
      </w:r>
      <w:r w:rsidR="00233B0D" w:rsidRPr="00471B5C">
        <w:rPr>
          <w:rFonts w:ascii="Kalpurush" w:eastAsia="Nikosh" w:hAnsi="Kalpurush" w:cs="Kalpurush"/>
          <w:sz w:val="24"/>
          <w:szCs w:val="24"/>
          <w:cs/>
          <w:lang w:bidi="bn-BD"/>
        </w:rPr>
        <w:t>আত</w:t>
      </w:r>
      <w:r w:rsidRPr="00471B5C">
        <w:rPr>
          <w:rFonts w:ascii="Kalpurush" w:eastAsia="Nikosh" w:hAnsi="Kalpurush" w:cs="Kalpurush"/>
          <w:sz w:val="24"/>
          <w:szCs w:val="24"/>
          <w:cs/>
          <w:lang w:bidi="bn-BD"/>
        </w:rPr>
        <w:t>কে সম্পূর্ণ</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পে পরিহার করার তওফিকই তার কাছে আমাদের কাম্য। আমীন।</w:t>
      </w:r>
    </w:p>
    <w:p w:rsidR="00F41E60" w:rsidRPr="005A3B89" w:rsidRDefault="00F41E60" w:rsidP="00F41E60">
      <w:pPr>
        <w:tabs>
          <w:tab w:val="left" w:pos="540"/>
        </w:tabs>
        <w:spacing w:line="240" w:lineRule="auto"/>
        <w:jc w:val="both"/>
        <w:rPr>
          <w:rFonts w:cs="KFGQPC Uthman Taha Naskh"/>
          <w:sz w:val="24"/>
          <w:szCs w:val="24"/>
        </w:rPr>
      </w:pPr>
    </w:p>
    <w:p w:rsidR="00F41E60" w:rsidRPr="005A3B89" w:rsidRDefault="00F41E60" w:rsidP="00F41E60">
      <w:pPr>
        <w:tabs>
          <w:tab w:val="left" w:pos="540"/>
        </w:tabs>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tabs>
          <w:tab w:val="left" w:pos="540"/>
        </w:tabs>
        <w:spacing w:line="240" w:lineRule="auto"/>
        <w:jc w:val="both"/>
        <w:rPr>
          <w:rFonts w:cs="KFGQPC Uthman Taha Naskh"/>
          <w:sz w:val="24"/>
          <w:szCs w:val="24"/>
        </w:rPr>
      </w:pPr>
    </w:p>
    <w:p w:rsidR="00F41E60" w:rsidRPr="005A3B89" w:rsidRDefault="00F41E60" w:rsidP="00F41E60">
      <w:pPr>
        <w:tabs>
          <w:tab w:val="left" w:pos="540"/>
        </w:tabs>
        <w:spacing w:line="240" w:lineRule="auto"/>
        <w:jc w:val="both"/>
        <w:rPr>
          <w:rFonts w:cs="KFGQPC Uthman Taha Naskh"/>
          <w:sz w:val="24"/>
          <w:szCs w:val="24"/>
        </w:rPr>
      </w:pPr>
    </w:p>
    <w:p w:rsidR="00F41E60" w:rsidRPr="005A3B89" w:rsidRDefault="00F41E60" w:rsidP="00F41E60">
      <w:pPr>
        <w:tabs>
          <w:tab w:val="left" w:pos="540"/>
        </w:tabs>
        <w:spacing w:line="240" w:lineRule="auto"/>
        <w:jc w:val="both"/>
        <w:rPr>
          <w:rFonts w:cs="KFGQPC Uthman Taha Naskh"/>
          <w:sz w:val="24"/>
          <w:szCs w:val="24"/>
        </w:rPr>
      </w:pPr>
    </w:p>
    <w:p w:rsidR="00F41E60" w:rsidRPr="005A3B89" w:rsidRDefault="00F41E60" w:rsidP="00F41E60">
      <w:pPr>
        <w:tabs>
          <w:tab w:val="left" w:pos="540"/>
        </w:tabs>
        <w:spacing w:line="240" w:lineRule="auto"/>
        <w:jc w:val="both"/>
        <w:rPr>
          <w:rFonts w:cs="KFGQPC Uthman Taha Naskh"/>
          <w:sz w:val="24"/>
          <w:szCs w:val="24"/>
        </w:rPr>
      </w:pPr>
    </w:p>
    <w:p w:rsidR="00F41E60" w:rsidRPr="005A3B89" w:rsidRDefault="00F41E60" w:rsidP="00F41E60">
      <w:pPr>
        <w:tabs>
          <w:tab w:val="left" w:pos="540"/>
        </w:tabs>
        <w:spacing w:line="240" w:lineRule="auto"/>
        <w:jc w:val="both"/>
        <w:rPr>
          <w:rFonts w:cs="KFGQPC Uthman Taha Naskh"/>
          <w:sz w:val="24"/>
          <w:szCs w:val="24"/>
        </w:rPr>
      </w:pPr>
    </w:p>
    <w:p w:rsidR="005A3B89" w:rsidRDefault="005A3B89">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tabs>
          <w:tab w:val="left" w:pos="540"/>
        </w:tabs>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শিফা</w:t>
      </w:r>
    </w:p>
    <w:p w:rsidR="00F41E60" w:rsidRPr="005A3B89" w:rsidRDefault="00F41E60" w:rsidP="00CB7601">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শিফা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শব্দের আরবী মূল শব্দ</w:t>
      </w:r>
      <w:r w:rsidRPr="00471B5C">
        <w:rPr>
          <w:rFonts w:ascii="Kalpurush" w:eastAsia="Nikosh" w:hAnsi="Kalpurush" w:cs="Kalpurush"/>
          <w:b/>
          <w:bCs/>
          <w:sz w:val="24"/>
          <w:szCs w:val="24"/>
          <w:cs/>
          <w:lang w:bidi="bn-BD"/>
        </w:rPr>
        <w:t xml:space="preserve"> </w:t>
      </w:r>
      <w:r w:rsidRPr="00471B5C">
        <w:rPr>
          <w:rFonts w:ascii="Kalpurush" w:eastAsia="Nikosh" w:hAnsi="Kalpurush" w:cs="Kalpurush"/>
          <w:sz w:val="24"/>
          <w:szCs w:val="24"/>
          <w:lang w:bidi="bn-BD"/>
        </w:rPr>
        <w:t>‘</w:t>
      </w:r>
      <w:r w:rsidRPr="000D4723">
        <w:rPr>
          <w:rFonts w:ascii="Traditional Arabic" w:hAnsi="Traditional Arabic" w:cs="KFGQPC Uthman Taha Naskh"/>
          <w:b/>
          <w:bCs/>
          <w:sz w:val="24"/>
          <w:szCs w:val="24"/>
          <w:rtl/>
        </w:rPr>
        <w:t>شِفاء</w:t>
      </w:r>
      <w:r w:rsidRPr="00471B5C">
        <w:rPr>
          <w:rFonts w:ascii="Kalpurush" w:eastAsia="Nikosh" w:hAnsi="Kalpurush" w:cs="Kalpurush"/>
          <w:sz w:val="24"/>
          <w:szCs w:val="24"/>
          <w:lang w:bidi="bn-BD"/>
        </w:rPr>
        <w:t xml:space="preserve">’ </w:t>
      </w:r>
      <w:r w:rsidRPr="00CB7601">
        <w:rPr>
          <w:rFonts w:ascii="Kalpurush" w:eastAsia="Nikosh" w:hAnsi="Kalpurush" w:cs="Kalpurush"/>
          <w:sz w:val="24"/>
          <w:szCs w:val="24"/>
          <w:cs/>
          <w:lang w:bidi="bn-IN"/>
        </w:rPr>
        <w:t xml:space="preserve">যার অর্থ রোগমুক্ত করা বা রোগ নিরাময়। এভাবে </w:t>
      </w:r>
      <w:r w:rsidRPr="00CB7601">
        <w:rPr>
          <w:rFonts w:ascii="Kalpurush" w:eastAsia="Nikosh" w:hAnsi="Kalpurush" w:cs="Kalpurush"/>
          <w:sz w:val="24"/>
          <w:szCs w:val="24"/>
          <w:lang w:bidi="bn-BD"/>
        </w:rPr>
        <w:t>‘</w:t>
      </w:r>
      <w:r w:rsidRPr="00CB7601">
        <w:rPr>
          <w:rFonts w:ascii="Kalpurush" w:eastAsia="Nikosh" w:hAnsi="Kalpurush" w:cs="Kalpurush"/>
          <w:sz w:val="24"/>
          <w:szCs w:val="24"/>
          <w:cs/>
          <w:lang w:bidi="bn-IN"/>
        </w:rPr>
        <w:t>খতমে শিফা</w:t>
      </w:r>
      <w:r w:rsidRPr="00CB7601">
        <w:rPr>
          <w:rFonts w:ascii="Kalpurush" w:eastAsia="Nikosh" w:hAnsi="Kalpurush" w:cs="Kalpurush"/>
          <w:sz w:val="24"/>
          <w:szCs w:val="24"/>
          <w:lang w:bidi="bn-BD"/>
        </w:rPr>
        <w:t xml:space="preserve">’ </w:t>
      </w:r>
      <w:r w:rsidRPr="00CB7601">
        <w:rPr>
          <w:rFonts w:ascii="Kalpurush" w:eastAsia="Nikosh" w:hAnsi="Kalpurush" w:cs="Kalpurush"/>
          <w:sz w:val="24"/>
          <w:szCs w:val="24"/>
          <w:cs/>
          <w:lang w:bidi="bn-IN"/>
        </w:rPr>
        <w:t>অর্থ: রোগ নিরাময় করার খতম। কেউ অসুস্থ হলে তার রোগমুক্তির আশায় এই খতম পড়ানো হয়। আমাদের দেশে প্রচলিত একটি বইয়ে এই খতমটি যেভাবে তুলে ধরা হয়েছে :</w:t>
      </w:r>
    </w:p>
    <w:p w:rsidR="00F41E60" w:rsidRPr="005A3B89" w:rsidRDefault="00F41E60" w:rsidP="00F41E60">
      <w:pPr>
        <w:tabs>
          <w:tab w:val="left" w:pos="540"/>
        </w:tabs>
        <w:spacing w:line="240" w:lineRule="auto"/>
        <w:ind w:left="540" w:right="540"/>
        <w:jc w:val="center"/>
        <w:rPr>
          <w:rFonts w:cs="KFGQPC Uthman Taha Naskh"/>
          <w:b/>
          <w:bCs/>
          <w:sz w:val="24"/>
          <w:szCs w:val="24"/>
        </w:rPr>
      </w:pPr>
      <w:r w:rsidRPr="00471B5C">
        <w:rPr>
          <w:rFonts w:ascii="Kalpurush" w:eastAsia="Nikosh" w:hAnsi="Kalpurush" w:cs="Kalpurush"/>
          <w:b/>
          <w:bCs/>
          <w:sz w:val="24"/>
          <w:szCs w:val="24"/>
          <w:lang w:bidi="bn-BD"/>
        </w:rPr>
        <w:t>‘‘</w:t>
      </w:r>
      <w:r w:rsidRPr="00471B5C">
        <w:rPr>
          <w:rFonts w:ascii="Kalpurush" w:eastAsia="Nikosh" w:hAnsi="Kalpurush" w:cs="Kalpurush"/>
          <w:b/>
          <w:bCs/>
          <w:sz w:val="24"/>
          <w:szCs w:val="24"/>
          <w:cs/>
          <w:lang w:bidi="bn-BD"/>
        </w:rPr>
        <w:t>খতমে শিফা</w:t>
      </w:r>
    </w:p>
    <w:p w:rsidR="00F41E60" w:rsidRPr="005A3B89" w:rsidRDefault="00F41E60" w:rsidP="00F41E60">
      <w:pPr>
        <w:tabs>
          <w:tab w:val="left" w:pos="540"/>
        </w:tabs>
        <w:spacing w:line="240" w:lineRule="auto"/>
        <w:ind w:left="540" w:right="540"/>
        <w:jc w:val="center"/>
        <w:rPr>
          <w:rFonts w:cs="KFGQPC Uthman Taha Naskh"/>
          <w:sz w:val="24"/>
          <w:szCs w:val="24"/>
        </w:rPr>
      </w:pPr>
      <w:r w:rsidRPr="00471B5C">
        <w:rPr>
          <w:rFonts w:ascii="Kalpurush" w:eastAsia="Nikosh" w:hAnsi="Kalpurush" w:cs="Kalpurush"/>
          <w:sz w:val="24"/>
          <w:szCs w:val="24"/>
          <w:cs/>
          <w:lang w:bidi="bn-BD"/>
        </w:rPr>
        <w:t xml:space="preserve"> </w:t>
      </w:r>
      <w:r w:rsidRPr="005A3B89">
        <w:rPr>
          <w:rFonts w:ascii="Kalpurush" w:eastAsia="Nikosh" w:hAnsi="Kalpurush" w:cs="KFGQPC Uthman Taha Naskh"/>
          <w:sz w:val="24"/>
          <w:szCs w:val="24"/>
          <w:rtl/>
        </w:rPr>
        <w:t>لا اله الا الله</w:t>
      </w:r>
      <w:r w:rsidRPr="00471B5C">
        <w:rPr>
          <w:rFonts w:ascii="Kalpurush" w:eastAsia="Nikosh" w:hAnsi="Kalpurush" w:cs="Kalpurush"/>
          <w:sz w:val="24"/>
          <w:szCs w:val="24"/>
          <w:cs/>
          <w:lang w:bidi="bn-BD"/>
        </w:rPr>
        <w:t xml:space="preserve"> (লা ইলাহা ই</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w:t>
      </w:r>
    </w:p>
    <w:p w:rsidR="00F41E60" w:rsidRPr="005A3B89" w:rsidRDefault="00F41E60" w:rsidP="005A3B89">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এই পবিত্র কালেমা একল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পঁচিশ হাজার বার পাঠ করাকে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শিফা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 একে খতমে তাহলীলও বলা হয়। এই খতম পাঠ করিয়া এর সোয়াব মৃত লোকের রূহের উদ্দেশ্যে বখশিশ করিয়া দিলে নিশ্চয়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000647A0" w:rsidRPr="00471B5C">
        <w:rPr>
          <w:rFonts w:ascii="Kalpurush" w:eastAsia="Nikosh" w:hAnsi="Kalpurush" w:cs="Kalpurush"/>
          <w:sz w:val="24"/>
          <w:szCs w:val="24"/>
          <w:cs/>
          <w:lang w:bidi="bn-BD"/>
        </w:rPr>
        <w:t>তা</w:t>
      </w:r>
      <w:r w:rsidR="000647A0" w:rsidRPr="00471B5C">
        <w:rPr>
          <w:rFonts w:ascii="Kalpurush" w:eastAsia="Nikosh" w:hAnsi="Kalpurush" w:cs="Kalpurush"/>
          <w:sz w:val="24"/>
          <w:szCs w:val="24"/>
          <w:lang w:bidi="bn-BD"/>
        </w:rPr>
        <w:t>‘</w:t>
      </w:r>
      <w:r w:rsidR="000647A0" w:rsidRPr="00471B5C">
        <w:rPr>
          <w:rFonts w:ascii="Kalpurush" w:eastAsia="Nikosh" w:hAnsi="Kalpurush" w:cs="Kalpurush"/>
          <w:sz w:val="24"/>
          <w:szCs w:val="24"/>
          <w:cs/>
          <w:lang w:bidi="bn-BD"/>
        </w:rPr>
        <w:t>আলা</w:t>
      </w:r>
      <w:r w:rsidRPr="00471B5C">
        <w:rPr>
          <w:rFonts w:ascii="Kalpurush" w:eastAsia="Nikosh" w:hAnsi="Kalpurush" w:cs="Kalpurush"/>
          <w:sz w:val="24"/>
          <w:szCs w:val="24"/>
          <w:cs/>
          <w:lang w:bidi="bn-BD"/>
        </w:rPr>
        <w:t xml:space="preserve"> এর উসিলায় তাহাকে মাফ করিয়া দিবেন ও বেহেশত দান করবেন। যদি</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ব্যক্তি</w:t>
      </w:r>
      <w:r w:rsidR="00BA79CC" w:rsidRPr="00471B5C">
        <w:rPr>
          <w:rFonts w:ascii="Kalpurush" w:eastAsia="Nikosh" w:hAnsi="Kalpurush" w:cs="Kalpurush"/>
          <w:sz w:val="24"/>
          <w:szCs w:val="24"/>
          <w:cs/>
          <w:lang w:bidi="bn-BD"/>
        </w:rPr>
        <w:t xml:space="preserve"> কোনো </w:t>
      </w:r>
      <w:r w:rsidR="005A3B89">
        <w:rPr>
          <w:rFonts w:ascii="Kalpurush" w:eastAsia="Nikosh" w:hAnsi="Kalpurush" w:cs="Kalpurush"/>
          <w:sz w:val="24"/>
          <w:szCs w:val="24"/>
          <w:cs/>
          <w:lang w:bidi="bn-BD"/>
        </w:rPr>
        <w:t>কঠিন বিপদের সম্মুখ</w:t>
      </w:r>
      <w:r w:rsidR="005A3B8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ন হয় অথবা</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কঠিন রোগে আক্রা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হইয়া দীর্ঘদিন ভুগিতে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উক্ত কালাম তাহার নিকট বসিয়া সশব্দে পাঠ করিতে থাকিবে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যেন সেই রোগী </w:t>
      </w:r>
      <w:r w:rsidRPr="00471B5C">
        <w:rPr>
          <w:rFonts w:ascii="Kalpurush" w:eastAsia="Nikosh" w:hAnsi="Kalpurush" w:cs="Kalpurush"/>
          <w:sz w:val="24"/>
          <w:szCs w:val="24"/>
          <w:cs/>
          <w:lang w:bidi="bn-BD"/>
        </w:rPr>
        <w:lastRenderedPageBreak/>
        <w:t>উহা শুনিতে পায়।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ফযলে খতম শেষ হইবার পূর্বেই ইহার আশ্চর্য ফল বুঝিতে পারা যায়।</w:t>
      </w:r>
      <w:r w:rsidR="00BA79CC" w:rsidRPr="00471B5C">
        <w:rPr>
          <w:rFonts w:ascii="Kalpurush" w:eastAsia="Nikosh" w:hAnsi="Kalpurush" w:cs="Kalpurush"/>
          <w:sz w:val="24"/>
          <w:szCs w:val="24"/>
          <w:cs/>
          <w:lang w:bidi="bn-BD"/>
        </w:rPr>
        <w:t xml:space="preserve"> কোনো </w:t>
      </w:r>
      <w:r w:rsidR="005A3B89">
        <w:rPr>
          <w:rFonts w:ascii="Kalpurush" w:eastAsia="Nikosh" w:hAnsi="Kalpurush" w:cs="Kalpurush"/>
          <w:sz w:val="24"/>
          <w:szCs w:val="24"/>
          <w:cs/>
          <w:lang w:bidi="bn-BD"/>
        </w:rPr>
        <w:t>মুম</w:t>
      </w:r>
      <w:r w:rsidR="005A3B8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র্ষ</w:t>
      </w:r>
      <w:r w:rsidR="005A3B8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লোকের নিকট বসে এই খতম পাঠ করলে তাহার রোগ যন্ত্রনা লাঘব হয় এবং পরমায়ূ শেষ হইয়া থাকিলে আছানির সহিত মৃত্য</w:t>
      </w:r>
      <w:r w:rsidR="005A3B8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হয়। এই খতম একজনে পাঠ করাই ভাল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প্রয়োজনে ১০/১৫ জন একত্র বসিয়া একদিনেও খতম করা চলে।</w:t>
      </w:r>
      <w:r w:rsidRPr="00471B5C">
        <w:rPr>
          <w:rFonts w:ascii="Kalpurush" w:eastAsia="Nikosh" w:hAnsi="Kalpurush" w:cs="Kalpurush"/>
          <w:sz w:val="24"/>
          <w:szCs w:val="24"/>
          <w:lang w:bidi="bn-BD"/>
        </w:rPr>
        <w:t>’’</w:t>
      </w:r>
      <w:r w:rsidR="005A3B89">
        <w:rPr>
          <w:rStyle w:val="FootnoteReference"/>
          <w:rFonts w:ascii="Kalpurush" w:eastAsia="Nikosh" w:hAnsi="Kalpurush" w:cs="Kalpurush"/>
          <w:sz w:val="24"/>
          <w:szCs w:val="24"/>
          <w:lang w:bidi="bn-BD"/>
        </w:rPr>
        <w:footnoteReference w:id="91"/>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ইন্না 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ওয়া ইন্না ইলাইহি রাজি</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ঊন। ওহি নির্ভর কথার উপর নিজ থেকে কিছু বলার কি দুঃসাহসিকতা!!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রোগ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দেন এবং তিনিই মানুষকে রোগমুক্ত করেন। কারো রোগ দেখা দিলে রোগীর নিজের কী করণীয় এবং তার বেলায় অন্যদের কী করণীয় সবই বলে গেছেন রাসূলু</w:t>
      </w:r>
      <w:r w:rsidR="005A3B89">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w:t>
      </w:r>
    </w:p>
    <w:p w:rsidR="00F41E60" w:rsidRPr="005A3B89" w:rsidRDefault="004305EC" w:rsidP="00F41E60">
      <w:pPr>
        <w:tabs>
          <w:tab w:val="left" w:pos="540"/>
        </w:tabs>
        <w:spacing w:line="240" w:lineRule="auto"/>
        <w:jc w:val="both"/>
        <w:rPr>
          <w:rFonts w:ascii="Times New Roman" w:hAnsi="Times New Roman" w:cs="KFGQPC Uthman Taha Naskh"/>
          <w:sz w:val="24"/>
          <w:szCs w:val="24"/>
        </w:rPr>
      </w:pPr>
      <w:r>
        <w:rPr>
          <w:rFonts w:ascii="Kalpurush" w:eastAsia="Nikosh" w:hAnsi="Kalpurush" w:cs="Kalpurush"/>
          <w:sz w:val="24"/>
          <w:szCs w:val="24"/>
          <w:cs/>
          <w:lang w:bidi="bn-BD"/>
        </w:rPr>
        <w:t>রাসূলুল্লাহ</w:t>
      </w:r>
      <w:r w:rsidR="00F41E60"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00F41E60"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00F41E60" w:rsidRPr="00471B5C">
        <w:rPr>
          <w:rFonts w:ascii="Kalpurush" w:eastAsia="Nikosh" w:hAnsi="Kalpurush" w:cs="Kalpurush"/>
          <w:sz w:val="24"/>
          <w:szCs w:val="24"/>
          <w:cs/>
          <w:lang w:bidi="bn-BD"/>
        </w:rPr>
        <w:t xml:space="preserve">ার মাঝে </w:t>
      </w:r>
      <w:r w:rsidR="00F41E60" w:rsidRPr="00471B5C">
        <w:rPr>
          <w:rFonts w:ascii="Kalpurush" w:eastAsia="Nikosh" w:hAnsi="Kalpurush" w:cs="Kalpurush"/>
          <w:sz w:val="24"/>
          <w:szCs w:val="24"/>
          <w:lang w:bidi="bn-BD"/>
        </w:rPr>
        <w:t>‘</w:t>
      </w:r>
      <w:r w:rsidR="00F41E60" w:rsidRPr="00471B5C">
        <w:rPr>
          <w:rFonts w:ascii="Kalpurush" w:eastAsia="Nikosh" w:hAnsi="Kalpurush" w:cs="Kalpurush"/>
          <w:sz w:val="24"/>
          <w:szCs w:val="24"/>
          <w:cs/>
          <w:lang w:bidi="bn-BD"/>
        </w:rPr>
        <w:t>খতমে শিফা</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নামের কিছু নেই। </w:t>
      </w:r>
    </w:p>
    <w:p w:rsidR="00F41E60" w:rsidRPr="005A3B89" w:rsidRDefault="00F41E60" w:rsidP="004305EC">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একবার সাহাবায়ে কেরাম আরয করলেন ইয়া রাসূলা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আমরা কি চিকিৎসা করব</w:t>
      </w:r>
      <w:r w:rsidRPr="00471B5C">
        <w:rPr>
          <w:rFonts w:ascii="Kalpurush" w:eastAsia="Nikosh" w:hAnsi="Kalpurush" w:cs="Kalpurush"/>
          <w:sz w:val="24"/>
          <w:szCs w:val="24"/>
          <w:lang w:bidi="bn-BD"/>
        </w:rPr>
        <w:t xml:space="preserve">? </w:t>
      </w:r>
      <w:r w:rsidR="004305EC">
        <w:rPr>
          <w:rFonts w:ascii="Kalpurush" w:eastAsia="Nikosh" w:hAnsi="Kalpurush" w:cs="Kalpurush"/>
          <w:sz w:val="24"/>
          <w:szCs w:val="24"/>
          <w:cs/>
          <w:lang w:bidi="bn-BD"/>
        </w:rPr>
        <w:t>রাসূলুল্লাহ</w:t>
      </w:r>
      <w:r w:rsidRPr="00471B5C">
        <w:rPr>
          <w:rFonts w:ascii="Kalpurush" w:eastAsia="Nikosh" w:hAnsi="Kalpurush" w:cs="Kalpurush"/>
          <w:sz w:val="24"/>
          <w:szCs w:val="24"/>
          <w:cs/>
          <w:lang w:bidi="bn-BD"/>
        </w:rPr>
        <w:t xml:space="preserve">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তাদের প্রশ্নের উত্তরে বলেন:</w:t>
      </w:r>
    </w:p>
    <w:p w:rsidR="00F41E60" w:rsidRPr="005A3B89" w:rsidRDefault="00F41E60" w:rsidP="004305EC">
      <w:pPr>
        <w:tabs>
          <w:tab w:val="left" w:pos="540"/>
        </w:tabs>
        <w:bidi/>
        <w:spacing w:line="240" w:lineRule="auto"/>
        <w:ind w:left="360" w:right="540"/>
        <w:jc w:val="both"/>
        <w:rPr>
          <w:rFonts w:cs="KFGQPC Uthman Taha Naskh"/>
          <w:sz w:val="24"/>
          <w:szCs w:val="24"/>
        </w:rPr>
      </w:pPr>
      <w:r w:rsidRPr="000D4723">
        <w:rPr>
          <w:rFonts w:ascii="Traditional Arabic" w:hAnsi="Traditional Arabic" w:cs="KFGQPC Uthman Taha Naskh"/>
          <w:b/>
          <w:bCs/>
          <w:sz w:val="24"/>
          <w:szCs w:val="24"/>
          <w:rtl/>
        </w:rPr>
        <w:t>« تداووا فإن الله عز وجل لم يضع داء إلا وضع له دواء غير داء واحد الهرم ». ( سنن أبي داود، كتاب الطب، باب في الرجل يتداوى، رقم: 3857، سنن الترمذي، كتاب الطب، باب الدواء والحث عليه،رقم:2038 )</w:t>
      </w:r>
      <w:r w:rsidRPr="005A3B89">
        <w:rPr>
          <w:rFonts w:ascii="Kalpurush" w:eastAsia="Nikosh" w:hAnsi="Kalpurush" w:cs="KFGQPC Uthman Taha Naskh"/>
          <w:sz w:val="24"/>
          <w:szCs w:val="24"/>
          <w:rtl/>
        </w:rPr>
        <w:t xml:space="preserve"> </w:t>
      </w:r>
    </w:p>
    <w:p w:rsidR="00F41E60" w:rsidRPr="005A3B89" w:rsidRDefault="00F41E60" w:rsidP="00F41E60">
      <w:pPr>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তোমরা চিকিৎসা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 xml:space="preserve"> কর। কেননা মহান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 এমন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রোগ দেননি যার ঔষধ দেননি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একমাত্র মৃত্যু </w:t>
      </w:r>
      <w:r w:rsidR="001A2DB8" w:rsidRPr="00471B5C">
        <w:rPr>
          <w:rFonts w:ascii="Kalpurush" w:eastAsia="Nikosh" w:hAnsi="Kalpurush" w:cs="Kalpurush"/>
          <w:sz w:val="24"/>
          <w:szCs w:val="24"/>
          <w:cs/>
          <w:lang w:bidi="bn-BD"/>
        </w:rPr>
        <w:t>ব্যতীত</w:t>
      </w:r>
      <w:r w:rsidRPr="00F26CCC">
        <w:rPr>
          <w:rFonts w:ascii="SolaimanLipi" w:eastAsia="Nikosh" w:hAnsi="SolaimanLipi" w:cs="Mangal"/>
          <w:sz w:val="24"/>
          <w:szCs w:val="24"/>
          <w:cs/>
          <w:lang w:bidi="hi-IN"/>
        </w:rPr>
        <w:t>।</w:t>
      </w:r>
      <w:r w:rsidRPr="00471B5C">
        <w:rPr>
          <w:rFonts w:ascii="Kalpurush" w:eastAsia="Nikosh" w:hAnsi="Kalpurush" w:cs="Kalpurush"/>
          <w:sz w:val="24"/>
          <w:szCs w:val="24"/>
          <w:lang w:bidi="bn-BD"/>
        </w:rPr>
        <w:t>’’</w:t>
      </w:r>
      <w:r w:rsidR="004305EC">
        <w:rPr>
          <w:rStyle w:val="FootnoteReference"/>
          <w:rFonts w:ascii="Kalpurush" w:eastAsia="Nikosh" w:hAnsi="Kalpurush" w:cs="Kalpurush"/>
          <w:sz w:val="24"/>
          <w:szCs w:val="24"/>
          <w:lang w:bidi="bn-BD"/>
        </w:rPr>
        <w:footnoteReference w:id="92"/>
      </w:r>
    </w:p>
    <w:p w:rsidR="00F41E60" w:rsidRPr="005A3B89" w:rsidRDefault="00F41E60" w:rsidP="00F41E60">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আরেকটি হাদীসে এরশাদ করেন:</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 لكل داء دواء فإذا أصيب دواء الداء برأ بإذن الله عز وجل » </w:t>
      </w:r>
    </w:p>
    <w:p w:rsidR="00F41E60" w:rsidRPr="000D4723" w:rsidRDefault="00F41E60" w:rsidP="00F41E60">
      <w:pPr>
        <w:autoSpaceDE w:val="0"/>
        <w:autoSpaceDN w:val="0"/>
        <w:bidi/>
        <w:adjustRightInd w:val="0"/>
        <w:spacing w:line="240" w:lineRule="auto"/>
        <w:ind w:left="540" w:right="540"/>
        <w:jc w:val="both"/>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 صحيح مسلم، باب لكل داء دواء واستحباب التداوي، رقم:5871)</w:t>
      </w:r>
    </w:p>
    <w:p w:rsidR="00F41E60" w:rsidRPr="005A3B89" w:rsidRDefault="00F41E60" w:rsidP="00F41E60">
      <w:pPr>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প্রত্যেক রোগের ঔষধ রয়েছে। অতঃপর যখন ঔষধ রোগের সাথে ঠিকমত পড়ে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ইচ্ছায় ভাল হয়।</w:t>
      </w:r>
      <w:r w:rsidRPr="00471B5C">
        <w:rPr>
          <w:rFonts w:ascii="Kalpurush" w:eastAsia="Nikosh" w:hAnsi="Kalpurush" w:cs="Kalpurush"/>
          <w:sz w:val="24"/>
          <w:szCs w:val="24"/>
          <w:lang w:bidi="bn-BD"/>
        </w:rPr>
        <w:t>’’</w:t>
      </w:r>
      <w:r w:rsidR="003209ED">
        <w:rPr>
          <w:rStyle w:val="FootnoteReference"/>
          <w:rFonts w:ascii="Kalpurush" w:eastAsia="Nikosh" w:hAnsi="Kalpurush" w:cs="Kalpurush"/>
          <w:position w:val="6"/>
          <w:sz w:val="24"/>
          <w:szCs w:val="24"/>
          <w:cs/>
          <w:lang w:bidi="bn-BD"/>
        </w:rPr>
        <w:footnoteReference w:id="93"/>
      </w:r>
    </w:p>
    <w:p w:rsidR="00F41E60" w:rsidRPr="005A3B89" w:rsidRDefault="00F41E60" w:rsidP="003209ED">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 xml:space="preserve">এভাবে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চিকিৎসা গ্রহণের আরো অনেক হাদীস রয়েছে। স্বয়ং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বিভিন্ন ধরণের চিকিৎসা গ্রহণ করেছেন। হাদীসের পাতা খুললেই চিকিৎসা গ্রহণের ঘটনা পাওয়া যায়। মুহাদ্দিসীনে কেরামের অনেকে তাদের কিতাবে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চিকিৎসা অধ্যায়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নামে পৃথক অধ্যায় রচনা করেছেন। তবে মুমিন ব্যক্তি চিকিৎসাকে শুধুমাত্র মাধ্যম হিসেবেই গ্রহণ করেন। তার বিশ্বাস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রোগ নিবারণের মালিক একমাত্র </w:t>
      </w:r>
      <w:r w:rsidR="009A7355" w:rsidRPr="00471B5C">
        <w:rPr>
          <w:rFonts w:ascii="Kalpurush" w:eastAsia="Nikosh" w:hAnsi="Kalpurush" w:cs="Kalpurush"/>
          <w:sz w:val="24"/>
          <w:szCs w:val="24"/>
          <w:cs/>
          <w:lang w:bidi="bn-BD"/>
        </w:rPr>
        <w:t>আল্লাহ তা</w:t>
      </w:r>
      <w:r w:rsidR="009A7355" w:rsidRPr="00471B5C">
        <w:rPr>
          <w:rFonts w:ascii="Kalpurush" w:eastAsia="Nikosh" w:hAnsi="Kalpurush" w:cs="Kalpurush"/>
          <w:sz w:val="24"/>
          <w:szCs w:val="24"/>
          <w:lang w:bidi="bn-BD"/>
        </w:rPr>
        <w:t>‘</w:t>
      </w:r>
      <w:r w:rsidR="009A7355" w:rsidRPr="00471B5C">
        <w:rPr>
          <w:rFonts w:ascii="Kalpurush" w:eastAsia="Nikosh" w:hAnsi="Kalpurush" w:cs="Kalpurush"/>
          <w:sz w:val="24"/>
          <w:szCs w:val="24"/>
          <w:cs/>
          <w:lang w:bidi="bn-BD"/>
        </w:rPr>
        <w:t>আলা</w:t>
      </w:r>
      <w:r w:rsidRPr="00F26CCC">
        <w:rPr>
          <w:rFonts w:ascii="SolaimanLipi" w:eastAsia="Nikosh" w:hAnsi="SolaimanLipi" w:cs="Mangal"/>
          <w:sz w:val="24"/>
          <w:szCs w:val="24"/>
          <w:cs/>
          <w:lang w:bidi="hi-IN"/>
        </w:rPr>
        <w:t xml:space="preserve">। </w:t>
      </w:r>
      <w:r w:rsidRPr="003209ED">
        <w:rPr>
          <w:rFonts w:ascii="Kalpurush" w:eastAsia="Nikosh" w:hAnsi="Kalpurush" w:cs="Kalpurush"/>
          <w:sz w:val="24"/>
          <w:szCs w:val="24"/>
          <w:cs/>
          <w:lang w:bidi="bn-IN"/>
        </w:rPr>
        <w:t>তবে আ</w:t>
      </w:r>
      <w:r w:rsidR="00B17CF9" w:rsidRPr="003209ED">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অমুক ঔষধ অমুক রোগের জন্য দিয়েছেন বলে গবেষ</w:t>
      </w:r>
      <w:r w:rsidR="003209ED">
        <w:rPr>
          <w:rFonts w:ascii="Kalpurush" w:eastAsia="Nikosh" w:hAnsi="Kalpurush" w:cs="Kalpurush" w:hint="cs"/>
          <w:sz w:val="24"/>
          <w:szCs w:val="24"/>
          <w:cs/>
          <w:lang w:bidi="bn-BD"/>
        </w:rPr>
        <w:t>ণা</w:t>
      </w:r>
      <w:r w:rsidR="003209ED">
        <w:rPr>
          <w:rFonts w:ascii="Kalpurush" w:eastAsia="Nikosh" w:hAnsi="Kalpurush" w:cs="Kalpurush"/>
          <w:sz w:val="24"/>
          <w:szCs w:val="24"/>
          <w:cs/>
          <w:lang w:bidi="bn-BD"/>
        </w:rPr>
        <w:t>র মাধ্যমে এ বিষয়ের প</w:t>
      </w:r>
      <w:r w:rsidR="003209ED">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তগণ জানতে পেরেছেন। তাই ঔষধ ব্যবহার মূলত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নির্দেশ বলেই আমরা হাদীসের</w:t>
      </w:r>
      <w:r w:rsidR="003209ED">
        <w:rPr>
          <w:rFonts w:ascii="Kalpurush" w:eastAsia="Nikosh" w:hAnsi="Kalpurush" w:cs="Kalpurush" w:hint="cs"/>
          <w:sz w:val="24"/>
          <w:szCs w:val="24"/>
          <w:cs/>
          <w:lang w:bidi="bn-BD"/>
        </w:rPr>
        <w:t xml:space="preserve"> </w:t>
      </w:r>
      <w:r w:rsidR="00A731E9" w:rsidRPr="00A731E9">
        <w:rPr>
          <w:rFonts w:cs="Traditional Arabic"/>
          <w:noProof/>
          <w:sz w:val="24"/>
          <w:szCs w:val="24"/>
          <w:lang w:val="en-US"/>
        </w:rPr>
        <w:pict>
          <v:shape id="AutoShape 30" o:spid="_x0000_s1027" type="#_x0000_t32" style="position:absolute;left:0;text-align:left;margin-left:1.35pt;margin-top:9.4pt;width:161.55pt;height:0;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1oLIAIAAD0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"/>
        </w:pict>
      </w:r>
      <w:r w:rsidRPr="00471B5C">
        <w:rPr>
          <w:rFonts w:ascii="Kalpurush" w:eastAsia="Nikosh" w:hAnsi="Kalpurush" w:cs="Kalpurush"/>
          <w:sz w:val="24"/>
          <w:szCs w:val="24"/>
          <w:cs/>
          <w:lang w:bidi="bn-BD"/>
        </w:rPr>
        <w:t>আলোকে জানতে পারি। বিধায় মুমিন ঔষধ ব্যবহার করেন। এতে তিনি নবীর সুন্নাত পালন করেন। তাই মুমিন ঔষধ ব্যবহার করলেও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হকে ভুলেন না। ঔষধ যেন ঠিকমত কাজ করে তার জন্য তিনি </w:t>
      </w:r>
      <w:r w:rsidRPr="00471B5C">
        <w:rPr>
          <w:rFonts w:ascii="Kalpurush" w:eastAsia="Nikosh" w:hAnsi="Kalpurush" w:cs="Kalpurush"/>
          <w:sz w:val="24"/>
          <w:szCs w:val="24"/>
          <w:cs/>
          <w:lang w:bidi="bn-BD"/>
        </w:rPr>
        <w:lastRenderedPageBreak/>
        <w:t>সকাতরে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প্রার্থনা করেন। ঔষধ তাকে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স্মরণ থেকে গাফেল করে না। বরং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এই ঔষধের মাঝে রোগের শিফা রেখেছেন বলে সে ঔষধ ব্যবহার করে আরো বেশি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শুকরিয়া জ্ঞাপন করতঃ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দিকে মনোনিবেশ করে। এ হলো একজন মুমিন অসুস্থ হলে তার নিজের কাজ।</w:t>
      </w:r>
    </w:p>
    <w:p w:rsidR="00F41E60" w:rsidRPr="005A3B89" w:rsidRDefault="00F41E60" w:rsidP="003209ED">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অপরদিকে এক মুমিন আরেক মুমিনের ভাই বলে কুরআন ও হাদীসে ঘোষণা করা হয়েছে</w:t>
      </w:r>
      <w:r w:rsidRPr="00F26CCC">
        <w:rPr>
          <w:rFonts w:ascii="SolaimanLipi" w:eastAsia="Nikosh" w:hAnsi="SolaimanLipi" w:cs="Mangal"/>
          <w:sz w:val="24"/>
          <w:szCs w:val="24"/>
          <w:cs/>
          <w:lang w:bidi="hi-IN"/>
        </w:rPr>
        <w:t xml:space="preserve">। </w:t>
      </w:r>
      <w:r w:rsidRPr="003209ED">
        <w:rPr>
          <w:rFonts w:ascii="Kalpurush" w:eastAsia="Nikosh" w:hAnsi="Kalpurush" w:cs="Kalpurush"/>
          <w:sz w:val="24"/>
          <w:szCs w:val="24"/>
          <w:cs/>
          <w:lang w:bidi="bn-IN"/>
        </w:rPr>
        <w:t xml:space="preserve">তাই একজন মুমিন অসুস্থ হয়ে বিপদে পড়লে অপর মুমিনের অনেক দায়িত্ব রয়েছে। </w:t>
      </w:r>
      <w:r w:rsidR="006A6493" w:rsidRPr="003209ED">
        <w:rPr>
          <w:rFonts w:ascii="Kalpurush" w:eastAsia="Nikosh" w:hAnsi="Kalpurush" w:cs="Kalpurush"/>
          <w:sz w:val="24"/>
          <w:szCs w:val="24"/>
          <w:cs/>
          <w:lang w:bidi="bn-BD"/>
        </w:rPr>
        <w:t>নবী সাল্লাল্লাহু</w:t>
      </w:r>
      <w:r w:rsidRPr="003209ED">
        <w:rPr>
          <w:rFonts w:ascii="Kalpurush" w:eastAsia="Nikosh" w:hAnsi="Kalpurush" w:cs="Kalpurush"/>
          <w:sz w:val="24"/>
          <w:szCs w:val="24"/>
          <w:cs/>
          <w:lang w:bidi="bn-BD"/>
        </w:rPr>
        <w:t xml:space="preserve">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সব মুমিনকে একই ব্যক্তির সাথে তুলনা করেছেন। একজন মানুষের একটি অঙ্গে ব্যথা হলে তার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শরীর যেমন কষ্ট অনূভব করে </w:t>
      </w:r>
      <w:r w:rsidR="00566865">
        <w:rPr>
          <w:rFonts w:ascii="Kalpurush" w:eastAsia="Nikosh" w:hAnsi="Kalpurush" w:cs="Kalpurush"/>
          <w:sz w:val="24"/>
          <w:szCs w:val="24"/>
          <w:cs/>
          <w:lang w:bidi="bn-BD"/>
        </w:rPr>
        <w:t>তদ্রূপ</w:t>
      </w:r>
      <w:r w:rsidRPr="00471B5C">
        <w:rPr>
          <w:rFonts w:ascii="Kalpurush" w:eastAsia="Nikosh" w:hAnsi="Kalpurush" w:cs="Kalpurush"/>
          <w:sz w:val="24"/>
          <w:szCs w:val="24"/>
          <w:cs/>
          <w:lang w:bidi="bn-BD"/>
        </w:rPr>
        <w:t xml:space="preserve"> একজন মুমিন ব্যথিত হলে প্রতিটি মুমিন তার ব্যথায় ব্যথিত হওয়া ঈমানের আলামত বলে আমাদেরকে বুঝিয়েছেন </w:t>
      </w:r>
      <w:r w:rsidR="0014605E" w:rsidRPr="00471B5C">
        <w:rPr>
          <w:rFonts w:ascii="Kalpurush" w:eastAsia="Nikosh" w:hAnsi="Kalpurush" w:cs="Kalpurush"/>
          <w:sz w:val="24"/>
          <w:szCs w:val="24"/>
          <w:cs/>
          <w:lang w:bidi="bn-BD"/>
        </w:rPr>
        <w:t>নবী</w:t>
      </w:r>
      <w:r w:rsidR="003209ED">
        <w:rPr>
          <w:rFonts w:ascii="Kalpurush" w:eastAsia="Nikosh" w:hAnsi="Kalpurush" w:cs="Kalpurush" w:hint="cs"/>
          <w:sz w:val="24"/>
          <w:szCs w:val="24"/>
          <w:cs/>
          <w:lang w:bidi="bn-BD"/>
        </w:rPr>
        <w:t xml:space="preserve"> </w:t>
      </w:r>
      <w:r w:rsidR="003209ED">
        <w:rPr>
          <w:rFonts w:ascii="Kalpurush" w:eastAsia="Nikosh" w:hAnsi="Kalpurush" w:cs="Kalpurush"/>
          <w:sz w:val="24"/>
          <w:szCs w:val="24"/>
          <w:cs/>
          <w:lang w:bidi="bn-BD"/>
        </w:rPr>
        <w:t>সাল্লাল্লাহু ‘আলাইহি ওয়াসাল্লাম</w:t>
      </w:r>
      <w:r w:rsidRPr="00F26CCC">
        <w:rPr>
          <w:rFonts w:ascii="SolaimanLipi" w:eastAsia="Nikosh" w:hAnsi="SolaimanLipi" w:cs="Mangal"/>
          <w:sz w:val="24"/>
          <w:szCs w:val="24"/>
          <w:cs/>
          <w:lang w:bidi="hi-IN"/>
        </w:rPr>
        <w:t>।</w:t>
      </w:r>
    </w:p>
    <w:p w:rsidR="00F41E60" w:rsidRPr="00510109" w:rsidRDefault="00F41E60" w:rsidP="00F41E60">
      <w:pPr>
        <w:autoSpaceDE w:val="0"/>
        <w:autoSpaceDN w:val="0"/>
        <w:bidi/>
        <w:adjustRightInd w:val="0"/>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 مثل المؤمنين فى توادهم وتراحمهم وتعاطفهم مثل الجسد إذا اشتكى منه عضو تداعى له سائر الجسد بالسهر والحمى ». </w:t>
      </w:r>
    </w:p>
    <w:p w:rsidR="00F41E60" w:rsidRPr="000D4723" w:rsidRDefault="00F41E60" w:rsidP="00F41E60">
      <w:pPr>
        <w:autoSpaceDE w:val="0"/>
        <w:autoSpaceDN w:val="0"/>
        <w:bidi/>
        <w:adjustRightInd w:val="0"/>
        <w:spacing w:line="240" w:lineRule="auto"/>
        <w:ind w:left="540" w:right="540"/>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(صحيح مسلم، باب تراحم المؤمنين وتعاطفهم وتعاضدهم، رقم: 6751)</w:t>
      </w:r>
    </w:p>
    <w:p w:rsidR="00F41E60" w:rsidRPr="005A3B89" w:rsidRDefault="00F41E60" w:rsidP="00F41E60">
      <w:pPr>
        <w:tabs>
          <w:tab w:val="left" w:pos="540"/>
        </w:tabs>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মুমিনদের দৃষ্টা</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পরস্পরের প্রতি দয়া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মমতা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রিকতার দিক দিয়ে একটি দেহের মত। তাদের দেহের একটি অংশ আক্রা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সমগ্র অঙ্গ ব্যথা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যন্ত্রনা ও অনিদ্রায় আক্রা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হয়।</w:t>
      </w:r>
      <w:r w:rsidRPr="00471B5C">
        <w:rPr>
          <w:rFonts w:ascii="Kalpurush" w:eastAsia="Nikosh" w:hAnsi="Kalpurush" w:cs="Kalpurush"/>
          <w:sz w:val="24"/>
          <w:szCs w:val="24"/>
          <w:lang w:bidi="bn-BD"/>
        </w:rPr>
        <w:t>’’</w:t>
      </w:r>
      <w:r w:rsidR="003209ED">
        <w:rPr>
          <w:rStyle w:val="FootnoteReference"/>
          <w:rFonts w:ascii="Kalpurush" w:eastAsia="Nikosh" w:hAnsi="Kalpurush" w:cs="Kalpurush"/>
          <w:sz w:val="24"/>
          <w:szCs w:val="24"/>
          <w:lang w:bidi="bn-BD"/>
        </w:rPr>
        <w:footnoteReference w:id="94"/>
      </w:r>
      <w:r w:rsidRPr="00471B5C">
        <w:rPr>
          <w:rFonts w:ascii="Kalpurush" w:eastAsia="Nikosh" w:hAnsi="Kalpurush" w:cs="Kalpurush"/>
          <w:sz w:val="24"/>
          <w:szCs w:val="24"/>
          <w:cs/>
          <w:lang w:bidi="bn-BD"/>
        </w:rPr>
        <w:t xml:space="preserve"> </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এই হাদীস থেকেই</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মুমিন অসুস্থ হলে আরেক মুমিনের কি করণীয়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 কতটুকু দায়িত্ব উপলব্ধি করা যায়। তথাপি এ হাদীস ছাড়া আরো অনেক হাদীসে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মুমিনের অনেক করণীয় স্পষ্টভাবে বলে দিয়েছেন। একজন অসুস্থ মুমিনের আরেক মুমিনের উপর তাকে দেখতে যাওয়াকে অধিকার সাব্য</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করেছেন। </w:t>
      </w:r>
    </w:p>
    <w:p w:rsidR="00F41E60" w:rsidRPr="005A3B89" w:rsidRDefault="006A6493"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নবী সাল্লাল্লাহু</w:t>
      </w:r>
      <w:r w:rsidR="00F41E60" w:rsidRPr="00471B5C">
        <w:rPr>
          <w:rFonts w:ascii="Kalpurush" w:eastAsia="Nikosh" w:hAnsi="Kalpurush" w:cs="Kalpurush"/>
          <w:sz w:val="24"/>
          <w:szCs w:val="24"/>
          <w:cs/>
          <w:lang w:bidi="bn-BD"/>
        </w:rPr>
        <w:t xml:space="preserve"> আলাইহি </w:t>
      </w:r>
      <w:r w:rsidR="0044197A" w:rsidRPr="00471B5C">
        <w:rPr>
          <w:rFonts w:ascii="Kalpurush" w:eastAsia="Nikosh" w:hAnsi="Kalpurush" w:cs="Kalpurush"/>
          <w:sz w:val="24"/>
          <w:szCs w:val="24"/>
          <w:cs/>
          <w:lang w:bidi="bn-BD"/>
        </w:rPr>
        <w:t>ওয়াসাল্লাম</w:t>
      </w:r>
      <w:r w:rsidR="00F41E60" w:rsidRPr="00471B5C">
        <w:rPr>
          <w:rFonts w:ascii="Kalpurush" w:eastAsia="Nikosh" w:hAnsi="Kalpurush" w:cs="Kalpurush"/>
          <w:sz w:val="24"/>
          <w:szCs w:val="24"/>
          <w:cs/>
          <w:lang w:bidi="bn-BD"/>
        </w:rPr>
        <w:t xml:space="preserve"> বলেন:</w:t>
      </w:r>
    </w:p>
    <w:p w:rsidR="00F41E60" w:rsidRPr="000D4723" w:rsidRDefault="00F41E60" w:rsidP="00F41E60">
      <w:pPr>
        <w:autoSpaceDE w:val="0"/>
        <w:autoSpaceDN w:val="0"/>
        <w:bidi/>
        <w:adjustRightInd w:val="0"/>
        <w:spacing w:line="240" w:lineRule="auto"/>
        <w:ind w:left="540" w:right="540"/>
        <w:jc w:val="both"/>
        <w:rPr>
          <w:rFonts w:cs="KFGQPC Uthman Taha Naskh"/>
          <w:sz w:val="24"/>
          <w:szCs w:val="24"/>
          <w:rtl/>
        </w:rPr>
      </w:pPr>
      <w:r w:rsidRPr="000D4723">
        <w:rPr>
          <w:rFonts w:ascii="Traditional Arabic" w:hAnsi="Traditional Arabic" w:cs="KFGQPC Uthman Taha Naskh"/>
          <w:b/>
          <w:bCs/>
          <w:sz w:val="24"/>
          <w:szCs w:val="24"/>
          <w:rtl/>
        </w:rPr>
        <w:t>« حَقُّ الْمُسْلِمِ عَلَى الْمُسْلِمِ سِتٌّ ».</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قِيلَ مَا هُنَّ يَا رَسُولَ اللَّهِ قَالَ</w:t>
      </w:r>
      <w:r w:rsidRPr="00510109">
        <w:rPr>
          <w:rFonts w:ascii="Traditional Arabic" w:hAnsi="Traditional Arabic"/>
          <w:b/>
          <w:bCs/>
          <w:sz w:val="24"/>
          <w:szCs w:val="24"/>
        </w:rPr>
        <w:t>:</w:t>
      </w:r>
      <w:r w:rsidRPr="000D4723">
        <w:rPr>
          <w:rFonts w:ascii="Traditional Arabic" w:hAnsi="Traditional Arabic" w:cs="KFGQPC Uthman Taha Naskh"/>
          <w:b/>
          <w:bCs/>
          <w:sz w:val="24"/>
          <w:szCs w:val="24"/>
        </w:rPr>
        <w:t xml:space="preserve"> </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وَإِذَا مَرِضَ فَعُدْهُ وَإِذَا مَاتَ فَاتَّبِعْهُ ». (صحيح مسلم، باب من حق المسلم على المسلم، رقم:5778)</w:t>
      </w:r>
    </w:p>
    <w:p w:rsidR="00F41E60" w:rsidRPr="005A3B89" w:rsidRDefault="00F41E60" w:rsidP="00F41E60">
      <w:pPr>
        <w:tabs>
          <w:tab w:val="left" w:pos="540"/>
        </w:tabs>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এক মুসলিমের অপর মুসলিমের উপর ছয়টি প্রাপ্য রয়েছে। বলা হলো: 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রাসূল: সেগুলো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বললেন: ....আর যখন সে অসুস্থ হয় তাকে দেখতে যাও</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আর যখন সে মারা যায় তার জানাযায় অংশ নাও।</w:t>
      </w:r>
      <w:r w:rsidRPr="00471B5C">
        <w:rPr>
          <w:rFonts w:ascii="Kalpurush" w:eastAsia="Nikosh" w:hAnsi="Kalpurush" w:cs="Kalpurush"/>
          <w:sz w:val="24"/>
          <w:szCs w:val="24"/>
          <w:lang w:bidi="bn-BD"/>
        </w:rPr>
        <w:t>’’</w:t>
      </w:r>
      <w:r w:rsidR="003209ED">
        <w:rPr>
          <w:rStyle w:val="FootnoteReference"/>
          <w:rFonts w:ascii="Kalpurush" w:eastAsia="Nikosh" w:hAnsi="Kalpurush" w:cs="Kalpurush"/>
          <w:sz w:val="24"/>
          <w:szCs w:val="24"/>
          <w:lang w:bidi="bn-BD"/>
        </w:rPr>
        <w:footnoteReference w:id="95"/>
      </w:r>
    </w:p>
    <w:p w:rsidR="00F41E60" w:rsidRPr="000D4723" w:rsidRDefault="00F41E60" w:rsidP="00F41E60">
      <w:pPr>
        <w:tabs>
          <w:tab w:val="left" w:pos="540"/>
        </w:tabs>
        <w:autoSpaceDE w:val="0"/>
        <w:autoSpaceDN w:val="0"/>
        <w:adjustRightInd w:val="0"/>
        <w:spacing w:line="240" w:lineRule="auto"/>
        <w:ind w:left="540" w:right="540"/>
        <w:jc w:val="both"/>
        <w:rPr>
          <w:rFonts w:cs="KFGQPC Uthman Taha Naskh"/>
          <w:sz w:val="24"/>
          <w:szCs w:val="24"/>
          <w:rtl/>
        </w:rPr>
      </w:pPr>
      <w:r w:rsidRPr="00471B5C">
        <w:rPr>
          <w:rFonts w:ascii="Kalpurush" w:eastAsia="Nikosh" w:hAnsi="Kalpurush" w:cs="Kalpurush"/>
          <w:sz w:val="24"/>
          <w:szCs w:val="24"/>
          <w:cs/>
          <w:lang w:bidi="bn-BD"/>
        </w:rPr>
        <w:t xml:space="preserve"> রোগীকে দেখতে যাওয়া বা তার সেবার ফযিলতে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বলেন: </w:t>
      </w:r>
    </w:p>
    <w:p w:rsidR="00F41E60" w:rsidRPr="005A3B89" w:rsidRDefault="00F41E60" w:rsidP="00F41E60">
      <w:pPr>
        <w:tabs>
          <w:tab w:val="left" w:pos="540"/>
        </w:tabs>
        <w:autoSpaceDE w:val="0"/>
        <w:autoSpaceDN w:val="0"/>
        <w:bidi/>
        <w:adjustRightInd w:val="0"/>
        <w:spacing w:line="240" w:lineRule="auto"/>
        <w:ind w:left="540" w:right="540"/>
        <w:rPr>
          <w:rFonts w:cs="KFGQPC Uthman Taha Naskh"/>
          <w:sz w:val="24"/>
          <w:szCs w:val="24"/>
        </w:rPr>
      </w:pPr>
      <w:r w:rsidRPr="000D4723">
        <w:rPr>
          <w:rFonts w:ascii="Traditional Arabic" w:hAnsi="Traditional Arabic" w:cs="KFGQPC Uthman Taha Naskh"/>
          <w:b/>
          <w:bCs/>
          <w:sz w:val="24"/>
          <w:szCs w:val="24"/>
          <w:rtl/>
        </w:rPr>
        <w:t>« من عاد مريضا لم يزل فى خرفة الجنة حتى يرجع ». (صحيح مسلم،كتاب البر والصلة والأدب، باب فضل عيادة المريض، رقم: 6717)</w:t>
      </w:r>
      <w:r w:rsidRPr="005A3B89">
        <w:rPr>
          <w:rFonts w:ascii="Kalpurush" w:eastAsia="Nikosh" w:hAnsi="Kalpurush" w:cs="KFGQPC Uthman Taha Naskh"/>
          <w:sz w:val="24"/>
          <w:szCs w:val="24"/>
          <w:rtl/>
        </w:rPr>
        <w:t xml:space="preserve"> </w:t>
      </w:r>
    </w:p>
    <w:p w:rsidR="00F41E60" w:rsidRPr="005A3B89" w:rsidRDefault="00F41E60" w:rsidP="00F41E60">
      <w:pPr>
        <w:tabs>
          <w:tab w:val="left" w:pos="540"/>
        </w:tabs>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যে ব্যক্তি রোগীকে দেখতে যায় ফিরে আসার পূর্ব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 জান্নাতের ফলের মাঝে থাকে।</w:t>
      </w:r>
      <w:r w:rsidRPr="00471B5C">
        <w:rPr>
          <w:rFonts w:ascii="Kalpurush" w:eastAsia="Nikosh" w:hAnsi="Kalpurush" w:cs="Kalpurush"/>
          <w:sz w:val="24"/>
          <w:szCs w:val="24"/>
          <w:lang w:bidi="bn-BD"/>
        </w:rPr>
        <w:t>’’</w:t>
      </w:r>
      <w:r w:rsidR="003209ED">
        <w:rPr>
          <w:rStyle w:val="FootnoteReference"/>
          <w:rFonts w:ascii="Kalpurush" w:eastAsia="Nikosh" w:hAnsi="Kalpurush" w:cs="Kalpurush"/>
          <w:sz w:val="24"/>
          <w:szCs w:val="24"/>
          <w:lang w:bidi="bn-BD"/>
        </w:rPr>
        <w:footnoteReference w:id="96"/>
      </w:r>
    </w:p>
    <w:p w:rsidR="00F41E60" w:rsidRPr="005A3B89" w:rsidRDefault="00F41E60" w:rsidP="00F41E60">
      <w:pPr>
        <w:autoSpaceDE w:val="0"/>
        <w:autoSpaceDN w:val="0"/>
        <w:adjustRightInd w:val="0"/>
        <w:spacing w:line="240" w:lineRule="auto"/>
        <w:ind w:firstLine="540"/>
        <w:jc w:val="both"/>
        <w:rPr>
          <w:rFonts w:cs="KFGQPC Uthman Taha Naskh"/>
          <w:position w:val="6"/>
          <w:sz w:val="24"/>
          <w:szCs w:val="24"/>
        </w:rPr>
      </w:pPr>
      <w:r w:rsidRPr="00471B5C">
        <w:rPr>
          <w:rFonts w:ascii="Kalpurush" w:eastAsia="Nikosh" w:hAnsi="Kalpurush" w:cs="Kalpurush"/>
          <w:sz w:val="24"/>
          <w:szCs w:val="24"/>
          <w:cs/>
          <w:lang w:bidi="bn-BD"/>
        </w:rPr>
        <w:t>এভাবে রোগী দেখতে যাওয়া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সেবা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ফযিলত সংক্রা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বিভিন্ন হাদীস বর্ণিত হয়েছে। দেখতে গিয়ে কী পড়বে এতেও নবীর সুন্নাত রয়েছে। হাদীসে রয়েছে:</w:t>
      </w:r>
    </w:p>
    <w:p w:rsidR="00F41E60" w:rsidRPr="00510109" w:rsidRDefault="00F41E60" w:rsidP="00F41E60">
      <w:pPr>
        <w:autoSpaceDE w:val="0"/>
        <w:autoSpaceDN w:val="0"/>
        <w:bidi/>
        <w:adjustRightInd w:val="0"/>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 xml:space="preserve">" أن رسول الله صلى الله عليه و سلم دخل على رجل يعوده فقال: "لا بأس طهور إن شاء الله" ".(صحيح البخاري، باب علامات النبوة في الإسلام، رقم: 5338 ) </w:t>
      </w:r>
    </w:p>
    <w:p w:rsidR="00F41E60" w:rsidRPr="005A3B89" w:rsidRDefault="00F41E60" w:rsidP="00F41E60">
      <w:pPr>
        <w:tabs>
          <w:tab w:val="left" w:pos="540"/>
        </w:tabs>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এক ব্যক্তির কাছে তার রোগ দেখতে গেলেন। গিয়ে বললেন: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অসুবিধা নেই</w:t>
      </w:r>
      <w:r w:rsidRPr="00471B5C">
        <w:rPr>
          <w:rFonts w:ascii="Kalpurush" w:eastAsia="Nikosh" w:hAnsi="Kalpurush" w:cs="Kalpurush"/>
          <w:sz w:val="24"/>
          <w:szCs w:val="24"/>
          <w:lang w:bidi="bn-BD"/>
        </w:rPr>
        <w:t>,</w:t>
      </w:r>
      <w:r w:rsidR="003209ED">
        <w:rPr>
          <w:rFonts w:ascii="Kalpurush" w:eastAsia="Nikosh" w:hAnsi="Kalpurush" w:cs="Kalpurush" w:hint="cs"/>
          <w:sz w:val="24"/>
          <w:szCs w:val="24"/>
          <w:cs/>
          <w:lang w:bidi="bn-BD"/>
        </w:rPr>
        <w:t xml:space="preserve">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ভাল হ</w:t>
      </w:r>
      <w:r w:rsidR="003209ED">
        <w:rPr>
          <w:rFonts w:ascii="Kalpurush" w:eastAsia="Nikosh" w:hAnsi="Kalpurush" w:cs="Kalpurush"/>
          <w:sz w:val="24"/>
          <w:szCs w:val="24"/>
          <w:cs/>
          <w:lang w:bidi="bn-BD"/>
        </w:rPr>
        <w:t>য়ে যাবে) পবিত্র হবে (রোগ গোনাহ</w:t>
      </w:r>
      <w:r w:rsidR="003209ED">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কাফ্ফারা হয়ে গোনাহ থেকে পবিত্র করবে) ই</w:t>
      </w:r>
      <w:r w:rsidR="003209ED">
        <w:rPr>
          <w:rFonts w:ascii="Kalpurush" w:eastAsia="Nikosh" w:hAnsi="Kalpurush" w:cs="Kalpurush"/>
          <w:sz w:val="24"/>
          <w:szCs w:val="24"/>
          <w:cs/>
          <w:lang w:bidi="bn-BD"/>
        </w:rPr>
        <w:t>ন</w:t>
      </w:r>
      <w:r w:rsidR="003209ED">
        <w:rPr>
          <w:rFonts w:ascii="Kalpurush" w:eastAsia="Nikosh" w:hAnsi="Kalpurush" w:cs="Kalpurush" w:hint="cs"/>
          <w:sz w:val="24"/>
          <w:szCs w:val="24"/>
          <w:cs/>
          <w:lang w:bidi="bn-BD"/>
        </w:rPr>
        <w:t>-</w:t>
      </w:r>
      <w:r w:rsidR="003209ED">
        <w:rPr>
          <w:rFonts w:ascii="Kalpurush" w:eastAsia="Nikosh" w:hAnsi="Kalpurush" w:cs="Kalpurush"/>
          <w:sz w:val="24"/>
          <w:szCs w:val="24"/>
          <w:cs/>
          <w:lang w:bidi="bn-BD"/>
        </w:rPr>
        <w:t>শা</w:t>
      </w:r>
      <w:r w:rsidR="003209E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w:t>
      </w:r>
      <w:r w:rsidR="003209ED">
        <w:rPr>
          <w:rStyle w:val="FootnoteReference"/>
          <w:rFonts w:ascii="Kalpurush" w:eastAsia="Nikosh" w:hAnsi="Kalpurush" w:cs="Kalpurush"/>
          <w:sz w:val="24"/>
          <w:szCs w:val="24"/>
          <w:lang w:bidi="bn-BD"/>
        </w:rPr>
        <w:footnoteReference w:id="97"/>
      </w:r>
    </w:p>
    <w:p w:rsidR="00F41E60" w:rsidRPr="005A3B89" w:rsidRDefault="00F41E60" w:rsidP="00A97F2B">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 আলাইহি ও</w:t>
      </w:r>
      <w:r w:rsidR="00A97F2B">
        <w:rPr>
          <w:rFonts w:ascii="Kalpurush" w:eastAsia="Nikosh" w:hAnsi="Kalpurush" w:cs="Kalpurush" w:hint="cs"/>
          <w:sz w:val="24"/>
          <w:szCs w:val="24"/>
          <w:cs/>
          <w:lang w:bidi="bn-BD"/>
        </w:rPr>
        <w:t>য়া</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মের এত দিক নির্দেশনা থাকতে এগুলো বাদ দিয়ে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এগুলো রেখে নতুন কিছু সংযোজন করে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শিফা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নামে খতম বের করা হয়েছে যার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ভিত্তি নেই। এর ফযিলতে যা বলা হয়েছে সবই মনগড়া। এই খতম রোগ নিবারণের খতম হলে আর অন্য কিছুর কি দরকার ছিল</w:t>
      </w:r>
      <w:r w:rsidRPr="00471B5C">
        <w:rPr>
          <w:rFonts w:ascii="Kalpurush" w:eastAsia="Nikosh" w:hAnsi="Kalpurush" w:cs="Kalpurush"/>
          <w:sz w:val="24"/>
          <w:szCs w:val="24"/>
          <w:lang w:bidi="bn-BD"/>
        </w:rPr>
        <w:t>?</w:t>
      </w:r>
      <w:r w:rsidRPr="00510109">
        <w:rPr>
          <w:rFonts w:ascii="Traditional Arabic" w:hAnsi="Traditional Arabic" w:cs="Arial Unicode MS"/>
          <w:b/>
          <w:bCs/>
          <w:sz w:val="24"/>
          <w:szCs w:val="24"/>
          <w:cs/>
          <w:lang w:bidi="bn-BD"/>
        </w:rPr>
        <w:t xml:space="preserve"> </w:t>
      </w:r>
      <w:r w:rsidRPr="00471B5C">
        <w:rPr>
          <w:rFonts w:ascii="Kalpurush" w:eastAsia="Nikosh" w:hAnsi="Kalpurush" w:cs="Kalpurush"/>
          <w:sz w:val="24"/>
          <w:szCs w:val="24"/>
          <w:cs/>
          <w:lang w:bidi="bn-BD"/>
        </w:rPr>
        <w:t>রোগের জন্য কুরআন খতম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বুখারীর হাদীসের খতমকে অভিজ্ঞতার বাহানায় অর্থ উপার্জনের মাধ্যম বানানোর কি প্রয়োজন ছিল। অসুস্থ ব্যক্তি অজ্ঞতার কারণে না বুঝলে তাকে সঠিক বিষয় বোঝানোই ছিল একজন আলেমের দায়িত্ব। তাকে </w:t>
      </w:r>
      <w:r w:rsidR="00EC323F" w:rsidRPr="00471B5C">
        <w:rPr>
          <w:rFonts w:ascii="Kalpurush" w:eastAsia="Nikosh" w:hAnsi="Kalpurush" w:cs="Kalpurush"/>
          <w:sz w:val="24"/>
          <w:szCs w:val="24"/>
          <w:cs/>
          <w:lang w:bidi="bn-BD"/>
        </w:rPr>
        <w:lastRenderedPageBreak/>
        <w:t>দীনে</w:t>
      </w:r>
      <w:r w:rsidRPr="00471B5C">
        <w:rPr>
          <w:rFonts w:ascii="Kalpurush" w:eastAsia="Nikosh" w:hAnsi="Kalpurush" w:cs="Kalpurush"/>
          <w:sz w:val="24"/>
          <w:szCs w:val="24"/>
          <w:cs/>
          <w:lang w:bidi="bn-BD"/>
        </w:rPr>
        <w:t>র 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ওয়াত দেওয়ার এটি ছিল একটি সুবর্ণ সুযোগ। তাকে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সঠিক একটি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াদান আমার মৃত্যুর পরও কাজে আসতো। এই দায়িত্ব আদায় না করে বরং তার অজ্ঞতাকে কাজে লাগিয়ে নিজের স্বার্থ উদ্ধারের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 কতটুকু অমানবিক কাজ তা ভেবে দেখা প্রয়োজন। এই অমানবিক কাজকেই তার থেকে কিছু অর্থ উদ্ধারের সুবর্ণ সুযোগ পাওয়া গেছে বলে মনে করা হয়। সবচেয়ে দুঃখজনক ব্যাপার এই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একজন অসুস্থ মানুষ মানেই সে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দিক থেকে বিপদ</w:t>
      </w:r>
      <w:r w:rsidR="0009076B">
        <w:rPr>
          <w:rFonts w:ascii="Kalpurush" w:eastAsia="Nikosh" w:hAnsi="Kalpurush" w:cs="Kalpurush"/>
          <w:sz w:val="24"/>
          <w:szCs w:val="24"/>
          <w:cs/>
          <w:lang w:bidi="bn-BD"/>
        </w:rPr>
        <w:t>গ্রস্ত</w:t>
      </w:r>
      <w:r w:rsidRPr="00F26CCC">
        <w:rPr>
          <w:rFonts w:ascii="SolaimanLipi" w:eastAsia="Nikosh" w:hAnsi="SolaimanLipi" w:cs="Mangal"/>
          <w:sz w:val="24"/>
          <w:szCs w:val="24"/>
          <w:cs/>
          <w:lang w:bidi="hi-IN"/>
        </w:rPr>
        <w:t xml:space="preserve">। </w:t>
      </w:r>
      <w:r w:rsidRPr="00A97F2B">
        <w:rPr>
          <w:rFonts w:ascii="Kalpurush" w:eastAsia="Nikosh" w:hAnsi="Kalpurush" w:cs="Kalpurush"/>
          <w:sz w:val="24"/>
          <w:szCs w:val="24"/>
          <w:cs/>
          <w:lang w:bidi="bn-IN"/>
        </w:rPr>
        <w:t xml:space="preserve">এই বিপদে </w:t>
      </w:r>
      <w:r w:rsidRPr="00A97F2B">
        <w:rPr>
          <w:rFonts w:ascii="Kalpurush" w:eastAsia="Nikosh" w:hAnsi="Kalpurush" w:cs="Kalpurush"/>
          <w:sz w:val="24"/>
          <w:szCs w:val="24"/>
          <w:cs/>
          <w:lang w:bidi="bn-BD"/>
        </w:rPr>
        <w:t xml:space="preserve">আমাকে আমার সামর্থানুযায়ী তার সাহায্যে এগিয়ে </w:t>
      </w:r>
      <w:r w:rsidRPr="00471B5C">
        <w:rPr>
          <w:rFonts w:ascii="Kalpurush" w:eastAsia="Nikosh" w:hAnsi="Kalpurush" w:cs="Kalpurush"/>
          <w:sz w:val="24"/>
          <w:szCs w:val="24"/>
          <w:cs/>
          <w:lang w:bidi="bn-BD"/>
        </w:rPr>
        <w:t>আসা প্রয়োজন ছিল। আজীবন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44197A" w:rsidRPr="00471B5C">
        <w:rPr>
          <w:rFonts w:ascii="Kalpurush" w:eastAsia="Nikosh" w:hAnsi="Kalpurush" w:cs="Kalpurush"/>
          <w:sz w:val="24"/>
          <w:szCs w:val="24"/>
          <w:cs/>
          <w:lang w:bidi="bn-BD"/>
        </w:rPr>
        <w:t>ওয়াসাল্লাম</w:t>
      </w:r>
      <w:r w:rsidRPr="00471B5C">
        <w:rPr>
          <w:rFonts w:ascii="Kalpurush" w:eastAsia="Nikosh" w:hAnsi="Kalpurush" w:cs="Kalpurush"/>
          <w:sz w:val="24"/>
          <w:szCs w:val="24"/>
          <w:cs/>
          <w:lang w:bidi="bn-BD"/>
        </w:rPr>
        <w:t xml:space="preserve"> আমাদের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াই দিয়ে গেলেন। আমরা রাসূলের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 গ্রহণ করছিই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উপরন্তু বিপদ</w:t>
      </w:r>
      <w:r w:rsidR="0009076B">
        <w:rPr>
          <w:rFonts w:ascii="Kalpurush" w:eastAsia="Nikosh" w:hAnsi="Kalpurush" w:cs="Kalpurush"/>
          <w:sz w:val="24"/>
          <w:szCs w:val="24"/>
          <w:cs/>
          <w:lang w:bidi="bn-BD"/>
        </w:rPr>
        <w:t>গ্রস্ত</w:t>
      </w:r>
      <w:r w:rsidRPr="00471B5C">
        <w:rPr>
          <w:rFonts w:ascii="Kalpurush" w:eastAsia="Nikosh" w:hAnsi="Kalpurush" w:cs="Kalpurush"/>
          <w:sz w:val="24"/>
          <w:szCs w:val="24"/>
          <w:cs/>
          <w:lang w:bidi="bn-BD"/>
        </w:rPr>
        <w:t xml:space="preserve"> ব্যক্তিকে আরো বিপদ ও ঝামেলায় ফেলছি। তাকে সাহায্য না করে খতমের বাহানায় তার থেকেই আর্থিক সাহায্য নিচ্ছি।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আমাকে এবং সবাইকে হেদায়াত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সাহায্য গ্রহণ না করে সাহায্য করার তওফিক ও মানসিকতা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আমীন।</w:t>
      </w:r>
    </w:p>
    <w:p w:rsidR="00F41E60" w:rsidRPr="005A3B89" w:rsidRDefault="00F41E60" w:rsidP="00A97F2B">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খ্য যে</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খতমে শিফা</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নামের খতমের বর্ণিত পদ্ধতি ছাড়া অন্য পদ্ধতিও বলা হয়ে থাকে। যেমন</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ইয়া সালামু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নির্দিষ্ট সংখ্যায় পড়া। এর কোন</w:t>
      </w:r>
      <w:r w:rsidR="00A97F2B">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ভিত্তি নেই। টাকার পরিমাণে ছোট </w:t>
      </w:r>
      <w:r w:rsidR="00A97F2B">
        <w:rPr>
          <w:rFonts w:ascii="Kalpurush" w:eastAsia="Nikosh" w:hAnsi="Kalpurush" w:cs="Kalpurush" w:hint="cs"/>
          <w:sz w:val="24"/>
          <w:szCs w:val="24"/>
          <w:cs/>
          <w:lang w:bidi="bn-BD"/>
        </w:rPr>
        <w:lastRenderedPageBreak/>
        <w:t>দো‘আ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বড় </w:t>
      </w:r>
      <w:r w:rsidR="00A97F2B">
        <w:rPr>
          <w:rFonts w:ascii="Kalpurush" w:eastAsia="Nikosh" w:hAnsi="Kalpurush" w:cs="Kalpurush" w:hint="cs"/>
          <w:sz w:val="24"/>
          <w:szCs w:val="24"/>
          <w:cs/>
          <w:lang w:bidi="bn-BD"/>
        </w:rPr>
        <w:t>দো‘আ</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কম সংখ্যা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বেশি সংখ্যা নির্ধারিত হয়ে থাকে। অনেক সময় পড়ার মাঝে কম বেশ করা আয়োজকের তদারিকের উপর নির্ভর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আমাদেরকে এসব থেকে দূরে রাখুন। আমীন। </w:t>
      </w:r>
    </w:p>
    <w:p w:rsidR="00F41E60" w:rsidRPr="005A3B89" w:rsidRDefault="00F41E60" w:rsidP="00F41E60">
      <w:pPr>
        <w:autoSpaceDE w:val="0"/>
        <w:autoSpaceDN w:val="0"/>
        <w:adjustRightInd w:val="0"/>
        <w:spacing w:line="240" w:lineRule="auto"/>
        <w:ind w:firstLine="540"/>
        <w:jc w:val="both"/>
        <w:rPr>
          <w:rFonts w:cs="KFGQPC Uthman Taha Naskh"/>
          <w:sz w:val="24"/>
          <w:szCs w:val="24"/>
        </w:rPr>
      </w:pPr>
    </w:p>
    <w:p w:rsidR="00F41E60" w:rsidRPr="00510109" w:rsidRDefault="00F41E60" w:rsidP="00F41E60">
      <w:pPr>
        <w:autoSpaceDE w:val="0"/>
        <w:autoSpaceDN w:val="0"/>
        <w:adjustRightInd w:val="0"/>
        <w:spacing w:line="240" w:lineRule="auto"/>
        <w:ind w:firstLine="540"/>
        <w:jc w:val="center"/>
        <w:rPr>
          <w:rFonts w:ascii="Traditional Arabic" w:hAnsi="Traditional Arabic" w:cs="Traditional Arabic"/>
          <w:b/>
          <w:bCs/>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tabs>
          <w:tab w:val="left" w:pos="540"/>
        </w:tabs>
        <w:autoSpaceDE w:val="0"/>
        <w:autoSpaceDN w:val="0"/>
        <w:adjustRightInd w:val="0"/>
        <w:spacing w:line="240" w:lineRule="auto"/>
        <w:jc w:val="both"/>
        <w:rPr>
          <w:rFonts w:ascii="Times New Roman" w:hAnsi="Times New Roman" w:cs="KFGQPC Uthman Taha Naskh"/>
          <w:sz w:val="24"/>
          <w:szCs w:val="24"/>
        </w:rPr>
      </w:pPr>
      <w:r w:rsidRPr="00471B5C">
        <w:rPr>
          <w:rFonts w:ascii="Kalpurush" w:eastAsia="Nikosh" w:hAnsi="Kalpurush" w:cs="Kalpurush"/>
          <w:sz w:val="24"/>
          <w:szCs w:val="24"/>
          <w:cs/>
          <w:lang w:bidi="bn-BD"/>
        </w:rPr>
        <w:tab/>
        <w:t xml:space="preserve"> </w:t>
      </w:r>
    </w:p>
    <w:p w:rsidR="00A97F2B" w:rsidRDefault="00A97F2B">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tabs>
          <w:tab w:val="left" w:pos="540"/>
        </w:tabs>
        <w:autoSpaceDE w:val="0"/>
        <w:autoSpaceDN w:val="0"/>
        <w:adjustRightInd w:val="0"/>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তাহলীল</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খতমে তাহলীল বা</w:t>
      </w:r>
      <w:r w:rsidRPr="00510109">
        <w:rPr>
          <w:rFonts w:ascii="Traditional Arabic" w:hAnsi="Traditional Arabic" w:cs="Arial Unicode MS"/>
          <w:b/>
          <w:bCs/>
          <w:sz w:val="24"/>
          <w:szCs w:val="24"/>
          <w:cs/>
          <w:lang w:bidi="bn-BD"/>
        </w:rPr>
        <w:t xml:space="preserve"> </w:t>
      </w:r>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لا اله الا الله</w:t>
      </w:r>
      <w:r w:rsidRPr="000D4723">
        <w:rPr>
          <w:rFonts w:ascii="Traditional Arabic" w:hAnsi="Traditional Arabic" w:cs="KFGQPC Uthman Taha Naskh"/>
          <w:b/>
          <w:bCs/>
          <w:sz w:val="24"/>
          <w:szCs w:val="24"/>
        </w:rPr>
        <w:t xml:space="preserve"> "</w:t>
      </w:r>
      <w:r w:rsidRPr="00471B5C">
        <w:rPr>
          <w:rFonts w:ascii="Kalpurush" w:eastAsia="Nikosh" w:hAnsi="Kalpurush" w:cs="KFGQPC Uthman Taha Naskh"/>
          <w:sz w:val="24"/>
          <w:szCs w:val="24"/>
        </w:rPr>
        <w:t xml:space="preserve"> </w:t>
      </w:r>
      <w:r w:rsidRPr="00B92F2D">
        <w:rPr>
          <w:rFonts w:ascii="Kalpurush" w:eastAsia="Nikosh" w:hAnsi="Kalpurush" w:cs="Kalpurush"/>
          <w:sz w:val="24"/>
          <w:szCs w:val="24"/>
          <w:lang w:bidi="bn-BD"/>
        </w:rPr>
        <w:t>(</w:t>
      </w:r>
      <w:r w:rsidRPr="00B92F2D">
        <w:rPr>
          <w:rFonts w:ascii="Kalpurush" w:eastAsia="Nikosh" w:hAnsi="Kalpurush" w:cs="Kalpurush"/>
          <w:sz w:val="24"/>
          <w:szCs w:val="24"/>
          <w:cs/>
          <w:lang w:bidi="bn-IN"/>
        </w:rPr>
        <w:t>লা ইলাহা ই</w:t>
      </w:r>
      <w:r w:rsidR="00B17CF9" w:rsidRPr="00B92F2D">
        <w:rPr>
          <w:rFonts w:ascii="Kalpurush" w:eastAsia="Nikosh" w:hAnsi="Kalpurush" w:cs="Kalpurush"/>
          <w:sz w:val="24"/>
          <w:szCs w:val="24"/>
          <w:cs/>
          <w:lang w:bidi="bn-IN"/>
        </w:rPr>
        <w:t>ল্লাল্লা</w:t>
      </w:r>
      <w:r w:rsidRPr="00B92F2D">
        <w:rPr>
          <w:rFonts w:ascii="Kalpurush" w:eastAsia="Nikosh" w:hAnsi="Kalpurush" w:cs="Kalpurush"/>
          <w:sz w:val="24"/>
          <w:szCs w:val="24"/>
          <w:cs/>
          <w:lang w:bidi="bn-IN"/>
        </w:rPr>
        <w:t>হ্)  এর খতম। খতমে শিফার সাথেই তা পড়ার নিয়ম ও এর ফযিলতের কথা উ</w:t>
      </w:r>
      <w:r w:rsidR="00B54CAD" w:rsidRPr="00B92F2D">
        <w:rPr>
          <w:rFonts w:ascii="Kalpurush" w:eastAsia="Nikosh" w:hAnsi="Kalpurush" w:cs="Kalpurush"/>
          <w:sz w:val="24"/>
          <w:szCs w:val="24"/>
          <w:cs/>
          <w:lang w:bidi="bn-IN"/>
        </w:rPr>
        <w:t>ল্লে</w:t>
      </w:r>
      <w:r w:rsidRPr="00B92F2D">
        <w:rPr>
          <w:rFonts w:ascii="Kalpurush" w:eastAsia="Nikosh" w:hAnsi="Kalpurush" w:cs="Kalpurush"/>
          <w:sz w:val="24"/>
          <w:szCs w:val="24"/>
          <w:cs/>
          <w:lang w:bidi="bn-IN"/>
        </w:rPr>
        <w:t>খ করা হয়েছে। এ সবকিছুই মনগড়া</w:t>
      </w:r>
      <w:r w:rsidRPr="00B92F2D">
        <w:rPr>
          <w:rFonts w:ascii="Kalpurush" w:eastAsia="Nikosh" w:hAnsi="Kalpurush" w:cs="Kalpurush"/>
          <w:sz w:val="24"/>
          <w:szCs w:val="24"/>
          <w:lang w:bidi="bn-BD"/>
        </w:rPr>
        <w:t xml:space="preserve">, </w:t>
      </w:r>
      <w:r w:rsidRPr="00B92F2D">
        <w:rPr>
          <w:rFonts w:ascii="Kalpurush" w:eastAsia="Nikosh" w:hAnsi="Kalpurush" w:cs="Kalpurush"/>
          <w:sz w:val="24"/>
          <w:szCs w:val="24"/>
          <w:cs/>
          <w:lang w:bidi="bn-IN"/>
        </w:rPr>
        <w:t xml:space="preserve">বানোয়াট ও ভিত্তিহীন। </w:t>
      </w:r>
    </w:p>
    <w:p w:rsidR="00F41E60" w:rsidRPr="005A3B89" w:rsidRDefault="00F41E60" w:rsidP="00B92F2D">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এই কালিমাটি হচ্ছে ইসলামে মূল।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w:t>
      </w:r>
      <w:r w:rsidR="00B92F2D">
        <w:rPr>
          <w:rFonts w:ascii="Kalpurush" w:eastAsia="Nikosh" w:hAnsi="Kalpurush" w:cs="Kalpurush"/>
          <w:sz w:val="24"/>
          <w:szCs w:val="24"/>
          <w:cs/>
          <w:lang w:bidi="bn-BD"/>
        </w:rPr>
        <w:t>আলাইহি ওয়াসাল্লা</w:t>
      </w:r>
      <w:r w:rsidRPr="00471B5C">
        <w:rPr>
          <w:rFonts w:ascii="Kalpurush" w:eastAsia="Nikosh" w:hAnsi="Kalpurush" w:cs="Kalpurush"/>
          <w:sz w:val="24"/>
          <w:szCs w:val="24"/>
          <w:cs/>
          <w:lang w:bidi="bn-BD"/>
        </w:rPr>
        <w:t xml:space="preserve">মের ২৩ বছরের পুরো জীবনটাই এই কালেমার তাৎপর্য বুঝানো এবং এর তাৎপর্যের উপর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কে উঠানোর পিছনে ব্যয় করেছেন। সাহাবায়ে কেরাম থেকে বর্ণিত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প্রথমে ঈমান অতঃপর কুরআন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করেছেন।</w:t>
      </w:r>
      <w:r w:rsidR="00B92F2D">
        <w:rPr>
          <w:rStyle w:val="FootnoteReference"/>
          <w:rFonts w:ascii="Kalpurush" w:eastAsia="Nikosh" w:hAnsi="Kalpurush" w:cs="Kalpurush"/>
          <w:sz w:val="24"/>
          <w:szCs w:val="24"/>
          <w:cs/>
          <w:lang w:bidi="bn-BD"/>
        </w:rPr>
        <w:footnoteReference w:id="98"/>
      </w:r>
      <w:r w:rsidRPr="00471B5C">
        <w:rPr>
          <w:rFonts w:ascii="Kalpurush" w:eastAsia="Nikosh" w:hAnsi="Kalpurush" w:cs="Kalpurush"/>
          <w:sz w:val="24"/>
          <w:szCs w:val="24"/>
          <w:cs/>
          <w:lang w:bidi="bn-BD"/>
        </w:rPr>
        <w:t xml:space="preserve"> হাদীসে এই কালেমার </w:t>
      </w:r>
      <w:r w:rsidR="009D18B0" w:rsidRPr="00471B5C">
        <w:rPr>
          <w:rFonts w:ascii="Kalpurush" w:eastAsia="Nikosh" w:hAnsi="Kalpurush" w:cs="Kalpurush"/>
          <w:sz w:val="24"/>
          <w:szCs w:val="24"/>
          <w:cs/>
          <w:lang w:bidi="bn-BD"/>
        </w:rPr>
        <w:t>যিকর</w:t>
      </w:r>
      <w:r w:rsidRPr="00471B5C">
        <w:rPr>
          <w:rFonts w:ascii="Kalpurush" w:eastAsia="Nikosh" w:hAnsi="Kalpurush" w:cs="Kalpurush"/>
          <w:sz w:val="24"/>
          <w:szCs w:val="24"/>
          <w:cs/>
          <w:lang w:bidi="bn-BD"/>
        </w:rPr>
        <w:t>কে সর্বোত্তম</w:t>
      </w:r>
      <w:r w:rsidR="00EC323F" w:rsidRPr="00471B5C">
        <w:rPr>
          <w:rFonts w:ascii="Kalpurush" w:eastAsia="Nikosh" w:hAnsi="Kalpurush" w:cs="Kalpurush"/>
          <w:sz w:val="24"/>
          <w:szCs w:val="24"/>
          <w:cs/>
          <w:lang w:bidi="bn-BD"/>
        </w:rPr>
        <w:t xml:space="preserve"> যিকর </w:t>
      </w:r>
      <w:r w:rsidRPr="00471B5C">
        <w:rPr>
          <w:rFonts w:ascii="Kalpurush" w:eastAsia="Nikosh" w:hAnsi="Kalpurush" w:cs="Kalpurush"/>
          <w:sz w:val="24"/>
          <w:szCs w:val="24"/>
          <w:cs/>
          <w:lang w:bidi="bn-BD"/>
        </w:rPr>
        <w:t>বলা হয়েছে। জাবের ইবনে 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00B92F2D">
        <w:rPr>
          <w:rFonts w:ascii="Kalpurush" w:eastAsia="Nikosh" w:hAnsi="Kalpurush" w:cs="Kalpurush"/>
          <w:sz w:val="24"/>
          <w:szCs w:val="24"/>
          <w:cs/>
          <w:lang w:bidi="bn-BD"/>
        </w:rPr>
        <w:t>রাদিয়াল্লাহু ‘আন</w:t>
      </w:r>
      <w:r w:rsidR="00B92F2D">
        <w:rPr>
          <w:rFonts w:ascii="Kalpurush" w:eastAsia="Nikosh" w:hAnsi="Kalpurush" w:cs="Kalpurush" w:hint="cs"/>
          <w:sz w:val="24"/>
          <w:szCs w:val="24"/>
          <w:cs/>
          <w:lang w:bidi="bn-BD"/>
        </w:rPr>
        <w:t xml:space="preserve">হু </w:t>
      </w:r>
      <w:r w:rsidRPr="00471B5C">
        <w:rPr>
          <w:rFonts w:ascii="Kalpurush" w:eastAsia="Nikosh" w:hAnsi="Kalpurush" w:cs="Kalpurush"/>
          <w:sz w:val="24"/>
          <w:szCs w:val="24"/>
          <w:cs/>
          <w:lang w:bidi="bn-BD"/>
        </w:rPr>
        <w:t>থেকে বর্ণিত :</w:t>
      </w:r>
    </w:p>
    <w:p w:rsidR="00F41E60" w:rsidRPr="005A3B89" w:rsidRDefault="00F41E60" w:rsidP="00B92F2D">
      <w:pPr>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 xml:space="preserve">আমি রাসূল </w:t>
      </w:r>
      <w:r w:rsidR="00B92F2D">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কে বলতে শুনেছি: সর্বশ্রেষ্ট</w:t>
      </w:r>
      <w:r w:rsidR="00EC323F" w:rsidRPr="00471B5C">
        <w:rPr>
          <w:rFonts w:ascii="Kalpurush" w:eastAsia="Nikosh" w:hAnsi="Kalpurush" w:cs="Kalpurush"/>
          <w:sz w:val="24"/>
          <w:szCs w:val="24"/>
          <w:cs/>
          <w:lang w:bidi="bn-BD"/>
        </w:rPr>
        <w:t xml:space="preserve"> যিকর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লা ইলাহা ই</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এবং সর্বশ্রেষ্ট </w:t>
      </w:r>
      <w:r w:rsidR="00B92F2D">
        <w:rPr>
          <w:rFonts w:ascii="Kalpurush" w:eastAsia="Nikosh" w:hAnsi="Kalpurush" w:cs="Kalpurush" w:hint="cs"/>
          <w:sz w:val="24"/>
          <w:szCs w:val="24"/>
          <w:cs/>
          <w:lang w:bidi="bn-BD"/>
        </w:rPr>
        <w:t xml:space="preserve">দো‘আ </w:t>
      </w:r>
      <w:r w:rsidRPr="00471B5C">
        <w:rPr>
          <w:rFonts w:ascii="Kalpurush" w:eastAsia="Nikosh" w:hAnsi="Kalpurush" w:cs="Kalpurush"/>
          <w:sz w:val="24"/>
          <w:szCs w:val="24"/>
          <w:lang w:bidi="bn-BD"/>
        </w:rPr>
        <w:t>‘</w:t>
      </w:r>
      <w:r w:rsidR="007D15FB">
        <w:rPr>
          <w:rFonts w:ascii="Kalpurush" w:eastAsia="Nikosh" w:hAnsi="Kalpurush" w:cs="Kalpurush"/>
          <w:sz w:val="24"/>
          <w:szCs w:val="24"/>
          <w:cs/>
          <w:lang w:bidi="bn-BD"/>
        </w:rPr>
        <w:t>আলহামদু</w:t>
      </w:r>
      <w:r w:rsidRPr="00471B5C">
        <w:rPr>
          <w:rFonts w:ascii="Kalpurush" w:eastAsia="Nikosh" w:hAnsi="Kalpurush" w:cs="Kalpurush"/>
          <w:sz w:val="24"/>
          <w:szCs w:val="24"/>
          <w:cs/>
          <w:lang w:bidi="bn-BD"/>
        </w:rPr>
        <w:t>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00B92F2D">
        <w:rPr>
          <w:rStyle w:val="FootnoteReference"/>
          <w:rFonts w:ascii="Kalpurush" w:eastAsia="Nikosh" w:hAnsi="Kalpurush" w:cs="Kalpurush"/>
          <w:position w:val="6"/>
          <w:sz w:val="24"/>
          <w:szCs w:val="24"/>
          <w:cs/>
          <w:lang w:bidi="bn-BD"/>
        </w:rPr>
        <w:footnoteReference w:id="99"/>
      </w:r>
    </w:p>
    <w:p w:rsidR="00F41E60" w:rsidRPr="005A3B89" w:rsidRDefault="00F41E60" w:rsidP="007D15FB">
      <w:pPr>
        <w:tabs>
          <w:tab w:val="left" w:pos="540"/>
        </w:tabs>
        <w:autoSpaceDE w:val="0"/>
        <w:autoSpaceDN w:val="0"/>
        <w:adjustRightInd w:val="0"/>
        <w:spacing w:line="240" w:lineRule="auto"/>
        <w:ind w:left="540" w:right="540"/>
        <w:jc w:val="both"/>
        <w:rPr>
          <w:rFonts w:cs="KFGQPC Uthman Taha Naskh"/>
          <w:sz w:val="24"/>
          <w:szCs w:val="24"/>
        </w:rPr>
      </w:pPr>
      <w:r w:rsidRPr="005A3B89">
        <w:rPr>
          <w:rFonts w:ascii="Kalpurush" w:eastAsia="Nikosh" w:hAnsi="Kalpurush" w:cs="KFGQPC Uthman Taha Naskh"/>
          <w:sz w:val="24"/>
          <w:szCs w:val="24"/>
          <w:rtl/>
        </w:rPr>
        <w:t xml:space="preserve"> </w:t>
      </w:r>
      <w:r w:rsidRPr="00471B5C">
        <w:rPr>
          <w:rFonts w:ascii="Kalpurush" w:eastAsia="Nikosh" w:hAnsi="Kalpurush" w:cs="Kalpurush"/>
          <w:sz w:val="24"/>
          <w:szCs w:val="24"/>
          <w:cs/>
          <w:lang w:bidi="bn-BD"/>
        </w:rPr>
        <w:t>প</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তাঁর জীবনে কখনো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কে খতম নামের এসব</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কথা বলেননি বা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দেন</w:t>
      </w:r>
      <w:r w:rsidR="007D15FB">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 রাসূল</w:t>
      </w:r>
      <w:r w:rsidR="007D15FB">
        <w:rPr>
          <w:rFonts w:ascii="Kalpurush" w:eastAsia="Nikosh" w:hAnsi="Kalpurush" w:cs="Kalpurush" w:hint="cs"/>
          <w:sz w:val="24"/>
          <w:szCs w:val="24"/>
          <w:cs/>
          <w:lang w:bidi="bn-BD"/>
        </w:rPr>
        <w:t xml:space="preserve"> </w:t>
      </w:r>
      <w:r w:rsidR="007D15FB">
        <w:rPr>
          <w:rFonts w:ascii="Kalpurush" w:eastAsia="Nikosh" w:hAnsi="Kalpurush" w:cs="Kalpurush"/>
          <w:sz w:val="24"/>
          <w:szCs w:val="24"/>
          <w:cs/>
          <w:lang w:bidi="bn-BD"/>
        </w:rPr>
        <w:t>সাল্লাল্লাহু ‘আলাইহি ওয়াসাল্লাম</w:t>
      </w:r>
      <w:r w:rsidR="007D15FB">
        <w:rPr>
          <w:rFonts w:ascii="Kalpurush" w:eastAsia="Nikosh" w:hAnsi="Kalpurush" w:cs="Kalpurush" w:hint="cs"/>
          <w:sz w:val="24"/>
          <w:szCs w:val="24"/>
          <w:cs/>
          <w:lang w:bidi="bn-BD"/>
        </w:rPr>
        <w:t xml:space="preserve">ের </w:t>
      </w:r>
      <w:r w:rsidRPr="00471B5C">
        <w:rPr>
          <w:rFonts w:ascii="Kalpurush" w:eastAsia="Nikosh" w:hAnsi="Kalpurush" w:cs="Kalpurush"/>
          <w:sz w:val="24"/>
          <w:szCs w:val="24"/>
          <w:cs/>
          <w:lang w:bidi="bn-BD"/>
        </w:rPr>
        <w:t>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ভিত্তিতে সাহাবায়ে কেরাম তাদের জীবনে ঈমানের পিছনে অনেক মেহনত করে এই কালেমার তাৎপর্য তাদের অ</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বসালেও কখনোই তাদের থেকে এমন ধরণের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বা কথাবার্তা পাওয়া যায়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এমনকি কল্যাণের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্যপ্রাপ্ত বা 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যুগেই এসবের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w:t>
      </w:r>
      <w:r w:rsidR="0044197A"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ত্ব বিদ্যমান নেই। অন্য মানুষ এই কালেমার খতম করে মৃত ব্যক্তিকে জান্নাতে বা স্বর্গে পাঠিয়ে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ধারণা মূলত </w:t>
      </w:r>
      <w:r w:rsidRPr="00471B5C">
        <w:rPr>
          <w:rFonts w:ascii="Kalpurush" w:eastAsia="Nikosh" w:hAnsi="Kalpurush" w:cs="Kalpurush"/>
          <w:sz w:val="24"/>
          <w:szCs w:val="24"/>
          <w:cs/>
          <w:lang w:bidi="bn-BD"/>
        </w:rPr>
        <w:lastRenderedPageBreak/>
        <w:t>বিধর্মী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ব্রাহ্মণী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পুরোহিতবাদি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ইসলামের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যার সম্পূর্ণ বিপরীত। হিন্দুত্ববাদের হাওয়ায়</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অজ্ঞ সুফি সাধক থেকে এই খতমের সুচনা হওয়া অসম্ভবের কিছু নয়। আমাদের দেশের হিন্দু সমাজে এর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বতা পাওয়া যায়।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হই ভাল জানেন। তিনি আমাদেরকে এসব বুঝে এগুলোর খপ্পর থেকে নিরাপদ রাখুন। কালিমার সঠিক মর্ম বুঝে আমল করা এবং এর 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ওয়াত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আমীন।</w:t>
      </w:r>
    </w:p>
    <w:p w:rsidR="007D15FB" w:rsidRDefault="007D15FB">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tabs>
          <w:tab w:val="left" w:pos="540"/>
        </w:tabs>
        <w:autoSpaceDE w:val="0"/>
        <w:autoSpaceDN w:val="0"/>
        <w:adjustRightInd w:val="0"/>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তাসমিয়া</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b/>
          <w:bCs/>
          <w:sz w:val="24"/>
          <w:szCs w:val="24"/>
          <w:cs/>
          <w:lang w:bidi="bn-BD"/>
        </w:rPr>
        <w:tab/>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তাসমিয়া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শব্দের মূল অর্থ নামকরণ করা। মুসলিম ব্যক্তি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কাজ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নাম নিয়েই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নাম নেওয়া বা 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বলার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ও শব্দটি প্রয়োগ হয়। এভাবে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তাসমিয়া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এর খতমকে বুঝানো হয়ে থাকে। একল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পঁচিশ হাজার বার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রাহমানির রাহিম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পাঠের মাধ্যমে এই খতম করতে হয়। এই খতমের বিবরণে লেখা হয়েছে:</w:t>
      </w:r>
    </w:p>
    <w:p w:rsidR="00F41E60" w:rsidRPr="005A3B89" w:rsidRDefault="00F41E60" w:rsidP="007D15FB">
      <w:pPr>
        <w:tabs>
          <w:tab w:val="left" w:pos="540"/>
        </w:tabs>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এই পাক কালাম একল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পঁচিশ হাজার বার পাঠ করাকে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খতমে তাসমিয়া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কঠিন বিপদ হতে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পাওয়ার জন্য অথবা</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মনোবাসনা পূর্ণ হওয়ার জন্য এই খতম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ফলপ্রদ। অনেক লোক একত্রিত হয়ে একই বৈঠকে এই খতম পাঠ করিয়া আ</w:t>
      </w:r>
      <w:r w:rsidR="00B17CF9" w:rsidRPr="00471B5C">
        <w:rPr>
          <w:rFonts w:ascii="Kalpurush" w:eastAsia="Nikosh" w:hAnsi="Kalpurush" w:cs="Kalpurush"/>
          <w:sz w:val="24"/>
          <w:szCs w:val="24"/>
          <w:cs/>
          <w:lang w:bidi="bn-BD"/>
        </w:rPr>
        <w:t>ল্লা</w:t>
      </w:r>
      <w:r w:rsidR="007D15FB">
        <w:rPr>
          <w:rFonts w:ascii="Kalpurush" w:eastAsia="Nikosh" w:hAnsi="Kalpurush" w:cs="Kalpurush"/>
          <w:sz w:val="24"/>
          <w:szCs w:val="24"/>
          <w:cs/>
          <w:lang w:bidi="bn-BD"/>
        </w:rPr>
        <w:t>হ</w:t>
      </w:r>
      <w:r w:rsidR="007D15FB">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 দরবারে মোনাজাত করলে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তাআলা নিশ্চয় তাহাকে সেই বিপদ হইতে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করেন বা তাহার বাসনা পূর্ণ করেন।</w:t>
      </w:r>
      <w:r w:rsidRPr="00471B5C">
        <w:rPr>
          <w:rFonts w:ascii="Kalpurush" w:eastAsia="Nikosh" w:hAnsi="Kalpurush" w:cs="Kalpurush"/>
          <w:sz w:val="24"/>
          <w:szCs w:val="24"/>
          <w:lang w:bidi="bn-BD"/>
        </w:rPr>
        <w:t>’’</w:t>
      </w:r>
      <w:r w:rsidR="007D15FB">
        <w:rPr>
          <w:rStyle w:val="FootnoteReference"/>
          <w:rFonts w:ascii="Kalpurush" w:eastAsia="Nikosh" w:hAnsi="Kalpurush" w:cs="Kalpurush"/>
          <w:sz w:val="24"/>
          <w:szCs w:val="24"/>
          <w:lang w:bidi="bn-BD"/>
        </w:rPr>
        <w:footnoteReference w:id="100"/>
      </w:r>
      <w:r w:rsidRPr="00471B5C">
        <w:rPr>
          <w:rFonts w:ascii="Kalpurush" w:eastAsia="Nikosh" w:hAnsi="Kalpurush" w:cs="Kalpurush"/>
          <w:sz w:val="24"/>
          <w:szCs w:val="24"/>
          <w:cs/>
          <w:lang w:bidi="bn-BD"/>
        </w:rPr>
        <w:t xml:space="preserve"> </w:t>
      </w:r>
    </w:p>
    <w:p w:rsidR="00F41E60" w:rsidRPr="005A3B89" w:rsidRDefault="00F41E60" w:rsidP="007D15FB">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 xml:space="preserve">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কাজ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নামে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 ইসলামের মৌলিক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অন্যতম।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পড় তোমার রাবব্ এর নামে যিনি তোমাকে সৃষ্টি করেছেন</w:t>
      </w:r>
      <w:r w:rsidRPr="00471B5C">
        <w:rPr>
          <w:rFonts w:ascii="Kalpurush" w:eastAsia="Nikosh" w:hAnsi="Kalpurush" w:cs="Kalpurush"/>
          <w:sz w:val="24"/>
          <w:szCs w:val="24"/>
          <w:lang w:bidi="bn-BD"/>
        </w:rPr>
        <w:t>’’</w:t>
      </w:r>
      <w:r w:rsidR="007D15FB">
        <w:rPr>
          <w:rStyle w:val="FootnoteReference"/>
          <w:rFonts w:ascii="Kalpurush" w:eastAsia="Nikosh" w:hAnsi="Kalpurush" w:cs="Kalpurush"/>
          <w:sz w:val="24"/>
          <w:szCs w:val="24"/>
          <w:lang w:bidi="bn-BD"/>
        </w:rPr>
        <w:footnoteReference w:id="101"/>
      </w:r>
      <w:r w:rsidRPr="00471B5C">
        <w:rPr>
          <w:rFonts w:ascii="Kalpurush" w:eastAsia="Nikosh" w:hAnsi="Kalpurush" w:cs="Kalpurush"/>
          <w:sz w:val="24"/>
          <w:szCs w:val="24"/>
          <w:cs/>
          <w:lang w:bidi="bn-BD"/>
        </w:rPr>
        <w:t xml:space="preserve"> বলে ওহির সুচনাতেই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মকে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দেওয়া হয়েছে।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তাঁর জীবনের সকল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বায়ন করেছেন।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ব্যবহারের মাধ্যমে এর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প্রয়োগের সাথে সাথে সাহাবায়ে কেরামদেরকেও এর নির্দেশ দিয়েছেন। সাহাবায়ে কেরাম তাদের জীবনের সর্ব</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বায়ন ঘটিয়েছেন। এছাড়া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 রোগের ঝাড় ফুঁকের আমলও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থেকে পাওয়া যায়। সাহাবী উসমান</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 xml:space="preserve">আবিল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আস আস-সাক্বাফী একদা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কাছে তাঁর শরীরের একটি ব্যথার অভিযোগ করলেন। ইসলাম গ্রহণের পর থেকেই তিনি তাঁর শরীরে এই ব্যথা অনুভব করছেন বলে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কাছে আরয করলেন।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তাকে বললেন:  </w:t>
      </w:r>
    </w:p>
    <w:p w:rsidR="00F41E60" w:rsidRPr="00510109" w:rsidRDefault="00F41E60" w:rsidP="00F41E60">
      <w:pPr>
        <w:autoSpaceDE w:val="0"/>
        <w:autoSpaceDN w:val="0"/>
        <w:bidi/>
        <w:adjustRightInd w:val="0"/>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 ضع يدك على الذى تألم من جسدك وقل باسم الله. ثلاثا. وقل سبع مرات أعوذ بالله وقدرته من شر ما أجد وأحاذر ».</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صحيح مسلم، باب استحباب وضع يده على موضع الألم مع الدعاء، رقم:5867)</w:t>
      </w:r>
    </w:p>
    <w:p w:rsidR="00F41E60" w:rsidRPr="005A3B89" w:rsidRDefault="00F41E60" w:rsidP="007D15FB">
      <w:pPr>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তোমার শরীরের যে জায়গায় ব্যথা রয়েছে সেখানে হাত রাখ এবং তিনবার </w:t>
      </w:r>
      <w:r w:rsidRPr="00471B5C">
        <w:rPr>
          <w:rFonts w:ascii="Kalpurush" w:eastAsia="Nikosh" w:hAnsi="Kalpurush" w:cs="Kalpurush"/>
          <w:sz w:val="24"/>
          <w:szCs w:val="24"/>
          <w:lang w:bidi="bn-BD"/>
        </w:rPr>
        <w:t>‘</w:t>
      </w:r>
      <w:r w:rsidRPr="000D4723">
        <w:rPr>
          <w:rFonts w:ascii="Traditional Arabic" w:hAnsi="Traditional Arabic" w:cs="KFGQPC Uthman Taha Naskh"/>
          <w:b/>
          <w:bCs/>
          <w:sz w:val="24"/>
          <w:szCs w:val="24"/>
          <w:rtl/>
        </w:rPr>
        <w:t>بِاسْمِ اللَّه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 আরো সাতবার বল:</w:t>
      </w:r>
    </w:p>
    <w:p w:rsidR="00F41E60" w:rsidRPr="005A3B89" w:rsidRDefault="00F41E60" w:rsidP="007D15FB">
      <w:pPr>
        <w:autoSpaceDE w:val="0"/>
        <w:autoSpaceDN w:val="0"/>
        <w:adjustRightInd w:val="0"/>
        <w:spacing w:line="240" w:lineRule="auto"/>
        <w:ind w:left="540" w:right="540"/>
        <w:jc w:val="both"/>
        <w:rPr>
          <w:rFonts w:cs="KFGQPC Uthman Taha Naskh"/>
          <w:position w:val="6"/>
          <w:sz w:val="24"/>
          <w:szCs w:val="24"/>
          <w:lang w:bidi="bn-BD"/>
        </w:rPr>
      </w:pPr>
      <w:r w:rsidRPr="00471B5C">
        <w:rPr>
          <w:rFonts w:ascii="Kalpurush" w:eastAsia="Nikosh" w:hAnsi="Kalpurush" w:cs="Kalpurush"/>
          <w:sz w:val="24"/>
          <w:szCs w:val="24"/>
          <w:lang w:bidi="bn-BD"/>
        </w:rPr>
        <w:t xml:space="preserve"> ‘‘</w:t>
      </w:r>
      <w:r w:rsidRPr="000D4723">
        <w:rPr>
          <w:rFonts w:ascii="Traditional Arabic" w:hAnsi="Traditional Arabic" w:cs="KFGQPC Uthman Taha Naskh"/>
          <w:b/>
          <w:bCs/>
          <w:sz w:val="24"/>
          <w:szCs w:val="24"/>
          <w:rtl/>
        </w:rPr>
        <w:t>أَعُوذُ بِاللَّهِ وَقُدْرَتِهِ مِنْ شَرِّ مَا أَجِدُ وَأُحَاذِرُ</w:t>
      </w:r>
      <w:r w:rsidRPr="00471B5C">
        <w:rPr>
          <w:rFonts w:ascii="Kalpurush" w:eastAsia="Nikosh" w:hAnsi="Kalpurush" w:cs="Kalpurush"/>
          <w:sz w:val="24"/>
          <w:szCs w:val="24"/>
          <w:lang w:bidi="bn-BD"/>
        </w:rPr>
        <w:t xml:space="preserve">’’ </w:t>
      </w:r>
      <w:r w:rsidRPr="007D15FB">
        <w:rPr>
          <w:rFonts w:ascii="Kalpurush" w:eastAsia="Nikosh" w:hAnsi="Kalpurush" w:cs="Kalpurush"/>
          <w:sz w:val="24"/>
          <w:szCs w:val="24"/>
          <w:lang w:bidi="bn-BD"/>
        </w:rPr>
        <w:t>(</w:t>
      </w:r>
      <w:r w:rsidRPr="007D15FB">
        <w:rPr>
          <w:rFonts w:ascii="Kalpurush" w:eastAsia="Nikosh" w:hAnsi="Kalpurush" w:cs="Kalpurush"/>
          <w:sz w:val="24"/>
          <w:szCs w:val="24"/>
          <w:cs/>
          <w:lang w:bidi="bn-IN"/>
        </w:rPr>
        <w:t>আমি যে ব্যথা অনুভব করছি এবং যে ভয় পাচ্ছি তা থেকে আ</w:t>
      </w:r>
      <w:r w:rsidR="00B17CF9" w:rsidRPr="007D15FB">
        <w:rPr>
          <w:rFonts w:ascii="Kalpurush" w:eastAsia="Nikosh" w:hAnsi="Kalpurush" w:cs="Kalpurush"/>
          <w:sz w:val="24"/>
          <w:szCs w:val="24"/>
          <w:cs/>
          <w:lang w:bidi="bn-IN"/>
        </w:rPr>
        <w:t>ল্লা</w:t>
      </w:r>
      <w:r w:rsidRPr="007D15FB">
        <w:rPr>
          <w:rFonts w:ascii="Kalpurush" w:eastAsia="Nikosh" w:hAnsi="Kalpurush" w:cs="Kalpurush"/>
          <w:sz w:val="24"/>
          <w:szCs w:val="24"/>
          <w:cs/>
          <w:lang w:bidi="bn-IN"/>
        </w:rPr>
        <w:t>হ ও তার কুদরতের আশ্রয় প্রার্থনা করছি)</w:t>
      </w:r>
      <w:r w:rsidRPr="00471B5C">
        <w:rPr>
          <w:rFonts w:ascii="Kalpurush" w:eastAsia="Nikosh" w:hAnsi="Kalpurush" w:cs="Kalpurush"/>
          <w:sz w:val="24"/>
          <w:szCs w:val="24"/>
          <w:lang w:bidi="bn-BD"/>
        </w:rPr>
        <w:t>’’</w:t>
      </w:r>
      <w:r w:rsidR="007D15FB">
        <w:rPr>
          <w:rStyle w:val="FootnoteReference"/>
          <w:rFonts w:ascii="Kalpurush" w:eastAsia="Nikosh" w:hAnsi="Kalpurush" w:cs="Kalpurush"/>
          <w:sz w:val="24"/>
          <w:szCs w:val="24"/>
          <w:lang w:bidi="bn-BD"/>
        </w:rPr>
        <w:footnoteReference w:id="102"/>
      </w:r>
    </w:p>
    <w:p w:rsidR="00F41E60" w:rsidRPr="005A3B89" w:rsidRDefault="00F41E60" w:rsidP="007D15FB">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এই হলো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জীবন থেকে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সাহাবা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সবার জীবনেও এই একই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দেখতে পাবেন। 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খতম নামে যা কিছু বলা হয়ে থাকে তা সম্পূর্ণ মনগড়া ও ভিত্তিহীন।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বা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জীবনে এই তাসমিয়া খতমের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দৃষ্টা</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কল্যা</w:t>
      </w:r>
      <w:r w:rsidR="007D15FB">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র সা</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্যপ্রাপ্ত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lastRenderedPageBreak/>
        <w:t>যুগেই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নজীর নেই। এ সবকিছু তাদের যুগের অনেক পরের উদ্ভাবন। এছাড়া এই খতমের ফযিলতে যা কিছু বলা হয় সবই মনগড়া বানানো।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এ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মনগড়া কর্ম থেকে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মৌলিক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ায় আমাদের জীবন গড়ার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আমীন। </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p>
    <w:p w:rsidR="007D15FB" w:rsidRDefault="007D15FB">
      <w:pPr>
        <w:spacing w:after="0" w:line="240" w:lineRule="auto"/>
        <w:rPr>
          <w:rFonts w:ascii="Kalpurush" w:eastAsia="Nikosh" w:hAnsi="Kalpurush" w:cs="Kalpurush"/>
          <w:sz w:val="24"/>
          <w:szCs w:val="24"/>
          <w:cs/>
          <w:lang w:bidi="bn-BD"/>
        </w:rPr>
      </w:pPr>
      <w:r>
        <w:rPr>
          <w:rFonts w:ascii="Kalpurush" w:eastAsia="Nikosh" w:hAnsi="Kalpurush" w:cs="Kalpurush"/>
          <w:sz w:val="24"/>
          <w:szCs w:val="24"/>
          <w:cs/>
          <w:lang w:bidi="bn-BD"/>
        </w:rPr>
        <w:br w:type="page"/>
      </w: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471B5C">
        <w:rPr>
          <w:rFonts w:ascii="Kalpurush" w:eastAsia="Nikosh" w:hAnsi="Kalpurush" w:cs="Kalpurush"/>
          <w:sz w:val="24"/>
          <w:szCs w:val="24"/>
          <w:cs/>
          <w:lang w:bidi="bn-BD"/>
        </w:rPr>
        <w:lastRenderedPageBreak/>
        <w:t>খতমে খাজেগান</w:t>
      </w:r>
    </w:p>
    <w:p w:rsidR="00F41E60" w:rsidRPr="005A3B89" w:rsidRDefault="00F41E60" w:rsidP="00D81C89">
      <w:pPr>
        <w:tabs>
          <w:tab w:val="left" w:pos="540"/>
        </w:tabs>
        <w:autoSpaceDE w:val="0"/>
        <w:autoSpaceDN w:val="0"/>
        <w:adjustRightInd w:val="0"/>
        <w:spacing w:line="240" w:lineRule="auto"/>
        <w:jc w:val="both"/>
        <w:rPr>
          <w:rFonts w:cs="KFGQPC Uthman Taha Naskh"/>
          <w:position w:val="6"/>
          <w:sz w:val="24"/>
          <w:szCs w:val="24"/>
        </w:rPr>
      </w:pPr>
      <w:r w:rsidRPr="00471B5C">
        <w:rPr>
          <w:rFonts w:ascii="Kalpurush" w:eastAsia="Nikosh" w:hAnsi="Kalpurush" w:cs="Kalpurush"/>
          <w:sz w:val="24"/>
          <w:szCs w:val="24"/>
          <w:cs/>
          <w:lang w:bidi="bn-BD"/>
        </w:rPr>
        <w:tab/>
        <w:t xml:space="preserve">ফার্সি শব্দ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যার বহুবচন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খাজেগাঁ</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D81C89">
        <w:rPr>
          <w:rFonts w:ascii="Kalpurush" w:eastAsia="Nikosh" w:hAnsi="Kalpurush" w:cs="Kalpurush"/>
          <w:sz w:val="24"/>
          <w:szCs w:val="24"/>
          <w:cs/>
          <w:lang w:bidi="bn-IN"/>
        </w:rPr>
        <w:t>খতমের নাম থেকেই তা যে অনারব</w:t>
      </w:r>
      <w:r w:rsidR="00BA79CC" w:rsidRPr="00D81C89">
        <w:rPr>
          <w:rFonts w:ascii="Kalpurush" w:eastAsia="Nikosh" w:hAnsi="Kalpurush" w:cs="Kalpurush"/>
          <w:sz w:val="24"/>
          <w:szCs w:val="24"/>
          <w:cs/>
          <w:lang w:bidi="bn-BD"/>
        </w:rPr>
        <w:t xml:space="preserve"> কোনো </w:t>
      </w:r>
      <w:r w:rsidRPr="00D81C89">
        <w:rPr>
          <w:rFonts w:ascii="Kalpurush" w:eastAsia="Nikosh" w:hAnsi="Kalpurush" w:cs="Kalpurush"/>
          <w:sz w:val="24"/>
          <w:szCs w:val="24"/>
          <w:cs/>
          <w:lang w:bidi="bn-BD"/>
        </w:rPr>
        <w:t>সুফি থেকে আ</w:t>
      </w:r>
      <w:r w:rsidRPr="00471B5C">
        <w:rPr>
          <w:rFonts w:ascii="Kalpurush" w:eastAsia="Nikosh" w:hAnsi="Kalpurush" w:cs="Kalpurush"/>
          <w:sz w:val="24"/>
          <w:szCs w:val="24"/>
          <w:cs/>
          <w:lang w:bidi="bn-BD"/>
        </w:rPr>
        <w:t>বিষ্কৃত তা সহজেই অনুমেয়। এই নামকরণের কারণে বলা হয়</w:t>
      </w:r>
      <w:r w:rsidRPr="00471B5C">
        <w:rPr>
          <w:rFonts w:ascii="Kalpurush" w:eastAsia="Nikosh" w:hAnsi="Kalpurush" w:cs="Kalpurush"/>
          <w:sz w:val="24"/>
          <w:szCs w:val="24"/>
          <w:lang w:bidi="bn-BD"/>
        </w:rPr>
        <w:t>, ‘‘</w:t>
      </w:r>
      <w:r w:rsidR="00D81C89">
        <w:rPr>
          <w:rFonts w:ascii="Kalpurush" w:eastAsia="Nikosh" w:hAnsi="Kalpurush" w:cs="Kalpurush"/>
          <w:sz w:val="24"/>
          <w:szCs w:val="24"/>
          <w:cs/>
          <w:lang w:bidi="bn-BD"/>
        </w:rPr>
        <w:t>পীর-পীরানগণের উপর দো</w:t>
      </w:r>
      <w:r w:rsidR="00D81C89">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 xml:space="preserve"> করা হয় বলিয়া এই খতমের নাম খাজেগান বা পীরান</w:t>
      </w:r>
      <w:r w:rsidR="00D81C89">
        <w:rPr>
          <w:rStyle w:val="FootnoteReference"/>
          <w:rFonts w:ascii="Kalpurush" w:eastAsia="Nikosh" w:hAnsi="Kalpurush" w:cs="Kalpurush"/>
          <w:sz w:val="24"/>
          <w:szCs w:val="24"/>
          <w:cs/>
          <w:lang w:bidi="bn-BD"/>
        </w:rPr>
        <w:footnoteReference w:id="103"/>
      </w:r>
      <w:r w:rsidRPr="00471B5C">
        <w:rPr>
          <w:rFonts w:ascii="Kalpurush" w:eastAsia="Nikosh" w:hAnsi="Kalpurush" w:cs="Kalpurush"/>
          <w:sz w:val="24"/>
          <w:szCs w:val="24"/>
          <w:cs/>
          <w:lang w:bidi="bn-BD"/>
        </w:rPr>
        <w:t xml:space="preserve"> রাখা হইয়াছে</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p>
    <w:p w:rsidR="00F41E60" w:rsidRPr="005A3B89" w:rsidRDefault="00F41E60" w:rsidP="00F41E60">
      <w:pPr>
        <w:tabs>
          <w:tab w:val="left" w:pos="540"/>
        </w:tabs>
        <w:autoSpaceDE w:val="0"/>
        <w:autoSpaceDN w:val="0"/>
        <w:adjustRightInd w:val="0"/>
        <w:spacing w:line="240" w:lineRule="auto"/>
        <w:rPr>
          <w:rFonts w:cs="KFGQPC Uthman Taha Naskh"/>
          <w:sz w:val="24"/>
          <w:szCs w:val="24"/>
        </w:rPr>
      </w:pPr>
      <w:r w:rsidRPr="00471B5C">
        <w:rPr>
          <w:rFonts w:ascii="Kalpurush" w:eastAsia="Nikosh" w:hAnsi="Kalpurush" w:cs="Kalpurush"/>
          <w:sz w:val="24"/>
          <w:szCs w:val="24"/>
          <w:cs/>
          <w:lang w:bidi="bn-BD"/>
        </w:rPr>
        <w:tab/>
        <w:t>খতমের নিয়মে লিখা হয়েছে:</w:t>
      </w:r>
      <w:r w:rsidR="00D81C89">
        <w:rPr>
          <w:rStyle w:val="FootnoteReference"/>
          <w:rFonts w:ascii="Kalpurush" w:eastAsia="Nikosh" w:hAnsi="Kalpurush" w:cs="Kalpurush"/>
          <w:sz w:val="24"/>
          <w:szCs w:val="24"/>
          <w:cs/>
          <w:lang w:bidi="bn-BD"/>
        </w:rPr>
        <w:footnoteReference w:id="104"/>
      </w:r>
    </w:p>
    <w:p w:rsidR="00D81C89" w:rsidRDefault="00F41E60" w:rsidP="00F41E60">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১.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ফাতেহা ৭০ বার। </w:t>
      </w:r>
    </w:p>
    <w:p w:rsidR="00D81C89" w:rsidRDefault="00F41E60" w:rsidP="00F41E60">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২. দুরূদ শরীফ ১০০ বার। </w:t>
      </w:r>
    </w:p>
    <w:p w:rsidR="00D81C89" w:rsidRDefault="00F41E60" w:rsidP="00F41E60">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৩.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আলাম নাশরাহ লাকা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৭০ বার। </w:t>
      </w:r>
    </w:p>
    <w:p w:rsidR="00D81C89" w:rsidRDefault="00F41E60" w:rsidP="00F41E60">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৪.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ইখলাস ১০০০ বার। </w:t>
      </w:r>
    </w:p>
    <w:p w:rsidR="00D81C89" w:rsidRDefault="00F41E60" w:rsidP="00F41E60">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৫. পুনরায়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ফাতেহা ৭ বার। </w:t>
      </w:r>
    </w:p>
    <w:p w:rsidR="00D81C89" w:rsidRDefault="00F41E60" w:rsidP="00D81C89">
      <w:pPr>
        <w:spacing w:line="240" w:lineRule="auto"/>
        <w:jc w:val="both"/>
        <w:rPr>
          <w:rFonts w:ascii="Kalpurush" w:eastAsia="Nikosh" w:hAnsi="Kalpurush" w:cs="Kalpurush"/>
          <w:sz w:val="24"/>
          <w:szCs w:val="24"/>
          <w:lang w:bidi="bn-BD"/>
        </w:rPr>
      </w:pPr>
      <w:r w:rsidRPr="00471B5C">
        <w:rPr>
          <w:rFonts w:ascii="Kalpurush" w:eastAsia="Nikosh" w:hAnsi="Kalpurush" w:cs="Kalpurush"/>
          <w:sz w:val="24"/>
          <w:szCs w:val="24"/>
          <w:cs/>
          <w:lang w:bidi="bn-BD"/>
        </w:rPr>
        <w:t xml:space="preserve">৬. পুনরায় দুরূদ শরীফ ১০০ বার। </w:t>
      </w:r>
    </w:p>
    <w:p w:rsidR="00F41E60" w:rsidRPr="005A3B89" w:rsidRDefault="00F41E60" w:rsidP="00D81C89">
      <w:pPr>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৭. নি</w:t>
      </w:r>
      <w:r w:rsidR="00D81C89">
        <w:rPr>
          <w:rFonts w:ascii="Kalpurush" w:eastAsia="Nikosh" w:hAnsi="Kalpurush" w:cs="Kalpurush" w:hint="cs"/>
          <w:sz w:val="24"/>
          <w:szCs w:val="24"/>
          <w:cs/>
          <w:lang w:bidi="bn-BD"/>
        </w:rPr>
        <w:t>ম্না</w:t>
      </w:r>
      <w:r w:rsidRPr="00471B5C">
        <w:rPr>
          <w:rFonts w:ascii="Kalpurush" w:eastAsia="Nikosh" w:hAnsi="Kalpurush" w:cs="Kalpurush"/>
          <w:sz w:val="24"/>
          <w:szCs w:val="24"/>
          <w:cs/>
          <w:lang w:bidi="bn-BD"/>
        </w:rPr>
        <w:t xml:space="preserve">ক্ত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১০০ বার</w:t>
      </w:r>
      <w:r w:rsidR="00D81C89">
        <w:rPr>
          <w:rFonts w:ascii="Kalpurush" w:eastAsia="Nikosh" w:hAnsi="Kalpurush" w:cs="Kalpurush" w:hint="cs"/>
          <w:sz w:val="24"/>
          <w:szCs w:val="24"/>
          <w:cs/>
          <w:lang w:bidi="bn-BD"/>
        </w:rPr>
        <w:t>:</w:t>
      </w:r>
    </w:p>
    <w:p w:rsidR="00F41E60" w:rsidRPr="00510109" w:rsidRDefault="00F41E60" w:rsidP="00F41E60">
      <w:pPr>
        <w:pStyle w:val="ListParagraph"/>
        <w:tabs>
          <w:tab w:val="left" w:pos="540"/>
        </w:tabs>
        <w:autoSpaceDE w:val="0"/>
        <w:autoSpaceDN w:val="0"/>
        <w:adjustRightInd w:val="0"/>
        <w:spacing w:line="240" w:lineRule="auto"/>
        <w:ind w:left="0"/>
        <w:jc w:val="center"/>
        <w:rPr>
          <w:rFonts w:ascii="Traditional Arabic" w:hAnsi="Traditional Arabic" w:cs="Traditional Arabic"/>
          <w:b/>
          <w:bCs/>
          <w:sz w:val="24"/>
          <w:szCs w:val="24"/>
        </w:rPr>
      </w:pPr>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فسهل يا الهي كل صعب بحرمة سيد الأبرار سهل بفضلك يا عزيز</w:t>
      </w:r>
      <w:r w:rsidRPr="000D4723">
        <w:rPr>
          <w:rFonts w:ascii="Traditional Arabic" w:hAnsi="Traditional Arabic" w:cs="KFGQPC Uthman Taha Naskh"/>
          <w:b/>
          <w:bCs/>
          <w:sz w:val="24"/>
          <w:szCs w:val="24"/>
        </w:rPr>
        <w:t>".</w:t>
      </w:r>
    </w:p>
    <w:p w:rsidR="00F41E60" w:rsidRPr="005A3B89" w:rsidRDefault="00F41E60" w:rsidP="00D81C89">
      <w:pPr>
        <w:pStyle w:val="ListParagraph"/>
        <w:tabs>
          <w:tab w:val="left" w:pos="540"/>
        </w:tabs>
        <w:autoSpaceDE w:val="0"/>
        <w:autoSpaceDN w:val="0"/>
        <w:adjustRightInd w:val="0"/>
        <w:spacing w:line="240" w:lineRule="auto"/>
        <w:ind w:left="0"/>
        <w:jc w:val="both"/>
        <w:rPr>
          <w:rFonts w:cs="KFGQPC Uthman Taha Naskh"/>
          <w:sz w:val="24"/>
          <w:szCs w:val="24"/>
        </w:rPr>
      </w:pP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নেক্কারগণের সরদারের (</w:t>
      </w:r>
      <w:r w:rsidR="0014605E" w:rsidRPr="00471B5C">
        <w:rPr>
          <w:rFonts w:ascii="Kalpurush" w:eastAsia="Nikosh" w:hAnsi="Kalpurush" w:cs="Kalpurush"/>
          <w:sz w:val="24"/>
          <w:szCs w:val="24"/>
          <w:cs/>
          <w:lang w:bidi="bn-BD"/>
        </w:rPr>
        <w:t>নবী</w:t>
      </w:r>
      <w:r w:rsidRPr="00471B5C">
        <w:rPr>
          <w:rFonts w:ascii="Kalpurush" w:eastAsia="Nikosh" w:hAnsi="Kalpurush" w:cs="Kalpurush"/>
          <w:sz w:val="24"/>
          <w:szCs w:val="24"/>
          <w:cs/>
          <w:lang w:bidi="bn-BD"/>
        </w:rPr>
        <w:t xml:space="preserve"> সা.) সম্মানার্থে আমার প্রত্যেক কঠিন কাজ সহজ করিয়া দাও</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হে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মাশীল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তোমার দয়ায় সহজ করিয়া দাও।</w:t>
      </w:r>
    </w:p>
    <w:p w:rsidR="00F41E60" w:rsidRPr="005A3B89" w:rsidRDefault="00F41E60" w:rsidP="00F41E60">
      <w:pPr>
        <w:spacing w:line="240" w:lineRule="auto"/>
        <w:jc w:val="both"/>
        <w:rPr>
          <w:rFonts w:cs="KFGQPC Uthman Taha Naskh"/>
          <w:position w:val="6"/>
          <w:sz w:val="24"/>
          <w:szCs w:val="24"/>
        </w:rPr>
      </w:pPr>
      <w:r w:rsidRPr="00471B5C">
        <w:rPr>
          <w:rFonts w:ascii="Kalpurush" w:eastAsia="Nikosh" w:hAnsi="Kalpurush" w:cs="Kalpurush"/>
          <w:position w:val="6"/>
          <w:sz w:val="24"/>
          <w:szCs w:val="24"/>
          <w:cs/>
          <w:lang w:bidi="bn-BD"/>
        </w:rPr>
        <w:t xml:space="preserve">৮. </w:t>
      </w:r>
      <w:r w:rsidRPr="000D4723">
        <w:rPr>
          <w:rFonts w:ascii="Traditional Arabic" w:hAnsi="Traditional Arabic" w:cs="KFGQPC Uthman Taha Naskh"/>
          <w:b/>
          <w:bCs/>
          <w:position w:val="6"/>
          <w:sz w:val="24"/>
          <w:szCs w:val="24"/>
          <w:rtl/>
        </w:rPr>
        <w:t>يا قاضي الحاجات</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 xml:space="preserve">  (হে প্রয়োজন পূর্ণকারী) ১০০ বার।</w:t>
      </w:r>
    </w:p>
    <w:p w:rsidR="00F41E60" w:rsidRPr="00510109" w:rsidRDefault="00F41E60" w:rsidP="00F41E60">
      <w:pPr>
        <w:spacing w:line="240" w:lineRule="auto"/>
        <w:jc w:val="both"/>
        <w:rPr>
          <w:rFonts w:ascii="Traditional Arabic" w:hAnsi="Traditional Arabic" w:cs="Traditional Arabic"/>
          <w:b/>
          <w:bCs/>
          <w:position w:val="6"/>
          <w:sz w:val="24"/>
          <w:szCs w:val="24"/>
        </w:rPr>
      </w:pPr>
      <w:r w:rsidRPr="000D4723">
        <w:rPr>
          <w:rFonts w:ascii="Traditional Arabic" w:hAnsi="Traditional Arabic" w:cs="KFGQPC Uthman Taha Naskh"/>
          <w:b/>
          <w:bCs/>
          <w:position w:val="6"/>
          <w:sz w:val="24"/>
          <w:szCs w:val="24"/>
          <w:rtl/>
        </w:rPr>
        <w:t>يا كافي المهمات</w:t>
      </w:r>
      <w:r w:rsidRPr="00471B5C">
        <w:rPr>
          <w:rFonts w:ascii="Kalpurush" w:eastAsia="Nikosh" w:hAnsi="Kalpurush" w:cs="Kalpurush"/>
          <w:b/>
          <w:bCs/>
          <w:position w:val="6"/>
          <w:sz w:val="24"/>
          <w:szCs w:val="24"/>
          <w:lang w:bidi="bn-BD"/>
        </w:rPr>
        <w:t xml:space="preserve"> </w:t>
      </w:r>
      <w:r w:rsidRPr="00471B5C">
        <w:rPr>
          <w:rFonts w:ascii="Kalpurush" w:eastAsia="Nikosh" w:hAnsi="Kalpurush" w:cs="Kalpurush"/>
          <w:position w:val="6"/>
          <w:sz w:val="24"/>
          <w:szCs w:val="24"/>
          <w:lang w:bidi="bn-BD"/>
        </w:rPr>
        <w:t>(</w:t>
      </w:r>
      <w:r w:rsidRPr="00471B5C">
        <w:rPr>
          <w:rFonts w:ascii="Kalpurush" w:eastAsia="Nikosh" w:hAnsi="Kalpurush" w:cs="Kalpurush"/>
          <w:position w:val="6"/>
          <w:sz w:val="24"/>
          <w:szCs w:val="24"/>
          <w:cs/>
          <w:lang w:bidi="bn-BD"/>
        </w:rPr>
        <w:t>হে বৃহৎ কাজ সমাধানকারী) ১০০ বার।</w:t>
      </w:r>
    </w:p>
    <w:p w:rsidR="00F41E60" w:rsidRPr="000D4723" w:rsidRDefault="00F41E60" w:rsidP="00F41E60">
      <w:pPr>
        <w:spacing w:line="240" w:lineRule="auto"/>
        <w:jc w:val="both"/>
        <w:rPr>
          <w:rFonts w:ascii="Traditional Arabic" w:hAnsi="Traditional Arabic" w:cs="KFGQPC Uthman Taha Naskh"/>
          <w:b/>
          <w:bCs/>
          <w:position w:val="6"/>
          <w:sz w:val="24"/>
          <w:szCs w:val="24"/>
          <w:rtl/>
        </w:rPr>
      </w:pPr>
      <w:r w:rsidRPr="000D4723">
        <w:rPr>
          <w:rFonts w:ascii="Traditional Arabic" w:hAnsi="Traditional Arabic" w:cs="KFGQPC Uthman Taha Naskh"/>
          <w:b/>
          <w:bCs/>
          <w:position w:val="6"/>
          <w:sz w:val="24"/>
          <w:szCs w:val="24"/>
          <w:rtl/>
        </w:rPr>
        <w:t>يا دافع البليات</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(হে বিপদ প্রতিরোধকারী) ১০০ বার।</w:t>
      </w:r>
    </w:p>
    <w:p w:rsidR="00F41E60" w:rsidRPr="000D4723" w:rsidRDefault="00F41E60" w:rsidP="00F41E60">
      <w:pPr>
        <w:spacing w:line="240" w:lineRule="auto"/>
        <w:jc w:val="both"/>
        <w:rPr>
          <w:rFonts w:ascii="Traditional Arabic" w:hAnsi="Traditional Arabic" w:cs="KFGQPC Uthman Taha Naskh"/>
          <w:b/>
          <w:bCs/>
          <w:position w:val="6"/>
          <w:sz w:val="24"/>
          <w:szCs w:val="24"/>
          <w:rtl/>
        </w:rPr>
      </w:pPr>
      <w:r w:rsidRPr="000D4723">
        <w:rPr>
          <w:rFonts w:ascii="Traditional Arabic" w:hAnsi="Traditional Arabic" w:cs="KFGQPC Uthman Taha Naskh"/>
          <w:b/>
          <w:bCs/>
          <w:position w:val="6"/>
          <w:sz w:val="24"/>
          <w:szCs w:val="24"/>
          <w:rtl/>
        </w:rPr>
        <w:t>يامجيب الدعوات</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(হে প্রার্থনা কবুলকারী) ১০০ বার।</w:t>
      </w:r>
    </w:p>
    <w:p w:rsidR="00F41E60" w:rsidRPr="000D4723" w:rsidRDefault="00F41E60" w:rsidP="00F41E60">
      <w:pPr>
        <w:spacing w:line="240" w:lineRule="auto"/>
        <w:jc w:val="both"/>
        <w:rPr>
          <w:rFonts w:ascii="Traditional Arabic" w:hAnsi="Traditional Arabic" w:cs="KFGQPC Uthman Taha Naskh"/>
          <w:b/>
          <w:bCs/>
          <w:position w:val="6"/>
          <w:sz w:val="24"/>
          <w:szCs w:val="24"/>
          <w:rtl/>
        </w:rPr>
      </w:pPr>
      <w:r w:rsidRPr="000D4723">
        <w:rPr>
          <w:rFonts w:ascii="Traditional Arabic" w:hAnsi="Traditional Arabic" w:cs="KFGQPC Uthman Taha Naskh"/>
          <w:b/>
          <w:bCs/>
          <w:position w:val="6"/>
          <w:sz w:val="24"/>
          <w:szCs w:val="24"/>
          <w:rtl/>
        </w:rPr>
        <w:t>يا رافع الدرجات</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(হে মর্যাদা বর্ধনকারী) ১০০ বার।</w:t>
      </w:r>
    </w:p>
    <w:p w:rsidR="00F41E60" w:rsidRPr="000D4723" w:rsidRDefault="00F41E60" w:rsidP="00F41E60">
      <w:pPr>
        <w:spacing w:line="240" w:lineRule="auto"/>
        <w:jc w:val="both"/>
        <w:rPr>
          <w:rFonts w:ascii="Traditional Arabic" w:hAnsi="Traditional Arabic" w:cs="KFGQPC Uthman Taha Naskh"/>
          <w:b/>
          <w:bCs/>
          <w:position w:val="6"/>
          <w:sz w:val="24"/>
          <w:szCs w:val="24"/>
          <w:rtl/>
        </w:rPr>
      </w:pPr>
      <w:r w:rsidRPr="000D4723">
        <w:rPr>
          <w:rFonts w:ascii="Traditional Arabic" w:hAnsi="Traditional Arabic" w:cs="KFGQPC Uthman Taha Naskh"/>
          <w:b/>
          <w:bCs/>
          <w:position w:val="6"/>
          <w:sz w:val="24"/>
          <w:szCs w:val="24"/>
          <w:rtl/>
        </w:rPr>
        <w:t>يا حلال المشكلات</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(হে বিপদ দূরকারী) ১০০ বার।</w:t>
      </w:r>
    </w:p>
    <w:p w:rsidR="00F41E60" w:rsidRPr="000D4723" w:rsidRDefault="00F41E60" w:rsidP="00F41E60">
      <w:pPr>
        <w:spacing w:line="240" w:lineRule="auto"/>
        <w:jc w:val="both"/>
        <w:rPr>
          <w:rFonts w:ascii="Traditional Arabic" w:hAnsi="Traditional Arabic" w:cs="KFGQPC Uthman Taha Naskh"/>
          <w:b/>
          <w:bCs/>
          <w:position w:val="6"/>
          <w:sz w:val="24"/>
          <w:szCs w:val="24"/>
          <w:rtl/>
        </w:rPr>
      </w:pPr>
      <w:r w:rsidRPr="000D4723">
        <w:rPr>
          <w:rFonts w:ascii="Traditional Arabic" w:hAnsi="Traditional Arabic" w:cs="KFGQPC Uthman Taha Naskh"/>
          <w:b/>
          <w:bCs/>
          <w:position w:val="6"/>
          <w:sz w:val="24"/>
          <w:szCs w:val="24"/>
          <w:rtl/>
        </w:rPr>
        <w:t>يا غوث أغثني وامددني</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(হে সাহায্যকারী আমায় সাহায্য ও মদদ কর) ১০০ বার।</w:t>
      </w:r>
    </w:p>
    <w:p w:rsidR="00F41E60" w:rsidRPr="000D4723" w:rsidRDefault="00F41E60" w:rsidP="00F41E60">
      <w:pPr>
        <w:spacing w:line="240" w:lineRule="auto"/>
        <w:jc w:val="both"/>
        <w:rPr>
          <w:rFonts w:ascii="Times New Roman" w:hAnsi="Times New Roman" w:cs="KFGQPC Uthman Taha Naskh"/>
          <w:position w:val="6"/>
          <w:sz w:val="24"/>
          <w:szCs w:val="24"/>
          <w:rtl/>
        </w:rPr>
      </w:pPr>
      <w:r w:rsidRPr="000D4723">
        <w:rPr>
          <w:rFonts w:ascii="Traditional Arabic" w:hAnsi="Traditional Arabic" w:cs="KFGQPC Uthman Taha Naskh"/>
          <w:b/>
          <w:bCs/>
          <w:position w:val="6"/>
          <w:sz w:val="24"/>
          <w:szCs w:val="24"/>
          <w:rtl/>
        </w:rPr>
        <w:t>انا لله وانا اليه راجعون</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(নিশ্চয় আমরা আ</w:t>
      </w:r>
      <w:r w:rsidR="00B17CF9" w:rsidRPr="00471B5C">
        <w:rPr>
          <w:rFonts w:ascii="Kalpurush" w:eastAsia="Nikosh" w:hAnsi="Kalpurush" w:cs="Kalpurush"/>
          <w:position w:val="6"/>
          <w:sz w:val="24"/>
          <w:szCs w:val="24"/>
          <w:cs/>
          <w:lang w:bidi="bn-BD"/>
        </w:rPr>
        <w:t>ল্লা</w:t>
      </w:r>
      <w:r w:rsidRPr="00471B5C">
        <w:rPr>
          <w:rFonts w:ascii="Kalpurush" w:eastAsia="Nikosh" w:hAnsi="Kalpurush" w:cs="Kalpurush"/>
          <w:position w:val="6"/>
          <w:sz w:val="24"/>
          <w:szCs w:val="24"/>
          <w:cs/>
          <w:lang w:bidi="bn-BD"/>
        </w:rPr>
        <w:t>হর এবং তার নিকটই আমরা ফিরে যাব) ১০০ বার।</w:t>
      </w:r>
    </w:p>
    <w:p w:rsidR="00F41E60" w:rsidRPr="000D4723" w:rsidRDefault="00F41E60" w:rsidP="00F41E60">
      <w:pPr>
        <w:spacing w:line="240" w:lineRule="auto"/>
        <w:jc w:val="both"/>
        <w:rPr>
          <w:rFonts w:cs="KFGQPC Uthman Taha Naskh"/>
          <w:position w:val="6"/>
          <w:sz w:val="24"/>
          <w:szCs w:val="24"/>
          <w:rtl/>
        </w:rPr>
      </w:pPr>
      <w:r w:rsidRPr="000D4723">
        <w:rPr>
          <w:rFonts w:ascii="Traditional Arabic" w:hAnsi="Traditional Arabic" w:cs="KFGQPC Uthman Taha Naskh"/>
          <w:b/>
          <w:bCs/>
          <w:position w:val="6"/>
          <w:sz w:val="24"/>
          <w:szCs w:val="24"/>
          <w:rtl/>
        </w:rPr>
        <w:lastRenderedPageBreak/>
        <w:t>لا اله الا انت سبحانك اني كنت من الظالمين</w:t>
      </w:r>
      <w:r w:rsidRPr="00510109">
        <w:rPr>
          <w:rFonts w:ascii="Traditional Arabic" w:hAnsi="Traditional Arabic"/>
          <w:b/>
          <w:bCs/>
          <w:position w:val="6"/>
          <w:sz w:val="24"/>
          <w:szCs w:val="24"/>
        </w:rPr>
        <w:t xml:space="preserve"> </w:t>
      </w:r>
      <w:r w:rsidRPr="00471B5C">
        <w:rPr>
          <w:rFonts w:ascii="Kalpurush" w:eastAsia="Nikosh" w:hAnsi="Kalpurush" w:cs="Kalpurush"/>
          <w:position w:val="6"/>
          <w:sz w:val="24"/>
          <w:szCs w:val="24"/>
          <w:cs/>
          <w:lang w:bidi="bn-BD"/>
        </w:rPr>
        <w:t>(তুমি ছাড়া অন্য</w:t>
      </w:r>
      <w:r w:rsidR="00BA79CC" w:rsidRPr="00471B5C">
        <w:rPr>
          <w:rFonts w:ascii="Kalpurush" w:eastAsia="Nikosh" w:hAnsi="Kalpurush" w:cs="Kalpurush"/>
          <w:position w:val="6"/>
          <w:sz w:val="24"/>
          <w:szCs w:val="24"/>
          <w:cs/>
          <w:lang w:bidi="bn-BD"/>
        </w:rPr>
        <w:t xml:space="preserve"> কোনো </w:t>
      </w:r>
      <w:r w:rsidRPr="00471B5C">
        <w:rPr>
          <w:rFonts w:ascii="Kalpurush" w:eastAsia="Nikosh" w:hAnsi="Kalpurush" w:cs="Kalpurush"/>
          <w:position w:val="6"/>
          <w:sz w:val="24"/>
          <w:szCs w:val="24"/>
          <w:cs/>
          <w:lang w:bidi="bn-BD"/>
        </w:rPr>
        <w:t>উপাস্য নেই। তুমি পবিত্র। নিশ্চয় আমি গোনাহ্গার) ১০০ বার।</w:t>
      </w:r>
    </w:p>
    <w:p w:rsidR="00F41E60" w:rsidRPr="000D4723" w:rsidRDefault="00F41E60" w:rsidP="00F41E60">
      <w:pPr>
        <w:pStyle w:val="ListParagraph"/>
        <w:spacing w:line="240" w:lineRule="auto"/>
        <w:ind w:left="0"/>
        <w:jc w:val="both"/>
        <w:rPr>
          <w:rFonts w:cs="KFGQPC Uthman Taha Naskh"/>
          <w:position w:val="6"/>
          <w:sz w:val="24"/>
          <w:szCs w:val="24"/>
          <w:rtl/>
        </w:rPr>
      </w:pPr>
      <w:r w:rsidRPr="00471B5C">
        <w:rPr>
          <w:rFonts w:ascii="Kalpurush" w:eastAsia="Nikosh" w:hAnsi="Kalpurush" w:cs="Kalpurush"/>
          <w:position w:val="6"/>
          <w:sz w:val="24"/>
          <w:szCs w:val="24"/>
          <w:cs/>
          <w:lang w:bidi="bn-BD"/>
        </w:rPr>
        <w:t>৯. সর্বশেষ দুরূদ একশত বার।</w:t>
      </w:r>
    </w:p>
    <w:p w:rsidR="00F41E60" w:rsidRPr="005A3B89" w:rsidRDefault="00F41E60" w:rsidP="00F41E60">
      <w:pPr>
        <w:pStyle w:val="ListParagraph"/>
        <w:spacing w:line="240" w:lineRule="auto"/>
        <w:ind w:left="0"/>
        <w:jc w:val="both"/>
        <w:rPr>
          <w:rFonts w:cs="KFGQPC Uthman Taha Naskh"/>
          <w:position w:val="6"/>
          <w:sz w:val="24"/>
          <w:szCs w:val="24"/>
        </w:rPr>
      </w:pPr>
    </w:p>
    <w:p w:rsidR="00F41E60" w:rsidRPr="005A3B89" w:rsidRDefault="00F41E60" w:rsidP="00F41E60">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position w:val="6"/>
          <w:sz w:val="24"/>
          <w:szCs w:val="24"/>
          <w:cs/>
          <w:lang w:bidi="bn-BD"/>
        </w:rPr>
        <w:tab/>
      </w:r>
      <w:r w:rsidRPr="00471B5C">
        <w:rPr>
          <w:rFonts w:ascii="Kalpurush" w:eastAsia="Nikosh" w:hAnsi="Kalpurush" w:cs="Kalpurush"/>
          <w:sz w:val="24"/>
          <w:szCs w:val="24"/>
          <w:cs/>
          <w:lang w:bidi="bn-BD"/>
        </w:rPr>
        <w:t>এই খতমের এই পদ্ধতি লিখিত হলেও যে যার মত সময়ের দিকে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রেখে</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টাকা পয়সার কম বেশির দিকে বিবেচনা করে এদিক সেদিক যোগ বিয়োগ করে বানিয়ে খতম করেন। খতমকারীদের ভাষায় সটকার্ট খতম বা লং খতম। বানানো </w:t>
      </w:r>
      <w:r w:rsidR="009D18B0"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 xml:space="preserve"> একেকজন একেক রকম বানাবেন এটাই স্বাভাবিক।</w:t>
      </w:r>
    </w:p>
    <w:p w:rsidR="00F41E60" w:rsidRPr="005A3B89" w:rsidRDefault="00F41E60" w:rsidP="00D81C89">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tab/>
        <w:t>এই খতমের ৭ নাম্বারে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খিত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আপত্তিকর। আপত্তির কারণ ও পর্যায় একটু পরেই আলোচনা করছি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এ ছাড়া বাকী অনেকটি যেমন সুরা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দুরূদ মানসুস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নির্দিষ্ট ফযিলত রয়েছে। কিছু বাক্য যেগুলোতে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হকে সম্বোধন করা হয়েছে এই বাক্যগুলো দ্বারা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হকে ডাকা এবং নিজের প্রয়োজন প্রার্থনা করা যাবে। ওযিফা হিসেবে তা পাঠ বা এতে ছওয়াব আছে মনে করা যাবে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কেননা ছওয়াবের বিষয়টি সম্পূর্ণ তাওক্বীফি বা ওহি নির্ভর। 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খতমের যে ধারা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 করা হয়েছে এবং এর নির্দিষ্ট যে ফযিলত বলা হয় তা </w:t>
      </w:r>
      <w:r w:rsidRPr="00471B5C">
        <w:rPr>
          <w:rFonts w:ascii="Kalpurush" w:eastAsia="Nikosh" w:hAnsi="Kalpurush" w:cs="Kalpurush"/>
          <w:sz w:val="24"/>
          <w:szCs w:val="24"/>
          <w:cs/>
          <w:lang w:bidi="bn-BD"/>
        </w:rPr>
        <w:lastRenderedPageBreak/>
        <w:t>সম্পূর্ণ ভিত্তিহীন। মানসুস বা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থেকে প্রমাণিত আমলগুলো তিনি যেভাবে করেছেন সেভাবেই করতে হবে এবং তিনি যে ফযিলত বলেছেন বিশ্বাসের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এর মধ্যেই সীমাবদ্ধ থাকতে হবে। আমলের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কিছু বলার কারো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অধিকার নেই।</w:t>
      </w:r>
    </w:p>
    <w:p w:rsidR="00F41E60" w:rsidRPr="005A3B89" w:rsidRDefault="00F41E60" w:rsidP="00D81C89">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tab/>
        <w:t>এই খতমের ফযিলতে বলা হয়ে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কঠিন পীড়া ও বিপদাপদ হতে উদ্ধার লাভের জন্য ও প্রত্যেক প্রকার মনের বাসনা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পাস ও চাকরী লাভ করিবার জন্য এই খতমটি অদ্বিতীয়।</w:t>
      </w:r>
      <w:r w:rsidR="00D81C89">
        <w:rPr>
          <w:rStyle w:val="FootnoteReference"/>
          <w:rFonts w:ascii="Kalpurush" w:eastAsia="Nikosh" w:hAnsi="Kalpurush" w:cs="Kalpurush"/>
          <w:sz w:val="24"/>
          <w:szCs w:val="24"/>
          <w:cs/>
          <w:lang w:bidi="bn-BD"/>
        </w:rPr>
        <w:footnoteReference w:id="105"/>
      </w:r>
    </w:p>
    <w:p w:rsidR="00F41E60" w:rsidRPr="005A3B89" w:rsidRDefault="00F41E60" w:rsidP="00D81C89">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tab/>
        <w:t xml:space="preserve">এ সবকথাই ভিত্তিহীন ও মনগড়া। এগুলো হচ্ছে বিভিন্ন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বা ইবাদত। এর ফযিলত একমাত্র তিনি বলতে পারেন যিনি এগুলো দিয়েছেন।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ও তার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যে আমল যেভাবে করলে যে ফযিলত বলেছেন তা সেভাবে করেই উক্ত ফযিলতের আশা করতে হবে। রাসূল কর্তৃক প্রদানকৃত রূপকে পরিবর্তন করা এবং সাথে সাথে নতুন</w:t>
      </w:r>
      <w:r w:rsidR="00D81C89">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ফযিলতের বুলি আওড়ানোর অধিকার কাউকে তিনি দেননি। আর এগুলো হচ্ছে ধর্মীয় বিষয়। ধর্মীয় বিষয়ে অভিজ্ঞতার কথা বলা অনর্থক। </w:t>
      </w:r>
    </w:p>
    <w:p w:rsidR="00F41E60" w:rsidRPr="005A3B89" w:rsidRDefault="00F41E60" w:rsidP="00D81C89">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lastRenderedPageBreak/>
        <w:tab/>
        <w:t xml:space="preserve">৭ 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টি আপত্তিকর হওয়ার কারণ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অন্যের মর্যাদার দোহাই দিয়</w:t>
      </w:r>
      <w:r w:rsidR="00D81C89">
        <w:rPr>
          <w:rFonts w:ascii="Kalpurush" w:eastAsia="Nikosh" w:hAnsi="Kalpurush" w:cs="Kalpurush"/>
          <w:sz w:val="24"/>
          <w:szCs w:val="24"/>
          <w:cs/>
          <w:lang w:bidi="bn-BD"/>
        </w:rPr>
        <w:t>ে পার পাওয়ার ধারণা মূলত মুশরিক</w:t>
      </w:r>
      <w:r w:rsidRPr="00471B5C">
        <w:rPr>
          <w:rFonts w:ascii="Kalpurush" w:eastAsia="Nikosh" w:hAnsi="Kalpurush" w:cs="Kalpurush"/>
          <w:sz w:val="24"/>
          <w:szCs w:val="24"/>
          <w:cs/>
          <w:lang w:bidi="bn-BD"/>
        </w:rPr>
        <w:t>দের। ঈসা আলাইহিস সালামের মর্যাদার দোহাই দিয়ে পার পাওয়া খ্রিস্টবাদী ধারণা। উযাইর আলাইহিস সালামের দোহাই দিয়ে পার পাওয়ার আশা ইয়াহুদীবাদী ধারণা। ফেরেশ্তাগণ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মেয়ে হওয়ার ধারণায় তাদের মর্যাদার দোহাই দিয়ে পার হওয়ার ধারণা মক্কার মুশরিকরা লালন করত। কুরআন করীমে এসবের বিবরণ ও তা প্রত্যাখ্যান করা হয়েছে। এভাবে বিভিন্ন জাতি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হতে বিশ্বাসী হওয়া সত্বেও শির</w:t>
      </w:r>
      <w:r w:rsidR="00D81C8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 লিপ্ত হয়। ইসলাম এর মূলোৎপাটন করেছে।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বিধান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শিখানো পদ্ধতিতে পালনের মাধ্যমে একমাত্র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হরই দয়ায় পার পাওয়া যাবে বলে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দিয়েছে।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উম্মতকে আজীবন এই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াই দিয়ে গেছেন। কুরআন ও হাদীসের সাথে সম্পৃক্ততা বাড়িয়ে দিলেই বিষয়টি সবার কাছে ফুটে উঠবে। কুরআন বা হাদীসে বর্ণিত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গুলো এবং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শি</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থেকেও আমরা বিষয়টি উপলব্ধি করতে পারি।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জ্ঞানের দিক থেকে বান্দার শাহরগের চেয়েও অধিক নিকটে বলে ঘোষ</w:t>
      </w:r>
      <w:r w:rsidR="00D81C89">
        <w:rPr>
          <w:rFonts w:ascii="Kalpurush" w:eastAsia="Nikosh" w:hAnsi="Kalpurush" w:cs="Kalpurush" w:hint="cs"/>
          <w:sz w:val="24"/>
          <w:szCs w:val="24"/>
          <w:cs/>
          <w:lang w:bidi="bn-BD"/>
        </w:rPr>
        <w:t>ণা</w:t>
      </w:r>
      <w:r w:rsidRPr="00471B5C">
        <w:rPr>
          <w:rFonts w:ascii="Kalpurush" w:eastAsia="Nikosh" w:hAnsi="Kalpurush" w:cs="Kalpurush"/>
          <w:sz w:val="24"/>
          <w:szCs w:val="24"/>
          <w:cs/>
          <w:lang w:bidi="bn-BD"/>
        </w:rPr>
        <w:t xml:space="preserve"> দিয়েছেন।</w:t>
      </w:r>
      <w:r w:rsidR="00D81C89">
        <w:rPr>
          <w:rStyle w:val="FootnoteReference"/>
          <w:rFonts w:ascii="Kalpurush" w:eastAsia="Nikosh" w:hAnsi="Kalpurush" w:cs="Kalpurush"/>
          <w:position w:val="6"/>
          <w:sz w:val="24"/>
          <w:szCs w:val="24"/>
          <w:cs/>
          <w:lang w:bidi="bn-BD"/>
        </w:rPr>
        <w:footnoteReference w:id="106"/>
      </w:r>
      <w:r w:rsidRPr="00471B5C">
        <w:rPr>
          <w:rFonts w:ascii="Kalpurush" w:eastAsia="Nikosh" w:hAnsi="Kalpurush" w:cs="Kalpurush"/>
          <w:sz w:val="24"/>
          <w:szCs w:val="24"/>
          <w:cs/>
          <w:lang w:bidi="bn-BD"/>
        </w:rPr>
        <w:t xml:space="preserve"> তাই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কিছু চাইতে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lastRenderedPageBreak/>
        <w:t>ব্যক্তি মিডিয়া বা ব্যক্তির মর্যাদা মিডিয়া বানানোর প্রয়োজন ইসলাম বোধ করে না। আর এটাই ছিল সাল</w:t>
      </w:r>
      <w:r w:rsidR="00D81C89">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ফে সালিহিনের আক্বীদা। ইমাম আবু হানিফা রাহ. বলেন:</w:t>
      </w:r>
    </w:p>
    <w:p w:rsidR="00F41E60" w:rsidRPr="00510109" w:rsidRDefault="00F41E60" w:rsidP="00F41E60">
      <w:pPr>
        <w:pStyle w:val="ListParagraph"/>
        <w:bidi/>
        <w:spacing w:line="240" w:lineRule="auto"/>
        <w:ind w:left="450" w:right="36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لا ينبغي لأحد أن يدعو الله إلا به والدعاء المأذون فيه المأمور به ما استفيد من قوله تعالى " ولله الأسماء الحسنى فادعوه</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xml:space="preserve"> بها ".</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الدر المختار، كتاب الحظر والاباحة)</w:t>
      </w:r>
    </w:p>
    <w:p w:rsidR="00F41E60" w:rsidRPr="005A3B89" w:rsidRDefault="00F41E60" w:rsidP="00DB17B9">
      <w:pPr>
        <w:pStyle w:val="ListParagraph"/>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কারো জন্য উচিত নয়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তারই মাধ্যম ছাড়া দ</w:t>
      </w:r>
      <w:r w:rsidR="00D81C89">
        <w:rPr>
          <w:rFonts w:ascii="Kalpurush" w:eastAsia="Nikosh" w:hAnsi="Kalpurush" w:cs="Kalpurush" w:hint="cs"/>
          <w:sz w:val="24"/>
          <w:szCs w:val="24"/>
          <w:cs/>
          <w:lang w:bidi="bn-BD"/>
        </w:rPr>
        <w:t>ো</w:t>
      </w:r>
      <w:r w:rsidRPr="00471B5C">
        <w:rPr>
          <w:rFonts w:ascii="Kalpurush" w:eastAsia="Nikosh" w:hAnsi="Kalpurush" w:cs="Kalpurush"/>
          <w:sz w:val="24"/>
          <w:szCs w:val="24"/>
          <w:lang w:bidi="bn-BD"/>
        </w:rPr>
        <w:t>‘</w:t>
      </w:r>
      <w:r w:rsidR="00D81C89">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 xml:space="preserve"> করা। </w:t>
      </w:r>
      <w:r w:rsidR="00DB17B9">
        <w:rPr>
          <w:rFonts w:ascii="Kalpurush" w:eastAsia="Nikosh" w:hAnsi="Kalpurush" w:cs="Kalpurush" w:hint="cs"/>
          <w:sz w:val="24"/>
          <w:szCs w:val="24"/>
          <w:cs/>
          <w:lang w:bidi="bn-BD"/>
        </w:rPr>
        <w:t xml:space="preserve">আর তাঁর </w:t>
      </w:r>
      <w:r w:rsidR="00DB17B9">
        <w:rPr>
          <w:rFonts w:ascii="Kalpurush" w:eastAsia="Nikosh" w:hAnsi="Kalpurush" w:cs="Kalpurush"/>
          <w:sz w:val="24"/>
          <w:szCs w:val="24"/>
          <w:cs/>
          <w:lang w:bidi="bn-BD"/>
        </w:rPr>
        <w:t>নাম নিয়ে দ</w:t>
      </w:r>
      <w:r w:rsidR="00DB17B9">
        <w:rPr>
          <w:rFonts w:ascii="Kalpurush" w:eastAsia="Nikosh" w:hAnsi="Kalpurush" w:cs="Kalpurush" w:hint="cs"/>
          <w:sz w:val="24"/>
          <w:szCs w:val="24"/>
          <w:cs/>
          <w:lang w:bidi="bn-BD"/>
        </w:rPr>
        <w:t>ো</w:t>
      </w:r>
      <w:r w:rsidRPr="00471B5C">
        <w:rPr>
          <w:rFonts w:ascii="Kalpurush" w:eastAsia="Nikosh" w:hAnsi="Kalpurush" w:cs="Kalpurush"/>
          <w:sz w:val="24"/>
          <w:szCs w:val="24"/>
          <w:lang w:bidi="bn-BD"/>
        </w:rPr>
        <w:t>‘</w:t>
      </w:r>
      <w:r w:rsidR="00DB17B9">
        <w:rPr>
          <w:rFonts w:ascii="Kalpurush" w:eastAsia="Nikosh" w:hAnsi="Kalpurush" w:cs="Kalpurush" w:hint="cs"/>
          <w:sz w:val="24"/>
          <w:szCs w:val="24"/>
          <w:cs/>
          <w:lang w:bidi="bn-BD"/>
        </w:rPr>
        <w:t>আ</w:t>
      </w:r>
      <w:r w:rsidRPr="00471B5C">
        <w:rPr>
          <w:rFonts w:ascii="Kalpurush" w:eastAsia="Nikosh" w:hAnsi="Kalpurush" w:cs="Kalpurush"/>
          <w:sz w:val="24"/>
          <w:szCs w:val="24"/>
          <w:cs/>
          <w:lang w:bidi="bn-BD"/>
        </w:rPr>
        <w:t>র অনুমোদন ও নির্দেশিত হওয়ার দলীল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বাণী: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অনেক সুন্দর নাম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অতএব তোমরা তাকে এগুলোর মাধ্যমে ডাকো</w:t>
      </w:r>
      <w:r w:rsidRPr="00471B5C">
        <w:rPr>
          <w:rFonts w:ascii="Kalpurush" w:eastAsia="Nikosh" w:hAnsi="Kalpurush" w:cs="Kalpurush"/>
          <w:sz w:val="24"/>
          <w:szCs w:val="24"/>
          <w:lang w:bidi="bn-BD"/>
        </w:rPr>
        <w:t>’’</w:t>
      </w:r>
      <w:r w:rsidRPr="00DB17B9">
        <w:rPr>
          <w:rFonts w:ascii="SolaimanLipi" w:eastAsia="Nikosh" w:hAnsi="SolaimanLipi" w:cs="Mangal"/>
          <w:sz w:val="24"/>
          <w:szCs w:val="24"/>
          <w:cs/>
          <w:lang w:bidi="hi-IN"/>
        </w:rPr>
        <w:t>।</w:t>
      </w:r>
      <w:r w:rsidRPr="00471B5C">
        <w:rPr>
          <w:rFonts w:ascii="Kalpurush" w:eastAsia="Nikosh" w:hAnsi="Kalpurush" w:cs="Kalpurush"/>
          <w:sz w:val="24"/>
          <w:szCs w:val="24"/>
          <w:lang w:bidi="bn-BD"/>
        </w:rPr>
        <w:t>’’</w:t>
      </w:r>
      <w:r w:rsidR="00DB17B9">
        <w:rPr>
          <w:rStyle w:val="FootnoteReference"/>
          <w:rFonts w:ascii="Kalpurush" w:eastAsia="Nikosh" w:hAnsi="Kalpurush" w:cs="Kalpurush"/>
          <w:sz w:val="24"/>
          <w:szCs w:val="24"/>
          <w:lang w:bidi="bn-BD"/>
        </w:rPr>
        <w:footnoteReference w:id="107"/>
      </w:r>
      <w:r w:rsidRPr="00471B5C">
        <w:rPr>
          <w:rFonts w:ascii="Kalpurush" w:eastAsia="Nikosh" w:hAnsi="Kalpurush" w:cs="Kalpurush"/>
          <w:sz w:val="24"/>
          <w:szCs w:val="24"/>
          <w:cs/>
          <w:lang w:bidi="bn-BD"/>
        </w:rPr>
        <w:t xml:space="preserve"> </w:t>
      </w:r>
    </w:p>
    <w:p w:rsidR="00F41E60" w:rsidRPr="005A3B89" w:rsidRDefault="00F41E60" w:rsidP="00F41E60">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তারই মাধ্যমে</w:t>
      </w:r>
      <w:r w:rsidRPr="00471B5C">
        <w:rPr>
          <w:rFonts w:ascii="Kalpurush" w:eastAsia="Nikosh" w:hAnsi="Kalpurush" w:cs="Kalpurush"/>
          <w:sz w:val="24"/>
          <w:szCs w:val="24"/>
          <w:lang w:bidi="bn-BD"/>
        </w:rPr>
        <w:t xml:space="preserve">’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ব্যখ্যায়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শামী লিখেন:</w:t>
      </w:r>
    </w:p>
    <w:p w:rsidR="00F41E60" w:rsidRPr="00510109" w:rsidRDefault="00F41E60" w:rsidP="00F41E60">
      <w:pPr>
        <w:pStyle w:val="ListParagraph"/>
        <w:tabs>
          <w:tab w:val="left" w:pos="540"/>
        </w:tabs>
        <w:spacing w:line="240" w:lineRule="auto"/>
        <w:ind w:left="0"/>
        <w:jc w:val="center"/>
        <w:rPr>
          <w:rFonts w:ascii="Traditional Arabic" w:hAnsi="Traditional Arabic" w:cs="Traditional Arabic"/>
          <w:b/>
          <w:bCs/>
          <w:sz w:val="24"/>
          <w:szCs w:val="24"/>
        </w:rPr>
      </w:pPr>
      <w:r w:rsidRPr="000D4723">
        <w:rPr>
          <w:rFonts w:ascii="Traditional Arabic" w:hAnsi="Traditional Arabic" w:cs="KFGQPC Uthman Taha Naskh"/>
          <w:b/>
          <w:bCs/>
          <w:sz w:val="24"/>
          <w:szCs w:val="24"/>
        </w:rPr>
        <w:t>"</w:t>
      </w:r>
      <w:proofErr w:type="gramStart"/>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قوله</w:t>
      </w:r>
      <w:proofErr w:type="gramEnd"/>
      <w:r w:rsidRPr="000D4723">
        <w:rPr>
          <w:rFonts w:ascii="Traditional Arabic" w:hAnsi="Traditional Arabic" w:cs="KFGQPC Uthman Taha Naskh"/>
          <w:b/>
          <w:bCs/>
          <w:sz w:val="24"/>
          <w:szCs w:val="24"/>
          <w:rtl/>
        </w:rPr>
        <w:t xml:space="preserve"> إلا به ) أي بذاته وصفاته وأسمائه</w:t>
      </w:r>
      <w:r w:rsidRPr="000D4723">
        <w:rPr>
          <w:rFonts w:ascii="Traditional Arabic" w:hAnsi="Traditional Arabic" w:cs="KFGQPC Uthman Taha Naskh"/>
          <w:b/>
          <w:bCs/>
          <w:sz w:val="24"/>
          <w:szCs w:val="24"/>
        </w:rPr>
        <w:t>".</w:t>
      </w:r>
    </w:p>
    <w:p w:rsidR="00F41E60" w:rsidRPr="005A3B89" w:rsidRDefault="00761936" w:rsidP="00DB17B9">
      <w:pPr>
        <w:pStyle w:val="ListParagraph"/>
        <w:tabs>
          <w:tab w:val="left" w:pos="540"/>
        </w:tabs>
        <w:spacing w:line="240" w:lineRule="auto"/>
        <w:ind w:left="0"/>
        <w:jc w:val="both"/>
        <w:rPr>
          <w:rFonts w:cs="KFGQPC Uthman Taha Naskh"/>
          <w:sz w:val="24"/>
          <w:szCs w:val="24"/>
        </w:rPr>
      </w:pPr>
      <w:r>
        <w:rPr>
          <w:rFonts w:ascii="Kalpurush" w:eastAsia="Nikosh" w:hAnsi="Kalpurush" w:cs="Kalpurush"/>
          <w:sz w:val="24"/>
          <w:szCs w:val="24"/>
          <w:cs/>
          <w:lang w:bidi="bn-BD"/>
        </w:rPr>
        <w:t>অর্থাৎ</w:t>
      </w:r>
      <w:r w:rsidR="00F41E60" w:rsidRPr="00471B5C">
        <w:rPr>
          <w:rFonts w:ascii="Kalpurush" w:eastAsia="Nikosh" w:hAnsi="Kalpurush" w:cs="Kalpurush"/>
          <w:sz w:val="24"/>
          <w:szCs w:val="24"/>
          <w:cs/>
          <w:lang w:bidi="bn-BD"/>
        </w:rPr>
        <w:t xml:space="preserve"> আ</w:t>
      </w:r>
      <w:r w:rsidR="00B17CF9" w:rsidRPr="00471B5C">
        <w:rPr>
          <w:rFonts w:ascii="Kalpurush" w:eastAsia="Nikosh" w:hAnsi="Kalpurush" w:cs="Kalpurush"/>
          <w:sz w:val="24"/>
          <w:szCs w:val="24"/>
          <w:cs/>
          <w:lang w:bidi="bn-BD"/>
        </w:rPr>
        <w:t>ল্লা</w:t>
      </w:r>
      <w:r w:rsidR="00F41E60" w:rsidRPr="00471B5C">
        <w:rPr>
          <w:rFonts w:ascii="Kalpurush" w:eastAsia="Nikosh" w:hAnsi="Kalpurush" w:cs="Kalpurush"/>
          <w:sz w:val="24"/>
          <w:szCs w:val="24"/>
          <w:cs/>
          <w:lang w:bidi="bn-BD"/>
        </w:rPr>
        <w:t>হর সত্বা</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তার গু</w:t>
      </w:r>
      <w:r w:rsidR="00DB17B9">
        <w:rPr>
          <w:rFonts w:ascii="Kalpurush" w:eastAsia="Nikosh" w:hAnsi="Kalpurush" w:cs="Kalpurush" w:hint="cs"/>
          <w:sz w:val="24"/>
          <w:szCs w:val="24"/>
          <w:cs/>
          <w:lang w:bidi="bn-BD"/>
        </w:rPr>
        <w:t>ণা</w:t>
      </w:r>
      <w:r w:rsidR="00F41E60" w:rsidRPr="00471B5C">
        <w:rPr>
          <w:rFonts w:ascii="Kalpurush" w:eastAsia="Nikosh" w:hAnsi="Kalpurush" w:cs="Kalpurush"/>
          <w:sz w:val="24"/>
          <w:szCs w:val="24"/>
          <w:cs/>
          <w:lang w:bidi="bn-BD"/>
        </w:rPr>
        <w:t xml:space="preserve">বলী এবং তার নামের মর্যাদার ওসিলাতেই কেবল </w:t>
      </w:r>
      <w:r>
        <w:rPr>
          <w:rFonts w:ascii="Kalpurush" w:eastAsia="Nikosh" w:hAnsi="Kalpurush" w:cs="Kalpurush"/>
          <w:sz w:val="24"/>
          <w:szCs w:val="24"/>
          <w:cs/>
          <w:lang w:bidi="bn-BD"/>
        </w:rPr>
        <w:t>দো</w:t>
      </w:r>
      <w:r>
        <w:rPr>
          <w:rFonts w:ascii="Kalpurush" w:eastAsia="Nikosh" w:hAnsi="Kalpurush" w:cs="Kalpurush"/>
          <w:sz w:val="24"/>
          <w:szCs w:val="24"/>
          <w:lang w:bidi="bn-BD"/>
        </w:rPr>
        <w:t>‘</w:t>
      </w:r>
      <w:r>
        <w:rPr>
          <w:rFonts w:ascii="Kalpurush" w:eastAsia="Nikosh" w:hAnsi="Kalpurush" w:cs="Kalpurush"/>
          <w:sz w:val="24"/>
          <w:szCs w:val="24"/>
          <w:cs/>
          <w:lang w:bidi="bn-BD"/>
        </w:rPr>
        <w:t>আ</w:t>
      </w:r>
      <w:r w:rsidR="00F41E60" w:rsidRPr="00471B5C">
        <w:rPr>
          <w:rFonts w:ascii="Kalpurush" w:eastAsia="Nikosh" w:hAnsi="Kalpurush" w:cs="Kalpurush"/>
          <w:sz w:val="24"/>
          <w:szCs w:val="24"/>
          <w:cs/>
          <w:lang w:bidi="bn-BD"/>
        </w:rPr>
        <w:t xml:space="preserve"> করা যাবে।</w:t>
      </w:r>
    </w:p>
    <w:p w:rsidR="00F41E60" w:rsidRPr="005A3B89" w:rsidRDefault="00F41E60" w:rsidP="00F41E60">
      <w:pPr>
        <w:pStyle w:val="ListParagraph"/>
        <w:tabs>
          <w:tab w:val="left" w:pos="540"/>
        </w:tabs>
        <w:spacing w:line="240" w:lineRule="auto"/>
        <w:ind w:left="540"/>
        <w:rPr>
          <w:rFonts w:cs="KFGQPC Uthman Taha Naskh"/>
          <w:sz w:val="24"/>
          <w:szCs w:val="24"/>
        </w:rPr>
      </w:pPr>
      <w:r w:rsidRPr="00471B5C">
        <w:rPr>
          <w:rFonts w:ascii="Kalpurush" w:eastAsia="Nikosh" w:hAnsi="Kalpurush" w:cs="Kalpurush"/>
          <w:sz w:val="24"/>
          <w:szCs w:val="24"/>
          <w:cs/>
          <w:lang w:bidi="bn-BD"/>
        </w:rPr>
        <w:t>ফিক্বহে হানাফীতে আবু হানিফা রাহ. মাযহাব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বলা হয়েছে:</w:t>
      </w:r>
    </w:p>
    <w:p w:rsidR="00F41E60" w:rsidRPr="00510109" w:rsidRDefault="00F41E60" w:rsidP="00F41E60">
      <w:pPr>
        <w:pStyle w:val="ListParagraph"/>
        <w:tabs>
          <w:tab w:val="left" w:pos="540"/>
        </w:tabs>
        <w:bidi/>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 و ) كره قوله ( بحق رسلك وأنبيائك وأوليائك ) أو بحق البيت لأنه لا حق للخلق على الخالق تعالى".</w:t>
      </w:r>
    </w:p>
    <w:p w:rsidR="00F41E60" w:rsidRPr="005A3B89" w:rsidRDefault="00F41E60" w:rsidP="00DB17B9">
      <w:pPr>
        <w:pStyle w:val="ListParagraph"/>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এবং বলা মাকরূহ</w:t>
      </w:r>
      <w:r w:rsidR="00DB17B9">
        <w:rPr>
          <w:rStyle w:val="FootnoteReference"/>
          <w:rFonts w:ascii="Kalpurush" w:eastAsia="Nikosh" w:hAnsi="Kalpurush" w:cs="Kalpurush"/>
          <w:sz w:val="24"/>
          <w:szCs w:val="24"/>
          <w:cs/>
          <w:lang w:bidi="bn-BD"/>
        </w:rPr>
        <w:footnoteReference w:id="108"/>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তোমার রাসূলগণ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নবীগণ ও ওলীগণের অধিকারে অথবা বাইতু</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অধিকারে কেননা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উপর মাখলুকের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অধিকার নেই।</w:t>
      </w:r>
      <w:r w:rsidRPr="00471B5C">
        <w:rPr>
          <w:rFonts w:ascii="Kalpurush" w:eastAsia="Nikosh" w:hAnsi="Kalpurush" w:cs="Kalpurush"/>
          <w:sz w:val="24"/>
          <w:szCs w:val="24"/>
          <w:lang w:bidi="bn-BD"/>
        </w:rPr>
        <w:t>’’</w:t>
      </w:r>
      <w:r w:rsidR="00DB17B9">
        <w:rPr>
          <w:rStyle w:val="FootnoteReference"/>
          <w:rFonts w:ascii="Kalpurush" w:eastAsia="Nikosh" w:hAnsi="Kalpurush" w:cs="Kalpurush"/>
          <w:sz w:val="24"/>
          <w:szCs w:val="24"/>
          <w:lang w:bidi="bn-BD"/>
        </w:rPr>
        <w:footnoteReference w:id="109"/>
      </w:r>
    </w:p>
    <w:p w:rsidR="00F41E60" w:rsidRPr="005A3B89" w:rsidRDefault="00F41E60" w:rsidP="00F41E60">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tab/>
        <w:t>আহলুস-সুন্নাহ ওয়াল 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বিশেষ করে ইমাম আবু হানিফা (রাহ.) ও তার দুই বিশিষ্ট ছাত্র ইমাম আবু ইউসুফ (রাহ.) এবং ইমাম মুহাম্মদ (রাহ.) এর আক্বীদা বর্ণনায়  হানাফী </w:t>
      </w:r>
      <w:r w:rsidRPr="00471B5C">
        <w:rPr>
          <w:rFonts w:ascii="Kalpurush" w:eastAsia="Nikosh" w:hAnsi="Kalpurush" w:cs="Kalpurush"/>
          <w:sz w:val="24"/>
          <w:szCs w:val="24"/>
          <w:cs/>
          <w:lang w:bidi="bn-BD"/>
        </w:rPr>
        <w:lastRenderedPageBreak/>
        <w:t>মাযহাবের বিখ্যাত আলেম আবু জা</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ফর আত্ত্বাহাবী</w:t>
      </w:r>
      <w:r w:rsidR="00DB17B9">
        <w:rPr>
          <w:rStyle w:val="FootnoteReference"/>
          <w:rFonts w:ascii="Kalpurush" w:eastAsia="Nikosh" w:hAnsi="Kalpurush" w:cs="Kalpurush"/>
          <w:position w:val="6"/>
          <w:sz w:val="24"/>
          <w:szCs w:val="24"/>
          <w:cs/>
          <w:lang w:bidi="bn-BD"/>
        </w:rPr>
        <w:footnoteReference w:id="110"/>
      </w:r>
      <w:r w:rsidRPr="00471B5C">
        <w:rPr>
          <w:rFonts w:ascii="Kalpurush" w:eastAsia="Nikosh" w:hAnsi="Kalpurush" w:cs="Kalpurush"/>
          <w:sz w:val="24"/>
          <w:szCs w:val="24"/>
          <w:cs/>
          <w:lang w:bidi="bn-BD"/>
        </w:rPr>
        <w:t xml:space="preserve"> রচিত আক্বীদার কিতাব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আল-আক্বীদাতুত্ত্বাহাবীয়্যাহ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ব্যাখ্যা গ্রন্থে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আবুল-ইয আল-হানাফী</w:t>
      </w:r>
      <w:r w:rsidR="00DB17B9">
        <w:rPr>
          <w:rStyle w:val="FootnoteReference"/>
          <w:rFonts w:ascii="Kalpurush" w:eastAsia="Nikosh" w:hAnsi="Kalpurush" w:cs="Kalpurush"/>
          <w:sz w:val="24"/>
          <w:szCs w:val="24"/>
          <w:cs/>
          <w:lang w:bidi="bn-BD"/>
        </w:rPr>
        <w:footnoteReference w:id="111"/>
      </w:r>
      <w:r w:rsidRPr="00471B5C">
        <w:rPr>
          <w:rFonts w:ascii="Kalpurush" w:eastAsia="Nikosh" w:hAnsi="Kalpurush" w:cs="Kalpurush"/>
          <w:sz w:val="24"/>
          <w:szCs w:val="24"/>
          <w:cs/>
          <w:lang w:bidi="bn-BD"/>
        </w:rPr>
        <w:t xml:space="preserve"> লিখেন:</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 xml:space="preserve">" قال أبو حنيفة وصاحباه رضي الله عنهم: يكره أن يقول الداعي: أسألك بحق فلان، أو بحق أنبيائك ورسلك، وبحق البيت الحرام، والمشعر الحرام، ونحو ذلك حتى كره أبو حنيفة ومحمد رضي الله عنهما أن يقول الرجل: اللهم إني أسألك بمعقد العز من عرشك". </w:t>
      </w:r>
    </w:p>
    <w:p w:rsidR="00F41E60" w:rsidRPr="005A3B89" w:rsidRDefault="00F41E60" w:rsidP="008C4CA4">
      <w:pPr>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আবু হানীফা এবং তার দুই স</w:t>
      </w:r>
      <w:r w:rsidR="008C4CA4">
        <w:rPr>
          <w:rFonts w:ascii="Kalpurush" w:eastAsia="Nikosh" w:hAnsi="Kalpurush" w:cs="Kalpurush"/>
          <w:sz w:val="24"/>
          <w:szCs w:val="24"/>
          <w:cs/>
          <w:lang w:bidi="bn-BD"/>
        </w:rPr>
        <w:t>ঙ্গী (ইমাম আবু ইউসুফ ও মুহাম্মদ</w:t>
      </w:r>
      <w:r w:rsidRPr="00471B5C">
        <w:rPr>
          <w:rFonts w:ascii="Kalpurush" w:eastAsia="Nikosh" w:hAnsi="Kalpurush" w:cs="Kalpurush"/>
          <w:sz w:val="24"/>
          <w:szCs w:val="24"/>
          <w:cs/>
          <w:lang w:bidi="bn-BD"/>
        </w:rPr>
        <w:t xml:space="preserve">)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আনহুম বলেন: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কারীর জন্য বলা মাকরূহ</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অমুকের অধিকারে তোমার কাছে প্রার্থনা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অথবা তোমার নবী ও রাসূলগণের অধিকারে এবং বাইতুল হারামের অধিকারে এবং মাশ</w:t>
      </w:r>
      <w:r w:rsidR="008C4CA4">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আরে হারামের</w:t>
      </w:r>
      <w:r w:rsidR="008C4CA4">
        <w:rPr>
          <w:rStyle w:val="FootnoteReference"/>
          <w:rFonts w:ascii="Kalpurush" w:eastAsia="Nikosh" w:hAnsi="Kalpurush" w:cs="Kalpurush"/>
          <w:sz w:val="24"/>
          <w:szCs w:val="24"/>
          <w:cs/>
          <w:lang w:bidi="bn-BD"/>
        </w:rPr>
        <w:footnoteReference w:id="112"/>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অধিকারে।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 </w:t>
      </w:r>
      <w:r w:rsidR="0014605E" w:rsidRPr="00471B5C">
        <w:rPr>
          <w:rFonts w:ascii="Kalpurush" w:eastAsia="Nikosh" w:hAnsi="Kalpurush" w:cs="Kalpurush"/>
          <w:sz w:val="24"/>
          <w:szCs w:val="24"/>
          <w:cs/>
          <w:lang w:bidi="bn-BD"/>
        </w:rPr>
        <w:t>জাতীয়</w:t>
      </w:r>
      <w:r w:rsidRPr="00471B5C">
        <w:rPr>
          <w:rFonts w:ascii="Kalpurush" w:eastAsia="Nikosh" w:hAnsi="Kalpurush" w:cs="Kalpurush"/>
          <w:sz w:val="24"/>
          <w:szCs w:val="24"/>
          <w:cs/>
          <w:lang w:bidi="bn-BD"/>
        </w:rPr>
        <w:t xml:space="preserve"> আরো যা রয়েছে। এমনকি ইমাম আবু হানিফা ও মুহাম্মদ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আনহুমা মাকরূহ মনে করেন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লোকটি বলবে:</w:t>
      </w:r>
      <w:r w:rsidR="008C4CA4">
        <w:rPr>
          <w:rFonts w:ascii="Kalpurush" w:eastAsia="Nikosh" w:hAnsi="Kalpurush" w:cs="Kalpurush" w:hint="cs"/>
          <w:sz w:val="24"/>
          <w:szCs w:val="24"/>
          <w:cs/>
          <w:lang w:bidi="bn-BD"/>
        </w:rPr>
        <w:t xml:space="preserve">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তোমার আরশের সম্মানিত আসনের দোহাই </w:t>
      </w:r>
      <w:r w:rsidR="008C4CA4">
        <w:rPr>
          <w:rFonts w:ascii="Kalpurush" w:eastAsia="Nikosh" w:hAnsi="Kalpurush" w:cs="Kalpurush" w:hint="cs"/>
          <w:sz w:val="24"/>
          <w:szCs w:val="24"/>
          <w:cs/>
          <w:lang w:bidi="bn-BD"/>
        </w:rPr>
        <w:t xml:space="preserve">দিয়ে </w:t>
      </w:r>
      <w:r w:rsidRPr="00471B5C">
        <w:rPr>
          <w:rFonts w:ascii="Kalpurush" w:eastAsia="Nikosh" w:hAnsi="Kalpurush" w:cs="Kalpurush"/>
          <w:sz w:val="24"/>
          <w:szCs w:val="24"/>
          <w:cs/>
          <w:lang w:bidi="bn-BD"/>
        </w:rPr>
        <w:t>তোমার কাছে প্রার্থনা করছি</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w:t>
      </w:r>
      <w:r w:rsidRPr="00471B5C">
        <w:rPr>
          <w:rFonts w:ascii="Kalpurush" w:eastAsia="Nikosh" w:hAnsi="Kalpurush" w:cs="Kalpurush"/>
          <w:sz w:val="24"/>
          <w:szCs w:val="24"/>
          <w:lang w:bidi="bn-BD"/>
        </w:rPr>
        <w:t>’’</w:t>
      </w:r>
      <w:r w:rsidR="008C4CA4">
        <w:rPr>
          <w:rStyle w:val="FootnoteReference"/>
          <w:rFonts w:ascii="Kalpurush" w:eastAsia="Nikosh" w:hAnsi="Kalpurush" w:cs="Kalpurush"/>
          <w:sz w:val="24"/>
          <w:szCs w:val="24"/>
          <w:lang w:bidi="bn-BD"/>
        </w:rPr>
        <w:footnoteReference w:id="113"/>
      </w:r>
    </w:p>
    <w:p w:rsidR="00F41E60" w:rsidRPr="005A3B89" w:rsidRDefault="00F41E60" w:rsidP="00F41E60">
      <w:pPr>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তিনি আরো লিখেন:</w:t>
      </w:r>
    </w:p>
    <w:p w:rsidR="00F41E60" w:rsidRPr="000D4723" w:rsidRDefault="00F41E60" w:rsidP="008C4CA4">
      <w:pPr>
        <w:autoSpaceDE w:val="0"/>
        <w:autoSpaceDN w:val="0"/>
        <w:bidi/>
        <w:adjustRightInd w:val="0"/>
        <w:spacing w:line="240" w:lineRule="auto"/>
        <w:ind w:left="540" w:right="540"/>
        <w:jc w:val="both"/>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وتارة يقول: بجاه فلان عندك، يقول: نتوسل إليك بأنبيائك ورسلك وأوليائك. ومراده أن فلانا عندك ذو وجاهة وشرف ومنزلة فأجب دعاءنا. وهذا أيضا محذور، فإنه لو كان هذا هو ال</w:t>
      </w:r>
      <w:r w:rsidR="008C4CA4">
        <w:rPr>
          <w:rFonts w:ascii="Traditional Arabic" w:hAnsi="Traditional Arabic" w:cs="KFGQPC Uthman Taha Naskh"/>
          <w:b/>
          <w:bCs/>
          <w:sz w:val="24"/>
          <w:szCs w:val="24"/>
          <w:rtl/>
        </w:rPr>
        <w:t>توسل الذي كان الصحابة يفعلونه</w:t>
      </w:r>
      <w:r w:rsidRPr="000D4723">
        <w:rPr>
          <w:rFonts w:ascii="Traditional Arabic" w:hAnsi="Traditional Arabic" w:cs="KFGQPC Uthman Taha Naskh"/>
          <w:b/>
          <w:bCs/>
          <w:sz w:val="24"/>
          <w:szCs w:val="24"/>
          <w:rtl/>
        </w:rPr>
        <w:t xml:space="preserve"> في حياة النبي صلى الله عليه وسلم لفعلوه بعد موته، وإنما كانوا يتوسلون في حياته بدعائه، يطلبون منه أن يدعو لهم،</w:t>
      </w:r>
      <w:r w:rsidR="008C4CA4">
        <w:rPr>
          <w:rFonts w:ascii="Traditional Arabic" w:hAnsi="Traditional Arabic" w:cs="KFGQPC Uthman Taha Naskh" w:hint="cs"/>
          <w:b/>
          <w:bCs/>
          <w:sz w:val="24"/>
          <w:szCs w:val="24"/>
          <w:rtl/>
        </w:rPr>
        <w:t xml:space="preserve"> </w:t>
      </w:r>
      <w:r w:rsidRPr="000D4723">
        <w:rPr>
          <w:rFonts w:ascii="Traditional Arabic" w:hAnsi="Traditional Arabic" w:cs="KFGQPC Uthman Taha Naskh"/>
          <w:b/>
          <w:bCs/>
          <w:sz w:val="24"/>
          <w:szCs w:val="24"/>
          <w:rtl/>
        </w:rPr>
        <w:t xml:space="preserve">وهم يؤمنون على دعائه، كما في الاستسقاء وغيره. فلما مات صلى الله عليه وسلم قال عمر رضي الله عنه </w:t>
      </w:r>
      <w:r w:rsidRPr="005A3B89">
        <w:rPr>
          <w:rFonts w:ascii="Times New Roman" w:hAnsi="Times New Roman" w:cs="Times New Roman" w:hint="cs"/>
          <w:b/>
          <w:bCs/>
          <w:sz w:val="24"/>
          <w:szCs w:val="24"/>
          <w:rtl/>
        </w:rPr>
        <w:t>–</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لما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خرجوا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يستسقون</w:t>
      </w:r>
      <w:r w:rsidRPr="000D4723">
        <w:rPr>
          <w:rFonts w:ascii="Traditional Arabic" w:hAnsi="Traditional Arabic" w:cs="KFGQPC Uthman Taha Naskh"/>
          <w:b/>
          <w:bCs/>
          <w:sz w:val="24"/>
          <w:szCs w:val="24"/>
          <w:rtl/>
        </w:rPr>
        <w:t xml:space="preserve"> -: </w:t>
      </w:r>
      <w:r w:rsidRPr="000D4723">
        <w:rPr>
          <w:rFonts w:ascii="Traditional Arabic" w:hAnsi="Traditional Arabic" w:cs="KFGQPC Uthman Taha Naskh" w:hint="cs"/>
          <w:b/>
          <w:bCs/>
          <w:sz w:val="24"/>
          <w:szCs w:val="24"/>
          <w:rtl/>
        </w:rPr>
        <w:t>«اللهم</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إنا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كنا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إذا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أجدبنا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نتوسل</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إليك</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بنبينا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فتسقينا،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وإنا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نتوسل</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إليك</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lastRenderedPageBreak/>
        <w:t>بعم</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نبينا»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معناه</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بدعائه</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هو</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ربه</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وشفاعته</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وسؤاله،</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ليس</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المراد</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أنا</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نقسم</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عليك</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به،</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أو</w:t>
      </w:r>
      <w:r w:rsidRPr="000D4723">
        <w:rPr>
          <w:rFonts w:ascii="Traditional Arabic" w:hAnsi="Traditional Arabic" w:cs="KFGQPC Uthman Taha Naskh"/>
          <w:b/>
          <w:bCs/>
          <w:sz w:val="24"/>
          <w:szCs w:val="24"/>
          <w:rtl/>
        </w:rPr>
        <w:t xml:space="preserve"> </w:t>
      </w:r>
      <w:r w:rsidRPr="000D4723">
        <w:rPr>
          <w:rFonts w:ascii="Traditional Arabic" w:hAnsi="Traditional Arabic" w:cs="KFGQPC Uthman Taha Naskh" w:hint="cs"/>
          <w:b/>
          <w:bCs/>
          <w:sz w:val="24"/>
          <w:szCs w:val="24"/>
          <w:rtl/>
        </w:rPr>
        <w:t>نسأل</w:t>
      </w:r>
      <w:r w:rsidRPr="000D4723">
        <w:rPr>
          <w:rFonts w:ascii="Traditional Arabic" w:hAnsi="Traditional Arabic" w:cs="KFGQPC Uthman Taha Naskh"/>
          <w:b/>
          <w:bCs/>
          <w:sz w:val="24"/>
          <w:szCs w:val="24"/>
          <w:rtl/>
        </w:rPr>
        <w:t>ك بجاهه عندك، إذ لو كان ذلك مرادا لكان جاه النبي صلى الله عليه وسلم أعظم وأعظم من جاه العباس.</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 شرح العقيدة الطحاوية، بحث: الشفاعة، 1-154 )</w:t>
      </w:r>
    </w:p>
    <w:p w:rsidR="00F41E60" w:rsidRPr="005A3B89" w:rsidRDefault="00F41E60" w:rsidP="008C4CA4">
      <w:pPr>
        <w:autoSpaceDE w:val="0"/>
        <w:autoSpaceDN w:val="0"/>
        <w:adjustRightInd w:val="0"/>
        <w:spacing w:line="240" w:lineRule="auto"/>
        <w:ind w:left="540" w:right="540"/>
        <w:jc w:val="both"/>
        <w:rPr>
          <w:rFonts w:ascii="Times New Roman" w:hAnsi="Times New Roman"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এবং অনেক সময়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008C4CA4">
        <w:rPr>
          <w:rFonts w:ascii="Kalpurush" w:eastAsia="Nikosh" w:hAnsi="Kalpurush" w:cs="Kalpurush"/>
          <w:sz w:val="24"/>
          <w:szCs w:val="24"/>
          <w:cs/>
          <w:lang w:bidi="bn-BD"/>
        </w:rPr>
        <w:t xml:space="preserve"> </w:t>
      </w:r>
      <w:r w:rsidR="008C4CA4">
        <w:rPr>
          <w:rFonts w:ascii="Kalpurush" w:eastAsia="Nikosh" w:hAnsi="Kalpurush" w:cs="Kalpurush" w:hint="cs"/>
          <w:sz w:val="24"/>
          <w:szCs w:val="24"/>
          <w:cs/>
          <w:lang w:bidi="bn-BD"/>
        </w:rPr>
        <w:t xml:space="preserve">প্রার্থী </w:t>
      </w:r>
      <w:r w:rsidRPr="00471B5C">
        <w:rPr>
          <w:rFonts w:ascii="Kalpurush" w:eastAsia="Nikosh" w:hAnsi="Kalpurush" w:cs="Kalpurush"/>
          <w:sz w:val="24"/>
          <w:szCs w:val="24"/>
          <w:cs/>
          <w:lang w:bidi="bn-BD"/>
        </w:rPr>
        <w:t xml:space="preserve">বলে: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আপনার কাছে অমুকের যে সম্মান রয়েছে তার </w:t>
      </w:r>
      <w:r w:rsidR="008C4CA4">
        <w:rPr>
          <w:rFonts w:ascii="Kalpurush" w:eastAsia="Nikosh" w:hAnsi="Kalpurush" w:cs="Kalpurush" w:hint="cs"/>
          <w:sz w:val="24"/>
          <w:szCs w:val="24"/>
          <w:cs/>
          <w:lang w:bidi="bn-BD"/>
        </w:rPr>
        <w:t>মাধ্যমে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 বলে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আমরা আপনার নিকট আপনার নবী</w:t>
      </w:r>
      <w:r w:rsidRPr="00471B5C">
        <w:rPr>
          <w:rFonts w:ascii="Kalpurush" w:eastAsia="Nikosh" w:hAnsi="Kalpurush" w:cs="Kalpurush"/>
          <w:sz w:val="24"/>
          <w:szCs w:val="24"/>
          <w:lang w:bidi="bn-BD"/>
        </w:rPr>
        <w:t xml:space="preserve">, </w:t>
      </w:r>
      <w:r w:rsidR="008C4CA4">
        <w:rPr>
          <w:rFonts w:ascii="Kalpurush" w:eastAsia="Nikosh" w:hAnsi="Kalpurush" w:cs="Kalpurush"/>
          <w:sz w:val="24"/>
          <w:szCs w:val="24"/>
          <w:cs/>
          <w:lang w:bidi="bn-BD"/>
        </w:rPr>
        <w:t>রাসূল ও ওলীগণ</w:t>
      </w:r>
      <w:r w:rsidR="008C4CA4">
        <w:rPr>
          <w:rFonts w:ascii="Kalpurush" w:eastAsia="Nikosh" w:hAnsi="Kalpurush" w:cs="Kalpurush" w:hint="cs"/>
          <w:sz w:val="24"/>
          <w:szCs w:val="24"/>
          <w:cs/>
          <w:lang w:bidi="bn-BD"/>
        </w:rPr>
        <w:t>কে মাধ্যম</w:t>
      </w:r>
      <w:r w:rsidRPr="00471B5C">
        <w:rPr>
          <w:rFonts w:ascii="Kalpurush" w:eastAsia="Nikosh" w:hAnsi="Kalpurush" w:cs="Kalpurush"/>
          <w:sz w:val="24"/>
          <w:szCs w:val="24"/>
          <w:cs/>
          <w:lang w:bidi="bn-BD"/>
        </w:rPr>
        <w:t xml:space="preserve"> গ্রহণ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দ্বারা লোকটির উদ্দেশ্য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অমুক আপনার নিকট মান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সম্মান ও মর্যাদার অধিকারী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তাই আপনি আমাদের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এটাও নিষিদ্ধ। কেননা যদি সাহাবায়ে কেরাম নবীজী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008C4CA4">
        <w:rPr>
          <w:rFonts w:ascii="Kalpurush" w:eastAsia="Nikosh" w:hAnsi="Kalpurush" w:cs="Kalpurush"/>
          <w:sz w:val="24"/>
          <w:szCs w:val="24"/>
          <w:cs/>
          <w:lang w:bidi="bn-BD"/>
        </w:rPr>
        <w:t>মের জীবিত থাকা</w:t>
      </w:r>
      <w:r w:rsidRPr="00471B5C">
        <w:rPr>
          <w:rFonts w:ascii="Kalpurush" w:eastAsia="Nikosh" w:hAnsi="Kalpurush" w:cs="Kalpurush"/>
          <w:sz w:val="24"/>
          <w:szCs w:val="24"/>
          <w:cs/>
          <w:lang w:bidi="bn-BD"/>
        </w:rPr>
        <w:t xml:space="preserve">কালে এ ধরণের </w:t>
      </w:r>
      <w:r w:rsidR="008C4CA4">
        <w:rPr>
          <w:rFonts w:ascii="Kalpurush" w:eastAsia="Nikosh" w:hAnsi="Kalpurush" w:cs="Kalpurush" w:hint="cs"/>
          <w:sz w:val="24"/>
          <w:szCs w:val="24"/>
          <w:cs/>
          <w:lang w:bidi="bn-BD"/>
        </w:rPr>
        <w:t>মাধ্যম গ্রহণ করতেন</w:t>
      </w:r>
      <w:r w:rsidRPr="00471B5C">
        <w:rPr>
          <w:rFonts w:ascii="Kalpurush" w:eastAsia="Nikosh" w:hAnsi="Kalpurush" w:cs="Kalpurush"/>
          <w:sz w:val="24"/>
          <w:szCs w:val="24"/>
          <w:cs/>
          <w:lang w:bidi="bn-BD"/>
        </w:rPr>
        <w:t xml:space="preserve"> তবে তাঁর মৃত্যুর পরও অবশ্যই নিতেন। অথচ তিনি </w:t>
      </w:r>
      <w:r w:rsidR="008C4CA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জীবিত থাকাকালে তারা 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র </w:t>
      </w:r>
      <w:r w:rsidR="008C4CA4">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নিতেন। তারা তাঁর কাছে তাদের জন্য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র প্রার্থনা করতেন। তারা 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উপর ঈমান রাখতেন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যেমন বৃষ্টি কামনা </w:t>
      </w:r>
      <w:r w:rsidRPr="00471B5C">
        <w:rPr>
          <w:rFonts w:ascii="Kalpurush" w:eastAsia="Nikosh" w:hAnsi="Kalpurush" w:cs="Kalpurush"/>
          <w:sz w:val="24"/>
          <w:szCs w:val="24"/>
          <w:cs/>
          <w:lang w:bidi="bn-BD"/>
        </w:rPr>
        <w:lastRenderedPageBreak/>
        <w:t xml:space="preserve">ইত্যাদির বেলায়। অতঃপর যখন </w:t>
      </w:r>
      <w:r w:rsidR="0014605E" w:rsidRPr="00471B5C">
        <w:rPr>
          <w:rFonts w:ascii="Kalpurush" w:eastAsia="Nikosh" w:hAnsi="Kalpurush" w:cs="Kalpurush"/>
          <w:sz w:val="24"/>
          <w:szCs w:val="24"/>
          <w:cs/>
          <w:lang w:bidi="bn-BD"/>
        </w:rPr>
        <w:t>নবী</w:t>
      </w:r>
      <w:r w:rsidRPr="00471B5C">
        <w:rPr>
          <w:rFonts w:ascii="Kalpurush" w:eastAsia="Nikosh" w:hAnsi="Kalpurush" w:cs="Kalpurush"/>
          <w:sz w:val="24"/>
          <w:szCs w:val="24"/>
          <w:cs/>
          <w:lang w:bidi="bn-BD"/>
        </w:rPr>
        <w:t xml:space="preserve"> </w:t>
      </w:r>
      <w:r w:rsidR="008C4CA4">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মারা গেলেন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এবং তারা বৃষ্টি কামনার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জন্য বের হলেন</w:t>
      </w:r>
      <w:r w:rsidR="008C4CA4">
        <w:rPr>
          <w:rFonts w:ascii="Kalpurush" w:eastAsia="Nikosh" w:hAnsi="Kalpurush" w:cs="Kalpurush" w:hint="cs"/>
          <w:sz w:val="24"/>
          <w:szCs w:val="24"/>
          <w:cs/>
          <w:lang w:bidi="bn-BD"/>
        </w:rPr>
        <w:t>, তখন</w:t>
      </w:r>
      <w:r w:rsidRPr="00471B5C">
        <w:rPr>
          <w:rFonts w:ascii="Kalpurush" w:eastAsia="Nikosh" w:hAnsi="Kalpurush" w:cs="Kalpurush"/>
          <w:sz w:val="24"/>
          <w:szCs w:val="24"/>
          <w:cs/>
          <w:lang w:bidi="bn-BD"/>
        </w:rPr>
        <w:t xml:space="preserve"> উমর </w:t>
      </w:r>
      <w:r w:rsidR="00377379" w:rsidRPr="00471B5C">
        <w:rPr>
          <w:rFonts w:ascii="Kalpurush" w:eastAsia="Nikosh" w:hAnsi="Kalpurush" w:cs="Kalpurush"/>
          <w:sz w:val="24"/>
          <w:szCs w:val="24"/>
          <w:cs/>
          <w:lang w:bidi="bn-BD"/>
        </w:rPr>
        <w:t>রাদিয়াল্লাহু</w:t>
      </w:r>
      <w:r w:rsidRPr="00471B5C">
        <w:rPr>
          <w:rFonts w:ascii="Kalpurush" w:eastAsia="Nikosh" w:hAnsi="Kalpurush" w:cs="Kalpurush"/>
          <w:sz w:val="24"/>
          <w:szCs w:val="24"/>
          <w:cs/>
          <w:lang w:bidi="bn-BD"/>
        </w:rPr>
        <w:t xml:space="preserve"> আনহু বললেন :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হে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যখন আমরা দুর্ভি</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র শিকার হতাম তোমার কাছে তোমার নবীর </w:t>
      </w:r>
      <w:r w:rsidR="008C4CA4">
        <w:rPr>
          <w:rFonts w:ascii="Kalpurush" w:eastAsia="Nikosh" w:hAnsi="Kalpurush" w:cs="Kalpurush" w:hint="cs"/>
          <w:sz w:val="24"/>
          <w:szCs w:val="24"/>
          <w:cs/>
          <w:lang w:bidi="bn-BD"/>
        </w:rPr>
        <w:t xml:space="preserve">মাধ্যমে দো‘আ </w:t>
      </w:r>
      <w:r w:rsidRPr="00471B5C">
        <w:rPr>
          <w:rFonts w:ascii="Kalpurush" w:eastAsia="Nikosh" w:hAnsi="Kalpurush" w:cs="Kalpurush"/>
          <w:sz w:val="24"/>
          <w:szCs w:val="24"/>
          <w:cs/>
          <w:lang w:bidi="bn-BD"/>
        </w:rPr>
        <w:t>করতাম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ফলে তুমি আমাদের বৃষ্টি দিতে। এখন আ</w:t>
      </w:r>
      <w:r w:rsidR="008C4CA4">
        <w:rPr>
          <w:rFonts w:ascii="Kalpurush" w:eastAsia="Nikosh" w:hAnsi="Kalpurush" w:cs="Kalpurush"/>
          <w:sz w:val="24"/>
          <w:szCs w:val="24"/>
          <w:cs/>
          <w:lang w:bidi="bn-BD"/>
        </w:rPr>
        <w:t>মরা তোমার কাছে আমাদের নবীর চাচা</w:t>
      </w:r>
      <w:r w:rsidRPr="00471B5C">
        <w:rPr>
          <w:rFonts w:ascii="Kalpurush" w:eastAsia="Nikosh" w:hAnsi="Kalpurush" w:cs="Kalpurush"/>
          <w:sz w:val="24"/>
          <w:szCs w:val="24"/>
          <w:cs/>
          <w:lang w:bidi="bn-BD"/>
        </w:rPr>
        <w:t xml:space="preserve"> </w:t>
      </w:r>
      <w:r w:rsidR="008C4CA4">
        <w:rPr>
          <w:rFonts w:ascii="Kalpurush" w:eastAsia="Nikosh" w:hAnsi="Kalpurush" w:cs="Kalpurush" w:hint="cs"/>
          <w:sz w:val="24"/>
          <w:szCs w:val="24"/>
          <w:cs/>
          <w:lang w:bidi="bn-BD"/>
        </w:rPr>
        <w:t>(</w:t>
      </w:r>
      <w:r w:rsidR="00B00B37" w:rsidRPr="00471B5C">
        <w:rPr>
          <w:rFonts w:ascii="Kalpurush" w:eastAsia="Nikosh" w:hAnsi="Kalpurush" w:cs="Kalpurush"/>
          <w:sz w:val="24"/>
          <w:szCs w:val="24"/>
          <w:cs/>
          <w:lang w:bidi="bn-BD"/>
        </w:rPr>
        <w:t>আব্বাস</w:t>
      </w:r>
      <w:r w:rsidR="008C4CA4">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w:t>
      </w:r>
      <w:r w:rsidR="008C4CA4">
        <w:rPr>
          <w:rFonts w:ascii="Kalpurush" w:eastAsia="Nikosh" w:hAnsi="Kalpurush" w:cs="Kalpurush" w:hint="cs"/>
          <w:sz w:val="24"/>
          <w:szCs w:val="24"/>
          <w:cs/>
          <w:lang w:bidi="bn-BD"/>
        </w:rPr>
        <w:t>এর (দো‘আর) মাধ্যম</w:t>
      </w:r>
      <w:r w:rsidRPr="00471B5C">
        <w:rPr>
          <w:rFonts w:ascii="Kalpurush" w:eastAsia="Nikosh" w:hAnsi="Kalpurush" w:cs="Kalpurush"/>
          <w:sz w:val="24"/>
          <w:szCs w:val="24"/>
          <w:cs/>
          <w:lang w:bidi="bn-BD"/>
        </w:rPr>
        <w:t xml:space="preserve"> গ্রহণ করছি</w:t>
      </w:r>
      <w:r w:rsidRPr="00471B5C">
        <w:rPr>
          <w:rFonts w:ascii="Kalpurush" w:eastAsia="Nikosh" w:hAnsi="Kalpurush" w:cs="Kalpurush"/>
          <w:sz w:val="24"/>
          <w:szCs w:val="24"/>
          <w:lang w:bidi="bn-BD"/>
        </w:rPr>
        <w:t>’</w:t>
      </w:r>
      <w:r w:rsidRPr="00F26CCC">
        <w:rPr>
          <w:rFonts w:ascii="SolaimanLipi" w:eastAsia="Nikosh" w:hAnsi="SolaimanLipi" w:cs="Mangal"/>
          <w:sz w:val="24"/>
          <w:szCs w:val="24"/>
          <w:cs/>
          <w:lang w:bidi="hi-IN"/>
        </w:rPr>
        <w:t xml:space="preserve">। </w:t>
      </w:r>
      <w:r w:rsidRPr="008C4CA4">
        <w:rPr>
          <w:rFonts w:ascii="Kalpurush" w:eastAsia="Nikosh" w:hAnsi="Kalpurush" w:cs="Kalpurush"/>
          <w:sz w:val="24"/>
          <w:szCs w:val="24"/>
          <w:cs/>
          <w:lang w:bidi="bn-IN"/>
        </w:rPr>
        <w:t>এর অর্থ হলো</w:t>
      </w:r>
      <w:r w:rsidRPr="008C4CA4">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সুপারিশ করেন এবং প্রার্থনা করেন এর </w:t>
      </w:r>
      <w:r w:rsidR="008C4CA4">
        <w:rPr>
          <w:rFonts w:ascii="Kalpurush" w:eastAsia="Nikosh" w:hAnsi="Kalpurush" w:cs="Kalpurush" w:hint="cs"/>
          <w:sz w:val="24"/>
          <w:szCs w:val="24"/>
          <w:cs/>
          <w:lang w:bidi="bn-BD"/>
        </w:rPr>
        <w:t>মাধ্যমে</w:t>
      </w:r>
      <w:r w:rsidRPr="00471B5C">
        <w:rPr>
          <w:rFonts w:ascii="Kalpurush" w:eastAsia="Nikosh" w:hAnsi="Kalpurush" w:cs="Mangal"/>
          <w:sz w:val="24"/>
          <w:szCs w:val="24"/>
          <w:cs/>
          <w:lang w:bidi="hi-IN"/>
        </w:rPr>
        <w:t xml:space="preserve">। </w:t>
      </w:r>
      <w:r w:rsidRPr="00471B5C">
        <w:rPr>
          <w:rFonts w:ascii="Kalpurush" w:eastAsia="Nikosh" w:hAnsi="Kalpurush" w:cs="Vrinda"/>
          <w:sz w:val="24"/>
          <w:szCs w:val="24"/>
          <w:cs/>
          <w:lang w:bidi="bn-IN"/>
        </w:rPr>
        <w:t>তোমার কাছে তার শপথ এ উদ্দেশ্য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অথবা আমরা তোমার কাছে প্রার্থনা করছি তার সম্মানের </w:t>
      </w:r>
      <w:r w:rsidR="008C4CA4">
        <w:rPr>
          <w:rFonts w:ascii="Kalpurush" w:eastAsia="Nikosh" w:hAnsi="Kalpurush" w:cs="Kalpurush" w:hint="cs"/>
          <w:sz w:val="24"/>
          <w:szCs w:val="24"/>
          <w:cs/>
          <w:lang w:bidi="bn-BD"/>
        </w:rPr>
        <w:t>মাধ্যমে</w:t>
      </w:r>
      <w:r w:rsidRPr="00471B5C">
        <w:rPr>
          <w:rFonts w:ascii="Kalpurush" w:eastAsia="Nikosh" w:hAnsi="Kalpurush" w:cs="Kalpurush"/>
          <w:sz w:val="24"/>
          <w:szCs w:val="24"/>
          <w:cs/>
          <w:lang w:bidi="bn-BD"/>
        </w:rPr>
        <w:t xml:space="preserve"> যা তোমার কাছে রয়েছে এ</w:t>
      </w:r>
      <w:r w:rsidR="008C4CA4">
        <w:rPr>
          <w:rFonts w:ascii="Kalpurush" w:eastAsia="Nikosh" w:hAnsi="Kalpurush" w:cs="Kalpurush" w:hint="cs"/>
          <w:sz w:val="24"/>
          <w:szCs w:val="24"/>
          <w:cs/>
          <w:lang w:bidi="bn-BD"/>
        </w:rPr>
        <w:t>টাও</w:t>
      </w:r>
      <w:r w:rsidR="008C4CA4">
        <w:rPr>
          <w:rFonts w:ascii="Kalpurush" w:eastAsia="Nikosh" w:hAnsi="Kalpurush" w:cs="Kalpurush"/>
          <w:sz w:val="24"/>
          <w:szCs w:val="24"/>
          <w:cs/>
          <w:lang w:bidi="bn-BD"/>
        </w:rPr>
        <w:t xml:space="preserve"> উদ্দেশ্য</w:t>
      </w:r>
      <w:r w:rsidRPr="00471B5C">
        <w:rPr>
          <w:rFonts w:ascii="Kalpurush" w:eastAsia="Nikosh" w:hAnsi="Kalpurush" w:cs="Kalpurush"/>
          <w:sz w:val="24"/>
          <w:szCs w:val="24"/>
          <w:cs/>
          <w:lang w:bidi="bn-BD"/>
        </w:rPr>
        <w:t xml:space="preserve"> নয়। কেননা যদি এ ধরণের </w:t>
      </w:r>
      <w:r w:rsidR="008C4CA4">
        <w:rPr>
          <w:rFonts w:ascii="Kalpurush" w:eastAsia="Nikosh" w:hAnsi="Kalpurush" w:cs="Kalpurush" w:hint="cs"/>
          <w:sz w:val="24"/>
          <w:szCs w:val="24"/>
          <w:cs/>
          <w:lang w:bidi="bn-BD"/>
        </w:rPr>
        <w:t>মাধ্যম ধরা</w:t>
      </w:r>
      <w:r w:rsidRPr="00471B5C">
        <w:rPr>
          <w:rFonts w:ascii="Kalpurush" w:eastAsia="Nikosh" w:hAnsi="Kalpurush" w:cs="Kalpurush"/>
          <w:sz w:val="24"/>
          <w:szCs w:val="24"/>
          <w:cs/>
          <w:lang w:bidi="bn-BD"/>
        </w:rPr>
        <w:t xml:space="preserve"> উদ্দেশ্য হত তবে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সম্মান সর্বাধিক এবং আব</w:t>
      </w:r>
      <w:r w:rsidR="008C4CA4">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বাসের সম্মান থেকে বেশি।</w:t>
      </w:r>
      <w:r w:rsidRPr="00471B5C">
        <w:rPr>
          <w:rFonts w:ascii="Kalpurush" w:eastAsia="Nikosh" w:hAnsi="Kalpurush" w:cs="Kalpurush"/>
          <w:sz w:val="24"/>
          <w:szCs w:val="24"/>
          <w:lang w:bidi="bn-BD"/>
        </w:rPr>
        <w:t>’’</w:t>
      </w:r>
      <w:r w:rsidR="008C4CA4">
        <w:rPr>
          <w:rStyle w:val="FootnoteReference"/>
          <w:rFonts w:ascii="Kalpurush" w:eastAsia="Nikosh" w:hAnsi="Kalpurush" w:cs="Kalpurush"/>
          <w:sz w:val="24"/>
          <w:szCs w:val="24"/>
          <w:lang w:bidi="bn-BD"/>
        </w:rPr>
        <w:footnoteReference w:id="114"/>
      </w:r>
      <w:r w:rsidRPr="00471B5C">
        <w:rPr>
          <w:rFonts w:ascii="Kalpurush" w:eastAsia="Nikosh" w:hAnsi="Kalpurush" w:cs="Kalpurush"/>
          <w:sz w:val="24"/>
          <w:szCs w:val="24"/>
          <w:cs/>
          <w:lang w:bidi="bn-BD"/>
        </w:rPr>
        <w:t xml:space="preserve">  </w:t>
      </w:r>
    </w:p>
    <w:p w:rsidR="00F41E60" w:rsidRPr="005A3B89" w:rsidRDefault="00F41E60" w:rsidP="00C72A38">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lastRenderedPageBreak/>
        <w:tab/>
        <w:t>কুরআন হাদীসের শি</w:t>
      </w:r>
      <w:r w:rsidR="00510109" w:rsidRPr="00471B5C">
        <w:rPr>
          <w:rFonts w:ascii="Kalpurush" w:eastAsia="Nikosh" w:hAnsi="Kalpurush" w:cs="Kalpurush"/>
          <w:sz w:val="24"/>
          <w:szCs w:val="24"/>
          <w:cs/>
          <w:lang w:bidi="bn-BD"/>
        </w:rPr>
        <w:t>ক্ষ</w:t>
      </w:r>
      <w:r w:rsidR="00C72A38">
        <w:rPr>
          <w:rFonts w:ascii="Kalpurush" w:eastAsia="Nikosh" w:hAnsi="Kalpurush" w:cs="Kalpurush"/>
          <w:sz w:val="24"/>
          <w:szCs w:val="24"/>
          <w:cs/>
          <w:lang w:bidi="bn-BD"/>
        </w:rPr>
        <w:t>া অন</w:t>
      </w:r>
      <w:r w:rsidR="00C72A38">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যায়ী এই ছিল আবু হানিফা রাহ. সহ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আসলাফের আক্বীদা বা বিশ্বাস। সালফে সালিহিনের আক্বীদা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বিশ্বাস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আদর্শ থেকে দূরে সরে যাওয়ার ফলেই আজ আমাদের মাঝে এমন অনেক কিছু বি</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র লাভ করেছে যা তাদের মাঝে ছিল না। তাদের আদর্শ থেকে সরে যাওয়ার ফলেই আমরা রাসূল </w:t>
      </w:r>
      <w:r w:rsidR="00C72A38">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সুন্নাত থেকে সরে গেছি।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ও </w:t>
      </w:r>
      <w:r w:rsidR="009A73B3" w:rsidRPr="00471B5C">
        <w:rPr>
          <w:rFonts w:ascii="Kalpurush" w:eastAsia="Nikosh" w:hAnsi="Kalpurush" w:cs="Kalpurush"/>
          <w:sz w:val="24"/>
          <w:szCs w:val="24"/>
          <w:cs/>
          <w:lang w:bidi="bn-BD"/>
        </w:rPr>
        <w:t>সাহাবিদের</w:t>
      </w:r>
      <w:r w:rsidRPr="00471B5C">
        <w:rPr>
          <w:rFonts w:ascii="Kalpurush" w:eastAsia="Nikosh" w:hAnsi="Kalpurush" w:cs="Kalpurush"/>
          <w:sz w:val="24"/>
          <w:szCs w:val="24"/>
          <w:cs/>
          <w:lang w:bidi="bn-BD"/>
        </w:rPr>
        <w:t xml:space="preserve"> আর আমাদের আমলের মধ্যে বিভিন্ন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তারতম্য সৃষ্টি হয়ে গেছে।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তাদের নমূনার উপর উঠার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সুন্নাতের বিপরীত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ইবাদতের বেলায় জায়েয না-জায়েযের বাহাসে লিপ্ত না হয়ে চোখ বুঁজে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হু আলাইহি 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মের সুন্নাতকে সাহাবা ও সালফে সালেহিনের মত নেয়ার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হক্ব  বোঝার জন্য প্রথমে আমার চ</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এবং আমাদের চ</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খোলে দিন। মুফতি ফয়জু</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রাহ. রচিত কবিতার দুটি পঙক্তি দিয়ে আলোচনাটি শেষ করছি। পঙক্তিদ্বয় এই:</w:t>
      </w:r>
    </w:p>
    <w:p w:rsidR="00F41E60" w:rsidRPr="005A3B89" w:rsidRDefault="00F41E60" w:rsidP="00C72A38">
      <w:pPr>
        <w:pStyle w:val="ListParagraph"/>
        <w:tabs>
          <w:tab w:val="left" w:pos="540"/>
        </w:tabs>
        <w:bidi/>
        <w:spacing w:line="240" w:lineRule="auto"/>
        <w:ind w:left="540" w:right="540" w:hanging="553"/>
        <w:jc w:val="both"/>
        <w:rPr>
          <w:rFonts w:cs="KFGQPC Uthman Taha Naskh"/>
          <w:sz w:val="24"/>
          <w:szCs w:val="24"/>
          <w:lang w:bidi="ur-PK"/>
        </w:rPr>
      </w:pPr>
      <w:r w:rsidRPr="00471B5C">
        <w:rPr>
          <w:rFonts w:ascii="Kalpurush" w:eastAsia="Nikosh" w:hAnsi="Kalpurush" w:cs="KFGQPC Uthman Taha Naskh"/>
          <w:sz w:val="24"/>
          <w:szCs w:val="24"/>
          <w:rtl/>
        </w:rPr>
        <w:t xml:space="preserve">ھم مروج ایں دعاے خواجگاں  </w:t>
      </w:r>
      <w:r w:rsidRPr="00510109">
        <w:rPr>
          <w:rFonts w:ascii="AGA Arabesque" w:hAnsi="AGA Arabesque" w:cs="SutonnyMJ"/>
          <w:color w:val="000000"/>
          <w:sz w:val="24"/>
          <w:szCs w:val="24"/>
        </w:rPr>
        <w:t></w:t>
      </w:r>
      <w:r w:rsidRPr="00471B5C">
        <w:rPr>
          <w:rFonts w:ascii="Kalpurush" w:eastAsia="Nikosh" w:hAnsi="Kalpurush" w:cs="KFGQPC Uthman Taha Naskh"/>
          <w:color w:val="000000"/>
          <w:sz w:val="24"/>
          <w:szCs w:val="24"/>
          <w:rtl/>
        </w:rPr>
        <w:t xml:space="preserve"> </w:t>
      </w:r>
      <w:r w:rsidRPr="00471B5C">
        <w:rPr>
          <w:rFonts w:ascii="Kalpurush" w:eastAsia="Nikosh" w:hAnsi="Kalpurush" w:cs="KFGQPC Uthman Taha Naskh"/>
          <w:sz w:val="24"/>
          <w:szCs w:val="24"/>
          <w:rtl/>
        </w:rPr>
        <w:t>از سلف منقول نے خوب داں</w:t>
      </w:r>
    </w:p>
    <w:p w:rsidR="00F41E60" w:rsidRPr="000D4723" w:rsidRDefault="00F41E60" w:rsidP="00ED63B9">
      <w:pPr>
        <w:pStyle w:val="ListParagraph"/>
        <w:tabs>
          <w:tab w:val="left" w:pos="540"/>
        </w:tabs>
        <w:bidi/>
        <w:spacing w:line="240" w:lineRule="auto"/>
        <w:ind w:left="540" w:right="540" w:hanging="553"/>
        <w:jc w:val="both"/>
        <w:rPr>
          <w:rFonts w:cs="KFGQPC Uthman Taha Naskh"/>
          <w:color w:val="000000"/>
          <w:sz w:val="24"/>
          <w:szCs w:val="24"/>
          <w:rtl/>
        </w:rPr>
      </w:pPr>
      <w:r w:rsidRPr="00471B5C">
        <w:rPr>
          <w:rFonts w:ascii="Kalpurush" w:eastAsia="Nikosh" w:hAnsi="Kalpurush" w:cs="KFGQPC Uthman Taha Naskh"/>
          <w:sz w:val="24"/>
          <w:szCs w:val="24"/>
          <w:rtl/>
        </w:rPr>
        <w:t xml:space="preserve">اں عبادت نیست بااں اھتمام   </w:t>
      </w:r>
      <w:r w:rsidRPr="00510109">
        <w:rPr>
          <w:rFonts w:ascii="AGA Arabesque" w:hAnsi="AGA Arabesque" w:cs="SutonnyMJ"/>
          <w:color w:val="000000"/>
          <w:sz w:val="24"/>
          <w:szCs w:val="24"/>
        </w:rPr>
        <w:t></w:t>
      </w:r>
      <w:r w:rsidRPr="00471B5C">
        <w:rPr>
          <w:rFonts w:ascii="Kalpurush" w:eastAsia="Nikosh" w:hAnsi="Kalpurush" w:cs="KFGQPC Uthman Taha Naskh"/>
          <w:color w:val="000000"/>
          <w:sz w:val="24"/>
          <w:szCs w:val="24"/>
          <w:rtl/>
        </w:rPr>
        <w:t>مثل طاعت بدعت امد لا کلام</w:t>
      </w:r>
    </w:p>
    <w:p w:rsidR="00F41E60" w:rsidRPr="005A3B89" w:rsidRDefault="00F41E60" w:rsidP="00F41E60">
      <w:pPr>
        <w:pStyle w:val="ListParagraph"/>
        <w:spacing w:line="240" w:lineRule="auto"/>
        <w:ind w:left="18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প্রচলিত এই খাজেগাঁর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ও</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ভালভাবে জেনে রাখ এগুলো সালাফ থেকে </w:t>
      </w:r>
      <w:r w:rsidR="005F3870">
        <w:rPr>
          <w:rFonts w:ascii="Kalpurush" w:eastAsia="Nikosh" w:hAnsi="Kalpurush" w:cs="Kalpurush"/>
          <w:sz w:val="24"/>
          <w:szCs w:val="24"/>
          <w:cs/>
          <w:lang w:bidi="bn-BD"/>
        </w:rPr>
        <w:t>প্রমাণিত</w:t>
      </w:r>
      <w:r w:rsidRPr="00471B5C">
        <w:rPr>
          <w:rFonts w:ascii="Kalpurush" w:eastAsia="Nikosh" w:hAnsi="Kalpurush" w:cs="Kalpurush"/>
          <w:sz w:val="24"/>
          <w:szCs w:val="24"/>
          <w:cs/>
          <w:lang w:bidi="bn-BD"/>
        </w:rPr>
        <w:t xml:space="preserve"> নয়</w:t>
      </w:r>
      <w:r w:rsidRPr="00471B5C">
        <w:rPr>
          <w:rFonts w:ascii="Kalpurush" w:eastAsia="Nikosh" w:hAnsi="Kalpurush" w:cs="Kalpurush"/>
          <w:sz w:val="24"/>
          <w:szCs w:val="24"/>
          <w:lang w:bidi="bn-BD"/>
        </w:rPr>
        <w:t>,</w:t>
      </w:r>
    </w:p>
    <w:p w:rsidR="00F41E60" w:rsidRPr="005A3B89" w:rsidRDefault="00F41E60" w:rsidP="00F41E60">
      <w:pPr>
        <w:pStyle w:val="ListParagraph"/>
        <w:spacing w:line="240" w:lineRule="auto"/>
        <w:ind w:left="180"/>
        <w:jc w:val="both"/>
        <w:rPr>
          <w:rFonts w:cs="KFGQPC Uthman Taha Naskh"/>
          <w:sz w:val="24"/>
          <w:szCs w:val="24"/>
        </w:rPr>
      </w:pPr>
      <w:r w:rsidRPr="00471B5C">
        <w:rPr>
          <w:rFonts w:ascii="Kalpurush" w:eastAsia="Nikosh" w:hAnsi="Kalpurush" w:cs="Kalpurush"/>
          <w:sz w:val="24"/>
          <w:szCs w:val="24"/>
          <w:cs/>
          <w:lang w:bidi="bn-BD"/>
        </w:rPr>
        <w:lastRenderedPageBreak/>
        <w:t>এগুলো ইবাদত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ইবাদতের মত এগুলোর গু</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ত্ব</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নিশ্চিত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w:t>
      </w:r>
      <w:r w:rsidRPr="00471B5C">
        <w:rPr>
          <w:rFonts w:ascii="Kalpurush" w:eastAsia="Nikosh" w:hAnsi="Kalpurush" w:cs="Kalpurush"/>
          <w:sz w:val="24"/>
          <w:szCs w:val="24"/>
          <w:lang w:bidi="bn-BD"/>
        </w:rPr>
        <w:t>’’</w:t>
      </w:r>
      <w:r w:rsidR="00C72A38">
        <w:rPr>
          <w:rStyle w:val="FootnoteReference"/>
          <w:rFonts w:ascii="Kalpurush" w:eastAsia="Nikosh" w:hAnsi="Kalpurush" w:cs="Kalpurush"/>
          <w:sz w:val="24"/>
          <w:szCs w:val="24"/>
          <w:lang w:bidi="bn-BD"/>
        </w:rPr>
        <w:footnoteReference w:id="115"/>
      </w:r>
    </w:p>
    <w:p w:rsidR="00F41E60" w:rsidRPr="005A3B89" w:rsidRDefault="00F41E60" w:rsidP="00F41E60">
      <w:pPr>
        <w:pStyle w:val="ListParagraph"/>
        <w:tabs>
          <w:tab w:val="left" w:pos="540"/>
        </w:tabs>
        <w:spacing w:line="240" w:lineRule="auto"/>
        <w:ind w:left="0"/>
        <w:jc w:val="both"/>
        <w:rPr>
          <w:rFonts w:cs="KFGQPC Uthman Taha Naskh"/>
          <w:sz w:val="24"/>
          <w:szCs w:val="24"/>
        </w:rPr>
      </w:pPr>
    </w:p>
    <w:p w:rsidR="00F41E60" w:rsidRPr="005A3B89" w:rsidRDefault="00F41E60" w:rsidP="00F41E60">
      <w:pPr>
        <w:tabs>
          <w:tab w:val="left" w:pos="540"/>
        </w:tabs>
        <w:autoSpaceDE w:val="0"/>
        <w:autoSpaceDN w:val="0"/>
        <w:adjustRightInd w:val="0"/>
        <w:spacing w:line="240" w:lineRule="auto"/>
        <w:jc w:val="center"/>
        <w:rPr>
          <w:rFonts w:cs="KFGQPC Uthman Taha Naskh"/>
          <w:color w:val="000000"/>
          <w:sz w:val="24"/>
          <w:szCs w:val="24"/>
        </w:rPr>
      </w:pP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p>
    <w:p w:rsidR="00C72A38" w:rsidRDefault="00C72A38">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pStyle w:val="ListParagraph"/>
        <w:tabs>
          <w:tab w:val="left" w:pos="540"/>
        </w:tabs>
        <w:spacing w:line="240" w:lineRule="auto"/>
        <w:ind w:left="0"/>
        <w:jc w:val="center"/>
        <w:rPr>
          <w:rFonts w:cs="KFGQPC Uthman Taha Naskh"/>
          <w:b/>
          <w:bCs/>
          <w:sz w:val="24"/>
          <w:szCs w:val="24"/>
        </w:rPr>
      </w:pPr>
      <w:r w:rsidRPr="00471B5C">
        <w:rPr>
          <w:rFonts w:ascii="Kalpurush" w:eastAsia="Nikosh" w:hAnsi="Kalpurush" w:cs="Kalpurush"/>
          <w:b/>
          <w:bCs/>
          <w:sz w:val="24"/>
          <w:szCs w:val="24"/>
          <w:cs/>
          <w:lang w:bidi="bn-BD"/>
        </w:rPr>
        <w:lastRenderedPageBreak/>
        <w:t>খতমে জালালী</w:t>
      </w:r>
    </w:p>
    <w:p w:rsidR="00F41E60" w:rsidRPr="005A3B89" w:rsidRDefault="00F41E60" w:rsidP="00ED63B9">
      <w:pPr>
        <w:pStyle w:val="ListParagraph"/>
        <w:tabs>
          <w:tab w:val="left" w:pos="540"/>
        </w:tabs>
        <w:spacing w:line="240" w:lineRule="auto"/>
        <w:ind w:left="0"/>
        <w:jc w:val="both"/>
        <w:rPr>
          <w:rFonts w:cs="KFGQPC Uthman Taha Naskh"/>
          <w:sz w:val="24"/>
          <w:szCs w:val="24"/>
        </w:rPr>
      </w:pPr>
      <w:r w:rsidRPr="00471B5C">
        <w:rPr>
          <w:rFonts w:ascii="Kalpurush" w:eastAsia="Nikosh" w:hAnsi="Kalpurush" w:cs="Kalpurush"/>
          <w:sz w:val="24"/>
          <w:szCs w:val="24"/>
          <w:cs/>
          <w:lang w:bidi="bn-BD"/>
        </w:rPr>
        <w:tab/>
        <w:t>আ</w:t>
      </w:r>
      <w:r w:rsidR="00B17CF9" w:rsidRPr="00471B5C">
        <w:rPr>
          <w:rFonts w:ascii="Kalpurush" w:eastAsia="Nikosh" w:hAnsi="Kalpurush" w:cs="Kalpurush"/>
          <w:sz w:val="24"/>
          <w:szCs w:val="24"/>
          <w:cs/>
          <w:lang w:bidi="bn-BD"/>
        </w:rPr>
        <w:t>ল্লা</w:t>
      </w:r>
      <w:r w:rsidR="00ED63B9">
        <w:rPr>
          <w:rFonts w:ascii="Kalpurush" w:eastAsia="Nikosh" w:hAnsi="Kalpurush" w:cs="Kalpurush"/>
          <w:sz w:val="24"/>
          <w:szCs w:val="24"/>
          <w:cs/>
          <w:lang w:bidi="bn-BD"/>
        </w:rPr>
        <w:t>হর পবিত্র নাম</w:t>
      </w:r>
      <w:r w:rsidRPr="00471B5C">
        <w:rPr>
          <w:rFonts w:ascii="Kalpurush" w:eastAsia="Nikosh" w:hAnsi="Kalpurush" w:cs="Kalpurush"/>
          <w:sz w:val="24"/>
          <w:szCs w:val="24"/>
          <w:cs/>
          <w:lang w:bidi="bn-BD"/>
        </w:rPr>
        <w:t xml:space="preserve">সমূহের মধ্যে তার মূল নাম </w:t>
      </w:r>
      <w:r w:rsidRPr="00471B5C">
        <w:rPr>
          <w:rFonts w:ascii="Kalpurush" w:eastAsia="Nikosh" w:hAnsi="Kalpurush" w:cs="Kalpurush"/>
          <w:sz w:val="24"/>
          <w:szCs w:val="24"/>
          <w:lang w:bidi="bn-BD"/>
        </w:rPr>
        <w:t>‘</w:t>
      </w:r>
      <w:r w:rsidRPr="005A3B89">
        <w:rPr>
          <w:rFonts w:ascii="Kalpurush" w:eastAsia="Nikosh" w:hAnsi="Kalpurush" w:cs="KFGQPC Uthman Taha Naskh"/>
          <w:sz w:val="24"/>
          <w:szCs w:val="24"/>
          <w:rtl/>
        </w:rPr>
        <w:t>الله</w:t>
      </w:r>
      <w:r w:rsidRPr="00471B5C">
        <w:rPr>
          <w:rFonts w:ascii="Kalpurush" w:eastAsia="Nikosh" w:hAnsi="Kalpurush" w:cs="Kalpurush"/>
          <w:sz w:val="24"/>
          <w:szCs w:val="24"/>
          <w:lang w:bidi="bn-BD"/>
        </w:rPr>
        <w:t>’</w:t>
      </w:r>
      <w:r w:rsidRPr="00DB17B9">
        <w:rPr>
          <w:rFonts w:ascii="SolaimanLipi" w:eastAsia="Nikosh" w:hAnsi="SolaimanLipi" w:cs="Mangal"/>
          <w:sz w:val="24"/>
          <w:szCs w:val="24"/>
          <w:cs/>
          <w:lang w:bidi="hi-IN"/>
        </w:rPr>
        <w:t xml:space="preserve">। </w:t>
      </w:r>
      <w:r w:rsidRPr="00471B5C">
        <w:rPr>
          <w:rFonts w:ascii="Kalpurush" w:eastAsia="Nikosh" w:hAnsi="Kalpurush" w:cs="Kalpurush"/>
          <w:sz w:val="24"/>
          <w:szCs w:val="24"/>
          <w:cs/>
          <w:lang w:bidi="bn-BD"/>
        </w:rPr>
        <w:t xml:space="preserve">এই পবিত্র নাম বা ইসমে যাত নিয়ে তামাশার এক পদ্ধতির নাম খতমে জালালী। প্রথমেই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 অজ্ঞ ব্যক্তি এই খতম </w:t>
      </w:r>
      <w:r w:rsidR="00761936">
        <w:rPr>
          <w:rFonts w:ascii="Kalpurush" w:eastAsia="Nikosh" w:hAnsi="Kalpurush" w:cs="Kalpurush"/>
          <w:sz w:val="24"/>
          <w:szCs w:val="24"/>
          <w:cs/>
          <w:lang w:bidi="bn-BD"/>
        </w:rPr>
        <w:t>আবিষ্কার</w:t>
      </w:r>
      <w:r w:rsidRPr="00471B5C">
        <w:rPr>
          <w:rFonts w:ascii="Kalpurush" w:eastAsia="Nikosh" w:hAnsi="Kalpurush" w:cs="Kalpurush"/>
          <w:sz w:val="24"/>
          <w:szCs w:val="24"/>
          <w:cs/>
          <w:lang w:bidi="bn-BD"/>
        </w:rPr>
        <w:t xml:space="preserve"> করেছে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যেন তাকে মাফ করে দেন। খতমের পদ্ধতিটি দেখলেই সচেতন ব্যক্তি যিনি ইসলাম সম্পর্কে নূন্যতম ধারণা রাখেন তার কাছে এই খতমের খারাবী ধরা পড়বে। তবে যিনি ইলমে</w:t>
      </w:r>
      <w:r w:rsidR="00AD5C95">
        <w:rPr>
          <w:rFonts w:ascii="Kalpurush" w:eastAsia="Nikosh" w:hAnsi="Kalpurush" w:cs="Kalpurush"/>
          <w:sz w:val="24"/>
          <w:szCs w:val="24"/>
          <w:cs/>
          <w:lang w:bidi="bn-BD"/>
        </w:rPr>
        <w:t>র ধারক হওয়া সত্বেও দুনিয়ার লাল</w:t>
      </w:r>
      <w:r w:rsidR="00AD5C95">
        <w:rPr>
          <w:rFonts w:ascii="Kalpurush" w:eastAsia="Nikosh" w:hAnsi="Kalpurush" w:cs="Kalpurush" w:hint="cs"/>
          <w:sz w:val="24"/>
          <w:szCs w:val="24"/>
          <w:cs/>
          <w:lang w:bidi="bn-BD"/>
        </w:rPr>
        <w:t>সায়</w:t>
      </w:r>
      <w:r w:rsidRPr="00471B5C">
        <w:rPr>
          <w:rFonts w:ascii="Kalpurush" w:eastAsia="Nikosh" w:hAnsi="Kalpurush" w:cs="Kalpurush"/>
          <w:sz w:val="24"/>
          <w:szCs w:val="24"/>
          <w:cs/>
          <w:lang w:bidi="bn-BD"/>
        </w:rPr>
        <w:t xml:space="preserve"> হাবুডুবু খাচ্ছেন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ধর্মের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নয় বরং ধর্মই তাকে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করছে এমন ব্যক্তির কথা ভিন্ন। খতমের পদ্ধতিটি যেভাবে তুলে ধরা হয়েছে:</w:t>
      </w:r>
    </w:p>
    <w:p w:rsidR="00F41E60" w:rsidRPr="005A3B89" w:rsidRDefault="00F41E60" w:rsidP="00F41E60">
      <w:pPr>
        <w:pStyle w:val="ListParagraph"/>
        <w:tabs>
          <w:tab w:val="left" w:pos="540"/>
        </w:tabs>
        <w:spacing w:line="240" w:lineRule="auto"/>
        <w:ind w:left="540" w:right="540"/>
        <w:jc w:val="both"/>
        <w:rPr>
          <w:rFonts w:cs="KFGQPC Uthman Taha Naskh"/>
          <w:sz w:val="24"/>
          <w:szCs w:val="24"/>
        </w:rPr>
      </w:pPr>
    </w:p>
    <w:p w:rsidR="00F41E60" w:rsidRPr="005A3B89" w:rsidRDefault="00F41E60" w:rsidP="00F41E60">
      <w:pPr>
        <w:pStyle w:val="ListParagraph"/>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নদী ভাঙ্গন বা ঐরূপ কঠিন বিপদ হইতে উদ্ধারকল্পে এই নাম সোয়া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বার কাগজে লিখিবে ও সোয়া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ময়দার আটার গুলী তৈয়ার করিবে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গুলী তৈয়ার করার সময়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নাম মুখে বলিবে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তৎপর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নাম লিখিয়া কাগজগুলি একটি করিয়া গুলীর মধ্যে ভরিবে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তৎপর গুলীগুলি নদী বা যে পুকুরে মাছ থাকে তাহাতে ফেলিয়া দিবে। সকলেই পাক সাফ অবস্থায় ওযুসহ এই </w:t>
      </w:r>
      <w:r w:rsidRPr="00471B5C">
        <w:rPr>
          <w:rFonts w:ascii="Kalpurush" w:eastAsia="Nikosh" w:hAnsi="Kalpurush" w:cs="Kalpurush"/>
          <w:sz w:val="24"/>
          <w:szCs w:val="24"/>
          <w:cs/>
          <w:lang w:bidi="bn-BD"/>
        </w:rPr>
        <w:lastRenderedPageBreak/>
        <w:t>আমল করিবে। নতুবা হিতে বিপরীত হইতে পারে। এই আমল দ্বারা বিপদ হইতে উদ্ধার হইবে ও মতলব পূর্ণ হইবে। ইহাতে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সন্দেহ নাই।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নামসমূহ ২ ভাগে বিভক্ত- জালালী  (তেজস্বী) ও জামালী (সৌন্দর্যময়)।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নাম জালালীর অ</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র্ভুক্ত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জন্য ইহার খতমকে খতমে জালালী বলা হয়।</w:t>
      </w:r>
      <w:r w:rsidRPr="00471B5C">
        <w:rPr>
          <w:rFonts w:ascii="Kalpurush" w:eastAsia="Nikosh" w:hAnsi="Kalpurush" w:cs="Kalpurush"/>
          <w:sz w:val="24"/>
          <w:szCs w:val="24"/>
          <w:lang w:bidi="bn-BD"/>
        </w:rPr>
        <w:t>’’</w:t>
      </w:r>
      <w:r w:rsidR="00AD5C95">
        <w:rPr>
          <w:rStyle w:val="FootnoteReference"/>
          <w:rFonts w:ascii="Kalpurush" w:eastAsia="Nikosh" w:hAnsi="Kalpurush" w:cs="Kalpurush"/>
          <w:sz w:val="24"/>
          <w:szCs w:val="24"/>
          <w:lang w:bidi="bn-BD"/>
        </w:rPr>
        <w:footnoteReference w:id="116"/>
      </w:r>
    </w:p>
    <w:p w:rsidR="00F41E60" w:rsidRPr="005A3B89" w:rsidRDefault="00F41E60" w:rsidP="00AD5C95">
      <w:pPr>
        <w:pStyle w:val="ListParagraph"/>
        <w:spacing w:line="240" w:lineRule="auto"/>
        <w:ind w:left="0" w:firstLine="540"/>
        <w:jc w:val="both"/>
        <w:rPr>
          <w:rFonts w:cs="KFGQPC Uthman Taha Naskh"/>
          <w:position w:val="6"/>
          <w:sz w:val="24"/>
          <w:szCs w:val="24"/>
        </w:rPr>
      </w:pPr>
      <w:r w:rsidRPr="00471B5C">
        <w:rPr>
          <w:rFonts w:ascii="Kalpurush" w:eastAsia="Nikosh" w:hAnsi="Kalpurush" w:cs="Kalpurush"/>
          <w:position w:val="6"/>
          <w:sz w:val="24"/>
          <w:szCs w:val="24"/>
          <w:cs/>
          <w:lang w:bidi="bn-BD"/>
        </w:rPr>
        <w:t>পাঠক</w:t>
      </w:r>
      <w:r w:rsidRPr="00471B5C">
        <w:rPr>
          <w:rFonts w:ascii="Kalpurush" w:eastAsia="Nikosh" w:hAnsi="Kalpurush" w:cs="Kalpurush"/>
          <w:position w:val="6"/>
          <w:sz w:val="24"/>
          <w:szCs w:val="24"/>
          <w:lang w:bidi="bn-BD"/>
        </w:rPr>
        <w:t xml:space="preserve">, </w:t>
      </w:r>
      <w:r w:rsidRPr="00471B5C">
        <w:rPr>
          <w:rFonts w:ascii="Kalpurush" w:eastAsia="Nikosh" w:hAnsi="Kalpurush" w:cs="Kalpurush"/>
          <w:position w:val="6"/>
          <w:sz w:val="24"/>
          <w:szCs w:val="24"/>
          <w:cs/>
          <w:lang w:bidi="bn-BD"/>
        </w:rPr>
        <w:t>এবার আপনি নিজেই এই খতমের ফায়সালা ক</w:t>
      </w:r>
      <w:r w:rsidR="00B17CF9" w:rsidRPr="00471B5C">
        <w:rPr>
          <w:rFonts w:ascii="Kalpurush" w:eastAsia="Nikosh" w:hAnsi="Kalpurush" w:cs="Kalpurush"/>
          <w:position w:val="6"/>
          <w:sz w:val="24"/>
          <w:szCs w:val="24"/>
          <w:cs/>
          <w:lang w:bidi="bn-BD"/>
        </w:rPr>
        <w:t>রু</w:t>
      </w:r>
      <w:r w:rsidRPr="00471B5C">
        <w:rPr>
          <w:rFonts w:ascii="Kalpurush" w:eastAsia="Nikosh" w:hAnsi="Kalpurush" w:cs="Kalpurush"/>
          <w:position w:val="6"/>
          <w:sz w:val="24"/>
          <w:szCs w:val="24"/>
          <w:cs/>
          <w:lang w:bidi="bn-BD"/>
        </w:rPr>
        <w:t>ন। এই খতমের পদ্ধতিতে আ</w:t>
      </w:r>
      <w:r w:rsidR="00B17CF9" w:rsidRPr="00471B5C">
        <w:rPr>
          <w:rFonts w:ascii="Kalpurush" w:eastAsia="Nikosh" w:hAnsi="Kalpurush" w:cs="Kalpurush"/>
          <w:position w:val="6"/>
          <w:sz w:val="24"/>
          <w:szCs w:val="24"/>
          <w:cs/>
          <w:lang w:bidi="bn-BD"/>
        </w:rPr>
        <w:t>ল্লা</w:t>
      </w:r>
      <w:r w:rsidRPr="00471B5C">
        <w:rPr>
          <w:rFonts w:ascii="Kalpurush" w:eastAsia="Nikosh" w:hAnsi="Kalpurush" w:cs="Kalpurush"/>
          <w:position w:val="6"/>
          <w:sz w:val="24"/>
          <w:szCs w:val="24"/>
          <w:cs/>
          <w:lang w:bidi="bn-BD"/>
        </w:rPr>
        <w:t xml:space="preserve">হর </w:t>
      </w:r>
      <w:r w:rsidR="00AD5C95">
        <w:rPr>
          <w:rFonts w:ascii="Kalpurush" w:eastAsia="Nikosh" w:hAnsi="Kalpurush" w:cs="Kalpurush" w:hint="cs"/>
          <w:position w:val="6"/>
          <w:sz w:val="24"/>
          <w:szCs w:val="24"/>
          <w:cs/>
          <w:lang w:bidi="bn-BD"/>
        </w:rPr>
        <w:t>যা</w:t>
      </w:r>
      <w:r w:rsidRPr="00471B5C">
        <w:rPr>
          <w:rFonts w:ascii="Kalpurush" w:eastAsia="Nikosh" w:hAnsi="Kalpurush" w:cs="Kalpurush"/>
          <w:position w:val="6"/>
          <w:sz w:val="24"/>
          <w:szCs w:val="24"/>
          <w:cs/>
          <w:lang w:bidi="bn-BD"/>
        </w:rPr>
        <w:t>তি নাম নিয়ে খেল তামাশা</w:t>
      </w:r>
      <w:r w:rsidRPr="00471B5C">
        <w:rPr>
          <w:rFonts w:ascii="Kalpurush" w:eastAsia="Nikosh" w:hAnsi="Kalpurush" w:cs="Kalpurush"/>
          <w:position w:val="6"/>
          <w:sz w:val="24"/>
          <w:szCs w:val="24"/>
          <w:lang w:bidi="bn-BD"/>
        </w:rPr>
        <w:t xml:space="preserve">, </w:t>
      </w:r>
      <w:r w:rsidRPr="00471B5C">
        <w:rPr>
          <w:rFonts w:ascii="Kalpurush" w:eastAsia="Nikosh" w:hAnsi="Kalpurush" w:cs="Kalpurush"/>
          <w:position w:val="6"/>
          <w:sz w:val="24"/>
          <w:szCs w:val="24"/>
          <w:cs/>
          <w:lang w:bidi="bn-BD"/>
        </w:rPr>
        <w:t>নির্লজ্জ আচরণের সাথে সাথে এর ফায়েদায় যা কিছু বলা হয় তা সবই বানোয়াট ও ভিত্তিহীন। ওহী ছাড়া এসব কথা বিশ্বাসে মুমিনের আক্বীদায় স্পট পড়ে। আল্হাম্দুলি</w:t>
      </w:r>
      <w:r w:rsidR="00B17CF9" w:rsidRPr="00471B5C">
        <w:rPr>
          <w:rFonts w:ascii="Kalpurush" w:eastAsia="Nikosh" w:hAnsi="Kalpurush" w:cs="Kalpurush"/>
          <w:position w:val="6"/>
          <w:sz w:val="24"/>
          <w:szCs w:val="24"/>
          <w:cs/>
          <w:lang w:bidi="bn-BD"/>
        </w:rPr>
        <w:t>ল্লা</w:t>
      </w:r>
      <w:r w:rsidRPr="00471B5C">
        <w:rPr>
          <w:rFonts w:ascii="Kalpurush" w:eastAsia="Nikosh" w:hAnsi="Kalpurush" w:cs="Kalpurush"/>
          <w:position w:val="6"/>
          <w:sz w:val="24"/>
          <w:szCs w:val="24"/>
          <w:cs/>
          <w:lang w:bidi="bn-BD"/>
        </w:rPr>
        <w:t xml:space="preserve">হ এমন অনেক আলেম পেয়েছি যিনি এই খতমের নাম ও পদ্ধতি শুনার সাথে সাথে </w:t>
      </w:r>
      <w:r w:rsidRPr="00471B5C">
        <w:rPr>
          <w:rFonts w:ascii="Kalpurush" w:eastAsia="Nikosh" w:hAnsi="Kalpurush" w:cs="Kalpurush"/>
          <w:position w:val="6"/>
          <w:sz w:val="24"/>
          <w:szCs w:val="24"/>
          <w:lang w:bidi="bn-BD"/>
        </w:rPr>
        <w:t>‘‘</w:t>
      </w:r>
      <w:r w:rsidRPr="00471B5C">
        <w:rPr>
          <w:rFonts w:ascii="Kalpurush" w:eastAsia="Nikosh" w:hAnsi="Kalpurush" w:cs="Kalpurush"/>
          <w:position w:val="6"/>
          <w:sz w:val="24"/>
          <w:szCs w:val="24"/>
          <w:cs/>
          <w:lang w:bidi="bn-BD"/>
        </w:rPr>
        <w:t>লা হাওলা...</w:t>
      </w:r>
      <w:r w:rsidRPr="00471B5C">
        <w:rPr>
          <w:rFonts w:ascii="Kalpurush" w:eastAsia="Nikosh" w:hAnsi="Kalpurush" w:cs="Kalpurush"/>
          <w:position w:val="6"/>
          <w:sz w:val="24"/>
          <w:szCs w:val="24"/>
          <w:lang w:bidi="bn-BD"/>
        </w:rPr>
        <w:t xml:space="preserve">’’ </w:t>
      </w:r>
      <w:r w:rsidRPr="00471B5C">
        <w:rPr>
          <w:rFonts w:ascii="Kalpurush" w:eastAsia="Nikosh" w:hAnsi="Kalpurush" w:cs="Kalpurush"/>
          <w:position w:val="6"/>
          <w:sz w:val="24"/>
          <w:szCs w:val="24"/>
          <w:cs/>
          <w:lang w:bidi="bn-BD"/>
        </w:rPr>
        <w:t>পড়েছেন।</w:t>
      </w:r>
    </w:p>
    <w:p w:rsidR="00F41E60" w:rsidRPr="005A3B89" w:rsidRDefault="00F41E60" w:rsidP="00AD5C95">
      <w:pPr>
        <w:pStyle w:val="ListParagraph"/>
        <w:spacing w:line="240" w:lineRule="auto"/>
        <w:ind w:left="0"/>
        <w:jc w:val="both"/>
        <w:rPr>
          <w:rFonts w:cs="KFGQPC Uthman Taha Naskh"/>
          <w:sz w:val="24"/>
          <w:szCs w:val="24"/>
        </w:rPr>
      </w:pPr>
      <w:r w:rsidRPr="00471B5C">
        <w:rPr>
          <w:rFonts w:ascii="Kalpurush" w:eastAsia="Nikosh" w:hAnsi="Kalpurush" w:cs="Kalpurush"/>
          <w:sz w:val="24"/>
          <w:szCs w:val="24"/>
          <w:cs/>
          <w:lang w:bidi="bn-BD"/>
        </w:rPr>
        <w:t>আবার অনেক এমন রয়েছেন যিনি একে অপছন্দ করেন তবে অংশ নেন। তাদেরকে যদি জিজ্ঞাসা করা হয় ভাই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 জানা সত্বেও কেন এসব খতমে উপস্থিত হন তাদের একই কথা</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ভাই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আমার টাকার দরকার তাই যাই। আবার এমন অনেক আছেন </w:t>
      </w:r>
      <w:r w:rsidRPr="00471B5C">
        <w:rPr>
          <w:rFonts w:ascii="Kalpurush" w:eastAsia="Nikosh" w:hAnsi="Kalpurush" w:cs="Kalpurush"/>
          <w:sz w:val="24"/>
          <w:szCs w:val="24"/>
          <w:cs/>
          <w:lang w:bidi="bn-BD"/>
        </w:rPr>
        <w:lastRenderedPageBreak/>
        <w:t>যারা এটির 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সাফাই গান। বিভিন্ন যুক্তি ও হিলার মাধ্যমে এগুলোকে জায়েয রাখবার চেষ্টা করেন। স্বার্থের কারণে দ্বীনী বিষয়ের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ব্যাখ্যা</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তাদের কাছে</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w:t>
      </w:r>
      <w:r w:rsidR="00AD5C95">
        <w:rPr>
          <w:rFonts w:ascii="Kalpurush" w:eastAsia="Nikosh" w:hAnsi="Kalpurush" w:cs="Kalpurush"/>
          <w:sz w:val="24"/>
          <w:szCs w:val="24"/>
          <w:cs/>
          <w:lang w:bidi="bn-BD"/>
        </w:rPr>
        <w:t>যাপারই নয়। ব্যাখ্যা সঠিক নাকি ভ</w:t>
      </w:r>
      <w:r w:rsidR="00AD5C95">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ল এই বিষয় তাদের কাছে মূল্যহীন। এই কর্ম আমাকে কোথায় নিয়ে যাচ্ছে সেটিও উপে</w:t>
      </w:r>
      <w:r w:rsidR="00AD5C95">
        <w:rPr>
          <w:rFonts w:ascii="Kalpurush" w:eastAsia="Nikosh" w:hAnsi="Kalpurush" w:cs="Kalpurush"/>
          <w:sz w:val="24"/>
          <w:szCs w:val="24"/>
          <w:cs/>
          <w:lang w:bidi="bn-BD"/>
        </w:rPr>
        <w:t>ক্ষ</w:t>
      </w:r>
      <w:r w:rsidR="00AD5C95">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অর্থই যেন তাদের মূল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্য উদ্দেশ্য। অথচ সম্পদের স্বার্থে ইলমের জোরে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র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অপব্যাখ্যা ইয়াহুদী আলেমদের গুণ ছিল বলে আমাদের সকলের জানা। ইলমের দ্বারা অপব্যাখ্যার মাধ্যমে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দু</w:t>
      </w:r>
      <w:r w:rsidR="00AD5C95">
        <w:rPr>
          <w:rFonts w:ascii="Kalpurush" w:eastAsia="Nikosh" w:hAnsi="Kalpurush" w:cs="Kalpurush" w:hint="cs"/>
          <w:sz w:val="24"/>
          <w:szCs w:val="24"/>
          <w:cs/>
          <w:lang w:bidi="bn-BD"/>
        </w:rPr>
        <w:t>রূ</w:t>
      </w:r>
      <w:r w:rsidRPr="00471B5C">
        <w:rPr>
          <w:rFonts w:ascii="Kalpurush" w:eastAsia="Nikosh" w:hAnsi="Kalpurush" w:cs="Kalpurush"/>
          <w:sz w:val="24"/>
          <w:szCs w:val="24"/>
          <w:cs/>
          <w:lang w:bidi="bn-BD"/>
        </w:rPr>
        <w:t xml:space="preserve">দের সুন্নাহ বহির্ভূত পদ্ধতি </w:t>
      </w:r>
      <w:r w:rsidR="00761936">
        <w:rPr>
          <w:rFonts w:ascii="Kalpurush" w:eastAsia="Nikosh" w:hAnsi="Kalpurush" w:cs="Kalpurush"/>
          <w:sz w:val="24"/>
          <w:szCs w:val="24"/>
          <w:cs/>
          <w:lang w:bidi="bn-BD"/>
        </w:rPr>
        <w:t>আবিষ্কার</w:t>
      </w:r>
      <w:r w:rsidRPr="00471B5C">
        <w:rPr>
          <w:rFonts w:ascii="Kalpurush" w:eastAsia="Nikosh" w:hAnsi="Kalpurush" w:cs="Kalpurush"/>
          <w:sz w:val="24"/>
          <w:szCs w:val="24"/>
          <w:cs/>
          <w:lang w:bidi="bn-BD"/>
        </w:rPr>
        <w:t xml:space="preserve"> বা আবিষ্কৃত বিষয় জায়েয বানাবার অপচেষ্টা </w:t>
      </w:r>
      <w:r w:rsidR="0014605E" w:rsidRPr="00471B5C">
        <w:rPr>
          <w:rFonts w:ascii="Kalpurush" w:eastAsia="Nikosh" w:hAnsi="Kalpurush" w:cs="Kalpurush"/>
          <w:sz w:val="24"/>
          <w:szCs w:val="24"/>
          <w:cs/>
          <w:lang w:bidi="bn-BD"/>
        </w:rPr>
        <w:t>নবী</w:t>
      </w:r>
      <w:r w:rsidR="00AD5C95">
        <w:rPr>
          <w:rFonts w:ascii="Kalpurush" w:eastAsia="Nikosh" w:hAnsi="Kalpurush" w:cs="Kalpurush" w:hint="cs"/>
          <w:sz w:val="24"/>
          <w:szCs w:val="24"/>
          <w:cs/>
          <w:lang w:bidi="bn-BD"/>
        </w:rPr>
        <w:t xml:space="preserve"> </w:t>
      </w:r>
      <w:r w:rsidR="00AD5C95">
        <w:rPr>
          <w:rFonts w:ascii="Kalpurush" w:eastAsia="Nikosh" w:hAnsi="Kalpurush" w:cs="Kalpurush"/>
          <w:sz w:val="24"/>
          <w:szCs w:val="24"/>
          <w:cs/>
          <w:lang w:bidi="bn-BD"/>
        </w:rPr>
        <w:t>সাল্লাল্লাহু ‘আলাইহি ওয়াসাল্লাম এর ভবিষ্যৎ</w:t>
      </w:r>
      <w:r w:rsidRPr="00471B5C">
        <w:rPr>
          <w:rFonts w:ascii="Kalpurush" w:eastAsia="Nikosh" w:hAnsi="Kalpurush" w:cs="Kalpurush"/>
          <w:sz w:val="24"/>
          <w:szCs w:val="24"/>
          <w:cs/>
          <w:lang w:bidi="bn-BD"/>
        </w:rPr>
        <w:t xml:space="preserve">বাণীর প্রকাশ। </w:t>
      </w:r>
      <w:r w:rsidR="0014605E" w:rsidRPr="00471B5C">
        <w:rPr>
          <w:rFonts w:ascii="Kalpurush" w:eastAsia="Nikosh" w:hAnsi="Kalpurush" w:cs="Kalpurush"/>
          <w:sz w:val="24"/>
          <w:szCs w:val="24"/>
          <w:cs/>
          <w:lang w:bidi="bn-BD"/>
        </w:rPr>
        <w:t>নবী</w:t>
      </w:r>
      <w:r w:rsidRPr="00471B5C">
        <w:rPr>
          <w:rFonts w:ascii="Kalpurush" w:eastAsia="Nikosh" w:hAnsi="Kalpurush" w:cs="Kalpurush"/>
          <w:sz w:val="24"/>
          <w:szCs w:val="24"/>
          <w:cs/>
          <w:lang w:bidi="bn-BD"/>
        </w:rPr>
        <w:t xml:space="preserve"> </w:t>
      </w:r>
      <w:r w:rsidR="00AD5C95">
        <w:rPr>
          <w:rFonts w:ascii="Kalpurush" w:eastAsia="Nikosh" w:hAnsi="Kalpurush" w:cs="Kalpurush"/>
          <w:sz w:val="24"/>
          <w:szCs w:val="24"/>
          <w:cs/>
          <w:lang w:bidi="bn-BD"/>
        </w:rPr>
        <w:t>সাল্লাল্লাহু ‘আলাইহি ওয়াসাল্লাম</w:t>
      </w:r>
      <w:r w:rsidR="00AD5C95">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এর ভবিষ্যৎ বাণী ছিল যার মর্ম হচ্ছে: তার উম্মত বনী ইসরাঈলের পূর্ণ অনুসরণ করবে। এমনকি এক জোড়া জুতার মাঝে যেমন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বেশ কম হয় না তার উম্মত ও বনী ইসরাঈলের উম্মতের মাঝে</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বেশ কম হবে না।</w:t>
      </w:r>
      <w:r w:rsidR="00AD5C95">
        <w:rPr>
          <w:rStyle w:val="FootnoteReference"/>
          <w:rFonts w:ascii="Kalpurush" w:eastAsia="Nikosh" w:hAnsi="Kalpurush" w:cs="Kalpurush"/>
          <w:sz w:val="24"/>
          <w:szCs w:val="24"/>
          <w:cs/>
          <w:lang w:bidi="bn-BD"/>
        </w:rPr>
        <w:footnoteReference w:id="117"/>
      </w:r>
      <w:r w:rsidRPr="00471B5C">
        <w:rPr>
          <w:rFonts w:ascii="Kalpurush" w:eastAsia="Nikosh" w:hAnsi="Kalpurush" w:cs="Kalpurush"/>
          <w:sz w:val="24"/>
          <w:szCs w:val="24"/>
          <w:cs/>
          <w:lang w:bidi="bn-BD"/>
        </w:rPr>
        <w:t xml:space="preserve"> তাই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সর্বদা অশ্রয় প্রার্থনা করা উচিত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যেন আমাদেরকে কখনো এই তৃতীয় </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রের আলেমদের মাঝে শামেল না করেন। আমাদের </w:t>
      </w:r>
      <w:r w:rsidRPr="00471B5C">
        <w:rPr>
          <w:rFonts w:ascii="Kalpurush" w:eastAsia="Nikosh" w:hAnsi="Kalpurush" w:cs="Kalpurush"/>
          <w:sz w:val="24"/>
          <w:szCs w:val="24"/>
          <w:cs/>
          <w:lang w:bidi="bn-BD"/>
        </w:rPr>
        <w:lastRenderedPageBreak/>
        <w:t xml:space="preserve">ঈমানকে দুর্বল করে দ্বিতীয় </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রের মধ্যে ও যেন না রাখেন। বরং এই তিন </w:t>
      </w:r>
      <w:r w:rsidR="00EC323F" w:rsidRPr="00471B5C">
        <w:rPr>
          <w:rFonts w:ascii="Kalpurush" w:eastAsia="Nikosh" w:hAnsi="Kalpurush" w:cs="Kalpurush"/>
          <w:sz w:val="24"/>
          <w:szCs w:val="24"/>
          <w:cs/>
          <w:lang w:bidi="bn-BD"/>
        </w:rPr>
        <w:t>শ্রেণি</w:t>
      </w:r>
      <w:r w:rsidRPr="00471B5C">
        <w:rPr>
          <w:rFonts w:ascii="Kalpurush" w:eastAsia="Nikosh" w:hAnsi="Kalpurush" w:cs="Kalpurush"/>
          <w:sz w:val="24"/>
          <w:szCs w:val="24"/>
          <w:cs/>
          <w:lang w:bidi="bn-BD"/>
        </w:rPr>
        <w:t>র আলেমের মাঝে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আমাদেরকে প্রথম </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রের আলেমদের অন্তুর্ভুক্ত ক</w:t>
      </w:r>
      <w:r w:rsidR="00B17CF9" w:rsidRPr="00471B5C">
        <w:rPr>
          <w:rFonts w:ascii="Kalpurush" w:eastAsia="Nikosh" w:hAnsi="Kalpurush" w:cs="Kalpurush"/>
          <w:sz w:val="24"/>
          <w:szCs w:val="24"/>
          <w:cs/>
          <w:lang w:bidi="bn-BD"/>
        </w:rPr>
        <w:t>রু</w:t>
      </w:r>
      <w:r w:rsidR="00AD5C95">
        <w:rPr>
          <w:rFonts w:ascii="Kalpurush" w:eastAsia="Nikosh" w:hAnsi="Kalpurush" w:cs="Kalpurush"/>
          <w:sz w:val="24"/>
          <w:szCs w:val="24"/>
          <w:cs/>
          <w:lang w:bidi="bn-BD"/>
        </w:rPr>
        <w:t>ন</w:t>
      </w:r>
      <w:r w:rsidRPr="00471B5C">
        <w:rPr>
          <w:rFonts w:ascii="Kalpurush" w:eastAsia="Nikosh" w:hAnsi="Kalpurush" w:cs="Kalpurush"/>
          <w:sz w:val="24"/>
          <w:szCs w:val="24"/>
          <w:cs/>
          <w:lang w:bidi="bn-BD"/>
        </w:rPr>
        <w:t xml:space="preserve"> এবং এই প্রথম </w:t>
      </w:r>
      <w:r w:rsidR="00EC323F" w:rsidRPr="00471B5C">
        <w:rPr>
          <w:rFonts w:ascii="Kalpurush" w:eastAsia="Nikosh" w:hAnsi="Kalpurush" w:cs="Kalpurush"/>
          <w:sz w:val="24"/>
          <w:szCs w:val="24"/>
          <w:cs/>
          <w:lang w:bidi="bn-BD"/>
        </w:rPr>
        <w:t>শ্রেণি</w:t>
      </w:r>
      <w:r w:rsidRPr="00471B5C">
        <w:rPr>
          <w:rFonts w:ascii="Kalpurush" w:eastAsia="Nikosh" w:hAnsi="Kalpurush" w:cs="Kalpurush"/>
          <w:sz w:val="24"/>
          <w:szCs w:val="24"/>
          <w:cs/>
          <w:lang w:bidi="bn-BD"/>
        </w:rPr>
        <w:t>র মত আমাদেরকেও সঠিক</w:t>
      </w:r>
      <w:r w:rsidR="00AD5C95">
        <w:rPr>
          <w:rFonts w:ascii="Kalpurush" w:eastAsia="Nikosh" w:hAnsi="Kalpurush" w:cs="Kalpurush"/>
          <w:sz w:val="24"/>
          <w:szCs w:val="24"/>
          <w:cs/>
          <w:lang w:bidi="bn-BD"/>
        </w:rPr>
        <w:t xml:space="preserve"> দীন</w:t>
      </w:r>
      <w:r w:rsidRPr="00471B5C">
        <w:rPr>
          <w:rFonts w:ascii="Kalpurush" w:eastAsia="Nikosh" w:hAnsi="Kalpurush" w:cs="Kalpurush"/>
          <w:sz w:val="24"/>
          <w:szCs w:val="24"/>
          <w:cs/>
          <w:lang w:bidi="bn-BD"/>
        </w:rPr>
        <w:t xml:space="preserve"> বোঝার তও</w:t>
      </w:r>
      <w:r w:rsidR="00AD5C95">
        <w:rPr>
          <w:rFonts w:ascii="Kalpurush" w:eastAsia="Nikosh" w:hAnsi="Kalpurush" w:cs="Kalpurush"/>
          <w:sz w:val="24"/>
          <w:szCs w:val="24"/>
          <w:cs/>
          <w:lang w:bidi="bn-BD"/>
        </w:rPr>
        <w:t>ফীক দিন। টাকার স্বার্থে বুঝে না</w:t>
      </w:r>
      <w:r w:rsidRPr="00471B5C">
        <w:rPr>
          <w:rFonts w:ascii="Kalpurush" w:eastAsia="Nikosh" w:hAnsi="Kalpurush" w:cs="Kalpurush"/>
          <w:sz w:val="24"/>
          <w:szCs w:val="24"/>
          <w:cs/>
          <w:lang w:bidi="bn-BD"/>
        </w:rPr>
        <w:t xml:space="preserve"> বোঝার বাহানার মত মারাত্মক ব্যাধি থেকে আমাদেরকে 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আমীন।</w:t>
      </w:r>
    </w:p>
    <w:p w:rsidR="00F41E60" w:rsidRPr="005A3B89" w:rsidRDefault="00F41E60" w:rsidP="00F41E60">
      <w:pPr>
        <w:pStyle w:val="ListParagraph"/>
        <w:spacing w:line="240" w:lineRule="auto"/>
        <w:ind w:left="0"/>
        <w:jc w:val="both"/>
        <w:rPr>
          <w:rFonts w:cs="KFGQPC Uthman Taha Naskh"/>
          <w:sz w:val="24"/>
          <w:szCs w:val="24"/>
          <w:lang w:bidi="bn-BD"/>
        </w:rPr>
      </w:pPr>
    </w:p>
    <w:p w:rsidR="00F41E60" w:rsidRPr="005A3B89" w:rsidRDefault="00F41E60" w:rsidP="00F41E60">
      <w:pPr>
        <w:pStyle w:val="ListParagraph"/>
        <w:spacing w:line="240" w:lineRule="auto"/>
        <w:ind w:left="0"/>
        <w:jc w:val="both"/>
        <w:rPr>
          <w:rFonts w:cs="KFGQPC Uthman Taha Naskh"/>
          <w:sz w:val="24"/>
          <w:szCs w:val="24"/>
        </w:rPr>
      </w:pPr>
    </w:p>
    <w:p w:rsidR="00F41E60" w:rsidRPr="005A3B89" w:rsidRDefault="00F41E60" w:rsidP="00F41E60">
      <w:pPr>
        <w:pStyle w:val="ListParagraph"/>
        <w:spacing w:line="240" w:lineRule="auto"/>
        <w:ind w:left="0"/>
        <w:jc w:val="center"/>
        <w:rPr>
          <w:rFonts w:cs="KFGQPC Uthman Taha Naskh"/>
          <w:sz w:val="24"/>
          <w:szCs w:val="24"/>
        </w:rPr>
      </w:pPr>
      <w:r w:rsidRPr="005A3B89">
        <w:rPr>
          <w:rFonts w:ascii="AGA Arabesque" w:hAnsi="AGA Arabesque" w:cs="KFGQPC Uthman Taha Naskh"/>
          <w:sz w:val="24"/>
          <w:szCs w:val="24"/>
        </w:rPr>
        <w:t></w:t>
      </w:r>
      <w:r w:rsidRPr="005A3B89">
        <w:rPr>
          <w:rFonts w:ascii="AGA Arabesque" w:hAnsi="AGA Arabesque" w:cs="KFGQPC Uthman Taha Naskh"/>
          <w:sz w:val="24"/>
          <w:szCs w:val="24"/>
        </w:rPr>
        <w:t></w:t>
      </w:r>
      <w:r w:rsidRPr="005A3B89">
        <w:rPr>
          <w:rFonts w:ascii="AGA Arabesque" w:hAnsi="AGA Arabesque" w:cs="KFGQPC Uthman Taha Naskh"/>
          <w:sz w:val="24"/>
          <w:szCs w:val="24"/>
        </w:rPr>
        <w:t></w:t>
      </w:r>
      <w:r w:rsidRPr="005A3B89">
        <w:rPr>
          <w:rFonts w:ascii="AGA Arabesque" w:hAnsi="AGA Arabesque" w:cs="KFGQPC Uthman Taha Naskh"/>
          <w:sz w:val="24"/>
          <w:szCs w:val="24"/>
        </w:rPr>
        <w:t></w:t>
      </w:r>
      <w:r w:rsidRPr="005A3B89">
        <w:rPr>
          <w:rFonts w:ascii="AGA Arabesque" w:hAnsi="AGA Arabesque" w:cs="KFGQPC Uthman Taha Naskh"/>
          <w:sz w:val="24"/>
          <w:szCs w:val="24"/>
        </w:rPr>
        <w:t></w:t>
      </w:r>
    </w:p>
    <w:p w:rsidR="00AD5C95" w:rsidRDefault="00AD5C95">
      <w:pPr>
        <w:spacing w:after="0" w:line="240" w:lineRule="auto"/>
        <w:rPr>
          <w:rFonts w:ascii="Kalpurush" w:eastAsia="Nikosh" w:hAnsi="Kalpurush" w:cs="Kalpurush"/>
          <w:sz w:val="24"/>
          <w:szCs w:val="24"/>
          <w:cs/>
          <w:lang w:bidi="bn-BD"/>
        </w:rPr>
      </w:pPr>
      <w:r>
        <w:rPr>
          <w:rFonts w:ascii="Kalpurush" w:eastAsia="Nikosh" w:hAnsi="Kalpurush" w:cs="Kalpurush"/>
          <w:sz w:val="24"/>
          <w:szCs w:val="24"/>
          <w:cs/>
          <w:lang w:bidi="bn-BD"/>
        </w:rPr>
        <w:br w:type="page"/>
      </w:r>
    </w:p>
    <w:p w:rsidR="00F41E60" w:rsidRPr="005A3B89" w:rsidRDefault="00F41E60" w:rsidP="00F41E60">
      <w:pPr>
        <w:tabs>
          <w:tab w:val="left" w:pos="540"/>
        </w:tabs>
        <w:spacing w:line="240" w:lineRule="auto"/>
        <w:ind w:right="540"/>
        <w:jc w:val="center"/>
        <w:rPr>
          <w:rFonts w:cs="KFGQPC Uthman Taha Naskh"/>
          <w:sz w:val="24"/>
          <w:szCs w:val="24"/>
        </w:rPr>
      </w:pPr>
      <w:r w:rsidRPr="00471B5C">
        <w:rPr>
          <w:rFonts w:ascii="Kalpurush" w:eastAsia="Nikosh" w:hAnsi="Kalpurush" w:cs="Kalpurush"/>
          <w:sz w:val="24"/>
          <w:szCs w:val="24"/>
          <w:cs/>
          <w:lang w:bidi="bn-BD"/>
        </w:rPr>
        <w:lastRenderedPageBreak/>
        <w:t>খতমে 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মাহি</w:t>
      </w:r>
    </w:p>
    <w:p w:rsidR="00F41E60" w:rsidRPr="005A3B89" w:rsidRDefault="00F41E60" w:rsidP="00AD5C95">
      <w:pPr>
        <w:tabs>
          <w:tab w:val="left" w:pos="540"/>
        </w:tabs>
        <w:spacing w:line="240" w:lineRule="auto"/>
        <w:ind w:right="540"/>
        <w:jc w:val="both"/>
        <w:rPr>
          <w:rFonts w:cs="KFGQPC Uthman Taha Naskh"/>
          <w:sz w:val="24"/>
          <w:szCs w:val="24"/>
        </w:rPr>
      </w:pPr>
      <w:r w:rsidRPr="00471B5C">
        <w:rPr>
          <w:rFonts w:ascii="Kalpurush" w:eastAsia="Nikosh" w:hAnsi="Kalpurush" w:cs="Kalpurush"/>
          <w:sz w:val="24"/>
          <w:szCs w:val="24"/>
          <w:cs/>
          <w:lang w:bidi="bn-BD"/>
        </w:rPr>
        <w:tab/>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মাহি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ফারসি শব্দ। যার অর্থ মাছ। বানানো একটি দুরূদকে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মাহি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হিসেবে নামকরণের কারণ হিসেবে যে কাল্পনিক কাহিনীটি বলা হয়েছে তা নি</w:t>
      </w:r>
      <w:r w:rsidR="00AD5C95">
        <w:rPr>
          <w:rFonts w:ascii="Kalpurush" w:eastAsia="Nikosh" w:hAnsi="Kalpurush" w:cs="Kalpurush" w:hint="cs"/>
          <w:sz w:val="24"/>
          <w:szCs w:val="24"/>
          <w:cs/>
          <w:lang w:bidi="bn-BD"/>
        </w:rPr>
        <w:t>ম্ন</w:t>
      </w:r>
      <w:r w:rsidRPr="00471B5C">
        <w:rPr>
          <w:rFonts w:ascii="Kalpurush" w:eastAsia="Nikosh" w:hAnsi="Kalpurush" w:cs="Kalpurush"/>
          <w:sz w:val="24"/>
          <w:szCs w:val="24"/>
          <w:cs/>
          <w:lang w:bidi="bn-BD"/>
        </w:rPr>
        <w:t>রূপ:</w:t>
      </w:r>
    </w:p>
    <w:p w:rsidR="00F41E60" w:rsidRPr="005A3B89" w:rsidRDefault="00F41E60" w:rsidP="00F41E60">
      <w:pPr>
        <w:tabs>
          <w:tab w:val="left" w:pos="540"/>
        </w:tabs>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হযরত রসূল (সাঃ) এর সময় একজন কামেল ব্যক্তি নদীর তীরে বসিয়া সর্বদা এই দুরূদ শরীফ পড়িতেন। ঐ নদীর একটি </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গ্ন মৎস্য ইহা সর্বদা শুনিতে শুনিতে শিখিয়া ফেলিল ও পড়িতে লাগিল। ক্রমে মৎস্যটির রোগ আরোগ</w:t>
      </w:r>
      <w:r w:rsidR="00AD5C95">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 হইতে লাগিল ও তাহার শরীরের রং বদলাইয়া সোনার বর্ণ ধারণ করিল। দৈবাৎ একদিন এক ইহুদী জেলের জালে মৎস্যটি ধরা পড়িল। ইহুদীর স্ত্রী অনেক চেষ্টা করিয়া মৎস্যটি কাটিতে পারিল না। অবশেষে উহাকে ফুট</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তৈলের মধ্যে ছাড়িয়া দেওয়া হইল। কিন্তু মৎস্যটি নির্বিঘ্নে তৈলের মধ্যে ঘুরিয়া ঘুরিয়া এই দরূদ শরীফ পড়িতে লাগিল। ইহা দেখিয়া ইহুদী অতিশয় আশ্চর্যান্বিত হইয়া পড়িল ও মৎস্যটিকে লইয়া হযরত রসূল (সাঃ) এর নিকট উপস্থিত হইল। হযরত (সাঃ) এর দোয়ায় মৎস্যটি বাকশক্তি লাভ করিল ও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lastRenderedPageBreak/>
        <w:t>বিষয় হযরত (সাঃ) এর নিকট বর্ণনা করিল। ইহা শুনামাত্র সেখানে উপস্থিত ৭০ জন ইহুদী তৎ</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নাৎ ইসলাম ধর্ম গ্রহণ করিলেন ও রসূল (সাঃ) এর নবুয়তের উপর ঈমান আনিলেন। তৎপর মৎস্যটিকে নদীতে ছাড়িয়া দেওয়া হইল। উপরোক্ত কারণে এই দরূদ শরীফ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দরূদে মাহি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তথা মাছের দরূদ বলিয়া খ্যাতি লাভ করিয়াছে। ইহা পড়িলে অতি মধুর শুনা যায়।</w:t>
      </w:r>
      <w:r w:rsidRPr="00471B5C">
        <w:rPr>
          <w:rFonts w:ascii="Kalpurush" w:eastAsia="Nikosh" w:hAnsi="Kalpurush" w:cs="Kalpurush"/>
          <w:sz w:val="24"/>
          <w:szCs w:val="24"/>
          <w:lang w:bidi="bn-BD"/>
        </w:rPr>
        <w:t>’’</w:t>
      </w:r>
      <w:r w:rsidR="00AD5C95">
        <w:rPr>
          <w:rStyle w:val="FootnoteReference"/>
          <w:rFonts w:ascii="Kalpurush" w:eastAsia="Nikosh" w:hAnsi="Kalpurush" w:cs="Kalpurush"/>
          <w:sz w:val="24"/>
          <w:szCs w:val="24"/>
          <w:lang w:bidi="bn-BD"/>
        </w:rPr>
        <w:footnoteReference w:id="118"/>
      </w:r>
    </w:p>
    <w:p w:rsidR="00F41E60" w:rsidRPr="005A3B89" w:rsidRDefault="00F41E60" w:rsidP="00F41E60">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cs/>
          <w:lang w:bidi="bn-BD"/>
        </w:rPr>
        <w:t>দুরূদটি নিমণ</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প:</w:t>
      </w:r>
    </w:p>
    <w:p w:rsidR="00F41E60" w:rsidRPr="00510109" w:rsidRDefault="00F41E60" w:rsidP="00F41E60">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اللهم صل على محمد خير الخلائق، أفضل البشر، شفيع الامة يوم الحشر والنشر سيدنا محمد بعدد كل معلوم لك، وصل على جميع الانبياء والمرسلين والملائكة المقربين وعلى عباد الله الصالحين، وارحمنا برحمتك يا ارحم الراحمين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এই খতমের নিয়মে বলা হয়: ২১ দিনে বা ৪২ দিনে সোয়া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বার বর্ণিত দুরূদটি পড়া। এই নিয়মে এই খতম পড়লে নাকি হাতে হাতে ফল পাওয়া যায়। অযু সহকারে নদীর তীরে বসে </w:t>
      </w:r>
      <w:r w:rsidRPr="00471B5C">
        <w:rPr>
          <w:rFonts w:ascii="Kalpurush" w:eastAsia="Nikosh" w:hAnsi="Kalpurush" w:cs="Kalpurush"/>
          <w:sz w:val="24"/>
          <w:szCs w:val="24"/>
          <w:cs/>
          <w:lang w:bidi="bn-BD"/>
        </w:rPr>
        <w:lastRenderedPageBreak/>
        <w:t>পড়লে আরও বেশি দ্রুত ফল পাওয়া যায় বলে বর্ণনা করা হয়েছ।</w:t>
      </w:r>
      <w:r w:rsidR="00AD5C95">
        <w:rPr>
          <w:rStyle w:val="FootnoteReference"/>
          <w:rFonts w:ascii="Kalpurush" w:eastAsia="Nikosh" w:hAnsi="Kalpurush" w:cs="Kalpurush"/>
          <w:sz w:val="24"/>
          <w:szCs w:val="24"/>
          <w:cs/>
          <w:lang w:bidi="bn-BD"/>
        </w:rPr>
        <w:footnoteReference w:id="119"/>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এখানে কয়েকটি বিষয়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্যণীয়।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বর্ণিত দুরূদটি মাছুর তথা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থেকে প্রমাণিত নয়। বরং এটি কারো বানানো একটি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F26CCC">
        <w:rPr>
          <w:rFonts w:ascii="SolaimanLipi" w:eastAsia="Nikosh" w:hAnsi="SolaimanLipi" w:cs="Mangal"/>
          <w:sz w:val="24"/>
          <w:szCs w:val="24"/>
          <w:cs/>
          <w:lang w:bidi="hi-IN"/>
        </w:rPr>
        <w:t xml:space="preserve">। </w:t>
      </w:r>
      <w:r w:rsidRPr="00F972C7">
        <w:rPr>
          <w:rFonts w:ascii="Kalpurush" w:eastAsia="Nikosh" w:hAnsi="Kalpurush" w:cs="Kalpurush"/>
          <w:sz w:val="24"/>
          <w:szCs w:val="24"/>
          <w:cs/>
          <w:lang w:bidi="bn-IN"/>
        </w:rPr>
        <w:t>তাই একে ওযিফা হিসেবে আমলে আনা যাবে না। তবে এতে</w:t>
      </w:r>
      <w:r w:rsidR="00BA79CC" w:rsidRPr="00F972C7">
        <w:rPr>
          <w:rFonts w:ascii="Kalpurush" w:eastAsia="Nikosh" w:hAnsi="Kalpurush" w:cs="Kalpurush"/>
          <w:sz w:val="24"/>
          <w:szCs w:val="24"/>
          <w:cs/>
          <w:lang w:bidi="bn-BD"/>
        </w:rPr>
        <w:t xml:space="preserve"> কোনো </w:t>
      </w:r>
      <w:r w:rsidRPr="00F972C7">
        <w:rPr>
          <w:rFonts w:ascii="Kalpurush" w:eastAsia="Nikosh" w:hAnsi="Kalpurush" w:cs="Kalpurush"/>
          <w:sz w:val="24"/>
          <w:szCs w:val="24"/>
          <w:cs/>
          <w:lang w:bidi="bn-BD"/>
        </w:rPr>
        <w:t>আপ</w:t>
      </w:r>
      <w:r w:rsidRPr="00471B5C">
        <w:rPr>
          <w:rFonts w:ascii="Kalpurush" w:eastAsia="Nikosh" w:hAnsi="Kalpurush" w:cs="Kalpurush"/>
          <w:sz w:val="24"/>
          <w:szCs w:val="24"/>
          <w:cs/>
          <w:lang w:bidi="bn-BD"/>
        </w:rPr>
        <w:t xml:space="preserve">ত্তিকর শব্দ নেই। তাই কেউ ইচ্ছা করলে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উদ্দেশ্যেই তা পড়তে পারে।</w:t>
      </w:r>
    </w:p>
    <w:p w:rsidR="00F41E60" w:rsidRPr="005A3B89" w:rsidRDefault="00F41E60" w:rsidP="00F972C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এর যে পদ্ধতি ও ফযিলত বলা হয়েছে তা সম্পূর্ণ মনগড়া বানানো বক্তব্য। তাই মুমিন এ সবের পিছে পড়েন না এবং তা বিশ্বাস করেন না।</w:t>
      </w:r>
    </w:p>
    <w:p w:rsidR="00F41E60" w:rsidRPr="005A3B89" w:rsidRDefault="00F41E60" w:rsidP="00F972C7">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 মাহি নামকরণের কারণে যে কাহিনীটি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 হয়েছে তা জালিয়াতদের বানানো সম্পূর্ণ কাল্পনিক ও মনগড়া</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 কাহিনীর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সত্যতা নেই।</w:t>
      </w:r>
    </w:p>
    <w:p w:rsidR="00F41E60" w:rsidRPr="005A3B89" w:rsidRDefault="00F41E60" w:rsidP="00F41E60">
      <w:pPr>
        <w:tabs>
          <w:tab w:val="left" w:pos="540"/>
        </w:tabs>
        <w:spacing w:line="240" w:lineRule="auto"/>
        <w:jc w:val="center"/>
        <w:rPr>
          <w:rFonts w:cs="KFGQPC Uthman Taha Naskh"/>
          <w:sz w:val="24"/>
          <w:szCs w:val="24"/>
        </w:rPr>
      </w:pPr>
      <w:r w:rsidRPr="005A3B89">
        <w:rPr>
          <w:rFonts w:ascii="AGA Arabesque" w:hAnsi="AGA Arabesque" w:cs="KFGQPC Uthman Taha Naskh"/>
          <w:sz w:val="24"/>
          <w:szCs w:val="24"/>
        </w:rPr>
        <w:t></w:t>
      </w:r>
      <w:r w:rsidRPr="005A3B89">
        <w:rPr>
          <w:rFonts w:ascii="AGA Arabesque" w:hAnsi="AGA Arabesque" w:cs="KFGQPC Uthman Taha Naskh"/>
          <w:sz w:val="24"/>
          <w:szCs w:val="24"/>
        </w:rPr>
        <w:t></w:t>
      </w:r>
      <w:r w:rsidRPr="005A3B89">
        <w:rPr>
          <w:rFonts w:ascii="AGA Arabesque" w:hAnsi="AGA Arabesque" w:cs="KFGQPC Uthman Taha Naskh"/>
          <w:sz w:val="24"/>
          <w:szCs w:val="24"/>
        </w:rPr>
        <w:t></w:t>
      </w:r>
      <w:r w:rsidRPr="005A3B89">
        <w:rPr>
          <w:rFonts w:ascii="AGA Arabesque" w:hAnsi="AGA Arabesque" w:cs="KFGQPC Uthman Taha Naskh"/>
          <w:sz w:val="24"/>
          <w:szCs w:val="24"/>
        </w:rPr>
        <w:t></w:t>
      </w:r>
      <w:r w:rsidRPr="005A3B89">
        <w:rPr>
          <w:rFonts w:ascii="AGA Arabesque" w:hAnsi="AGA Arabesque" w:cs="KFGQPC Uthman Taha Naskh"/>
          <w:sz w:val="24"/>
          <w:szCs w:val="24"/>
        </w:rPr>
        <w:t></w:t>
      </w:r>
    </w:p>
    <w:p w:rsidR="00F972C7" w:rsidRDefault="00F972C7">
      <w:pPr>
        <w:spacing w:after="0" w:line="240" w:lineRule="auto"/>
        <w:rPr>
          <w:rFonts w:cs="KFGQPC Uthman Taha Naskh"/>
          <w:sz w:val="24"/>
          <w:szCs w:val="24"/>
        </w:rPr>
      </w:pPr>
      <w:r>
        <w:rPr>
          <w:rFonts w:cs="KFGQPC Uthman Taha Naskh"/>
          <w:sz w:val="24"/>
          <w:szCs w:val="24"/>
        </w:rPr>
        <w:br w:type="page"/>
      </w:r>
    </w:p>
    <w:p w:rsidR="00F41E60" w:rsidRPr="005A3B89" w:rsidRDefault="00F41E60" w:rsidP="00F41E60">
      <w:pPr>
        <w:tabs>
          <w:tab w:val="left" w:pos="540"/>
        </w:tabs>
        <w:spacing w:line="240" w:lineRule="auto"/>
        <w:ind w:right="540"/>
        <w:jc w:val="center"/>
        <w:rPr>
          <w:rFonts w:cs="KFGQPC Uthman Taha Naskh"/>
          <w:b/>
          <w:bCs/>
          <w:sz w:val="24"/>
          <w:szCs w:val="24"/>
        </w:rPr>
      </w:pPr>
    </w:p>
    <w:p w:rsidR="00F41E60" w:rsidRPr="005A3B89" w:rsidRDefault="0029791E" w:rsidP="00F41E60">
      <w:pPr>
        <w:tabs>
          <w:tab w:val="left" w:pos="540"/>
        </w:tabs>
        <w:spacing w:line="240" w:lineRule="auto"/>
        <w:ind w:right="540"/>
        <w:jc w:val="center"/>
        <w:rPr>
          <w:rFonts w:cs="KFGQPC Uthman Taha Naskh"/>
          <w:b/>
          <w:bCs/>
          <w:sz w:val="24"/>
          <w:szCs w:val="24"/>
        </w:rPr>
      </w:pPr>
      <w:r w:rsidRPr="00471B5C">
        <w:rPr>
          <w:rFonts w:ascii="Kalpurush" w:eastAsia="Nikosh" w:hAnsi="Kalpurush" w:cs="Kalpurush"/>
          <w:b/>
          <w:bCs/>
          <w:sz w:val="24"/>
          <w:szCs w:val="24"/>
          <w:cs/>
          <w:lang w:bidi="bn-BD"/>
        </w:rPr>
        <w:t xml:space="preserve">সূরা </w:t>
      </w:r>
      <w:r w:rsidR="00F41E60" w:rsidRPr="00471B5C">
        <w:rPr>
          <w:rFonts w:ascii="Kalpurush" w:eastAsia="Nikosh" w:hAnsi="Kalpurush" w:cs="Kalpurush"/>
          <w:b/>
          <w:bCs/>
          <w:sz w:val="24"/>
          <w:szCs w:val="24"/>
          <w:cs/>
          <w:lang w:bidi="bn-BD"/>
        </w:rPr>
        <w:t>ইখলাস দ্বারা কুরআন খতম</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নির্দিষ্ট সংখ্যার মাধ্যমে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ইখলাসের খতম প্রচলিত না থাকলেও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ইখলাস তিনবার পড়ার মাধ্যমে কুরআন খতমের প্রচলন রয়েছে। তিনবার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ইখলাস পাঠ করলে পূর্ণ এক খতম কুরআন তেলাওয়াতের ছওয়াব পাওয়া যায় বলে অনেকের ধারণা। তাই অনেক সময় কুরআন খতম করতে অপারগ হলে তিনবার এই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পাঠ করা হয়। বলা হয় হাদীসে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তিনবার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পাঠ করলে এক খতম কুরআনের ছওয়াব পাওয়া যায়। অথচ এমন</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কথা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থেকে বর্ণিত হয়</w:t>
      </w:r>
      <w:r w:rsidR="00C23DFD">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রাসূলের হাদীসের সাথে যুক্তির মিশ্রণ ঘটিয়ে এমন কথা বলা হয়। আর অনেক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এভাবেই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কথার মর্ম পরিবর্তন হয়ে শরীয়তের বিকৃতি ঘটেছে। </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কুরআন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পবিত্র কালাম। তার প্রতিটি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প্রতিটি শব্দ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প্রতিটি বাক্য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প্রতিটি আয়াত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প্রতিটি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বরকতময় ও মর্যাদাপূর্ণ।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কালাম হিসেবে মর্যাদার দিক থেকে পুরো কুরআন এক সমান। তবে ভাব বা মর্মের দিক থেকে</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কোন আয়াত বা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ফযিলত অন্যটির তুলনায় বেশি বলে </w:t>
      </w:r>
      <w:r w:rsidR="006A6493" w:rsidRPr="00471B5C">
        <w:rPr>
          <w:rFonts w:ascii="Kalpurush" w:eastAsia="Nikosh" w:hAnsi="Kalpurush" w:cs="Kalpurush"/>
          <w:sz w:val="24"/>
          <w:szCs w:val="24"/>
          <w:cs/>
          <w:lang w:bidi="bn-BD"/>
        </w:rPr>
        <w:t xml:space="preserve">নবী </w:t>
      </w:r>
      <w:r w:rsidR="006A6493" w:rsidRPr="00471B5C">
        <w:rPr>
          <w:rFonts w:ascii="Kalpurush" w:eastAsia="Nikosh" w:hAnsi="Kalpurush" w:cs="Kalpurush"/>
          <w:sz w:val="24"/>
          <w:szCs w:val="24"/>
          <w:cs/>
          <w:lang w:bidi="bn-BD"/>
        </w:rPr>
        <w:lastRenderedPageBreak/>
        <w:t>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আমাদেরকে জানিয়েছেন। এরকম মর্যাদাপূর্ণ একটি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হচ্ছে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সুরাটিতে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পরিচয়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অল্প বাক্যের মাধ্যমে পরিপূর্ণভাবে তুলে ধরেছেন। এই </w:t>
      </w:r>
      <w:r w:rsidR="00F26CCC">
        <w:rPr>
          <w:rFonts w:ascii="Kalpurush" w:eastAsia="Nikosh" w:hAnsi="Kalpurush" w:cs="Kalpurush"/>
          <w:sz w:val="24"/>
          <w:szCs w:val="24"/>
          <w:cs/>
          <w:lang w:bidi="bn-BD"/>
        </w:rPr>
        <w:t>সূরার</w:t>
      </w:r>
      <w:r w:rsidRPr="00471B5C">
        <w:rPr>
          <w:rFonts w:ascii="Kalpurush" w:eastAsia="Nikosh" w:hAnsi="Kalpurush" w:cs="Kalpurush"/>
          <w:sz w:val="24"/>
          <w:szCs w:val="24"/>
          <w:cs/>
          <w:lang w:bidi="bn-BD"/>
        </w:rPr>
        <w:t xml:space="preserve"> ফযিলতে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এরশাদ করেন: </w:t>
      </w:r>
    </w:p>
    <w:p w:rsidR="00F41E60" w:rsidRPr="00510109" w:rsidRDefault="00F41E60" w:rsidP="00F41E60">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"والذي نفسي بيده إنها لتعدل ثلث القرآن". (صحيح البخاري، كتاب التفسير، باب فضل قل هو الله أحد، رقم:4726) </w:t>
      </w:r>
    </w:p>
    <w:p w:rsidR="00F41E60" w:rsidRPr="005A3B89" w:rsidRDefault="00F41E60" w:rsidP="00C23DFD">
      <w:pPr>
        <w:tabs>
          <w:tab w:val="left" w:pos="540"/>
        </w:tabs>
        <w:spacing w:line="240" w:lineRule="auto"/>
        <w:ind w:left="540" w:right="540"/>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ঐ সত্তার কসম যার হাতে আমার প্রাণ নিশ্চয় </w:t>
      </w:r>
      <w:r w:rsidR="00C23DFD">
        <w:rPr>
          <w:rFonts w:ascii="Kalpurush" w:eastAsia="Nikosh" w:hAnsi="Kalpurush" w:cs="Kalpurush" w:hint="cs"/>
          <w:sz w:val="24"/>
          <w:szCs w:val="24"/>
          <w:cs/>
          <w:lang w:bidi="bn-BD"/>
        </w:rPr>
        <w:t>এটি</w:t>
      </w:r>
      <w:r w:rsidRPr="00471B5C">
        <w:rPr>
          <w:rFonts w:ascii="Kalpurush" w:eastAsia="Nikosh" w:hAnsi="Kalpurush" w:cs="Kalpurush"/>
          <w:sz w:val="24"/>
          <w:szCs w:val="24"/>
          <w:cs/>
          <w:lang w:bidi="bn-BD"/>
        </w:rPr>
        <w:t xml:space="preserve"> (ইখলাস) কুরআনের এক তৃতীয়াংশের বরাবর।</w:t>
      </w:r>
      <w:r w:rsidRPr="00471B5C">
        <w:rPr>
          <w:rFonts w:ascii="Kalpurush" w:eastAsia="Nikosh" w:hAnsi="Kalpurush" w:cs="Kalpurush"/>
          <w:sz w:val="24"/>
          <w:szCs w:val="24"/>
          <w:lang w:bidi="bn-BD"/>
        </w:rPr>
        <w:t>’’</w:t>
      </w:r>
      <w:r w:rsidR="00C23DFD">
        <w:rPr>
          <w:rStyle w:val="FootnoteReference"/>
          <w:rFonts w:ascii="Kalpurush" w:eastAsia="Nikosh" w:hAnsi="Kalpurush" w:cs="Kalpurush"/>
          <w:sz w:val="24"/>
          <w:szCs w:val="24"/>
          <w:lang w:bidi="bn-BD"/>
        </w:rPr>
        <w:footnoteReference w:id="120"/>
      </w:r>
    </w:p>
    <w:p w:rsidR="00F41E60" w:rsidRPr="005A3B89" w:rsidRDefault="00F41E60" w:rsidP="00F41E60">
      <w:pPr>
        <w:spacing w:line="240" w:lineRule="auto"/>
        <w:ind w:firstLine="540"/>
        <w:rPr>
          <w:rFonts w:cs="KFGQPC Uthman Taha Naskh"/>
          <w:sz w:val="24"/>
          <w:szCs w:val="24"/>
        </w:rPr>
      </w:pPr>
      <w:r w:rsidRPr="00471B5C">
        <w:rPr>
          <w:rFonts w:ascii="Kalpurush" w:eastAsia="Nikosh" w:hAnsi="Kalpurush" w:cs="Kalpurush"/>
          <w:sz w:val="24"/>
          <w:szCs w:val="24"/>
          <w:cs/>
          <w:lang w:bidi="bn-BD"/>
        </w:rPr>
        <w:t>আরেকটি হাদীসে রয়েছে</w:t>
      </w:r>
      <w:r w:rsidRPr="00471B5C">
        <w:rPr>
          <w:rFonts w:ascii="Kalpurush" w:eastAsia="Nikosh" w:hAnsi="Kalpurush" w:cs="Kalpurush"/>
          <w:sz w:val="24"/>
          <w:szCs w:val="24"/>
          <w:lang w:bidi="bn-BD"/>
        </w:rPr>
        <w:t xml:space="preserve">,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এরশাদ করেন:</w:t>
      </w:r>
    </w:p>
    <w:p w:rsidR="00F41E60" w:rsidRPr="005A3B89" w:rsidRDefault="00F41E60" w:rsidP="00F41E60">
      <w:pPr>
        <w:tabs>
          <w:tab w:val="left" w:pos="540"/>
        </w:tabs>
        <w:bidi/>
        <w:spacing w:line="240" w:lineRule="auto"/>
        <w:ind w:left="540" w:right="540"/>
        <w:rPr>
          <w:rFonts w:cs="KFGQPC Uthman Taha Naskh"/>
          <w:sz w:val="24"/>
          <w:szCs w:val="24"/>
        </w:rPr>
      </w:pPr>
      <w:r w:rsidRPr="000D4723">
        <w:rPr>
          <w:rFonts w:ascii="Traditional Arabic" w:hAnsi="Traditional Arabic" w:cs="KFGQPC Uthman Taha Naskh"/>
          <w:b/>
          <w:bCs/>
          <w:sz w:val="24"/>
          <w:szCs w:val="24"/>
          <w:rtl/>
        </w:rPr>
        <w:t xml:space="preserve">« أيعجز أحدكم أن يقرأ فى ليلة ثلث القرآن ». قالوا وكيف يقرأ ثلث القرآن قال « (قل هو الله أحد) يعدل ثلث </w:t>
      </w:r>
      <w:r w:rsidRPr="000D4723">
        <w:rPr>
          <w:rFonts w:ascii="Traditional Arabic" w:hAnsi="Traditional Arabic" w:cs="KFGQPC Uthman Taha Naskh"/>
          <w:b/>
          <w:bCs/>
          <w:sz w:val="24"/>
          <w:szCs w:val="24"/>
          <w:rtl/>
        </w:rPr>
        <w:lastRenderedPageBreak/>
        <w:t>القرآن». (صحيح مسلم، كتاب التفسير، باب فضل قراءة قل هو الله أحد، رقم:1922)</w:t>
      </w:r>
    </w:p>
    <w:p w:rsidR="00F41E60" w:rsidRPr="005A3B89" w:rsidRDefault="00F41E60" w:rsidP="00F41E60">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তোমাদের কেউ কি প্রতি রাতে কুরআনের এক তৃতীয়াংশ পড়তে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w:t>
      </w:r>
      <w:r w:rsidRPr="00471B5C">
        <w:rPr>
          <w:rFonts w:ascii="Kalpurush" w:eastAsia="Nikosh" w:hAnsi="Kalpurush" w:cs="Kalpurush"/>
          <w:sz w:val="24"/>
          <w:szCs w:val="24"/>
          <w:lang w:bidi="bn-BD"/>
        </w:rPr>
        <w:t xml:space="preserve">? </w:t>
      </w:r>
      <w:r w:rsidR="00B9237B" w:rsidRPr="00471B5C">
        <w:rPr>
          <w:rFonts w:ascii="Kalpurush" w:eastAsia="Nikosh" w:hAnsi="Kalpurush" w:cs="Kalpurush"/>
          <w:sz w:val="24"/>
          <w:szCs w:val="24"/>
          <w:cs/>
          <w:lang w:bidi="bn-BD"/>
        </w:rPr>
        <w:t>সাহাবিরা</w:t>
      </w:r>
      <w:r w:rsidRPr="00471B5C">
        <w:rPr>
          <w:rFonts w:ascii="Kalpurush" w:eastAsia="Nikosh" w:hAnsi="Kalpurush" w:cs="Kalpurush"/>
          <w:sz w:val="24"/>
          <w:szCs w:val="24"/>
          <w:cs/>
          <w:lang w:bidi="bn-BD"/>
        </w:rPr>
        <w:t xml:space="preserve"> বললেন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তৃতীয়াংশ কীভাবে পড়বে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বললেন</w:t>
      </w:r>
      <w:r w:rsidRPr="00471B5C">
        <w:rPr>
          <w:rFonts w:ascii="Kalpurush" w:eastAsia="Nikosh" w:hAnsi="Kalpurush" w:cs="Kalpurush"/>
          <w:sz w:val="24"/>
          <w:szCs w:val="24"/>
          <w:lang w:bidi="bn-BD"/>
        </w:rPr>
        <w:t>,</w:t>
      </w:r>
    </w:p>
    <w:p w:rsidR="00F41E60" w:rsidRPr="00C23DFD" w:rsidRDefault="00F41E60" w:rsidP="00F41E60">
      <w:pPr>
        <w:tabs>
          <w:tab w:val="left" w:pos="540"/>
        </w:tabs>
        <w:spacing w:line="240" w:lineRule="auto"/>
        <w:ind w:left="540" w:right="540"/>
        <w:jc w:val="both"/>
        <w:rPr>
          <w:rFonts w:cs="KFGQPC Uthman Taha Naskh"/>
          <w:position w:val="6"/>
          <w:sz w:val="24"/>
          <w:szCs w:val="24"/>
        </w:rPr>
      </w:pPr>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قل هو الله أحد</w:t>
      </w:r>
      <w:r w:rsidRPr="000D4723">
        <w:rPr>
          <w:rFonts w:ascii="Traditional Arabic" w:hAnsi="Traditional Arabic" w:cs="KFGQPC Uthman Taha Naskh"/>
          <w:b/>
          <w:bCs/>
          <w:sz w:val="24"/>
          <w:szCs w:val="24"/>
        </w:rPr>
        <w:t>)</w:t>
      </w:r>
      <w:r w:rsidRPr="00471B5C">
        <w:rPr>
          <w:rFonts w:ascii="Kalpurush" w:eastAsia="Nikosh" w:hAnsi="Kalpurush" w:cs="Kalpurush"/>
          <w:sz w:val="24"/>
          <w:szCs w:val="24"/>
          <w:cs/>
          <w:lang w:bidi="bn-BD"/>
        </w:rPr>
        <w:t xml:space="preserve"> এক তৃতীয়াংশের সমান।</w:t>
      </w:r>
      <w:r w:rsidRPr="00471B5C">
        <w:rPr>
          <w:rFonts w:ascii="Kalpurush" w:eastAsia="Nikosh" w:hAnsi="Kalpurush" w:cs="Kalpurush"/>
          <w:sz w:val="24"/>
          <w:szCs w:val="24"/>
          <w:lang w:bidi="bn-BD"/>
        </w:rPr>
        <w:t>’’</w:t>
      </w:r>
      <w:r w:rsidR="00C23DFD">
        <w:rPr>
          <w:rStyle w:val="FootnoteReference"/>
          <w:rFonts w:ascii="Kalpurush" w:eastAsia="Nikosh" w:hAnsi="Kalpurush" w:cs="Kalpurush"/>
          <w:sz w:val="24"/>
          <w:szCs w:val="24"/>
          <w:lang w:bidi="bn-BD"/>
        </w:rPr>
        <w:footnoteReference w:id="121"/>
      </w:r>
    </w:p>
    <w:p w:rsidR="00F41E60" w:rsidRPr="005A3B89" w:rsidRDefault="00F41E60" w:rsidP="00C23DFD">
      <w:pPr>
        <w:spacing w:line="240" w:lineRule="auto"/>
        <w:ind w:firstLine="540"/>
        <w:jc w:val="both"/>
        <w:rPr>
          <w:rFonts w:cs="KFGQPC Uthman Taha Naskh"/>
          <w:position w:val="6"/>
          <w:sz w:val="24"/>
          <w:szCs w:val="24"/>
        </w:rPr>
      </w:pPr>
      <w:r w:rsidRPr="00471B5C">
        <w:rPr>
          <w:rFonts w:ascii="Kalpurush" w:eastAsia="Nikosh" w:hAnsi="Kalpurush" w:cs="Kalpurush"/>
          <w:sz w:val="24"/>
          <w:szCs w:val="24"/>
          <w:cs/>
          <w:lang w:bidi="bn-BD"/>
        </w:rPr>
        <w:t>এবার দেখুন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এই হাদীসের অর্থটিকে কীভাবে পরিবর্তন করে তা রাসূল সা</w:t>
      </w:r>
      <w:r w:rsidR="00B17CF9" w:rsidRPr="00471B5C">
        <w:rPr>
          <w:rFonts w:ascii="Kalpurush" w:eastAsia="Nikosh" w:hAnsi="Kalpurush" w:cs="Kalpurush"/>
          <w:sz w:val="24"/>
          <w:szCs w:val="24"/>
          <w:cs/>
          <w:lang w:bidi="bn-BD"/>
        </w:rPr>
        <w:t>ল্লাল্লা</w:t>
      </w:r>
      <w:r w:rsidR="00C23DFD">
        <w:rPr>
          <w:rFonts w:ascii="Kalpurush" w:eastAsia="Nikosh" w:hAnsi="Kalpurush" w:cs="Kalpurush"/>
          <w:sz w:val="24"/>
          <w:szCs w:val="24"/>
          <w:cs/>
          <w:lang w:bidi="bn-BD"/>
        </w:rPr>
        <w:t>হু আলাইহি ওয়া</w:t>
      </w:r>
      <w:r w:rsidRPr="00471B5C">
        <w:rPr>
          <w:rFonts w:ascii="Kalpurush" w:eastAsia="Nikosh" w:hAnsi="Kalpurush" w:cs="Kalpurush"/>
          <w:sz w:val="24"/>
          <w:szCs w:val="24"/>
          <w:cs/>
          <w:lang w:bidi="bn-BD"/>
        </w:rPr>
        <w:t>সা</w:t>
      </w:r>
      <w:r w:rsidR="00C23DFD">
        <w:rPr>
          <w:rFonts w:ascii="Kalpurush" w:eastAsia="Nikosh" w:hAnsi="Kalpurush" w:cs="Kalpurush" w:hint="cs"/>
          <w:sz w:val="24"/>
          <w:szCs w:val="24"/>
          <w:cs/>
          <w:lang w:bidi="bn-BD"/>
        </w:rPr>
        <w:t>ল্লা</w:t>
      </w:r>
      <w:r w:rsidRPr="00471B5C">
        <w:rPr>
          <w:rFonts w:ascii="Kalpurush" w:eastAsia="Nikosh" w:hAnsi="Kalpurush" w:cs="Kalpurush"/>
          <w:sz w:val="24"/>
          <w:szCs w:val="24"/>
          <w:cs/>
          <w:lang w:bidi="bn-BD"/>
        </w:rPr>
        <w:t>মের দিকে সম্পৃক্ত করা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বিবরণ সহীহে হাদীসে নেই। এক তৃতীয়াংশের সমান হওয়া এবং তিনবার পড়লে পূর্ণ কুরআন পড়ার ছওয়াব পাওয়া কি এক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উলামায়ে কেরাম এই হাদীসের </w:t>
      </w:r>
      <w:r w:rsidRPr="00471B5C">
        <w:rPr>
          <w:rFonts w:ascii="Kalpurush" w:eastAsia="Nikosh" w:hAnsi="Kalpurush" w:cs="Kalpurush"/>
          <w:sz w:val="24"/>
          <w:szCs w:val="24"/>
          <w:cs/>
          <w:lang w:bidi="bn-BD"/>
        </w:rPr>
        <w:lastRenderedPageBreak/>
        <w:t>মর্ম বর্ণনা করেন যে</w:t>
      </w:r>
      <w:r w:rsidRPr="00471B5C">
        <w:rPr>
          <w:rFonts w:ascii="Kalpurush" w:eastAsia="Nikosh" w:hAnsi="Kalpurush" w:cs="Kalpurush"/>
          <w:sz w:val="24"/>
          <w:szCs w:val="24"/>
          <w:lang w:bidi="bn-BD"/>
        </w:rPr>
        <w:t xml:space="preserve">, </w:t>
      </w:r>
      <w:r w:rsidR="00C23DFD">
        <w:rPr>
          <w:rFonts w:ascii="Kalpurush" w:eastAsia="Nikosh" w:hAnsi="Kalpurush" w:cs="Kalpurush"/>
          <w:sz w:val="24"/>
          <w:szCs w:val="24"/>
          <w:cs/>
          <w:lang w:bidi="bn-BD"/>
        </w:rPr>
        <w:t>কুরআনের বিষয়</w:t>
      </w:r>
      <w:r w:rsidRPr="00471B5C">
        <w:rPr>
          <w:rFonts w:ascii="Kalpurush" w:eastAsia="Nikosh" w:hAnsi="Kalpurush" w:cs="Kalpurush"/>
          <w:sz w:val="24"/>
          <w:szCs w:val="24"/>
          <w:cs/>
          <w:lang w:bidi="bn-BD"/>
        </w:rPr>
        <w:t>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মূলত তিনটি: আহকাম বা জীবন বিধান</w:t>
      </w:r>
      <w:r w:rsidRPr="00471B5C">
        <w:rPr>
          <w:rFonts w:ascii="Kalpurush" w:eastAsia="Nikosh" w:hAnsi="Kalpurush" w:cs="Kalpurush"/>
          <w:sz w:val="24"/>
          <w:szCs w:val="24"/>
          <w:lang w:bidi="bn-BD"/>
        </w:rPr>
        <w:t xml:space="preserve">, </w:t>
      </w:r>
      <w:r w:rsidR="00C23DFD">
        <w:rPr>
          <w:rFonts w:ascii="Kalpurush" w:eastAsia="Nikosh" w:hAnsi="Kalpurush" w:cs="Kalpurush"/>
          <w:sz w:val="24"/>
          <w:szCs w:val="24"/>
          <w:cs/>
          <w:lang w:bidi="bn-BD"/>
        </w:rPr>
        <w:t>আখবার বা সংবাদ</w:t>
      </w:r>
      <w:r w:rsidRPr="00471B5C">
        <w:rPr>
          <w:rFonts w:ascii="Kalpurush" w:eastAsia="Nikosh" w:hAnsi="Kalpurush" w:cs="Kalpurush"/>
          <w:sz w:val="24"/>
          <w:szCs w:val="24"/>
          <w:cs/>
          <w:lang w:bidi="bn-BD"/>
        </w:rPr>
        <w:t>সমূহ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তাওহীদ তথা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একত্ববাদের বিবরণ।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তাওহীদের আলোচনা বা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একত্ববাদকে সুন্দরভাবে তুলে ধরা হয়েছে। তাই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একে এক তৃতীয়াংশ বলেছেন।</w:t>
      </w:r>
      <w:r w:rsidR="00C23DFD">
        <w:rPr>
          <w:rStyle w:val="FootnoteReference"/>
          <w:rFonts w:ascii="Kalpurush" w:eastAsia="Nikosh" w:hAnsi="Kalpurush" w:cs="Kalpurush"/>
          <w:sz w:val="24"/>
          <w:szCs w:val="24"/>
          <w:cs/>
          <w:lang w:bidi="bn-BD"/>
        </w:rPr>
        <w:footnoteReference w:id="122"/>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একেই কেউ কেউ এভাবে বলেন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কুরআনের অর্থ তিন ভাগে বিভক্ত। ঘটনাবলী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আহকাম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গুণাবলী।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গুণাবলীতে বিশেষিত।</w:t>
      </w:r>
      <w:r w:rsidR="00C23DFD">
        <w:rPr>
          <w:rStyle w:val="FootnoteReference"/>
          <w:rFonts w:ascii="Kalpurush" w:eastAsia="Nikosh" w:hAnsi="Kalpurush" w:cs="Kalpurush"/>
          <w:sz w:val="24"/>
          <w:szCs w:val="24"/>
          <w:cs/>
          <w:lang w:bidi="bn-BD"/>
        </w:rPr>
        <w:footnoteReference w:id="123"/>
      </w:r>
      <w:r w:rsidRPr="00471B5C">
        <w:rPr>
          <w:rFonts w:ascii="Kalpurush" w:eastAsia="Nikosh" w:hAnsi="Kalpurush" w:cs="Kalpurush"/>
          <w:position w:val="6"/>
          <w:sz w:val="24"/>
          <w:szCs w:val="24"/>
          <w:cs/>
          <w:lang w:bidi="bn-BD"/>
        </w:rPr>
        <w:t xml:space="preserve"> </w:t>
      </w:r>
      <w:r w:rsidRPr="00471B5C">
        <w:rPr>
          <w:rFonts w:ascii="Kalpurush" w:eastAsia="Nikosh" w:hAnsi="Kalpurush" w:cs="Kalpurush"/>
          <w:sz w:val="24"/>
          <w:szCs w:val="24"/>
          <w:cs/>
          <w:lang w:bidi="bn-BD"/>
        </w:rPr>
        <w:t xml:space="preserve"> এভাবেও বলা যায়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 কুরআনের আলোচনা তাওহীদ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রিসালাত ও আখিরাত নিয়ে।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বিষয় এ তিনটির কোন</w:t>
      </w:r>
      <w:r w:rsidR="00D8241C">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টির সাথে সম্পৃক্ত। আর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তাওহীদের আলোচনা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নিপুণভাবে করা হয়েছে</w:t>
      </w:r>
      <w:r w:rsidRPr="00471B5C">
        <w:rPr>
          <w:rFonts w:ascii="Kalpurush" w:eastAsia="Nikosh" w:hAnsi="Kalpurush" w:cs="Kalpurush"/>
          <w:sz w:val="24"/>
          <w:szCs w:val="24"/>
          <w:lang w:bidi="bn-BD"/>
        </w:rPr>
        <w:t xml:space="preserve">, </w:t>
      </w:r>
      <w:r w:rsidR="00C23DFD">
        <w:rPr>
          <w:rFonts w:ascii="Kalpurush" w:eastAsia="Nikosh" w:hAnsi="Kalpurush" w:cs="Kalpurush"/>
          <w:sz w:val="24"/>
          <w:szCs w:val="24"/>
          <w:cs/>
          <w:lang w:bidi="bn-BD"/>
        </w:rPr>
        <w:t>তাই এ স</w:t>
      </w:r>
      <w:r w:rsidR="00C23DFD">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রাকে কুরআনের এক তৃতীয়াংশ বলা হয়েছে।</w:t>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একটি হাদীস থেকেও এ অর্থেই এক তৃতীয়াংশ বলার কথাটি স্পষ্ট হয়ে যায়।</w:t>
      </w:r>
    </w:p>
    <w:p w:rsidR="00F41E60" w:rsidRPr="005A3B89" w:rsidRDefault="006A6493" w:rsidP="00F41E60">
      <w:pPr>
        <w:tabs>
          <w:tab w:val="left" w:pos="540"/>
        </w:tabs>
        <w:spacing w:line="240" w:lineRule="auto"/>
        <w:ind w:right="540"/>
        <w:jc w:val="both"/>
        <w:rPr>
          <w:rFonts w:cs="KFGQPC Uthman Taha Naskh"/>
          <w:sz w:val="24"/>
          <w:szCs w:val="24"/>
        </w:rPr>
      </w:pPr>
      <w:r w:rsidRPr="00471B5C">
        <w:rPr>
          <w:rFonts w:ascii="Kalpurush" w:eastAsia="Nikosh" w:hAnsi="Kalpurush" w:cs="Kalpurush"/>
          <w:sz w:val="24"/>
          <w:szCs w:val="24"/>
          <w:cs/>
          <w:lang w:bidi="bn-BD"/>
        </w:rPr>
        <w:t>নবী সাল্লাল্লাহু</w:t>
      </w:r>
      <w:r w:rsidR="00F41E60" w:rsidRPr="00471B5C">
        <w:rPr>
          <w:rFonts w:ascii="Kalpurush" w:eastAsia="Nikosh" w:hAnsi="Kalpurush" w:cs="Kalpurush"/>
          <w:sz w:val="24"/>
          <w:szCs w:val="24"/>
          <w:cs/>
          <w:lang w:bidi="bn-BD"/>
        </w:rPr>
        <w:t xml:space="preserve"> আলাইহি </w:t>
      </w:r>
      <w:r w:rsidRPr="00471B5C">
        <w:rPr>
          <w:rFonts w:ascii="Kalpurush" w:eastAsia="Nikosh" w:hAnsi="Kalpurush" w:cs="Kalpurush"/>
          <w:sz w:val="24"/>
          <w:szCs w:val="24"/>
          <w:cs/>
          <w:lang w:bidi="bn-BD"/>
        </w:rPr>
        <w:t>ওয়াসাল্লা</w:t>
      </w:r>
      <w:r w:rsidR="00F41E60" w:rsidRPr="00471B5C">
        <w:rPr>
          <w:rFonts w:ascii="Kalpurush" w:eastAsia="Nikosh" w:hAnsi="Kalpurush" w:cs="Kalpurush"/>
          <w:sz w:val="24"/>
          <w:szCs w:val="24"/>
          <w:cs/>
          <w:lang w:bidi="bn-BD"/>
        </w:rPr>
        <w:t>ম বলেন:</w:t>
      </w:r>
    </w:p>
    <w:p w:rsidR="00F41E60" w:rsidRPr="00510109" w:rsidRDefault="00F41E60" w:rsidP="00F41E60">
      <w:pPr>
        <w:tabs>
          <w:tab w:val="left" w:pos="540"/>
        </w:tabs>
        <w:bidi/>
        <w:spacing w:line="240" w:lineRule="auto"/>
        <w:ind w:left="36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lastRenderedPageBreak/>
        <w:t>« إن الله جزأ القرآن ثلاثة أجزاء فجعل قل هو الله أحد جزءا من أجزاء القرآن ». ( صحيح مسلم، المرجع السابق، رقم: 1923)</w:t>
      </w:r>
    </w:p>
    <w:p w:rsidR="00F41E60" w:rsidRPr="00D8241C" w:rsidRDefault="00F41E60" w:rsidP="00D8241C">
      <w:pPr>
        <w:tabs>
          <w:tab w:val="left" w:pos="540"/>
        </w:tabs>
        <w:spacing w:line="240" w:lineRule="auto"/>
        <w:ind w:left="36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আলা কুরআনকে তিন অংশে বিভক্ত করেছেন। </w:t>
      </w:r>
      <w:r w:rsidRPr="00510109">
        <w:rPr>
          <w:rFonts w:ascii="Traditional Arabic" w:hAnsi="Traditional Arabic"/>
          <w:sz w:val="24"/>
          <w:szCs w:val="24"/>
        </w:rPr>
        <w:t>“</w:t>
      </w:r>
      <w:r w:rsidRPr="000D4723">
        <w:rPr>
          <w:rFonts w:ascii="Traditional Arabic" w:hAnsi="Traditional Arabic" w:cs="KFGQPC Uthman Taha Naskh" w:hint="cs"/>
          <w:b/>
          <w:bCs/>
          <w:sz w:val="24"/>
          <w:szCs w:val="24"/>
          <w:rtl/>
        </w:rPr>
        <w:t>قل هو الله أحد</w:t>
      </w:r>
      <w:r w:rsidRPr="00510109">
        <w:rPr>
          <w:rFonts w:ascii="Traditional Arabic" w:hAnsi="Traditional Arabic"/>
          <w:b/>
          <w:bCs/>
          <w:sz w:val="24"/>
          <w:szCs w:val="24"/>
        </w:rPr>
        <w:t xml:space="preserve">” </w:t>
      </w:r>
      <w:r w:rsidRPr="00471B5C">
        <w:rPr>
          <w:rFonts w:ascii="Kalpurush" w:eastAsia="Nikosh" w:hAnsi="Kalpurush" w:cs="Kalpurush"/>
          <w:sz w:val="24"/>
          <w:szCs w:val="24"/>
          <w:cs/>
          <w:lang w:bidi="bn-BD"/>
        </w:rPr>
        <w:t>(</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কে কুরআনের তিন অংশের এক অংশ সাব্য</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করেছেন।</w:t>
      </w:r>
      <w:r w:rsidRPr="00471B5C">
        <w:rPr>
          <w:rFonts w:ascii="Kalpurush" w:eastAsia="Nikosh" w:hAnsi="Kalpurush" w:cs="Kalpurush"/>
          <w:sz w:val="24"/>
          <w:szCs w:val="24"/>
          <w:lang w:bidi="bn-BD"/>
        </w:rPr>
        <w:t>’’</w:t>
      </w:r>
      <w:r w:rsidR="00D8241C">
        <w:rPr>
          <w:rStyle w:val="FootnoteReference"/>
          <w:rFonts w:ascii="Kalpurush" w:eastAsia="Nikosh" w:hAnsi="Kalpurush" w:cs="Kalpurush"/>
          <w:sz w:val="24"/>
          <w:szCs w:val="24"/>
          <w:lang w:bidi="bn-BD"/>
        </w:rPr>
        <w:footnoteReference w:id="124"/>
      </w:r>
    </w:p>
    <w:p w:rsidR="00F41E60" w:rsidRPr="005A3B89" w:rsidRDefault="00F41E60" w:rsidP="00D8241C">
      <w:pPr>
        <w:tabs>
          <w:tab w:val="left" w:pos="540"/>
        </w:tabs>
        <w:spacing w:line="240" w:lineRule="auto"/>
        <w:jc w:val="both"/>
        <w:rPr>
          <w:rFonts w:cs="KFGQPC Uthman Taha Naskh"/>
          <w:sz w:val="24"/>
          <w:szCs w:val="24"/>
        </w:rPr>
      </w:pPr>
      <w:r w:rsidRPr="00471B5C">
        <w:rPr>
          <w:rFonts w:ascii="Kalpurush" w:eastAsia="Nikosh" w:hAnsi="Kalpurush" w:cs="Kalpurush"/>
          <w:position w:val="6"/>
          <w:sz w:val="24"/>
          <w:szCs w:val="24"/>
          <w:cs/>
          <w:lang w:bidi="bn-BD"/>
        </w:rPr>
        <w:tab/>
      </w:r>
      <w:r w:rsidRPr="00471B5C">
        <w:rPr>
          <w:rFonts w:ascii="Kalpurush" w:eastAsia="Nikosh" w:hAnsi="Kalpurush" w:cs="Kalpurush"/>
          <w:sz w:val="24"/>
          <w:szCs w:val="24"/>
          <w:cs/>
          <w:lang w:bidi="bn-BD"/>
        </w:rPr>
        <w:t xml:space="preserve">এই হাদীস থেকে উপরোক্ত মর্মটি আরো স্পষ্ট হয়ে যায়। তবে কেউ কেউ এক তৃতীয়াংশের সমতুল্য বলতে এক তৃতীয়াংশ পড়লে যে ছওয়াব হয়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তেলাওয়াত করলে এই পরিমাণ ছওয়াব হয় বলে বলেছেন। কিন্তু এই মর্মটির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দলীল নেই। বুখারীর ব্যাখ্যাগ্রন্থ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ফাতহুল বারী</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 লিখেন:</w:t>
      </w:r>
    </w:p>
    <w:p w:rsidR="00F41E60" w:rsidRPr="00510109" w:rsidRDefault="00F41E60" w:rsidP="00F41E60">
      <w:pPr>
        <w:tabs>
          <w:tab w:val="left" w:pos="540"/>
        </w:tabs>
        <w:bidi/>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ومنهم من حمل المثلية على تحصيل الثواب فقال معنى كونها ثلث القرآن أن ثواب قراءتها يحصل للقارئ مثل ثواب من قرأ ثلث القرآن وقيل مثله بغير تضعيف وهي دعوى بغير دليل ". (</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فتح الباري، كتاب التفسير، باب فضل قل هو الله أحد،9-60)</w:t>
      </w:r>
    </w:p>
    <w:p w:rsidR="00F41E60" w:rsidRPr="00D8241C" w:rsidRDefault="00F41E60" w:rsidP="00D8241C">
      <w:pPr>
        <w:tabs>
          <w:tab w:val="left" w:pos="540"/>
        </w:tabs>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lastRenderedPageBreak/>
        <w:t>‘‘</w:t>
      </w:r>
      <w:r w:rsidR="003536A9">
        <w:rPr>
          <w:rFonts w:ascii="Kalpurush" w:eastAsia="Nikosh" w:hAnsi="Kalpurush" w:cs="Kalpurush"/>
          <w:sz w:val="24"/>
          <w:szCs w:val="24"/>
          <w:cs/>
          <w:lang w:bidi="bn-BD"/>
        </w:rPr>
        <w:t>আলেমগণের</w:t>
      </w:r>
      <w:r w:rsidR="00D8241C">
        <w:rPr>
          <w:rFonts w:ascii="Kalpurush" w:eastAsia="Nikosh" w:hAnsi="Kalpurush" w:cs="Kalpurush"/>
          <w:sz w:val="24"/>
          <w:szCs w:val="24"/>
          <w:cs/>
          <w:lang w:bidi="bn-BD"/>
        </w:rPr>
        <w:t xml:space="preserve"> মধ্যে কে</w:t>
      </w:r>
      <w:r w:rsidR="00D8241C">
        <w:rPr>
          <w:rFonts w:ascii="Kalpurush" w:eastAsia="Nikosh" w:hAnsi="Kalpurush" w:cs="Kalpurush" w:hint="cs"/>
          <w:sz w:val="24"/>
          <w:szCs w:val="24"/>
          <w:cs/>
          <w:lang w:bidi="bn-BD"/>
        </w:rPr>
        <w:t>উ</w:t>
      </w:r>
      <w:r w:rsidRPr="00471B5C">
        <w:rPr>
          <w:rFonts w:ascii="Kalpurush" w:eastAsia="Nikosh" w:hAnsi="Kalpurush" w:cs="Kalpurush"/>
          <w:sz w:val="24"/>
          <w:szCs w:val="24"/>
          <w:cs/>
          <w:lang w:bidi="bn-BD"/>
        </w:rPr>
        <w:t xml:space="preserve"> সমতুল্য অর্থটি ছওয়াব অর্জনের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নেন এবং বলেন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 তৃতীয়াংশ হওয়ার অর্থ এই সুরাটি পড়ার ছওয়াব পাঠকের জন্য ঐ ব্যক্তির সমান হবে যে এক তৃতীয়াংশ কুরআন পড়েছে। এটাও বলা হয়ে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অতিরিক্ত ছওয়াব ব্যতিরেকে</w:t>
      </w:r>
      <w:r w:rsidR="00D8241C">
        <w:rPr>
          <w:rStyle w:val="FootnoteReference"/>
          <w:rFonts w:ascii="Kalpurush" w:eastAsia="Nikosh" w:hAnsi="Kalpurush" w:cs="Kalpurush"/>
          <w:position w:val="6"/>
          <w:sz w:val="24"/>
          <w:szCs w:val="24"/>
          <w:cs/>
          <w:lang w:bidi="bn-BD"/>
        </w:rPr>
        <w:footnoteReference w:id="125"/>
      </w:r>
      <w:r w:rsidRPr="00471B5C">
        <w:rPr>
          <w:rFonts w:ascii="Kalpurush" w:eastAsia="Nikosh" w:hAnsi="Kalpurush" w:cs="Kalpurush"/>
          <w:sz w:val="24"/>
          <w:szCs w:val="24"/>
          <w:cs/>
          <w:lang w:bidi="bn-BD"/>
        </w:rPr>
        <w:t xml:space="preserve"> মূল ছওয়াবের এক তৃতীয়াংশের সমান। তবে এই দাবীর </w:t>
      </w:r>
      <w:r w:rsidR="00D8241C">
        <w:rPr>
          <w:rFonts w:ascii="Kalpurush" w:eastAsia="Nikosh" w:hAnsi="Kalpurush" w:cs="Kalpurush" w:hint="cs"/>
          <w:sz w:val="24"/>
          <w:szCs w:val="24"/>
          <w:cs/>
          <w:lang w:bidi="bn-BD"/>
        </w:rPr>
        <w:t>স</w:t>
      </w:r>
      <w:r w:rsidRPr="00471B5C">
        <w:rPr>
          <w:rFonts w:ascii="Kalpurush" w:eastAsia="Nikosh" w:hAnsi="Kalpurush" w:cs="Kalpurush"/>
          <w:sz w:val="24"/>
          <w:szCs w:val="24"/>
          <w:cs/>
          <w:lang w:bidi="bn-BD"/>
        </w:rPr>
        <w:t>প</w:t>
      </w:r>
      <w:r w:rsidR="00233B0D" w:rsidRPr="00471B5C">
        <w:rPr>
          <w:rFonts w:ascii="Kalpurush" w:eastAsia="Nikosh" w:hAnsi="Kalpurush" w:cs="Kalpurush"/>
          <w:sz w:val="24"/>
          <w:szCs w:val="24"/>
          <w:cs/>
          <w:lang w:bidi="bn-BD"/>
        </w:rPr>
        <w:t>ক্ষে</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দলীল নেই।</w:t>
      </w:r>
      <w:r w:rsidRPr="00471B5C">
        <w:rPr>
          <w:rFonts w:ascii="Kalpurush" w:eastAsia="Nikosh" w:hAnsi="Kalpurush" w:cs="Kalpurush"/>
          <w:sz w:val="24"/>
          <w:szCs w:val="24"/>
          <w:lang w:bidi="bn-BD"/>
        </w:rPr>
        <w:t>’’</w:t>
      </w:r>
      <w:r w:rsidR="00D8241C">
        <w:rPr>
          <w:rStyle w:val="FootnoteReference"/>
          <w:rFonts w:ascii="Kalpurush" w:eastAsia="Nikosh" w:hAnsi="Kalpurush" w:cs="Kalpurush"/>
          <w:sz w:val="24"/>
          <w:szCs w:val="24"/>
          <w:lang w:bidi="bn-BD"/>
        </w:rPr>
        <w:footnoteReference w:id="126"/>
      </w:r>
    </w:p>
    <w:p w:rsidR="00F41E60" w:rsidRPr="005A3B89" w:rsidRDefault="00F41E60" w:rsidP="00F41E60">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ab/>
        <w:t>এখানে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ণীয়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একবার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তেলাওয়াত করলে কুরআনের এক তৃতীয়াংশ পড়ার ছওয়াব পাওয়ার ব্যাপারে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সহীহ হাদীস নেই। একটি হাদীস থেকে এই মর্ম নেয়ার সামান্য সম্ভাবনা ছিল মাত্র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তবে মুসলিম শরীফের হাদীসের </w:t>
      </w:r>
      <w:r w:rsidRPr="00471B5C">
        <w:rPr>
          <w:rFonts w:ascii="Kalpurush" w:eastAsia="Nikosh" w:hAnsi="Kalpurush" w:cs="Kalpurush"/>
          <w:sz w:val="24"/>
          <w:szCs w:val="24"/>
          <w:cs/>
          <w:lang w:bidi="bn-BD"/>
        </w:rPr>
        <w:lastRenderedPageBreak/>
        <w:t>মাধ্যমে এই সম্ভাবনাটির অবকাশ দূর হয়ে গে</w:t>
      </w:r>
      <w:r w:rsidR="00B646F6">
        <w:rPr>
          <w:rFonts w:ascii="Kalpurush" w:eastAsia="Nikosh" w:hAnsi="Kalpurush" w:cs="Kalpurush"/>
          <w:sz w:val="24"/>
          <w:szCs w:val="24"/>
          <w:cs/>
          <w:lang w:bidi="bn-BD"/>
        </w:rPr>
        <w:t>ছে। তথাপি দূরবর্ত</w:t>
      </w:r>
      <w:r w:rsidR="00B646F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সম্ভাবনা অনুযায়ী আমরা যদি মেনে নেই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একবার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তেলাওয়াত করলে কুরআনের এক তৃতীয়াংশ পরিমাণ পড়ার ছওয়াব পাওয়া যায় তবে একথা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স্পষ্ট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তিনবার সুরাটি তেলাওয়াত করলে এক তৃতীয়াংশ তিনবার পড়ার ছওয়াব পাওয়া যাবে। পূরো কুরআন একবার পড়ার ছওয়াব পাওয়া যাবে বলে</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ইঙ্গিত হাদীসে নেই। বিষয়টি সহজে  বোঝার জন্য মনে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আপনার একটি কাজ আছে। যে কাজের তিনটি অংশ রয়েছে। এই কাজটি পূর্ণ করার উপর আপনার ১০০ টাকার দেওয়ার প্রতি</w:t>
      </w:r>
      <w:r w:rsidR="00E9653A" w:rsidRPr="00471B5C">
        <w:rPr>
          <w:rFonts w:ascii="Kalpurush" w:eastAsia="Nikosh" w:hAnsi="Kalpurush" w:cs="Kalpurush"/>
          <w:sz w:val="24"/>
          <w:szCs w:val="24"/>
          <w:cs/>
          <w:lang w:bidi="bn-BD"/>
        </w:rPr>
        <w:t>শ্রু</w:t>
      </w:r>
      <w:r w:rsidRPr="00471B5C">
        <w:rPr>
          <w:rFonts w:ascii="Kalpurush" w:eastAsia="Nikosh" w:hAnsi="Kalpurush" w:cs="Kalpurush"/>
          <w:sz w:val="24"/>
          <w:szCs w:val="24"/>
          <w:cs/>
          <w:lang w:bidi="bn-BD"/>
        </w:rPr>
        <w:t>তি রয়েছে। তবে একটি অংশ করলে ২০ টাকা দেওয়ার প্রতি</w:t>
      </w:r>
      <w:r w:rsidR="00E9653A" w:rsidRPr="00471B5C">
        <w:rPr>
          <w:rFonts w:ascii="Kalpurush" w:eastAsia="Nikosh" w:hAnsi="Kalpurush" w:cs="Kalpurush"/>
          <w:sz w:val="24"/>
          <w:szCs w:val="24"/>
          <w:cs/>
          <w:lang w:bidi="bn-BD"/>
        </w:rPr>
        <w:t>শ্রু</w:t>
      </w:r>
      <w:r w:rsidRPr="00471B5C">
        <w:rPr>
          <w:rFonts w:ascii="Kalpurush" w:eastAsia="Nikosh" w:hAnsi="Kalpurush" w:cs="Kalpurush"/>
          <w:sz w:val="24"/>
          <w:szCs w:val="24"/>
          <w:cs/>
          <w:lang w:bidi="bn-BD"/>
        </w:rPr>
        <w:t>তি। এখন কেউ যদি একটি অংশ তিনবার করে এবং এমনটি করার সুযোগ থাকে তবে আপনার প্রতি</w:t>
      </w:r>
      <w:r w:rsidR="00E9653A" w:rsidRPr="00471B5C">
        <w:rPr>
          <w:rFonts w:ascii="Kalpurush" w:eastAsia="Nikosh" w:hAnsi="Kalpurush" w:cs="Kalpurush"/>
          <w:sz w:val="24"/>
          <w:szCs w:val="24"/>
          <w:cs/>
          <w:lang w:bidi="bn-BD"/>
        </w:rPr>
        <w:t>শ্রু</w:t>
      </w:r>
      <w:r w:rsidRPr="00471B5C">
        <w:rPr>
          <w:rFonts w:ascii="Kalpurush" w:eastAsia="Nikosh" w:hAnsi="Kalpurush" w:cs="Kalpurush"/>
          <w:sz w:val="24"/>
          <w:szCs w:val="24"/>
          <w:cs/>
          <w:lang w:bidi="bn-BD"/>
        </w:rPr>
        <w:t>তি মোতাবেক সে ৬০ টাকা পাওয়ার কথা। এখন যদি সে দাবী করে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মোট অংশ তিনটি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আমি একটি অংশ তিনবার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সুতরাং আমি কাজটি পূর্ণ করেছি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যুক্তির দাবী হলো আমাকে ১০০ টাকা দেওয়া হোক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এখানে আপনি তার এই যুক্তিকে কীভাবে দেখবেন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ঠিক </w:t>
      </w:r>
      <w:r w:rsidR="00566865">
        <w:rPr>
          <w:rFonts w:ascii="Kalpurush" w:eastAsia="Nikosh" w:hAnsi="Kalpurush" w:cs="Kalpurush"/>
          <w:sz w:val="24"/>
          <w:szCs w:val="24"/>
          <w:cs/>
          <w:lang w:bidi="bn-BD"/>
        </w:rPr>
        <w:t>তদ্রূপ</w:t>
      </w:r>
      <w:r w:rsidRPr="00471B5C">
        <w:rPr>
          <w:rFonts w:ascii="Kalpurush" w:eastAsia="Nikosh" w:hAnsi="Kalpurush" w:cs="Kalpurush"/>
          <w:sz w:val="24"/>
          <w:szCs w:val="24"/>
          <w:cs/>
          <w:lang w:bidi="bn-BD"/>
        </w:rPr>
        <w:t xml:space="preserve"> একবার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তেলাওয়াত করলে এক তৃতীয়াংশের ছওয়াব মেনে নিলেও একবার পড়লে এক খতম কুরআনের ছওয়াব পাওয়া যাবে এমন কথ</w:t>
      </w:r>
      <w:r w:rsidR="00B646F6">
        <w:rPr>
          <w:rFonts w:ascii="Kalpurush" w:eastAsia="Nikosh" w:hAnsi="Kalpurush" w:cs="Kalpurush"/>
          <w:sz w:val="24"/>
          <w:szCs w:val="24"/>
          <w:cs/>
          <w:lang w:bidi="bn-BD"/>
        </w:rPr>
        <w:t>া যেমন নির্ভরযোগ্য হাদীস বহির্ভ</w:t>
      </w:r>
      <w:r w:rsidR="00B646F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w:t>
      </w:r>
      <w:r w:rsidRPr="00471B5C">
        <w:rPr>
          <w:rFonts w:ascii="Kalpurush" w:eastAsia="Nikosh" w:hAnsi="Kalpurush" w:cs="Kalpurush"/>
          <w:sz w:val="24"/>
          <w:szCs w:val="24"/>
          <w:lang w:bidi="bn-BD"/>
        </w:rPr>
        <w:t xml:space="preserve">, </w:t>
      </w:r>
      <w:r w:rsidR="00B646F6">
        <w:rPr>
          <w:rFonts w:ascii="Kalpurush" w:eastAsia="Nikosh" w:hAnsi="Kalpurush" w:cs="Kalpurush"/>
          <w:sz w:val="24"/>
          <w:szCs w:val="24"/>
          <w:cs/>
          <w:lang w:bidi="bn-BD"/>
        </w:rPr>
        <w:t>তেমন যুক্তি বহির্ভ</w:t>
      </w:r>
      <w:r w:rsidR="00B646F6">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ইবাদত </w:t>
      </w:r>
      <w:r w:rsidRPr="00471B5C">
        <w:rPr>
          <w:rFonts w:ascii="Kalpurush" w:eastAsia="Nikosh" w:hAnsi="Kalpurush" w:cs="Kalpurush"/>
          <w:sz w:val="24"/>
          <w:szCs w:val="24"/>
          <w:cs/>
          <w:lang w:bidi="bn-BD"/>
        </w:rPr>
        <w:lastRenderedPageBreak/>
        <w:t xml:space="preserve">বা তার ছওয়াবের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যুক্তি দিয়ে কিছু বলার সুযোগ নেই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তথাপি অনেক দূরবর্তী একটি যুক্তির আলোকে আমাদের মাঝে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তিনবার পড়ে কুরআন খতমের ছওয়াব অর্জনের কথা ও আমল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ব্যাপকভাবে প্রচারিত ও প্রচলিত। এমনকি অনেকে পুরো কুরআন পড়ার পর তিনবার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ইখলাস পড়েন যাতে করে ভুলভ্রা</w:t>
      </w:r>
      <w:r w:rsidR="009A7355"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কিছু হলে এর মাধ্যমে তার ঘাটতি পূর্ণ হয়ে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তারাবীর সালাতে অনেকে এই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তিনবার পড়ে ঘাটতি পূর্ণ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অথচ শরীয়তে এ সবের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ভিত্তি নেই। সবচেয়ে আশ্চর্য্যের বিষয়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অন্যের জন্য খতম পড়তে গিয়ে ঘটনাক্রমে পড়া শেষ না হলে এই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 xml:space="preserve">তিনবার পড়ে বেঁচে যাওয়ার বাহানা তালাশ করা হয়। খতমের আয়োজকের প্রশ্নের জবাব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জন্য এই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তিনবার পড়ে নিলেই কাম সারে। এভাবে বিভিন্ন সুন্নাহ বিরোধী কর্মের অনুপ্রবেশ ঘটে।</w:t>
      </w:r>
    </w:p>
    <w:p w:rsidR="00F41E60" w:rsidRPr="005A3B89" w:rsidRDefault="00B646F6" w:rsidP="00F41E60">
      <w:pPr>
        <w:tabs>
          <w:tab w:val="left" w:pos="540"/>
        </w:tabs>
        <w:spacing w:line="240" w:lineRule="auto"/>
        <w:jc w:val="both"/>
        <w:rPr>
          <w:rFonts w:cs="KFGQPC Uthman Taha Naskh"/>
          <w:sz w:val="24"/>
          <w:szCs w:val="24"/>
        </w:rPr>
      </w:pPr>
      <w:r>
        <w:rPr>
          <w:rFonts w:ascii="Kalpurush" w:eastAsia="Nikosh" w:hAnsi="Kalpurush" w:cs="Kalpurush"/>
          <w:sz w:val="24"/>
          <w:szCs w:val="24"/>
          <w:cs/>
          <w:lang w:bidi="bn-BD"/>
        </w:rPr>
        <w:t>কে</w:t>
      </w:r>
      <w:r>
        <w:rPr>
          <w:rFonts w:ascii="Kalpurush" w:eastAsia="Nikosh" w:hAnsi="Kalpurush" w:cs="Kalpurush" w:hint="cs"/>
          <w:sz w:val="24"/>
          <w:szCs w:val="24"/>
          <w:cs/>
          <w:lang w:bidi="bn-BD"/>
        </w:rPr>
        <w:t>উ</w:t>
      </w:r>
      <w:r w:rsidR="00F41E60" w:rsidRPr="00471B5C">
        <w:rPr>
          <w:rFonts w:ascii="Kalpurush" w:eastAsia="Nikosh" w:hAnsi="Kalpurush" w:cs="Kalpurush"/>
          <w:sz w:val="24"/>
          <w:szCs w:val="24"/>
          <w:cs/>
          <w:lang w:bidi="bn-BD"/>
        </w:rPr>
        <w:t xml:space="preserve"> বলতে পারেন </w:t>
      </w:r>
      <w:r w:rsidR="0029791E" w:rsidRPr="00471B5C">
        <w:rPr>
          <w:rFonts w:ascii="Kalpurush" w:eastAsia="Nikosh" w:hAnsi="Kalpurush" w:cs="Kalpurush"/>
          <w:sz w:val="24"/>
          <w:szCs w:val="24"/>
          <w:cs/>
          <w:lang w:bidi="bn-BD"/>
        </w:rPr>
        <w:t xml:space="preserve">সূরা </w:t>
      </w:r>
      <w:r w:rsidR="00F41E60" w:rsidRPr="00471B5C">
        <w:rPr>
          <w:rFonts w:ascii="Kalpurush" w:eastAsia="Nikosh" w:hAnsi="Kalpurush" w:cs="Kalpurush"/>
          <w:sz w:val="24"/>
          <w:szCs w:val="24"/>
          <w:cs/>
          <w:lang w:bidi="bn-BD"/>
        </w:rPr>
        <w:t>ইখলাসের বর্ণিত ফযিলতের ব্যাপারে হাদীস রয়েছে</w:t>
      </w:r>
      <w:r w:rsidR="00F41E60" w:rsidRPr="00471B5C">
        <w:rPr>
          <w:rFonts w:ascii="Kalpurush" w:eastAsia="Nikosh" w:hAnsi="Kalpurush" w:cs="Kalpurush"/>
          <w:sz w:val="24"/>
          <w:szCs w:val="24"/>
          <w:lang w:bidi="bn-BD"/>
        </w:rPr>
        <w:t xml:space="preserve">, </w:t>
      </w:r>
      <w:r w:rsidR="00F41E60" w:rsidRPr="00471B5C">
        <w:rPr>
          <w:rFonts w:ascii="Kalpurush" w:eastAsia="Nikosh" w:hAnsi="Kalpurush" w:cs="Kalpurush"/>
          <w:sz w:val="24"/>
          <w:szCs w:val="24"/>
          <w:cs/>
          <w:lang w:bidi="bn-BD"/>
        </w:rPr>
        <w:t xml:space="preserve">যেমন একটি হাদীসে এসেছে: </w:t>
      </w:r>
    </w:p>
    <w:p w:rsidR="00F41E60" w:rsidRPr="00510109" w:rsidRDefault="00F41E60" w:rsidP="00F41E60">
      <w:pPr>
        <w:tabs>
          <w:tab w:val="left" w:pos="540"/>
        </w:tabs>
        <w:bidi/>
        <w:spacing w:line="240" w:lineRule="auto"/>
        <w:ind w:left="540" w:right="540"/>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 xml:space="preserve">"من قرأ ( قل هو الله أحد </w:t>
      </w:r>
      <w:r w:rsidRPr="00510109">
        <w:rPr>
          <w:rFonts w:ascii="Traditional Arabic" w:hAnsi="Traditional Arabic"/>
          <w:b/>
          <w:bCs/>
          <w:sz w:val="24"/>
          <w:szCs w:val="24"/>
        </w:rPr>
        <w:t>(</w:t>
      </w:r>
      <w:r w:rsidRPr="000D4723">
        <w:rPr>
          <w:rFonts w:ascii="Traditional Arabic" w:hAnsi="Traditional Arabic" w:cs="KFGQPC Uthman Taha Naskh"/>
          <w:b/>
          <w:bCs/>
          <w:sz w:val="24"/>
          <w:szCs w:val="24"/>
          <w:rtl/>
        </w:rPr>
        <w:t xml:space="preserve"> ثلاث مرات فكأنما قرأ القرآن أجمع".</w:t>
      </w:r>
    </w:p>
    <w:p w:rsidR="00F41E60" w:rsidRPr="005A3B89" w:rsidRDefault="00F41E60" w:rsidP="00B646F6">
      <w:pPr>
        <w:tabs>
          <w:tab w:val="left" w:pos="540"/>
        </w:tabs>
        <w:spacing w:line="240" w:lineRule="auto"/>
        <w:ind w:left="540" w:right="540"/>
        <w:rPr>
          <w:rFonts w:cs="KFGQPC Uthman Taha Naskh"/>
          <w:position w:val="6"/>
          <w:sz w:val="24"/>
          <w:szCs w:val="24"/>
        </w:rPr>
      </w:pPr>
      <w:r w:rsidRPr="00471B5C">
        <w:rPr>
          <w:rFonts w:ascii="Kalpurush" w:eastAsia="Nikosh" w:hAnsi="Kalpurush" w:cs="Kalpurush"/>
          <w:sz w:val="24"/>
          <w:szCs w:val="24"/>
          <w:lang w:bidi="bn-BD"/>
        </w:rPr>
        <w:lastRenderedPageBreak/>
        <w:t>‘‘</w:t>
      </w:r>
      <w:r w:rsidRPr="00471B5C">
        <w:rPr>
          <w:rFonts w:ascii="Kalpurush" w:eastAsia="Nikosh" w:hAnsi="Kalpurush" w:cs="Kalpurush"/>
          <w:sz w:val="24"/>
          <w:szCs w:val="24"/>
          <w:cs/>
          <w:lang w:bidi="bn-BD"/>
        </w:rPr>
        <w:t>যে ব্যক্তি</w:t>
      </w:r>
      <w:r w:rsidRPr="000D4723">
        <w:rPr>
          <w:rFonts w:ascii="Traditional Arabic" w:hAnsi="Traditional Arabic" w:cs="KFGQPC Uthman Taha Naskh"/>
          <w:b/>
          <w:bCs/>
          <w:sz w:val="24"/>
          <w:szCs w:val="24"/>
        </w:rPr>
        <w:t xml:space="preserve"> </w:t>
      </w:r>
      <w:r w:rsidRPr="000D4723">
        <w:rPr>
          <w:rFonts w:ascii="Traditional Arabic" w:hAnsi="Traditional Arabic" w:cs="KFGQPC Uthman Taha Naskh"/>
          <w:b/>
          <w:bCs/>
          <w:sz w:val="24"/>
          <w:szCs w:val="24"/>
          <w:rtl/>
        </w:rPr>
        <w:t>قل هو الله أحد</w:t>
      </w:r>
      <w:r w:rsidRPr="000D4723">
        <w:rPr>
          <w:rFonts w:ascii="Traditional Arabic" w:hAnsi="Traditional Arabic" w:cs="KFGQPC Uthman Taha Naskh"/>
          <w:b/>
          <w:bCs/>
          <w:sz w:val="24"/>
          <w:szCs w:val="24"/>
        </w:rPr>
        <w:t xml:space="preserve"> </w:t>
      </w:r>
      <w:r w:rsidRPr="00471B5C">
        <w:rPr>
          <w:rFonts w:ascii="Kalpurush" w:eastAsia="Nikosh" w:hAnsi="Kalpurush" w:cs="Kalpurush"/>
          <w:sz w:val="24"/>
          <w:szCs w:val="24"/>
          <w:cs/>
          <w:lang w:bidi="bn-BD"/>
        </w:rPr>
        <w:t>তিনবার পড়ল সে যেন পুরো কুরআন পাঠ করল।</w:t>
      </w:r>
      <w:r w:rsidRPr="00471B5C">
        <w:rPr>
          <w:rFonts w:ascii="Kalpurush" w:eastAsia="Nikosh" w:hAnsi="Kalpurush" w:cs="Kalpurush"/>
          <w:sz w:val="24"/>
          <w:szCs w:val="24"/>
          <w:lang w:bidi="bn-BD"/>
        </w:rPr>
        <w:t>’’</w:t>
      </w:r>
      <w:r w:rsidR="00B646F6">
        <w:rPr>
          <w:rStyle w:val="FootnoteReference"/>
          <w:rFonts w:ascii="Kalpurush" w:eastAsia="Nikosh" w:hAnsi="Kalpurush" w:cs="Kalpurush"/>
          <w:sz w:val="24"/>
          <w:szCs w:val="24"/>
          <w:lang w:bidi="bn-BD"/>
        </w:rPr>
        <w:footnoteReference w:id="127"/>
      </w:r>
    </w:p>
    <w:p w:rsidR="00F41E60" w:rsidRPr="005A3B89" w:rsidRDefault="00F41E60" w:rsidP="00F41E60">
      <w:pPr>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এ হাদীসটি অনির্ভরযোগ্য।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নির্ভরযোগ্য সনদ নেই।</w:t>
      </w:r>
      <w:r w:rsidR="00A05081">
        <w:rPr>
          <w:rStyle w:val="FootnoteReference"/>
          <w:rFonts w:ascii="Kalpurush" w:eastAsia="Nikosh" w:hAnsi="Kalpurush" w:cs="Kalpurush"/>
          <w:sz w:val="24"/>
          <w:szCs w:val="24"/>
          <w:cs/>
          <w:lang w:bidi="bn-BD"/>
        </w:rPr>
        <w:footnoteReference w:id="128"/>
      </w:r>
      <w:r w:rsidRPr="00471B5C">
        <w:rPr>
          <w:rFonts w:ascii="Kalpurush" w:eastAsia="Nikosh" w:hAnsi="Kalpurush" w:cs="Kalpurush"/>
          <w:sz w:val="24"/>
          <w:szCs w:val="24"/>
          <w:cs/>
          <w:lang w:bidi="bn-BD"/>
        </w:rPr>
        <w:t xml:space="preserve"> এ হাদীস ছাড়াও উক্ত </w:t>
      </w:r>
      <w:r w:rsidR="0029791E" w:rsidRPr="00471B5C">
        <w:rPr>
          <w:rFonts w:ascii="Kalpurush" w:eastAsia="Nikosh" w:hAnsi="Kalpurush" w:cs="Kalpurush"/>
          <w:sz w:val="24"/>
          <w:szCs w:val="24"/>
          <w:cs/>
          <w:lang w:bidi="bn-BD"/>
        </w:rPr>
        <w:t xml:space="preserve">সূরা </w:t>
      </w:r>
      <w:r w:rsidRPr="00471B5C">
        <w:rPr>
          <w:rFonts w:ascii="Kalpurush" w:eastAsia="Nikosh" w:hAnsi="Kalpurush" w:cs="Kalpurush"/>
          <w:sz w:val="24"/>
          <w:szCs w:val="24"/>
          <w:cs/>
          <w:lang w:bidi="bn-BD"/>
        </w:rPr>
        <w:t>সংক্রা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নির্দিষ্ট সংখ্যা ও বিশাল ফযিলতের কথা সহ আরো কিছু হাদীস রয়েছে যার নির্ভরযোগ্য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সনদ বা ভিত্তি নেই। হাদীসের সাথে যাদের গভীর সম্পর্ক রয়েছে তারা জানেন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অন্যের কথা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নামে নিসবত বা সম্পৃক্তের একটি দিক হচ্ছে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অনেক সময়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মের হাদীসের বিভিন্ন মর্ম বা ব্যাখ্যা মানুষ তাদের জ্ঞান বা মেধা থেকে বর্ণনা করে থাকেন। পরবর্তীতে</w:t>
      </w:r>
      <w:r w:rsidR="00A05081">
        <w:rPr>
          <w:rFonts w:ascii="Kalpurush" w:eastAsia="Nikosh" w:hAnsi="Kalpurush" w:cs="Kalpurush"/>
          <w:sz w:val="24"/>
          <w:szCs w:val="24"/>
          <w:cs/>
          <w:lang w:bidi="bn-BD"/>
        </w:rPr>
        <w:t xml:space="preserve"> ব্যাখ্যাকারী নিজে অথবা অন্য কে</w:t>
      </w:r>
      <w:r w:rsidR="00A05081">
        <w:rPr>
          <w:rFonts w:ascii="Kalpurush" w:eastAsia="Nikosh" w:hAnsi="Kalpurush" w:cs="Kalpurush" w:hint="cs"/>
          <w:sz w:val="24"/>
          <w:szCs w:val="24"/>
          <w:cs/>
          <w:lang w:bidi="bn-BD"/>
        </w:rPr>
        <w:t>উ</w:t>
      </w:r>
      <w:r w:rsidRPr="00471B5C">
        <w:rPr>
          <w:rFonts w:ascii="Kalpurush" w:eastAsia="Nikosh" w:hAnsi="Kalpurush" w:cs="Kalpurush"/>
          <w:sz w:val="24"/>
          <w:szCs w:val="24"/>
          <w:cs/>
          <w:lang w:bidi="bn-BD"/>
        </w:rPr>
        <w:t xml:space="preserve"> উক্ত ব্যাখ্যা বা মর্মকেই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দিকে সম্পৃক্ত করে হাদীস বলে চালিয়ে </w:t>
      </w:r>
      <w:r w:rsidRPr="00471B5C">
        <w:rPr>
          <w:rFonts w:ascii="Kalpurush" w:eastAsia="Nikosh" w:hAnsi="Kalpurush" w:cs="Kalpurush"/>
          <w:sz w:val="24"/>
          <w:szCs w:val="24"/>
          <w:cs/>
          <w:lang w:bidi="bn-BD"/>
        </w:rPr>
        <w:lastRenderedPageBreak/>
        <w:t>দিয়েছেন। অনেক জাল হাদীসের অনুপ্রবেশ এভাবেই ঘটেছে।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সুয়ুতী মনে করেন জাল হাদীসের এই প্রকারটি সর্বাধিক।</w:t>
      </w:r>
      <w:r w:rsidR="00A05081">
        <w:rPr>
          <w:rStyle w:val="FootnoteReference"/>
          <w:rFonts w:ascii="Kalpurush" w:eastAsia="Nikosh" w:hAnsi="Kalpurush" w:cs="Kalpurush"/>
          <w:sz w:val="24"/>
          <w:szCs w:val="24"/>
          <w:cs/>
          <w:lang w:bidi="bn-BD"/>
        </w:rPr>
        <w:footnoteReference w:id="129"/>
      </w:r>
      <w:r w:rsidRPr="00471B5C">
        <w:rPr>
          <w:rFonts w:ascii="Kalpurush" w:eastAsia="Nikosh" w:hAnsi="Kalpurush" w:cs="Kalpurush"/>
          <w:sz w:val="24"/>
          <w:szCs w:val="24"/>
          <w:cs/>
          <w:lang w:bidi="bn-BD"/>
        </w:rPr>
        <w:t xml:space="preserve"> নির্ভরযোগ্য বা গ্রহণযোগ্য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সনদ না থাকায় বর্ণিত হাদীসটিও এই ধরণের বলে সহজেই অনুমেয়।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আমাদেরকে সঠিক বুঝ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এবং সহীহ সুন্নাহ মোতাবেক আমাদের জীবন পরিচালনার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আমীন। </w:t>
      </w:r>
    </w:p>
    <w:p w:rsidR="00F41E60" w:rsidRPr="005A3B89" w:rsidRDefault="00F41E60" w:rsidP="00F41E60">
      <w:pPr>
        <w:tabs>
          <w:tab w:val="left" w:pos="540"/>
        </w:tabs>
        <w:autoSpaceDE w:val="0"/>
        <w:autoSpaceDN w:val="0"/>
        <w:adjustRightInd w:val="0"/>
        <w:spacing w:line="240" w:lineRule="auto"/>
        <w:jc w:val="center"/>
        <w:rPr>
          <w:rFonts w:cs="KFGQPC Uthman Taha Naskh"/>
          <w:color w:val="000000"/>
          <w:sz w:val="24"/>
          <w:szCs w:val="24"/>
        </w:rPr>
      </w:pP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r w:rsidRPr="00510109">
        <w:rPr>
          <w:rFonts w:ascii="AGA Arabesque" w:hAnsi="AGA Arabesque" w:cs="SutonnyMJ"/>
          <w:color w:val="000000"/>
          <w:sz w:val="24"/>
          <w:szCs w:val="24"/>
        </w:rPr>
        <w:t></w:t>
      </w:r>
    </w:p>
    <w:p w:rsidR="00A05081" w:rsidRDefault="00A05081">
      <w:pPr>
        <w:spacing w:after="0" w:line="240" w:lineRule="auto"/>
        <w:rPr>
          <w:rFonts w:cs="KFGQPC Uthman Taha Naskh"/>
          <w:b/>
          <w:bCs/>
          <w:sz w:val="24"/>
          <w:szCs w:val="24"/>
        </w:rPr>
      </w:pPr>
      <w:r>
        <w:rPr>
          <w:rFonts w:cs="KFGQPC Uthman Taha Naskh"/>
          <w:b/>
          <w:bCs/>
          <w:sz w:val="24"/>
          <w:szCs w:val="24"/>
        </w:rPr>
        <w:br w:type="page"/>
      </w:r>
    </w:p>
    <w:p w:rsidR="00F41E60" w:rsidRPr="005A3B89" w:rsidRDefault="00F41E60" w:rsidP="00F41E60">
      <w:pPr>
        <w:tabs>
          <w:tab w:val="left" w:pos="540"/>
        </w:tabs>
        <w:spacing w:line="240" w:lineRule="auto"/>
        <w:jc w:val="center"/>
        <w:rPr>
          <w:rFonts w:cs="KFGQPC Uthman Taha Naskh"/>
          <w:b/>
          <w:bCs/>
          <w:sz w:val="24"/>
          <w:szCs w:val="24"/>
        </w:rPr>
      </w:pPr>
    </w:p>
    <w:p w:rsidR="00F41E60" w:rsidRPr="005A3B89" w:rsidRDefault="00F41E60" w:rsidP="00F41E60">
      <w:pPr>
        <w:tabs>
          <w:tab w:val="left" w:pos="540"/>
        </w:tabs>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t>অভিজ্ঞতা বনাম ধর্মীয় অনুভূতি</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510109">
        <w:rPr>
          <w:rFonts w:ascii="Traditional Arabic" w:hAnsi="Traditional Arabic"/>
          <w:sz w:val="24"/>
          <w:szCs w:val="24"/>
        </w:rPr>
        <w:tab/>
      </w:r>
      <w:r w:rsidRPr="00471B5C">
        <w:rPr>
          <w:rFonts w:ascii="Kalpurush" w:eastAsia="Nikosh" w:hAnsi="Kalpurush" w:cs="Kalpurush"/>
          <w:sz w:val="24"/>
          <w:szCs w:val="24"/>
          <w:cs/>
          <w:lang w:bidi="bn-BD"/>
        </w:rPr>
        <w:t>উ</w:t>
      </w:r>
      <w:r w:rsidR="00B54CAD" w:rsidRPr="00471B5C">
        <w:rPr>
          <w:rFonts w:ascii="Kalpurush" w:eastAsia="Nikosh" w:hAnsi="Kalpurush" w:cs="Kalpurush"/>
          <w:sz w:val="24"/>
          <w:szCs w:val="24"/>
          <w:cs/>
          <w:lang w:bidi="bn-BD"/>
        </w:rPr>
        <w:t>ল্লে</w:t>
      </w:r>
      <w:r w:rsidR="00A05081">
        <w:rPr>
          <w:rFonts w:ascii="Kalpurush" w:eastAsia="Nikosh" w:hAnsi="Kalpurush" w:cs="Kalpurush"/>
          <w:sz w:val="24"/>
          <w:szCs w:val="24"/>
          <w:cs/>
          <w:lang w:bidi="bn-BD"/>
        </w:rPr>
        <w:t>খিত প্রচলিত খতম</w:t>
      </w:r>
      <w:r w:rsidRPr="00471B5C">
        <w:rPr>
          <w:rFonts w:ascii="Kalpurush" w:eastAsia="Nikosh" w:hAnsi="Kalpurush" w:cs="Kalpurush"/>
          <w:sz w:val="24"/>
          <w:szCs w:val="24"/>
          <w:cs/>
          <w:lang w:bidi="bn-BD"/>
        </w:rPr>
        <w:t xml:space="preserve">সমূহ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w:t>
      </w:r>
      <w:r w:rsidR="00B92F2D">
        <w:rPr>
          <w:rFonts w:ascii="Kalpurush" w:eastAsia="Nikosh" w:hAnsi="Kalpurush" w:cs="Kalpurush"/>
          <w:sz w:val="24"/>
          <w:szCs w:val="24"/>
          <w:cs/>
          <w:lang w:bidi="bn-BD"/>
        </w:rPr>
        <w:t>আলাইহি ওয়াসাল্লা</w:t>
      </w:r>
      <w:r w:rsidRPr="00471B5C">
        <w:rPr>
          <w:rFonts w:ascii="Kalpurush" w:eastAsia="Nikosh" w:hAnsi="Kalpurush" w:cs="Kalpurush"/>
          <w:sz w:val="24"/>
          <w:szCs w:val="24"/>
          <w:cs/>
          <w:lang w:bidi="bn-BD"/>
        </w:rPr>
        <w:t>মের শি</w:t>
      </w:r>
      <w:r w:rsidR="00510109" w:rsidRPr="00471B5C">
        <w:rPr>
          <w:rFonts w:ascii="Kalpurush" w:eastAsia="Nikosh" w:hAnsi="Kalpurush" w:cs="Kalpurush"/>
          <w:sz w:val="24"/>
          <w:szCs w:val="24"/>
          <w:cs/>
          <w:lang w:bidi="bn-BD"/>
        </w:rPr>
        <w:t>ক্ষ</w:t>
      </w:r>
      <w:r w:rsidR="00A05081">
        <w:rPr>
          <w:rFonts w:ascii="Kalpurush" w:eastAsia="Nikosh" w:hAnsi="Kalpurush" w:cs="Kalpurush"/>
          <w:sz w:val="24"/>
          <w:szCs w:val="24"/>
          <w:cs/>
          <w:lang w:bidi="bn-BD"/>
        </w:rPr>
        <w:t>া বহির্ভ</w:t>
      </w:r>
      <w:r w:rsidR="00A05081">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খেলাফে সুন্নাত স্বীকার করা সত্বেও তা জায়েয বা এতে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সমস্যা নেই এর 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যে দলীল পেশ করা হয় তা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অভিজ্ঞতা। </w:t>
      </w:r>
      <w:r w:rsidR="003536A9">
        <w:rPr>
          <w:rFonts w:ascii="Kalpurush" w:eastAsia="Nikosh" w:hAnsi="Kalpurush" w:cs="Kalpurush"/>
          <w:sz w:val="24"/>
          <w:szCs w:val="24"/>
          <w:cs/>
          <w:lang w:bidi="bn-BD"/>
        </w:rPr>
        <w:t>আলেমগণের</w:t>
      </w:r>
      <w:r w:rsidRPr="00471B5C">
        <w:rPr>
          <w:rFonts w:ascii="Kalpurush" w:eastAsia="Nikosh" w:hAnsi="Kalpurush" w:cs="Kalpurush"/>
          <w:sz w:val="24"/>
          <w:szCs w:val="24"/>
          <w:cs/>
          <w:lang w:bidi="bn-BD"/>
        </w:rPr>
        <w:t xml:space="preserve"> এক</w:t>
      </w:r>
      <w:r w:rsidR="00BA79CC" w:rsidRPr="00471B5C">
        <w:rPr>
          <w:rFonts w:ascii="Kalpurush" w:eastAsia="Nikosh" w:hAnsi="Kalpurush" w:cs="Kalpurush"/>
          <w:sz w:val="24"/>
          <w:szCs w:val="24"/>
          <w:cs/>
          <w:lang w:bidi="bn-BD"/>
        </w:rPr>
        <w:t xml:space="preserve"> শ্রেণি </w:t>
      </w:r>
      <w:r w:rsidRPr="00471B5C">
        <w:rPr>
          <w:rFonts w:ascii="Kalpurush" w:eastAsia="Nikosh" w:hAnsi="Kalpurush" w:cs="Kalpurush"/>
          <w:sz w:val="24"/>
          <w:szCs w:val="24"/>
          <w:cs/>
          <w:lang w:bidi="bn-BD"/>
        </w:rPr>
        <w:t>ঈসালে ছওয়াবের খতমে অংশ নিলেও তা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 মনে করেন। কেননা তারা জানেন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ল ক্বু</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খতমের মাধ্যমে ঈসালের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পদ্ধতি ছিল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তবে তারা ঈসালে ছওয়াব ছাড়া অন্যান্য সমস্যার কারণে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খতম করতে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সমস্যা নেই বলে মনে করেন। তাদের যুক্তি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এটি একটি তাজরিবাহ বা অভিজ্ঞতার বিষয়। এর সাথে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সম্পর্ক নেই। কেননা বিদ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আতের সম্পর্ক ইবাদতের সাথে। খতম যদি ইবাদতের উদ্দেশ্যে না করা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বরং রোগমুক্তি </w:t>
      </w:r>
      <w:r w:rsidR="00A05081">
        <w:rPr>
          <w:rFonts w:ascii="Kalpurush" w:eastAsia="Nikosh" w:hAnsi="Kalpurush" w:cs="Kalpurush"/>
          <w:sz w:val="24"/>
          <w:szCs w:val="24"/>
          <w:cs/>
          <w:lang w:bidi="bn-BD"/>
        </w:rPr>
        <w:t>বা অন্য উদ্দেশ্যে করা হয় তবে না</w:t>
      </w:r>
      <w:r w:rsidRPr="00471B5C">
        <w:rPr>
          <w:rFonts w:ascii="Kalpurush" w:eastAsia="Nikosh" w:hAnsi="Kalpurush" w:cs="Kalpurush"/>
          <w:sz w:val="24"/>
          <w:szCs w:val="24"/>
          <w:cs/>
          <w:lang w:bidi="bn-BD"/>
        </w:rPr>
        <w:t>জায়েয হওয়ার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কারণ নেই। এগুলো বিভিন্ন বুযুর্গের অভিজ্ঞতা মাত্র। অভিজ্ঞতার আলোকে অমুক খতমে অমুক ফল দেখা গেছে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আমরা সেই আশায় খতম পড়ছি।</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ab/>
        <w:t>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খতম পড়তে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সমস্যা নেই একথা কতটুকু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যোগ্য তা আমরা খতমের আলোচনায় বুঝতে পেরেছি। এবার হলো যে খতমে শব্দগত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আপত্তি নেই তার কথা। অভিজ্ঞতার আলোকে এমন খতমাদিকে শুদ্ধ বলে চালানো কতটুকু </w:t>
      </w:r>
      <w:r w:rsidR="000647A0" w:rsidRPr="00471B5C">
        <w:rPr>
          <w:rFonts w:ascii="Kalpurush" w:eastAsia="Nikosh" w:hAnsi="Kalpurush" w:cs="Kalpurush"/>
          <w:sz w:val="24"/>
          <w:szCs w:val="24"/>
          <w:cs/>
          <w:lang w:bidi="bn-BD"/>
        </w:rPr>
        <w:t>গ্রহণ</w:t>
      </w:r>
      <w:r w:rsidRPr="00471B5C">
        <w:rPr>
          <w:rFonts w:ascii="Kalpurush" w:eastAsia="Nikosh" w:hAnsi="Kalpurush" w:cs="Kalpurush"/>
          <w:sz w:val="24"/>
          <w:szCs w:val="24"/>
          <w:cs/>
          <w:lang w:bidi="bn-BD"/>
        </w:rPr>
        <w:t>যোগ্য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মূলত অভিজ্ঞতা ও ধর্মীয় অনুভূতি দুটি বিষয়কে এক করে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ফলে আমরা এমন কথা বলি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অথচ দুটি বিষয়ে আকাশ পাতাল ব্যবধান। ইবনে তাইমিয়া রাহ.</w:t>
      </w:r>
      <w:r w:rsidR="00937A00">
        <w:rPr>
          <w:rStyle w:val="FootnoteReference"/>
          <w:rFonts w:ascii="Kalpurush" w:eastAsia="Nikosh" w:hAnsi="Kalpurush" w:cs="Kalpurush"/>
          <w:sz w:val="24"/>
          <w:szCs w:val="24"/>
          <w:cs/>
          <w:lang w:bidi="bn-BD"/>
        </w:rPr>
        <w:footnoteReference w:id="130"/>
      </w:r>
      <w:r w:rsidRPr="00471B5C">
        <w:rPr>
          <w:rFonts w:ascii="Kalpurush" w:eastAsia="Nikosh" w:hAnsi="Kalpurush" w:cs="Kalpurush"/>
          <w:sz w:val="24"/>
          <w:szCs w:val="24"/>
          <w:cs/>
          <w:lang w:bidi="bn-BD"/>
        </w:rPr>
        <w:t xml:space="preserve"> বিষয়টি সুন্দরভাবে বুঝিয়েছেন। ইবনে তাইমিয়া রাহ. এর আলোচনা পেশ করার আগে সহজেই বিষয়টি  বোঝার চেষ্টা করব ইনশাআ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p>
    <w:p w:rsidR="00F41E60" w:rsidRPr="005A3B89" w:rsidRDefault="00F41E60" w:rsidP="003C1E65">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মূলত</w:t>
      </w:r>
      <w:r w:rsidR="00BA79CC" w:rsidRPr="00471B5C">
        <w:rPr>
          <w:rFonts w:ascii="Kalpurush" w:eastAsia="Nikosh" w:hAnsi="Kalpurush" w:cs="Kalpurush"/>
          <w:sz w:val="24"/>
          <w:szCs w:val="24"/>
          <w:cs/>
          <w:lang w:bidi="bn-BD"/>
        </w:rPr>
        <w:t xml:space="preserve"> কোনো </w:t>
      </w:r>
      <w:r w:rsidR="00332FC2"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র সাথে বারংবার সম্পৃক্ত হওয়া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সেই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কে নিয়ে গবেষ</w:t>
      </w:r>
      <w:r w:rsidR="00937A00">
        <w:rPr>
          <w:rFonts w:ascii="Kalpurush" w:eastAsia="Nikosh" w:hAnsi="Kalpurush" w:cs="Kalpurush" w:hint="cs"/>
          <w:sz w:val="24"/>
          <w:szCs w:val="24"/>
          <w:cs/>
          <w:lang w:bidi="bn-BD"/>
        </w:rPr>
        <w:t>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নিরি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ইত্যাদির মাধ্যমে উক্ত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 ভিতর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যে প্রতিক্রিয়া পাওয়া যায় তাকে বলে অভিজ্ঞতা। অভিজ্ঞতার আলোকে</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কিছু প্রমাণিত</w:t>
      </w:r>
      <w:r w:rsidR="003C1E65">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হলে তা উক্ত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র </w:t>
      </w:r>
      <w:r w:rsidRPr="00471B5C">
        <w:rPr>
          <w:rFonts w:ascii="Kalpurush" w:eastAsia="Nikosh" w:hAnsi="Kalpurush" w:cs="Kalpurush"/>
          <w:sz w:val="24"/>
          <w:szCs w:val="24"/>
          <w:cs/>
          <w:lang w:bidi="bn-BD"/>
        </w:rPr>
        <w:lastRenderedPageBreak/>
        <w:t>বৈশিষ্ট</w:t>
      </w:r>
      <w:r w:rsidR="003C1E65">
        <w:rPr>
          <w:rFonts w:ascii="Kalpurush" w:eastAsia="Nikosh" w:hAnsi="Kalpurush" w:cs="Kalpurush" w:hint="cs"/>
          <w:sz w:val="24"/>
          <w:szCs w:val="24"/>
          <w:cs/>
          <w:lang w:bidi="bn-BD"/>
        </w:rPr>
        <w:t>্য</w:t>
      </w:r>
      <w:r w:rsidRPr="00471B5C">
        <w:rPr>
          <w:rFonts w:ascii="Kalpurush" w:eastAsia="Nikosh" w:hAnsi="Kalpurush" w:cs="Mangal"/>
          <w:sz w:val="24"/>
          <w:szCs w:val="24"/>
          <w:cs/>
          <w:lang w:bidi="hi-IN"/>
        </w:rPr>
        <w:t xml:space="preserve">। </w:t>
      </w:r>
      <w:r w:rsidRPr="00471B5C">
        <w:rPr>
          <w:rFonts w:ascii="Kalpurush" w:eastAsia="Nikosh" w:hAnsi="Kalpurush" w:cs="Vrinda"/>
          <w:sz w:val="24"/>
          <w:szCs w:val="24"/>
          <w:cs/>
          <w:lang w:bidi="bn-IN"/>
        </w:rPr>
        <w:t>তাই তা অস্বীকারের কারো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উপায় নেই। পাগল ছাড়া কেউ তা অস্বীকার করতে পারে না। কেউ স্বীকার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ক বা নাই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বিশ্বাস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ক বা নাই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উক্ত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তার কাজ করেই যাবে। এখানে ধর্মের সাথে</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সম্পর্ক নেই। যেমন 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আগুনের ভিতর জ্বালানোর বৈশিষ্ট</w:t>
      </w:r>
      <w:r w:rsidR="003C1E65">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 মানুষ প্রথমে অভিজ্ঞতার আলোকেই পেয়েছে। আগুন জ্বালায় এ কথা সবাই মানেন। এভাবে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রোগের ঔষধ অনেক পরী</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ার মাধ্যমে নির্ণয় করা হয়েছে। অভিজ্ঞতায় দেখা গেছে অমুক ঔষধ খ</w:t>
      </w:r>
      <w:r w:rsidR="003C1E65">
        <w:rPr>
          <w:rFonts w:ascii="Kalpurush" w:eastAsia="Nikosh" w:hAnsi="Kalpurush" w:cs="Kalpurush"/>
          <w:sz w:val="24"/>
          <w:szCs w:val="24"/>
          <w:cs/>
          <w:lang w:bidi="bn-BD"/>
        </w:rPr>
        <w:t>েলে অমুক রোগ ভাল হওয়ার বৈশিষ্ট</w:t>
      </w:r>
      <w:r w:rsidR="003C1E65">
        <w:rPr>
          <w:rFonts w:ascii="Kalpurush" w:eastAsia="Nikosh" w:hAnsi="Kalpurush" w:cs="Kalpurush" w:hint="cs"/>
          <w:sz w:val="24"/>
          <w:szCs w:val="24"/>
          <w:cs/>
          <w:lang w:bidi="bn-BD"/>
        </w:rPr>
        <w:t>্য</w:t>
      </w:r>
      <w:r w:rsidRPr="00471B5C">
        <w:rPr>
          <w:rFonts w:ascii="Kalpurush" w:eastAsia="Nikosh" w:hAnsi="Kalpurush" w:cs="Kalpurush"/>
          <w:sz w:val="24"/>
          <w:szCs w:val="24"/>
          <w:cs/>
          <w:lang w:bidi="bn-BD"/>
        </w:rPr>
        <w:t xml:space="preserve">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সেই ঔষধে রেখেছেন। অভিজ্ঞতায় </w:t>
      </w:r>
      <w:r w:rsidR="005F3870">
        <w:rPr>
          <w:rFonts w:ascii="Kalpurush" w:eastAsia="Nikosh" w:hAnsi="Kalpurush" w:cs="Kalpurush"/>
          <w:sz w:val="24"/>
          <w:szCs w:val="24"/>
          <w:cs/>
          <w:lang w:bidi="bn-BD"/>
        </w:rPr>
        <w:t>প্রমাণিত</w:t>
      </w:r>
      <w:r w:rsidRPr="00471B5C">
        <w:rPr>
          <w:rFonts w:ascii="Kalpurush" w:eastAsia="Nikosh" w:hAnsi="Kalpurush" w:cs="Kalpurush"/>
          <w:sz w:val="24"/>
          <w:szCs w:val="24"/>
          <w:cs/>
          <w:lang w:bidi="bn-BD"/>
        </w:rPr>
        <w:t xml:space="preserve"> হলে মুসলিম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খৃষ্টান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হিন্দু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বৌদ্ধ সবাই তা স্বীকার করেন। কেননা এটা সেই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র নিজস্ব বৈশিষ্ট</w:t>
      </w:r>
      <w:r w:rsidR="003C1E65">
        <w:rPr>
          <w:rFonts w:ascii="Kalpurush" w:eastAsia="Nikosh" w:hAnsi="Kalpurush" w:cs="Kalpurush" w:hint="cs"/>
          <w:sz w:val="24"/>
          <w:szCs w:val="24"/>
          <w:cs/>
          <w:lang w:bidi="bn-BD"/>
        </w:rPr>
        <w:t>্য</w:t>
      </w:r>
      <w:r w:rsidRPr="00471B5C">
        <w:rPr>
          <w:rFonts w:ascii="Kalpurush" w:eastAsia="Nikosh" w:hAnsi="Kalpurush" w:cs="Mangal"/>
          <w:sz w:val="24"/>
          <w:szCs w:val="24"/>
          <w:cs/>
          <w:lang w:bidi="hi-IN"/>
        </w:rPr>
        <w:t xml:space="preserve">। </w:t>
      </w:r>
      <w:r w:rsidRPr="00471B5C">
        <w:rPr>
          <w:rFonts w:ascii="Kalpurush" w:eastAsia="Nikosh" w:hAnsi="Kalpurush" w:cs="Vrinda"/>
          <w:sz w:val="24"/>
          <w:szCs w:val="24"/>
          <w:cs/>
          <w:lang w:bidi="bn-IN"/>
        </w:rPr>
        <w:t>তাই অভিজ্ঞতা সঠিক হলে সবাই তা স্বীকার করতে বাধ্য। অপরদিকে ধর্মীয় অনুভূতি এমন যা একজন বিশ্বাস করলে অপরজন করেন না। যেমন 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একটি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সুন্দর পাথর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হিন্দু ধর্মের ব্যক্তি তাকে খুবই শ্রদ্ধা করছেন। তিনি বলছেন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অভিজ্ঞতায় দেখা গেছে এই পাথর থেকে এই ফল পাওয়া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এর অসম্মান করলে এই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 হয়। অপর ব্যক্তি যিনি এই ধর্মে বিশ্বাসী নন তিনি এই পাথরকে লাথি মেরে উড়িয়ে দিচ্ছেন। কেননা হিন্দু ব্যক্তি যে বিশ্বাস পোষণ করেন তিনি তা করেন না। পাথরকে লাথি মারলেও তার</w:t>
      </w:r>
      <w:r w:rsidR="00BA79CC" w:rsidRPr="00471B5C">
        <w:rPr>
          <w:rFonts w:ascii="Kalpurush" w:eastAsia="Nikosh" w:hAnsi="Kalpurush" w:cs="Kalpurush"/>
          <w:sz w:val="24"/>
          <w:szCs w:val="24"/>
          <w:cs/>
          <w:lang w:bidi="bn-BD"/>
        </w:rPr>
        <w:t xml:space="preserve"> কোনো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তি হচ্ছে না। </w:t>
      </w:r>
      <w:r w:rsidRPr="00471B5C">
        <w:rPr>
          <w:rFonts w:ascii="Kalpurush" w:eastAsia="Nikosh" w:hAnsi="Kalpurush" w:cs="Kalpurush"/>
          <w:sz w:val="24"/>
          <w:szCs w:val="24"/>
          <w:cs/>
          <w:lang w:bidi="bn-BD"/>
        </w:rPr>
        <w:lastRenderedPageBreak/>
        <w:t>হিন্দু ব্যক্তির কথাটি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ব হলে লাথি মারলে এই ব্যক্তিরও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 হওয়ার কথা ছিল। এখানে হিন্দু ব্যক্তির ধারণাকে আমরা অভিজ্ঞতা বলতে পারি না। বরং তা তার একটি ধর্মীয় বিশ্বাস। সে যদি পাথরকে শ্রদ্ধার কারণে</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লাভ</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অপমান করার কারণে</w:t>
      </w:r>
      <w:r w:rsidR="00BA79CC" w:rsidRPr="00471B5C">
        <w:rPr>
          <w:rFonts w:ascii="Kalpurush" w:eastAsia="Nikosh" w:hAnsi="Kalpurush" w:cs="Kalpurush"/>
          <w:sz w:val="24"/>
          <w:szCs w:val="24"/>
          <w:cs/>
          <w:lang w:bidi="bn-BD"/>
        </w:rPr>
        <w:t xml:space="preserve"> কোনো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ঘটনা শুনায় তবুও মুসলিম তা উড়িয়ে দিবেন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এমনকি তা নিয়ে হাসির কৌতুকও রচনা করতে পারেন। তিনি বলবেন মূলত লাভ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 অন্য কারণে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হিন্দু ব্যক্তির বিশ্বাস তাকে এদিকে টেনে নিয়ে গেছে। এই হলো অভিজ্ঞতা এবং ধর্মীয় বিশ্বাসের পার্থক্য। </w:t>
      </w:r>
    </w:p>
    <w:p w:rsidR="00F41E60" w:rsidRPr="005A3B89" w:rsidRDefault="00F41E60" w:rsidP="003C1E65">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এভাবে যে ব্যক্তি মাজারে নিয়মিত আসা যাওয়া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মাজারকে ভক্তি শ্রদ্ধা করে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তাকে আপনি এর খারাবী বুঝাতে চেষ্টা করলে বা এখানে এসে</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লাভ নেই বললে সে আপনাকে তার অনেক লাভ দেখিয়ে দিবে। সে বলবে আমি এই পেয়েছি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সেই পেয়েছি। শাহজালাল বাবার কাছে চাইলে পাওয়া যায় বলে আমার কাছে অনেক প্রমাণ রয়েছে। এ কথাগুলো</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কাল্পনিক বা ধরে নেওয়ার ভিত্তিতে নয় বরং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আমার নিজ কানে সিলেটের অনেককেই বলতে শুনেছি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এত লোক কি এখানে এমনিতেই আসে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নিশ্চয় তারা কিছু পায়। আমাদের ঘরের </w:t>
      </w:r>
      <w:r w:rsidR="009D18B0" w:rsidRPr="00471B5C">
        <w:rPr>
          <w:rFonts w:ascii="Kalpurush" w:eastAsia="Nikosh" w:hAnsi="Kalpurush" w:cs="Kalpurush"/>
          <w:sz w:val="24"/>
          <w:szCs w:val="24"/>
          <w:cs/>
          <w:lang w:bidi="bn-BD"/>
        </w:rPr>
        <w:t>জিনিস</w:t>
      </w:r>
      <w:r w:rsidRPr="00471B5C">
        <w:rPr>
          <w:rFonts w:ascii="Kalpurush" w:eastAsia="Nikosh" w:hAnsi="Kalpurush" w:cs="Kalpurush"/>
          <w:sz w:val="24"/>
          <w:szCs w:val="24"/>
          <w:cs/>
          <w:lang w:bidi="bn-BD"/>
        </w:rPr>
        <w:t xml:space="preserve"> তাই আমরা এর ক্বদর তথা মূল্যায়ন করি </w:t>
      </w:r>
      <w:r w:rsidRPr="00471B5C">
        <w:rPr>
          <w:rFonts w:ascii="Kalpurush" w:eastAsia="Nikosh" w:hAnsi="Kalpurush" w:cs="Kalpurush"/>
          <w:sz w:val="24"/>
          <w:szCs w:val="24"/>
          <w:cs/>
          <w:lang w:bidi="bn-BD"/>
        </w:rPr>
        <w:lastRenderedPageBreak/>
        <w:t>না। এখানে সে তাঁর অভিজ্ঞতা দেখালেও সহীহ আক্বীদা পোষণকারী মুসলিম তা বিশ্বাস করেন না। মাজার বিশ্বাসী লোকটির এমন কথা আপনার হাসি ও আ</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পকেই বৃদ্ধি করে। আপনি এটিকে তাঁর একটি বোকামী বলেই দেখছেন। কেননা এটা তাঁর মনের তৈরী একটি বিশ্বাস যার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প্রমাণ নেই। প্রথমে বিশ্বাস তৈরীর পর সে তাঁর লাভ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তিকে মাজার কেন্দ্রিক টেনে নিয়ে যাচ্ছে। সে যতই অভিজ্ঞতার কথা বলুক না কেন আপনাকে তা বিশ্বাস করাতে পারবে না। তার কারণ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এটাকে অভিজ্ঞতা নাম দিলেও প্রকৃতপ</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 xml:space="preserve"> অভিজ্ঞতার সাথে এর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সম্পর্ক নেই। বরং এটিও তাঁর একটি ধর্মীয় অনুভূতি বা বিশ্বাস। এভাবে হাজারো উদাহরণ আপনি নিজেই চি</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করলে বের করতে পারবেন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যেখানে ধর্মীয় বিশ্বাসকে অভিজ্ঞতার নাম দিয়ে মানুষ বিভ্রা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হচ্ছে। কুরআন হাদীসের বিপরীত যত ভ্রা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আক্বীদা রয়েছে তার অধিকাংশই এ পর্যায়ের। </w:t>
      </w:r>
    </w:p>
    <w:p w:rsidR="00F41E60" w:rsidRPr="005A3B89" w:rsidRDefault="00F41E60" w:rsidP="00925C4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 xml:space="preserve">আরেকটি উদাহরণ দেখুন: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বলে খাওয়া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করলে খাবারের মাঝে বরকত হয় বলে আমরা মুসলিম হিসেবে বিশ্বাস করি। কেননা আমাদের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 তা বলে গেছেন।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মকে যে ব্যক্তি নবী বলে অস্বীকার করে সে এটি বিশ্বাস করবে না। মুসলিম </w:t>
      </w:r>
      <w:r w:rsidRPr="00471B5C">
        <w:rPr>
          <w:rFonts w:ascii="Kalpurush" w:eastAsia="Nikosh" w:hAnsi="Kalpurush" w:cs="Kalpurush"/>
          <w:sz w:val="24"/>
          <w:szCs w:val="24"/>
          <w:cs/>
          <w:lang w:bidi="bn-BD"/>
        </w:rPr>
        <w:lastRenderedPageBreak/>
        <w:t>ব্যক্তি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এই বরকত উপলব্ধি করলেও তিনি এখানে অভিজ্ঞতার দলীল দিতে পারেন না। কেননা এটা অভিজ্ঞতার বিষয় নয়। অভিজ্ঞতার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হলে মুসলিম অমুসলিম সবাই তা বিশ্বাস করতে বাধ্য। বরং এটি মুসলিম ব্যক্তির একটি ধর্মীয় বিশ্বাস।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বলার কারণে তিনি এই বিশ্বাস পোষণ করেন।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বা রাসূল ছাড়া অন্য কেউ বললে এই একই ব্যক্তি তা উড়িয়ে দিতেন। কেননা ওহী ছাড়া ধর্মীয় বিশ্বাস পোষণ করা যায় না। ওহীর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র আক্বীদা মানেই ভ্রা</w:t>
      </w:r>
      <w:r w:rsidR="009A7355" w:rsidRPr="00471B5C">
        <w:rPr>
          <w:rFonts w:ascii="Kalpurush" w:eastAsia="Nikosh" w:hAnsi="Kalpurush" w:cs="Kalpurush"/>
          <w:sz w:val="24"/>
          <w:szCs w:val="24"/>
          <w:cs/>
          <w:lang w:bidi="bn-BD"/>
        </w:rPr>
        <w:t>ন্তি</w:t>
      </w:r>
      <w:r w:rsidRPr="00F26CCC">
        <w:rPr>
          <w:rFonts w:ascii="SolaimanLipi" w:eastAsia="Nikosh" w:hAnsi="SolaimanLipi" w:cs="Mangal"/>
          <w:sz w:val="24"/>
          <w:szCs w:val="24"/>
          <w:cs/>
          <w:lang w:bidi="hi-IN"/>
        </w:rPr>
        <w:t xml:space="preserve">। </w:t>
      </w:r>
      <w:r w:rsidRPr="00925C40">
        <w:rPr>
          <w:rFonts w:ascii="Kalpurush" w:eastAsia="Nikosh" w:hAnsi="Kalpurush" w:cs="Kalpurush"/>
          <w:sz w:val="24"/>
          <w:szCs w:val="24"/>
          <w:cs/>
          <w:lang w:bidi="bn-IN"/>
        </w:rPr>
        <w:t>ধ</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আমি বুযুর্গির এক পর্যায়ে পৌছে যদি বলি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ক্বুল হুয়া</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পড়ে খাবার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করলে খাবারে বরকত হয়। এখন দেখা যাবে আমার কিছু অন্ধ ভক্ত একথা বিশ্বাস করবেন এবং তারাও এর আলোকে আমল শু</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 করবেন। একথা বিশ্বাস করতে</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সমস্যা নেই দাবী করে দলীল হিসেবে বলবেন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এটা উনার অভিজ্ঞতা। তবে যিনি মুহাক্বিক আবার অন্ধ ভক্ত নন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 শরীয়তের সীমার ভিতরে থেকে ভক্তি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এ কথা মেনে নিবেন না। কেননা তিনি জানেন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এটা অভিজ্ঞতার বিষয় নয়। এখানে একটি বিশ্বাসকে অভিজ্ঞতার নাম</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 xml:space="preserve">হয়েছে মাত্র। ওহীর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এমন কথা তিনি মেনে নিবেন না। তবে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বিসমি</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বরকত ওহী দ্বারা প্রমাণিত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তাই তিনি তা মনে প্রাণে বিশ্বাস করেন এবং আমল করেন। আশাকরি ধর্মীয় বিশ্বাস এবং </w:t>
      </w:r>
      <w:r w:rsidRPr="00471B5C">
        <w:rPr>
          <w:rFonts w:ascii="Kalpurush" w:eastAsia="Nikosh" w:hAnsi="Kalpurush" w:cs="Kalpurush"/>
          <w:sz w:val="24"/>
          <w:szCs w:val="24"/>
          <w:cs/>
          <w:lang w:bidi="bn-BD"/>
        </w:rPr>
        <w:lastRenderedPageBreak/>
        <w:t>অভিজ্ঞতার মাঝে পার্থক্য বুঝতে আর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উদাহরণের প্রয়োজন নেই। এবার পাঠক নিজেই বিভিন্ন খতমের ব্যাপারে ফায়সালা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এই খতমে এই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সেই খতমে সেই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 কি অভিজ্ঞতার বিষয়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 কি একটি ধর্মীয় বিশ্বাস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দ্বিতীয়টি হলে -আপনি অন্ধ ভক্ত না হলে এটাই আপনার কাছে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 ওহী ছাড়া আমরা এমন বিশ্বাস ও তার উপর আমল কীভাবে করতে পারি</w:t>
      </w:r>
      <w:r w:rsidRPr="00471B5C">
        <w:rPr>
          <w:rFonts w:ascii="Kalpurush" w:eastAsia="Nikosh" w:hAnsi="Kalpurush" w:cs="Kalpurush"/>
          <w:sz w:val="24"/>
          <w:szCs w:val="24"/>
          <w:lang w:bidi="bn-BD"/>
        </w:rPr>
        <w:t>?</w:t>
      </w:r>
    </w:p>
    <w:p w:rsidR="00F41E60" w:rsidRPr="005A3B89" w:rsidRDefault="00F41E60" w:rsidP="00F41E60">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একটি ঘটনা দেখুন: চট্টগ্রামের জনৈক ব্যক্তি লন্ডন বসবাস করেন। দেশে আসলেই তিনি সিলেট আসেন এবং শাহজালাল রাহ. এর মাজার যিয়ারত করেন। দেশে আসলে কোন</w:t>
      </w:r>
      <w:r w:rsidR="00925C40">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বারই নাকি তাঁর এই সফর মিস হয় না। তাকে জিজ্ঞাসা করা হলো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ভাই আপনি কেন আসেন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এর প্রতি উত্তরে লোকটি বলল</w:t>
      </w:r>
      <w:r w:rsidRPr="00471B5C">
        <w:rPr>
          <w:rFonts w:ascii="Kalpurush" w:eastAsia="Nikosh" w:hAnsi="Kalpurush" w:cs="Kalpurush"/>
          <w:sz w:val="24"/>
          <w:szCs w:val="24"/>
          <w:lang w:bidi="bn-BD"/>
        </w:rPr>
        <w:t>, ‘‘</w:t>
      </w:r>
      <w:r w:rsidRPr="00471B5C">
        <w:rPr>
          <w:rFonts w:ascii="Kalpurush" w:eastAsia="Nikosh" w:hAnsi="Kalpurush" w:cs="Kalpurush"/>
          <w:sz w:val="24"/>
          <w:szCs w:val="24"/>
          <w:cs/>
          <w:lang w:bidi="bn-BD"/>
        </w:rPr>
        <w:t>বাবা আঁরে লন্ডন ফাটাইয়ি ইতা</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ই আঁই ফতিবার এডে আঁই</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অর্থাৎ শাহজালাল বাবা আমাকে লন্ডন পাঠিয়েছেন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আমি প্রত্যেকবার তথা দেশে আসলেই এখানে আসি।</w:t>
      </w:r>
      <w:r w:rsidR="00925C40">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লোকটির বিশ্বাস দেখুন। সে তাঁর এ কথাগুলো অভিজ্ঞতার আলোকেই বলছে। কেননা সে এখানে এসেছে এবং লন্ডন যাবার জন্য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করেছে এবং যেতে পেরেছে। একজন সহীহ আক্বীদা পোষণকারী হিসেবে আপনি লোকটির এই কথাগুলো কিভাবে নিবেন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আপনি সহীহ </w:t>
      </w:r>
      <w:r w:rsidRPr="00471B5C">
        <w:rPr>
          <w:rFonts w:ascii="Kalpurush" w:eastAsia="Nikosh" w:hAnsi="Kalpurush" w:cs="Kalpurush"/>
          <w:sz w:val="24"/>
          <w:szCs w:val="24"/>
          <w:cs/>
          <w:lang w:bidi="bn-BD"/>
        </w:rPr>
        <w:lastRenderedPageBreak/>
        <w:t>আক্বীদা পোষণকারী নিশ্চয় বলবেন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লন্ডন যাবার অনুমোদন প্রাপ্ত হওয়ার যাবতীয় জ</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কাগজপত্র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ভিসা</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পাসপোর্ট ইত্যাদি শর্ত মোতাবেক হয়েছে বলে অ</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ইচ্ছায় সে যেতে পেরেছে</w:t>
      </w:r>
      <w:r w:rsidRPr="00F26CCC">
        <w:rPr>
          <w:rFonts w:ascii="SolaimanLipi" w:eastAsia="Nikosh" w:hAnsi="SolaimanLipi" w:cs="Mangal"/>
          <w:sz w:val="24"/>
          <w:szCs w:val="24"/>
          <w:cs/>
          <w:lang w:bidi="hi-IN"/>
        </w:rPr>
        <w:t xml:space="preserve">। </w:t>
      </w:r>
      <w:r w:rsidRPr="00925C40">
        <w:rPr>
          <w:rFonts w:ascii="Kalpurush" w:eastAsia="Nikosh" w:hAnsi="Kalpurush" w:cs="Kalpurush"/>
          <w:sz w:val="24"/>
          <w:szCs w:val="24"/>
          <w:cs/>
          <w:lang w:bidi="bn-IN"/>
        </w:rPr>
        <w:t>লন্ডনের অনুমোনের শর্তাদি পুরো না হলে একবার কেন শতবার মাজারে আসলেও সে যেতে পারত না</w:t>
      </w:r>
      <w:r w:rsidRPr="00925C40">
        <w:rPr>
          <w:rFonts w:ascii="SolaimanLipi" w:eastAsia="Nikosh" w:hAnsi="SolaimanLipi" w:cs="Mangal"/>
          <w:sz w:val="24"/>
          <w:szCs w:val="24"/>
          <w:cs/>
          <w:lang w:bidi="hi-IN"/>
        </w:rPr>
        <w:t>।</w:t>
      </w:r>
      <w:r w:rsidRPr="00925C40">
        <w:rPr>
          <w:rFonts w:ascii="Kalpurush" w:eastAsia="Nikosh" w:hAnsi="Kalpurush" w:cs="Kalpurush"/>
          <w:sz w:val="24"/>
          <w:szCs w:val="24"/>
          <w:cs/>
          <w:lang w:bidi="bn-IN"/>
        </w:rPr>
        <w:t xml:space="preserve"> কিন্তু</w:t>
      </w:r>
      <w:r w:rsidR="00925C40">
        <w:rPr>
          <w:rFonts w:ascii="Kalpurush" w:eastAsia="Nikosh" w:hAnsi="Kalpurush" w:cs="Kalpurush" w:hint="cs"/>
          <w:sz w:val="24"/>
          <w:szCs w:val="24"/>
          <w:cs/>
          <w:lang w:bidi="bn-BD"/>
        </w:rPr>
        <w:t xml:space="preserve"> </w:t>
      </w:r>
      <w:r w:rsidRPr="00925C40">
        <w:rPr>
          <w:rFonts w:ascii="Kalpurush" w:eastAsia="Nikosh" w:hAnsi="Kalpurush" w:cs="Kalpurush"/>
          <w:sz w:val="24"/>
          <w:szCs w:val="24"/>
          <w:cs/>
          <w:lang w:bidi="bn-IN"/>
        </w:rPr>
        <w:t>এমন লোককে যদি আপনি বলেন</w:t>
      </w:r>
      <w:r w:rsidRPr="00925C40">
        <w:rPr>
          <w:rFonts w:ascii="Kalpurush" w:eastAsia="Nikosh" w:hAnsi="Kalpurush" w:cs="Kalpurush"/>
          <w:sz w:val="24"/>
          <w:szCs w:val="24"/>
          <w:cs/>
          <w:lang w:bidi="bn-BD"/>
        </w:rPr>
        <w:t>: ভাই</w:t>
      </w:r>
      <w:r w:rsidRPr="00925C40">
        <w:rPr>
          <w:rFonts w:ascii="Kalpurush" w:eastAsia="Nikosh" w:hAnsi="Kalpurush" w:cs="Kalpurush"/>
          <w:sz w:val="24"/>
          <w:szCs w:val="24"/>
          <w:lang w:bidi="bn-BD"/>
        </w:rPr>
        <w:t xml:space="preserve">, </w:t>
      </w:r>
      <w:r w:rsidRPr="00925C40">
        <w:rPr>
          <w:rFonts w:ascii="Kalpurush" w:eastAsia="Nikosh" w:hAnsi="Kalpurush" w:cs="Kalpurush"/>
          <w:sz w:val="24"/>
          <w:szCs w:val="24"/>
          <w:cs/>
          <w:lang w:bidi="bn-BD"/>
        </w:rPr>
        <w:t>এখানে শাহজালা</w:t>
      </w:r>
      <w:r w:rsidRPr="00471B5C">
        <w:rPr>
          <w:rFonts w:ascii="Kalpurush" w:eastAsia="Nikosh" w:hAnsi="Kalpurush" w:cs="Kalpurush"/>
          <w:sz w:val="24"/>
          <w:szCs w:val="24"/>
          <w:cs/>
          <w:lang w:bidi="bn-BD"/>
        </w:rPr>
        <w:t>ল সাহেবের কী সম্পর্ক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আপনার</w:t>
      </w:r>
      <w:r w:rsidR="00EB08F3">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তো লন্ডন যেতে পারা যাবতীয় শর্তাদি সঠিকভাবে পূরণ হওয়ার কারণে হয়েছে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 বলবে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কাগজপত্র সবকিছু বাবার ওসীলায় ঠিক </w:t>
      </w:r>
      <w:r w:rsidR="00E919AD">
        <w:rPr>
          <w:rFonts w:ascii="Kalpurush" w:eastAsia="Nikosh" w:hAnsi="Kalpurush" w:cs="Kalpurush"/>
          <w:sz w:val="24"/>
          <w:szCs w:val="24"/>
          <w:cs/>
          <w:lang w:bidi="bn-BD"/>
        </w:rPr>
        <w:t>হয়েছে। এভাবেই অতিভক্তির মাধ্যমে</w:t>
      </w:r>
      <w:r w:rsidRPr="00471B5C">
        <w:rPr>
          <w:rFonts w:ascii="Kalpurush" w:eastAsia="Nikosh" w:hAnsi="Kalpurush" w:cs="Kalpurush"/>
          <w:sz w:val="24"/>
          <w:szCs w:val="24"/>
          <w:cs/>
          <w:lang w:bidi="bn-BD"/>
        </w:rPr>
        <w:t xml:space="preserve"> মানুষ বিশ্বাসের ধোকায় নিপতিত হয়। অতিভক্তি তার বিশ্বাসকে এদিক থেকে ওদিকে নিয়ে যায়। 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বতা থেকে অবা</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বতার দিকে নিয়ে যায়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অথচ সে টেরই পায় না। আমাদের অবস্থা এমন হচ্ছে কি না তা নিয়ে ভেবে দেখা দরকার।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cs/>
          <w:lang w:bidi="bn-BD"/>
        </w:rPr>
        <w:t xml:space="preserve">র জন্য একটু ভাবলে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তিই বা 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 এতে আমার অনেক লাভ রয়েছে। আমি সঠিক পথে থাকলেও ভাবার কারণে নিশ্চয় ছওয়াব পাব।</w:t>
      </w:r>
    </w:p>
    <w:p w:rsidR="00F41E60" w:rsidRPr="005A3B89" w:rsidRDefault="00F41E60" w:rsidP="00A67983">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এবার আমরা ইবনে তাইমিয়া রাহ. এর বক্তব্যটি উপস্থাপন করছি। তিনি লিখেন:</w:t>
      </w:r>
    </w:p>
    <w:p w:rsidR="00F41E60" w:rsidRPr="000D4723" w:rsidRDefault="00F41E60" w:rsidP="00F41E60">
      <w:pPr>
        <w:autoSpaceDE w:val="0"/>
        <w:autoSpaceDN w:val="0"/>
        <w:bidi/>
        <w:adjustRightInd w:val="0"/>
        <w:spacing w:line="240" w:lineRule="auto"/>
        <w:ind w:left="540" w:right="540"/>
        <w:jc w:val="both"/>
        <w:rPr>
          <w:rFonts w:ascii="Traditional Arabic" w:hAnsi="Traditional Arabic" w:cs="KFGQPC Uthman Taha Naskh"/>
          <w:b/>
          <w:bCs/>
          <w:sz w:val="24"/>
          <w:szCs w:val="24"/>
          <w:rtl/>
        </w:rPr>
      </w:pPr>
      <w:r w:rsidRPr="000D4723">
        <w:rPr>
          <w:rFonts w:ascii="Traditional Arabic" w:hAnsi="Traditional Arabic" w:cs="KFGQPC Uthman Taha Naskh"/>
          <w:b/>
          <w:bCs/>
          <w:sz w:val="24"/>
          <w:szCs w:val="24"/>
          <w:rtl/>
        </w:rPr>
        <w:t xml:space="preserve">" ثم قد يكون سبب قضاء حاجة هؤلاء الداعين الدعاء المحرم؛ لشدة ضرورته لو دعا الله بها مشرك عند وثن </w:t>
      </w:r>
      <w:r w:rsidRPr="000D4723">
        <w:rPr>
          <w:rFonts w:ascii="Traditional Arabic" w:hAnsi="Traditional Arabic" w:cs="KFGQPC Uthman Taha Naskh"/>
          <w:b/>
          <w:bCs/>
          <w:sz w:val="24"/>
          <w:szCs w:val="24"/>
          <w:rtl/>
        </w:rPr>
        <w:lastRenderedPageBreak/>
        <w:t xml:space="preserve">لاستجيب له لصدق توجهه إلى الله </w:t>
      </w:r>
      <w:r w:rsidRPr="005A3B89">
        <w:rPr>
          <w:rFonts w:ascii="Times New Roman" w:hAnsi="Times New Roman" w:cs="Times New Roman" w:hint="cs"/>
          <w:b/>
          <w:bCs/>
          <w:sz w:val="24"/>
          <w:szCs w:val="24"/>
          <w:rtl/>
        </w:rPr>
        <w:t>–</w:t>
      </w:r>
      <w:r w:rsidRPr="000D4723">
        <w:rPr>
          <w:rFonts w:ascii="Traditional Arabic" w:hAnsi="Traditional Arabic" w:cs="KFGQPC Uthman Taha Naskh" w:hint="cs"/>
          <w:b/>
          <w:bCs/>
          <w:sz w:val="24"/>
          <w:szCs w:val="24"/>
          <w:rtl/>
        </w:rPr>
        <w:t>تعالى</w:t>
      </w:r>
      <w:r w:rsidRPr="000D4723">
        <w:rPr>
          <w:rFonts w:ascii="Traditional Arabic" w:hAnsi="Traditional Arabic" w:cs="KFGQPC Uthman Taha Naskh"/>
          <w:b/>
          <w:bCs/>
          <w:sz w:val="24"/>
          <w:szCs w:val="24"/>
          <w:rtl/>
        </w:rPr>
        <w:t xml:space="preserve"> ".</w:t>
      </w:r>
      <w:r w:rsidRPr="00510109">
        <w:rPr>
          <w:rFonts w:ascii="Traditional Arabic" w:hAnsi="Traditional Arabic"/>
          <w:b/>
          <w:bCs/>
          <w:sz w:val="24"/>
          <w:szCs w:val="24"/>
        </w:rPr>
        <w:t xml:space="preserve"> ) </w:t>
      </w:r>
      <w:r w:rsidRPr="000D4723">
        <w:rPr>
          <w:rFonts w:ascii="Traditional Arabic" w:hAnsi="Traditional Arabic" w:cs="KFGQPC Uthman Taha Naskh"/>
          <w:b/>
          <w:bCs/>
          <w:sz w:val="24"/>
          <w:szCs w:val="24"/>
          <w:rtl/>
        </w:rPr>
        <w:t>المنهج القويم في اختصار اقتضاء الصراط المستقيم1-96)</w:t>
      </w:r>
    </w:p>
    <w:p w:rsidR="00F41E60" w:rsidRPr="005A3B89" w:rsidRDefault="00F41E60" w:rsidP="00A67983">
      <w:pPr>
        <w:autoSpaceDE w:val="0"/>
        <w:autoSpaceDN w:val="0"/>
        <w:adjustRightInd w:val="0"/>
        <w:spacing w:line="240" w:lineRule="auto"/>
        <w:ind w:left="540" w:right="540"/>
        <w:jc w:val="both"/>
        <w:rPr>
          <w:rFonts w:cs="KFGQPC Uthman Taha Naskh"/>
          <w:position w:val="6"/>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এরপর অনেক সময় এসব প্রার্থনাকারী যারা হারাম প্রার্থনা করে তাঁর কঠিন প্রয়োজনের কারণে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প্রয়োজন পূর্ণ করেন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যদি</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মুশরিক একটি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র কাছে গিয়ে এই প্রয়োজনের প্রার্থনা করত তাঁর প্রার্থনা ক্ববুল করা হত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কেননা (সে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র কাছে হলেও) তার পূর্ণ মনোযোগ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দিকে।</w:t>
      </w:r>
      <w:r w:rsidRPr="00471B5C">
        <w:rPr>
          <w:rFonts w:ascii="Kalpurush" w:eastAsia="Nikosh" w:hAnsi="Kalpurush" w:cs="Kalpurush"/>
          <w:sz w:val="24"/>
          <w:szCs w:val="24"/>
          <w:lang w:bidi="bn-BD"/>
        </w:rPr>
        <w:t>’’</w:t>
      </w:r>
      <w:r w:rsidR="00A67983">
        <w:rPr>
          <w:rStyle w:val="FootnoteReference"/>
          <w:rFonts w:ascii="Kalpurush" w:eastAsia="Nikosh" w:hAnsi="Kalpurush" w:cs="Kalpurush"/>
          <w:sz w:val="24"/>
          <w:szCs w:val="24"/>
          <w:lang w:bidi="bn-BD"/>
        </w:rPr>
        <w:footnoteReference w:id="131"/>
      </w:r>
    </w:p>
    <w:p w:rsidR="00F41E60" w:rsidRPr="005A3B89" w:rsidRDefault="00F41E60" w:rsidP="00A67983">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ইবনে তাইমিয়া রাহ. এখানে যে কথাটি বুঝাতে চেয়েছেন তা অত্য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স্পষ্ট। প্রার্থনাকারী হারাম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কামনা করছে।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মনের আহাজারী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কাতর অবস্থা দেখে এমন প্রার্থনাও শুনছেন। তবে এই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পেয়ে যাওয়া তাঁর কামনা জায়েয হওয়ার দলীল নয়। এভাবে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র কাছে গিয়েও সে যে প্রার্থনা ক</w:t>
      </w:r>
      <w:r w:rsidR="00A67983">
        <w:rPr>
          <w:rFonts w:ascii="Kalpurush" w:eastAsia="Nikosh" w:hAnsi="Kalpurush" w:cs="Kalpurush" w:hint="cs"/>
          <w:sz w:val="24"/>
          <w:szCs w:val="24"/>
          <w:cs/>
          <w:lang w:bidi="bn-BD"/>
        </w:rPr>
        <w:t>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 কান্নাকাটি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আহাজারী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মনের অবস্থার দিকে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 করে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w:t>
      </w:r>
      <w:r w:rsidRPr="00471B5C">
        <w:rPr>
          <w:rFonts w:ascii="Kalpurush" w:eastAsia="Nikosh" w:hAnsi="Kalpurush" w:cs="Kalpurush"/>
          <w:sz w:val="24"/>
          <w:szCs w:val="24"/>
          <w:cs/>
          <w:lang w:bidi="bn-BD"/>
        </w:rPr>
        <w:lastRenderedPageBreak/>
        <w:t xml:space="preserve">তার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শুনেন</w:t>
      </w:r>
      <w:r w:rsidRPr="00F26CCC">
        <w:rPr>
          <w:rFonts w:ascii="SolaimanLipi" w:eastAsia="Nikosh" w:hAnsi="SolaimanLipi" w:cs="Mangal"/>
          <w:sz w:val="24"/>
          <w:szCs w:val="24"/>
          <w:cs/>
          <w:lang w:bidi="hi-IN"/>
        </w:rPr>
        <w:t>।</w:t>
      </w:r>
      <w:r w:rsidRPr="00A67983">
        <w:rPr>
          <w:rFonts w:ascii="Kalpurush" w:eastAsia="Nikosh" w:hAnsi="Kalpurush" w:cs="Kalpurush"/>
          <w:sz w:val="24"/>
          <w:szCs w:val="24"/>
          <w:cs/>
          <w:lang w:bidi="hi-IN"/>
        </w:rPr>
        <w:t xml:space="preserve"> </w:t>
      </w:r>
      <w:r w:rsidRPr="00A67983">
        <w:rPr>
          <w:rFonts w:ascii="Kalpurush" w:eastAsia="Nikosh" w:hAnsi="Kalpurush" w:cs="Kalpurush"/>
          <w:sz w:val="24"/>
          <w:szCs w:val="24"/>
          <w:cs/>
          <w:lang w:bidi="bn-IN"/>
        </w:rPr>
        <w:t>তবে</w:t>
      </w:r>
      <w:r w:rsidRPr="00316313">
        <w:rPr>
          <w:rFonts w:ascii="Kalpurush" w:eastAsia="Nikosh" w:hAnsi="Kalpurush" w:cs="Kalpurush"/>
          <w:sz w:val="24"/>
          <w:szCs w:val="24"/>
          <w:cs/>
          <w:lang w:bidi="bn-IN"/>
        </w:rPr>
        <w:t xml:space="preserve">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কবুল করা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র কাছে যাওয়ার কারণে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বরং তার মনের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ণ অবস্থার কারণে। কিন্তু প্রার্থনাকারী লোকটি তার বিশ্বাসকে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 xml:space="preserve">র দিকে নিয়ে গিয়ে ফিতনায় পতিত হয়। সে মনে করে </w:t>
      </w:r>
      <w:r w:rsidR="00FB323C">
        <w:rPr>
          <w:rFonts w:ascii="Kalpurush" w:eastAsia="Nikosh" w:hAnsi="Kalpurush" w:cs="Kalpurush"/>
          <w:sz w:val="24"/>
          <w:szCs w:val="24"/>
          <w:cs/>
          <w:lang w:bidi="bn-BD"/>
        </w:rPr>
        <w:t>মূর্তি</w:t>
      </w:r>
      <w:r w:rsidRPr="00471B5C">
        <w:rPr>
          <w:rFonts w:ascii="Kalpurush" w:eastAsia="Nikosh" w:hAnsi="Kalpurush" w:cs="Kalpurush"/>
          <w:sz w:val="24"/>
          <w:szCs w:val="24"/>
          <w:cs/>
          <w:lang w:bidi="bn-BD"/>
        </w:rPr>
        <w:t>র কাছে এসে কিছু চাইলে পাওয়া যায়।</w:t>
      </w:r>
    </w:p>
    <w:p w:rsidR="00F41E60" w:rsidRPr="005A3B89" w:rsidRDefault="00F41E60" w:rsidP="00F41E60">
      <w:pPr>
        <w:autoSpaceDE w:val="0"/>
        <w:autoSpaceDN w:val="0"/>
        <w:adjustRightInd w:val="0"/>
        <w:spacing w:line="240" w:lineRule="auto"/>
        <w:ind w:firstLine="540"/>
        <w:jc w:val="both"/>
        <w:rPr>
          <w:rFonts w:cs="KFGQPC Uthman Taha Naskh"/>
          <w:sz w:val="24"/>
          <w:szCs w:val="24"/>
        </w:rPr>
      </w:pPr>
      <w:r w:rsidRPr="00471B5C">
        <w:rPr>
          <w:rFonts w:ascii="Kalpurush" w:eastAsia="Nikosh" w:hAnsi="Kalpurush" w:cs="Kalpurush"/>
          <w:sz w:val="24"/>
          <w:szCs w:val="24"/>
          <w:cs/>
          <w:lang w:bidi="bn-BD"/>
        </w:rPr>
        <w:t>তিনি আরো লিখেন:</w:t>
      </w:r>
    </w:p>
    <w:p w:rsidR="00F41E60" w:rsidRPr="00510109" w:rsidRDefault="00F41E60" w:rsidP="00F41E60">
      <w:pPr>
        <w:autoSpaceDE w:val="0"/>
        <w:autoSpaceDN w:val="0"/>
        <w:bidi/>
        <w:adjustRightInd w:val="0"/>
        <w:spacing w:line="240" w:lineRule="auto"/>
        <w:ind w:left="540" w:right="540"/>
        <w:jc w:val="both"/>
        <w:rPr>
          <w:rFonts w:ascii="Traditional Arabic" w:hAnsi="Traditional Arabic" w:cs="Traditional Arabic"/>
          <w:b/>
          <w:bCs/>
          <w:sz w:val="24"/>
          <w:szCs w:val="24"/>
        </w:rPr>
      </w:pPr>
      <w:r w:rsidRPr="000D4723">
        <w:rPr>
          <w:rFonts w:ascii="Traditional Arabic" w:hAnsi="Traditional Arabic" w:cs="KFGQPC Uthman Taha Naskh"/>
          <w:b/>
          <w:bCs/>
          <w:sz w:val="24"/>
          <w:szCs w:val="24"/>
          <w:rtl/>
        </w:rPr>
        <w:t>ومن هنا يغلط كثير من الناس يبلغهم أن بعض الأعيان الصالحين</w:t>
      </w:r>
      <w:r w:rsidRPr="00510109">
        <w:rPr>
          <w:rFonts w:ascii="Traditional Arabic" w:hAnsi="Traditional Arabic"/>
          <w:b/>
          <w:bCs/>
          <w:sz w:val="24"/>
          <w:szCs w:val="24"/>
        </w:rPr>
        <w:t xml:space="preserve"> </w:t>
      </w:r>
      <w:r w:rsidRPr="000D4723">
        <w:rPr>
          <w:rFonts w:ascii="Traditional Arabic" w:hAnsi="Traditional Arabic" w:cs="KFGQPC Uthman Taha Naskh"/>
          <w:b/>
          <w:bCs/>
          <w:sz w:val="24"/>
          <w:szCs w:val="24"/>
          <w:rtl/>
        </w:rPr>
        <w:t>عبد عبادة، أو دعا دعاء وجد أثره، فيجعل ذلك دليلا على استحباب تلك العبادة والدعاء، ويجعلون ذلك العمل سنة كأنه قد فعله نبي، وهذا غلط عظيم لما ذكرناه خصوصا إذا كان العمل إنما كان أثره بصدق قام في قلب فاعله حين الفعل ثم تفعله الأتباع صورة، فيضرون به.</w:t>
      </w:r>
    </w:p>
    <w:p w:rsidR="00F41E60" w:rsidRPr="005A3B89" w:rsidRDefault="00F41E60" w:rsidP="00A67983">
      <w:pPr>
        <w:autoSpaceDE w:val="0"/>
        <w:autoSpaceDN w:val="0"/>
        <w:adjustRightInd w:val="0"/>
        <w:spacing w:line="240" w:lineRule="auto"/>
        <w:ind w:left="540" w:right="540"/>
        <w:jc w:val="both"/>
        <w:rPr>
          <w:rFonts w:cs="KFGQPC Uthman Taha Naskh"/>
          <w:sz w:val="24"/>
          <w:szCs w:val="24"/>
        </w:rPr>
      </w:pP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এখান থেকেই অনেক মানুষ ভুলের মধ্যে পতিত 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যখন তাদের কাছে খবর </w:t>
      </w:r>
      <w:r w:rsidR="000E3153" w:rsidRPr="00471B5C">
        <w:rPr>
          <w:rFonts w:ascii="Kalpurush" w:eastAsia="Nikosh" w:hAnsi="Kalpurush" w:cs="Kalpurush"/>
          <w:sz w:val="24"/>
          <w:szCs w:val="24"/>
          <w:cs/>
          <w:lang w:bidi="bn-BD"/>
        </w:rPr>
        <w:t>পৌঁ</w:t>
      </w:r>
      <w:r w:rsidRPr="00471B5C">
        <w:rPr>
          <w:rFonts w:ascii="Kalpurush" w:eastAsia="Nikosh" w:hAnsi="Kalpurush" w:cs="Kalpurush"/>
          <w:sz w:val="24"/>
          <w:szCs w:val="24"/>
          <w:cs/>
          <w:lang w:bidi="bn-BD"/>
        </w:rPr>
        <w:t>ছে</w:t>
      </w:r>
      <w:r w:rsidRPr="00471B5C">
        <w:rPr>
          <w:rFonts w:ascii="Kalpurush" w:eastAsia="Nikosh" w:hAnsi="Kalpurush" w:cs="Kalpurush"/>
          <w:sz w:val="24"/>
          <w:szCs w:val="24"/>
          <w:lang w:bidi="bn-BD"/>
        </w:rPr>
        <w:t>,</w:t>
      </w:r>
      <w:r w:rsidR="00BA79CC" w:rsidRPr="00471B5C">
        <w:rPr>
          <w:rFonts w:ascii="Kalpurush" w:eastAsia="Nikosh" w:hAnsi="Kalpurush" w:cs="Kalpurush"/>
          <w:sz w:val="24"/>
          <w:szCs w:val="24"/>
          <w:lang w:bidi="bn-BD"/>
        </w:rPr>
        <w:t xml:space="preserve"> </w:t>
      </w:r>
      <w:r w:rsidR="00BA79CC" w:rsidRPr="00471B5C">
        <w:rPr>
          <w:rFonts w:ascii="Kalpurush" w:eastAsia="Nikosh" w:hAnsi="Kalpurush" w:cs="Kalpurush"/>
          <w:sz w:val="24"/>
          <w:szCs w:val="24"/>
          <w:cs/>
          <w:lang w:bidi="bn-BD"/>
        </w:rPr>
        <w:t xml:space="preserve">কোনো </w:t>
      </w:r>
      <w:r w:rsidRPr="00471B5C">
        <w:rPr>
          <w:rFonts w:ascii="Kalpurush" w:eastAsia="Nikosh" w:hAnsi="Kalpurush" w:cs="Kalpurush"/>
          <w:sz w:val="24"/>
          <w:szCs w:val="24"/>
          <w:cs/>
          <w:lang w:bidi="bn-BD"/>
        </w:rPr>
        <w:t>নেক মানুষ একটি ইবাদত করেছেন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অথবা একটি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 তার ফল পেয়েছেন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অতঃপর এটিকে ঐ ইবাদত এবং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মু</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হাব হওয়ার দলীল বানিয়ে</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এবং তারা সেই আমলটিকে সুন্নাত </w:t>
      </w:r>
      <w:r w:rsidRPr="00471B5C">
        <w:rPr>
          <w:rFonts w:ascii="Kalpurush" w:eastAsia="Nikosh" w:hAnsi="Kalpurush" w:cs="Kalpurush"/>
          <w:sz w:val="24"/>
          <w:szCs w:val="24"/>
          <w:cs/>
          <w:lang w:bidi="bn-BD"/>
        </w:rPr>
        <w:lastRenderedPageBreak/>
        <w:t>বানিয়ে নেয়</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যেন তা</w:t>
      </w:r>
      <w:r w:rsidR="00A67983">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কোন</w:t>
      </w:r>
      <w:r w:rsidR="00A67983">
        <w:rPr>
          <w:rFonts w:ascii="Kalpurush" w:eastAsia="Nikosh" w:hAnsi="Kalpurush" w:cs="Kalpurush" w:hint="cs"/>
          <w:sz w:val="24"/>
          <w:szCs w:val="24"/>
          <w:cs/>
          <w:lang w:bidi="bn-BD"/>
        </w:rPr>
        <w:t>ো</w:t>
      </w:r>
      <w:r w:rsidR="00A67983">
        <w:rPr>
          <w:rFonts w:ascii="Kalpurush" w:eastAsia="Nikosh" w:hAnsi="Kalpurush" w:cs="Kalpurush"/>
          <w:sz w:val="24"/>
          <w:szCs w:val="24"/>
          <w:cs/>
          <w:lang w:bidi="bn-BD"/>
        </w:rPr>
        <w:t xml:space="preserve"> নবী করেছেন। আর এটা মারাত</w:t>
      </w:r>
      <w:r w:rsidR="00A67983">
        <w:rPr>
          <w:rFonts w:ascii="Kalpurush" w:eastAsia="Nikosh" w:hAnsi="Kalpurush" w:cs="Kalpurush" w:hint="cs"/>
          <w:sz w:val="24"/>
          <w:szCs w:val="24"/>
          <w:cs/>
          <w:lang w:bidi="bn-BD"/>
        </w:rPr>
        <w:t>্ম</w:t>
      </w:r>
      <w:r w:rsidRPr="00471B5C">
        <w:rPr>
          <w:rFonts w:ascii="Kalpurush" w:eastAsia="Nikosh" w:hAnsi="Kalpurush" w:cs="Kalpurush"/>
          <w:sz w:val="24"/>
          <w:szCs w:val="24"/>
          <w:cs/>
          <w:lang w:bidi="bn-BD"/>
        </w:rPr>
        <w:t>ক ভুল যা আমরা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 বিশেষ করে যখন আমলটির ফল কর্মের সময় আমলকারী মনের নিষ্ঠার কারণে ছিল</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পরবর্তীতে অনুসারীরা শুধুমাত্র বাহ্যিক আমল হিসেবে তা করে থাকে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ফলে তারা এর মাধ্যমে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তিগ্র</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হয়।</w:t>
      </w:r>
      <w:r w:rsidRPr="00471B5C">
        <w:rPr>
          <w:rFonts w:ascii="Kalpurush" w:eastAsia="Nikosh" w:hAnsi="Kalpurush" w:cs="Kalpurush"/>
          <w:sz w:val="24"/>
          <w:szCs w:val="24"/>
          <w:lang w:bidi="bn-BD"/>
        </w:rPr>
        <w:t>’’</w:t>
      </w:r>
      <w:r w:rsidR="00A67983">
        <w:rPr>
          <w:rStyle w:val="FootnoteReference"/>
          <w:rFonts w:ascii="Kalpurush" w:eastAsia="Nikosh" w:hAnsi="Kalpurush" w:cs="Kalpurush"/>
          <w:sz w:val="24"/>
          <w:szCs w:val="24"/>
          <w:lang w:bidi="bn-BD"/>
        </w:rPr>
        <w:footnoteReference w:id="132"/>
      </w:r>
      <w:r w:rsidRPr="00471B5C">
        <w:rPr>
          <w:rFonts w:ascii="Kalpurush" w:eastAsia="Nikosh" w:hAnsi="Kalpurush" w:cs="Kalpurush"/>
          <w:sz w:val="24"/>
          <w:szCs w:val="24"/>
          <w:cs/>
          <w:lang w:bidi="bn-BD"/>
        </w:rPr>
        <w:t xml:space="preserve"> </w:t>
      </w:r>
    </w:p>
    <w:p w:rsidR="00F41E60" w:rsidRPr="005A3B89" w:rsidRDefault="00F41E60" w:rsidP="00F41E60">
      <w:pPr>
        <w:autoSpaceDE w:val="0"/>
        <w:autoSpaceDN w:val="0"/>
        <w:adjustRightInd w:val="0"/>
        <w:spacing w:line="240" w:lineRule="auto"/>
        <w:ind w:firstLine="540"/>
        <w:jc w:val="both"/>
        <w:rPr>
          <w:rFonts w:cs="KFGQPC Uthman Taha Naskh"/>
          <w:position w:val="6"/>
          <w:sz w:val="24"/>
          <w:szCs w:val="24"/>
        </w:rPr>
      </w:pPr>
      <w:r w:rsidRPr="00471B5C">
        <w:rPr>
          <w:rFonts w:ascii="Kalpurush" w:eastAsia="Nikosh" w:hAnsi="Kalpurush" w:cs="Kalpurush"/>
          <w:sz w:val="24"/>
          <w:szCs w:val="24"/>
          <w:cs/>
          <w:lang w:bidi="bn-BD"/>
        </w:rPr>
        <w:t>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আশা করি ইবনে তাইমিয়া রাহ. এর বক্তব্য থেকে বিষয়টি আমাদের সামনে আরো স্পষ্ট হয়ে গেল যে</w:t>
      </w:r>
      <w:r w:rsidRPr="00471B5C">
        <w:rPr>
          <w:rFonts w:ascii="Kalpurush" w:eastAsia="Nikosh" w:hAnsi="Kalpurush" w:cs="Kalpurush"/>
          <w:sz w:val="24"/>
          <w:szCs w:val="24"/>
          <w:lang w:bidi="bn-BD"/>
        </w:rPr>
        <w:t>,</w:t>
      </w:r>
      <w:r w:rsidR="00BA79CC" w:rsidRPr="00471B5C">
        <w:rPr>
          <w:rFonts w:ascii="Kalpurush" w:eastAsia="Nikosh" w:hAnsi="Kalpurush" w:cs="Kalpurush"/>
          <w:sz w:val="24"/>
          <w:szCs w:val="24"/>
          <w:lang w:bidi="bn-BD"/>
        </w:rPr>
        <w:t xml:space="preserve"> </w:t>
      </w:r>
      <w:r w:rsidR="00BA79CC" w:rsidRPr="00471B5C">
        <w:rPr>
          <w:rFonts w:ascii="Kalpurush" w:eastAsia="Nikosh" w:hAnsi="Kalpurush" w:cs="Kalpurush"/>
          <w:sz w:val="24"/>
          <w:szCs w:val="24"/>
          <w:cs/>
          <w:lang w:bidi="bn-BD"/>
        </w:rPr>
        <w:t xml:space="preserve">কোনো </w:t>
      </w:r>
      <w:r w:rsidRPr="00471B5C">
        <w:rPr>
          <w:rFonts w:ascii="Kalpurush" w:eastAsia="Nikosh" w:hAnsi="Kalpurush" w:cs="Kalpurush"/>
          <w:sz w:val="24"/>
          <w:szCs w:val="24"/>
          <w:cs/>
          <w:lang w:bidi="bn-BD"/>
        </w:rPr>
        <w:t>বুযুর্গ</w:t>
      </w:r>
      <w:r w:rsidR="00BA79CC" w:rsidRPr="00471B5C">
        <w:rPr>
          <w:rFonts w:ascii="Kalpurush" w:eastAsia="Nikosh" w:hAnsi="Kalpurush" w:cs="Kalpurush"/>
          <w:sz w:val="24"/>
          <w:szCs w:val="24"/>
          <w:cs/>
          <w:lang w:bidi="bn-BD"/>
        </w:rPr>
        <w:t xml:space="preserve"> কোনো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র আমলের মাধ্যমে কিছু পেলে আমরা তা সেই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প্রতিফল ভাবতে পারি না। কেননা ওহী ছাড়া এমন কথা বলা যায় না। তবে নেক বুযুর্গ তিনি যে প্রতিফল পেয়েছেন এটা মূলত তার মনের অবস্থার প্রতিফল।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মুমিন মনের আবেগ নিয়ে সকাতরে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কাছে যেই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ক না কেন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প্রতিফল দিবেন। এমনকি সকাতরে কাফের ব্যক্তিও যখন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কাছে কিছু চায়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প্রতিফল দেন বলে কুরআনে তিনি নিজেই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করেছেন।</w:t>
      </w:r>
      <w:r w:rsidR="00A67983">
        <w:rPr>
          <w:rStyle w:val="FootnoteReference"/>
          <w:rFonts w:ascii="Kalpurush" w:eastAsia="Nikosh" w:hAnsi="Kalpurush" w:cs="Kalpurush"/>
          <w:sz w:val="24"/>
          <w:szCs w:val="24"/>
          <w:cs/>
          <w:lang w:bidi="bn-BD"/>
        </w:rPr>
        <w:footnoteReference w:id="133"/>
      </w:r>
    </w:p>
    <w:p w:rsidR="00F41E60" w:rsidRPr="005A3B89" w:rsidRDefault="00F41E60" w:rsidP="00F41E60">
      <w:pPr>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lastRenderedPageBreak/>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 সবাইকে সঠিক 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উপলব্ধি করার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ন। শুধুমাত্র সুন্নাতের মধ্যেই সফলতা দেখার তওফিক দান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আমীন। </w:t>
      </w:r>
    </w:p>
    <w:p w:rsidR="00F41E60" w:rsidRPr="005A3B89" w:rsidRDefault="00F41E60" w:rsidP="00A60FAB">
      <w:pPr>
        <w:tabs>
          <w:tab w:val="left" w:pos="540"/>
        </w:tabs>
        <w:autoSpaceDE w:val="0"/>
        <w:autoSpaceDN w:val="0"/>
        <w:adjustRightInd w:val="0"/>
        <w:spacing w:line="240" w:lineRule="auto"/>
        <w:jc w:val="both"/>
        <w:rPr>
          <w:rFonts w:cs="KFGQPC Uthman Taha Naskh"/>
          <w:sz w:val="24"/>
          <w:szCs w:val="24"/>
        </w:rPr>
      </w:pPr>
      <w:r w:rsidRPr="00471B5C">
        <w:rPr>
          <w:rFonts w:ascii="Kalpurush" w:eastAsia="Nikosh" w:hAnsi="Kalpurush" w:cs="Kalpurush"/>
          <w:sz w:val="24"/>
          <w:szCs w:val="24"/>
          <w:cs/>
          <w:lang w:bidi="bn-BD"/>
        </w:rPr>
        <w:tab/>
        <w:t>আমাদের জানামতে সমাজে কম-বেশ যে খতমগুলো রয়েছে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 যে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দুরূদগুলো খতম হিসেবে পড়ার প্রথা রয়েছে সেগুলো নিয়ে সামান্য পর্যালোচনা করলা</w:t>
      </w:r>
      <w:r w:rsidR="003D27BE">
        <w:rPr>
          <w:rFonts w:ascii="Kalpurush" w:eastAsia="Nikosh" w:hAnsi="Kalpurush" w:cs="Kalpurush"/>
          <w:sz w:val="24"/>
          <w:szCs w:val="24"/>
          <w:cs/>
          <w:lang w:bidi="bn-BD"/>
        </w:rPr>
        <w:t>ম। আলোচনার বিষয়</w:t>
      </w:r>
      <w:r w:rsidRPr="00471B5C">
        <w:rPr>
          <w:rFonts w:ascii="Kalpurush" w:eastAsia="Nikosh" w:hAnsi="Kalpurush" w:cs="Kalpurush"/>
          <w:sz w:val="24"/>
          <w:szCs w:val="24"/>
          <w:cs/>
          <w:lang w:bidi="bn-BD"/>
        </w:rPr>
        <w:t>ব</w:t>
      </w:r>
      <w:r w:rsidR="003D477E"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মূলত সমাজে বা আমাদের মাঝে প্রচলিত খতম নিয়ে। তাই অন্যান্য বানানো আরো কিছু আমল</w:t>
      </w:r>
      <w:r w:rsidR="00A67983">
        <w:rPr>
          <w:rFonts w:ascii="Kalpurush" w:eastAsia="Nikosh" w:hAnsi="Kalpurush" w:cs="Kalpurush" w:hint="cs"/>
          <w:sz w:val="24"/>
          <w:szCs w:val="24"/>
          <w:cs/>
          <w:lang w:bidi="bn-BD"/>
        </w:rPr>
        <w:t xml:space="preserve"> </w:t>
      </w:r>
      <w:r w:rsidR="00A67983">
        <w:rPr>
          <w:rFonts w:ascii="Kalpurush" w:eastAsia="Nikosh" w:hAnsi="Kalpurush" w:cs="Kalpurush"/>
          <w:sz w:val="24"/>
          <w:szCs w:val="24"/>
          <w:cs/>
          <w:lang w:bidi="bn-BD"/>
        </w:rPr>
        <w:t>যে</w:t>
      </w:r>
      <w:r w:rsidRPr="00471B5C">
        <w:rPr>
          <w:rFonts w:ascii="Kalpurush" w:eastAsia="Nikosh" w:hAnsi="Kalpurush" w:cs="Kalpurush"/>
          <w:sz w:val="24"/>
          <w:szCs w:val="24"/>
          <w:cs/>
          <w:lang w:bidi="bn-BD"/>
        </w:rPr>
        <w:t>গুলোর প্রচলন রয়েছে তবে তা আমাদের সমাজে খতম হিসেবে প্রসিদ্ধ নয়</w:t>
      </w:r>
      <w:r w:rsidRPr="00471B5C">
        <w:rPr>
          <w:rFonts w:ascii="Kalpurush" w:eastAsia="Nikosh" w:hAnsi="Kalpurush" w:cs="Kalpurush"/>
          <w:sz w:val="24"/>
          <w:szCs w:val="24"/>
          <w:lang w:bidi="bn-BD"/>
        </w:rPr>
        <w:t>,</w:t>
      </w:r>
      <w:r w:rsidR="00A67983">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সেগুলোর আলোচনা করা হয়</w:t>
      </w:r>
      <w:r w:rsidR="003D27BE">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নি। </w:t>
      </w:r>
      <w:r w:rsidRPr="00471B5C">
        <w:rPr>
          <w:rFonts w:ascii="Kalpurush" w:eastAsia="Nikosh" w:hAnsi="Kalpurush" w:cs="Kalpurush"/>
          <w:b/>
          <w:bCs/>
          <w:sz w:val="24"/>
          <w:szCs w:val="24"/>
          <w:cs/>
          <w:lang w:bidi="bn-BD"/>
        </w:rPr>
        <w:t>যেমন</w:t>
      </w:r>
      <w:r w:rsidRPr="00471B5C">
        <w:rPr>
          <w:rFonts w:ascii="Kalpurush" w:eastAsia="Nikosh" w:hAnsi="Kalpurush" w:cs="Kalpurush"/>
          <w:sz w:val="24"/>
          <w:szCs w:val="24"/>
          <w:cs/>
          <w:lang w:bidi="bn-BD"/>
        </w:rPr>
        <w:t xml:space="preserve"> :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তাজ</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হক্কানী</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তুনাজ্জিনা</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ফুতুহাত</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 xml:space="preserve">দে </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lang w:bidi="bn-BD"/>
        </w:rPr>
        <w:t>‘</w:t>
      </w:r>
      <w:r w:rsidRPr="00471B5C">
        <w:rPr>
          <w:rFonts w:ascii="Kalpurush" w:eastAsia="Nikosh" w:hAnsi="Kalpurush" w:cs="Kalpurush"/>
          <w:b/>
          <w:bCs/>
          <w:sz w:val="24"/>
          <w:szCs w:val="24"/>
          <w:cs/>
          <w:lang w:bidi="bn-BD"/>
        </w:rPr>
        <w:t>ইয়াতে নবী</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শিফা</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খাইর</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আকবার</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লাখি</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হাজারী</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 xml:space="preserve">দে </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হি</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বীর</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শাফিয়ী</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গাওসিয়া</w:t>
      </w:r>
      <w:r w:rsidRPr="00471B5C">
        <w:rPr>
          <w:rFonts w:ascii="Kalpurush" w:eastAsia="Nikosh" w:hAnsi="Kalpurush" w:cs="Kalpurush"/>
          <w:b/>
          <w:bCs/>
          <w:sz w:val="24"/>
          <w:szCs w:val="24"/>
          <w:lang w:bidi="bn-BD"/>
        </w:rPr>
        <w:t xml:space="preserve">, </w:t>
      </w:r>
      <w:r w:rsidRPr="00471B5C">
        <w:rPr>
          <w:rFonts w:ascii="Kalpurush" w:eastAsia="Nikosh" w:hAnsi="Kalpurush" w:cs="Kalpurush"/>
          <w:b/>
          <w:bCs/>
          <w:sz w:val="24"/>
          <w:szCs w:val="24"/>
          <w:cs/>
          <w:lang w:bidi="bn-BD"/>
        </w:rPr>
        <w:t>দু</w:t>
      </w:r>
      <w:r w:rsidR="00B17CF9" w:rsidRPr="00471B5C">
        <w:rPr>
          <w:rFonts w:ascii="Kalpurush" w:eastAsia="Nikosh" w:hAnsi="Kalpurush" w:cs="Kalpurush"/>
          <w:b/>
          <w:bCs/>
          <w:sz w:val="24"/>
          <w:szCs w:val="24"/>
          <w:cs/>
          <w:lang w:bidi="bn-BD"/>
        </w:rPr>
        <w:t>রু</w:t>
      </w:r>
      <w:r w:rsidRPr="00471B5C">
        <w:rPr>
          <w:rFonts w:ascii="Kalpurush" w:eastAsia="Nikosh" w:hAnsi="Kalpurush" w:cs="Kalpurush"/>
          <w:b/>
          <w:bCs/>
          <w:sz w:val="24"/>
          <w:szCs w:val="24"/>
          <w:cs/>
          <w:lang w:bidi="bn-BD"/>
        </w:rPr>
        <w:t>দে মুহাম্মাদী...।</w:t>
      </w:r>
      <w:r w:rsidRPr="00471B5C">
        <w:rPr>
          <w:rFonts w:ascii="Kalpurush" w:eastAsia="Nikosh" w:hAnsi="Kalpurush" w:cs="Kalpurush"/>
          <w:sz w:val="24"/>
          <w:szCs w:val="24"/>
          <w:cs/>
          <w:lang w:bidi="bn-BD"/>
        </w:rPr>
        <w:t xml:space="preserve"> এসব দুরূদ পরবর্তী যুগের মানুষের বানানো। অতএব এগুলোর ফযিলতে যা কিছু বলা হয় সবই বানোয়াট ও ভিত্তিহীন কথা।</w:t>
      </w:r>
      <w:r w:rsidR="003D27BE">
        <w:rPr>
          <w:rStyle w:val="FootnoteReference"/>
          <w:rFonts w:ascii="Kalpurush" w:eastAsia="Nikosh" w:hAnsi="Kalpurush" w:cs="Kalpurush"/>
          <w:sz w:val="24"/>
          <w:szCs w:val="24"/>
          <w:cs/>
          <w:lang w:bidi="bn-BD"/>
        </w:rPr>
        <w:footnoteReference w:id="134"/>
      </w:r>
      <w:r w:rsidRPr="00471B5C">
        <w:rPr>
          <w:rFonts w:ascii="Kalpurush" w:eastAsia="Nikosh" w:hAnsi="Kalpurush" w:cs="Kalpurush"/>
          <w:sz w:val="24"/>
          <w:szCs w:val="24"/>
          <w:cs/>
          <w:lang w:bidi="bn-BD"/>
        </w:rPr>
        <w:t xml:space="preserve"> তাছাড়া এগুলোর অনেকটির মধ্যে কিছু কিছু আপত্তিকর শব্দও বিদ্যমান। আপত্তির পর্যায়টি না-</w:t>
      </w:r>
      <w:r w:rsidRPr="00471B5C">
        <w:rPr>
          <w:rFonts w:ascii="Kalpurush" w:eastAsia="Nikosh" w:hAnsi="Kalpurush" w:cs="Kalpurush"/>
          <w:sz w:val="24"/>
          <w:szCs w:val="24"/>
          <w:cs/>
          <w:lang w:bidi="bn-BD"/>
        </w:rPr>
        <w:lastRenderedPageBreak/>
        <w:t xml:space="preserve">জায়েয </w:t>
      </w:r>
      <w:r w:rsidR="00233B0D"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ত্র বিশেষে শির্ক পর্য</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রয়েছে। তাই এগুলোর চটকদার লাভের গ</w:t>
      </w:r>
      <w:r w:rsidR="003D27BE">
        <w:rPr>
          <w:rFonts w:ascii="Kalpurush" w:eastAsia="Nikosh" w:hAnsi="Kalpurush" w:cs="Kalpurush"/>
          <w:sz w:val="24"/>
          <w:szCs w:val="24"/>
          <w:cs/>
          <w:lang w:bidi="bn-BD"/>
        </w:rPr>
        <w:t>ল্প শুনেই তার পিছে না পড়া জ্ঞান</w:t>
      </w:r>
      <w:r w:rsidR="003D27BE">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ব্যক্তির কাজ। এগু</w:t>
      </w:r>
      <w:r w:rsidR="003D27BE">
        <w:rPr>
          <w:rFonts w:ascii="Kalpurush" w:eastAsia="Nikosh" w:hAnsi="Kalpurush" w:cs="Kalpurush"/>
          <w:sz w:val="24"/>
          <w:szCs w:val="24"/>
          <w:cs/>
          <w:lang w:bidi="bn-BD"/>
        </w:rPr>
        <w:t>লোতে আমার আপনার বুযুর্গের ছ</w:t>
      </w:r>
      <w:r w:rsidR="003D27BE">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য়া থাকলেও নবুওয়াতের নুর নেই। তাই নিজেকে </w:t>
      </w:r>
      <w:r w:rsidR="006A6493" w:rsidRPr="00471B5C">
        <w:rPr>
          <w:rFonts w:ascii="Kalpurush" w:eastAsia="Nikosh" w:hAnsi="Kalpurush" w:cs="Kalpurush"/>
          <w:sz w:val="24"/>
          <w:szCs w:val="24"/>
          <w:cs/>
          <w:lang w:bidi="bn-BD"/>
        </w:rPr>
        <w:t>নবী সাল্লাল্লাহু</w:t>
      </w:r>
      <w:r w:rsidRPr="00471B5C">
        <w:rPr>
          <w:rFonts w:ascii="Kalpurush" w:eastAsia="Nikosh" w:hAnsi="Kalpurush" w:cs="Kalpurush"/>
          <w:sz w:val="24"/>
          <w:szCs w:val="24"/>
          <w:cs/>
          <w:lang w:bidi="bn-BD"/>
        </w:rPr>
        <w:t xml:space="preserve"> আলাইহি </w:t>
      </w:r>
      <w:r w:rsidR="003D27BE">
        <w:rPr>
          <w:rFonts w:ascii="Kalpurush" w:eastAsia="Nikosh" w:hAnsi="Kalpurush" w:cs="Kalpurush" w:hint="cs"/>
          <w:sz w:val="24"/>
          <w:szCs w:val="24"/>
          <w:cs/>
          <w:lang w:bidi="bn-BD"/>
        </w:rPr>
        <w:t>ওয়া</w:t>
      </w:r>
      <w:r w:rsidRPr="00471B5C">
        <w:rPr>
          <w:rFonts w:ascii="Kalpurush" w:eastAsia="Nikosh" w:hAnsi="Kalpurush" w:cs="Kalpurush"/>
          <w:sz w:val="24"/>
          <w:szCs w:val="24"/>
          <w:cs/>
          <w:lang w:bidi="bn-BD"/>
        </w:rPr>
        <w:t>সা</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ম থেকে বর্ণিত দুরূদ ও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র মাঝে সী</w:t>
      </w:r>
      <w:r w:rsidR="003D27BE">
        <w:rPr>
          <w:rFonts w:ascii="Kalpurush" w:eastAsia="Nikosh" w:hAnsi="Kalpurush" w:cs="Kalpurush"/>
          <w:sz w:val="24"/>
          <w:szCs w:val="24"/>
          <w:cs/>
          <w:lang w:bidi="bn-BD"/>
        </w:rPr>
        <w:t>মাবদ্ধ রাখাই নিরাপদ। তাযকিয়ার চ</w:t>
      </w:r>
      <w:r w:rsidR="003D27BE">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ড়া</w:t>
      </w:r>
      <w:r w:rsidR="002F5C56">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পদচারণা করতে তাঁর শিখানো দুরূদ ও পদ্ধতিই আমাদের জন্য যথেষ্ট। সাহাবায়ে কেরাম রাসূল </w:t>
      </w:r>
      <w:r w:rsidR="003D27BE">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সুন্নাতের ভিতর থেকেই দুনিয়ায় থাকাবস্থায়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হর সন্তুষ্টির সার্টিফিকেট পেয়ে গিয়েছিলেন। তারা যেমন সুন্নাতের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কিছুই ভাবতে পারেন</w:t>
      </w:r>
      <w:r w:rsidR="003D27BE">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আমরাও তাদের আদর্শের দাবীদার হলে তাযকিয়ার জন্য রাসূল </w:t>
      </w:r>
      <w:r w:rsidR="003D27BE">
        <w:rPr>
          <w:rFonts w:ascii="Kalpurush" w:eastAsia="Nikosh" w:hAnsi="Kalpurush" w:cs="Kalpurush"/>
          <w:sz w:val="24"/>
          <w:szCs w:val="24"/>
          <w:cs/>
          <w:lang w:bidi="bn-BD"/>
        </w:rPr>
        <w:t>সাল্লাল্লাহু ‘আলাইহি ওয়াসাল্লাম</w:t>
      </w:r>
      <w:r w:rsidRPr="00471B5C">
        <w:rPr>
          <w:rFonts w:ascii="Kalpurush" w:eastAsia="Nikosh" w:hAnsi="Kalpurush" w:cs="Kalpurush"/>
          <w:sz w:val="24"/>
          <w:szCs w:val="24"/>
          <w:cs/>
          <w:lang w:bidi="bn-BD"/>
        </w:rPr>
        <w:t xml:space="preserve"> এর বাতানো ওযিফার </w:t>
      </w:r>
      <w:r w:rsidR="0029791E" w:rsidRPr="00471B5C">
        <w:rPr>
          <w:rFonts w:ascii="Kalpurush" w:eastAsia="Nikosh" w:hAnsi="Kalpurush" w:cs="Kalpurush"/>
          <w:sz w:val="24"/>
          <w:szCs w:val="24"/>
          <w:cs/>
          <w:lang w:bidi="bn-BD"/>
        </w:rPr>
        <w:t>বাইরে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ওযিফা ভাবতে পারি না। বিপদে আপদে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হর শরণাপন্ন হতে তাঁর আদর্শ ও পদ্ধতি ছাড়া অন্য পদ্ধতিতে</w:t>
      </w:r>
      <w:r w:rsidR="003D27BE">
        <w:rPr>
          <w:rFonts w:ascii="Kalpurush" w:eastAsia="Nikosh" w:hAnsi="Kalpurush" w:cs="Kalpurush"/>
          <w:sz w:val="24"/>
          <w:szCs w:val="24"/>
          <w:cs/>
          <w:lang w:bidi="bn-BD"/>
        </w:rPr>
        <w:t xml:space="preserve"> শরণাপন্ন হতে পারি না। তাঁর বাত</w:t>
      </w:r>
      <w:r w:rsidR="003D27BE">
        <w:rPr>
          <w:rFonts w:ascii="Kalpurush" w:eastAsia="Nikosh" w:hAnsi="Kalpurush" w:cs="Kalpurush" w:hint="cs"/>
          <w:sz w:val="24"/>
          <w:szCs w:val="24"/>
          <w:cs/>
          <w:lang w:bidi="bn-BD"/>
        </w:rPr>
        <w:t>লা</w:t>
      </w:r>
      <w:r w:rsidRPr="00471B5C">
        <w:rPr>
          <w:rFonts w:ascii="Kalpurush" w:eastAsia="Nikosh" w:hAnsi="Kalpurush" w:cs="Kalpurush"/>
          <w:sz w:val="24"/>
          <w:szCs w:val="24"/>
          <w:cs/>
          <w:lang w:bidi="bn-BD"/>
        </w:rPr>
        <w:t>নো পদ্ধতির মাধ্যমে শরণাপন্ন হলেই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 কথা দ্র</w:t>
      </w:r>
      <w:r w:rsidR="003D27BE">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 শুনবেন বলে আমরা আশাবাদী।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তাঁর প্রিয় রাসূলকে</w:t>
      </w:r>
      <w:r w:rsidR="003D27BE">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তো একারণেই আমাদের কাছে পাঠিয়েছেন যে</w:t>
      </w:r>
      <w:r w:rsidRPr="00471B5C">
        <w:rPr>
          <w:rFonts w:ascii="Kalpurush" w:eastAsia="Nikosh" w:hAnsi="Kalpurush" w:cs="Kalpurush"/>
          <w:sz w:val="24"/>
          <w:szCs w:val="24"/>
          <w:lang w:bidi="bn-BD"/>
        </w:rPr>
        <w:t xml:space="preserve">, </w:t>
      </w:r>
      <w:r w:rsidR="00A60FAB">
        <w:rPr>
          <w:rFonts w:ascii="Kalpurush" w:eastAsia="Nikosh" w:hAnsi="Kalpurush" w:cs="Kalpurush" w:hint="cs"/>
          <w:sz w:val="24"/>
          <w:szCs w:val="24"/>
          <w:cs/>
          <w:lang w:bidi="bn-BD"/>
        </w:rPr>
        <w:t xml:space="preserve">আল্লাহর </w:t>
      </w:r>
      <w:r w:rsidRPr="00471B5C">
        <w:rPr>
          <w:rFonts w:ascii="Kalpurush" w:eastAsia="Nikosh" w:hAnsi="Kalpurush" w:cs="Kalpurush"/>
          <w:sz w:val="24"/>
          <w:szCs w:val="24"/>
          <w:cs/>
          <w:lang w:bidi="bn-BD"/>
        </w:rPr>
        <w:t>বান্দা হিসেবে আমরা কিভাবে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কিসের মাধ্যমে তাঁর কাছে প্রার্থনা করব</w:t>
      </w:r>
      <w:r w:rsidRPr="00471B5C">
        <w:rPr>
          <w:rFonts w:ascii="Kalpurush" w:eastAsia="Nikosh" w:hAnsi="Kalpurush" w:cs="Kalpurush"/>
          <w:sz w:val="24"/>
          <w:szCs w:val="24"/>
          <w:lang w:bidi="bn-BD"/>
        </w:rPr>
        <w:t>,</w:t>
      </w:r>
      <w:r w:rsidR="00BA79CC" w:rsidRPr="00471B5C">
        <w:rPr>
          <w:rFonts w:ascii="Kalpurush" w:eastAsia="Nikosh" w:hAnsi="Kalpurush" w:cs="Kalpurush"/>
          <w:sz w:val="24"/>
          <w:szCs w:val="24"/>
          <w:lang w:bidi="bn-BD"/>
        </w:rPr>
        <w:t xml:space="preserve"> </w:t>
      </w:r>
      <w:r w:rsidR="00A60FAB">
        <w:rPr>
          <w:rFonts w:ascii="Kalpurush" w:eastAsia="Nikosh" w:hAnsi="Kalpurush" w:cs="Kalpurush"/>
          <w:sz w:val="24"/>
          <w:szCs w:val="24"/>
          <w:cs/>
          <w:lang w:bidi="bn-BD"/>
        </w:rPr>
        <w:t>কোন</w:t>
      </w:r>
      <w:r w:rsidR="00BA79CC" w:rsidRPr="00471B5C">
        <w:rPr>
          <w:rFonts w:ascii="Kalpurush" w:eastAsia="Nikosh" w:hAnsi="Kalpurush" w:cs="Kalpurush"/>
          <w:sz w:val="24"/>
          <w:szCs w:val="24"/>
          <w:cs/>
          <w:lang w:bidi="bn-BD"/>
        </w:rPr>
        <w:t xml:space="preserve"> </w:t>
      </w:r>
      <w:r w:rsidRPr="00471B5C">
        <w:rPr>
          <w:rFonts w:ascii="Kalpurush" w:eastAsia="Nikosh" w:hAnsi="Kalpurush" w:cs="Kalpurush"/>
          <w:sz w:val="24"/>
          <w:szCs w:val="24"/>
          <w:cs/>
          <w:lang w:bidi="bn-BD"/>
        </w:rPr>
        <w:t>পদ্ধতিতে</w:t>
      </w:r>
      <w:r w:rsidR="00A60FAB">
        <w:rPr>
          <w:rFonts w:ascii="Kalpurush" w:eastAsia="Nikosh" w:hAnsi="Kalpurush" w:cs="Kalpurush"/>
          <w:sz w:val="24"/>
          <w:szCs w:val="24"/>
          <w:cs/>
          <w:lang w:bidi="bn-BD"/>
        </w:rPr>
        <w:t xml:space="preserve"> কোন</w:t>
      </w:r>
      <w:r w:rsidR="00BA79CC" w:rsidRPr="00471B5C">
        <w:rPr>
          <w:rFonts w:ascii="Kalpurush" w:eastAsia="Nikosh" w:hAnsi="Kalpurush" w:cs="Kalpurush"/>
          <w:sz w:val="24"/>
          <w:szCs w:val="24"/>
          <w:cs/>
          <w:lang w:bidi="bn-BD"/>
        </w:rPr>
        <w:t xml:space="preserve"> </w:t>
      </w:r>
      <w:r w:rsidR="00A60FAB">
        <w:rPr>
          <w:rFonts w:ascii="Kalpurush" w:eastAsia="Nikosh" w:hAnsi="Kalpurush" w:cs="Kalpurush"/>
          <w:sz w:val="24"/>
          <w:szCs w:val="24"/>
          <w:cs/>
          <w:lang w:bidi="bn-BD"/>
        </w:rPr>
        <w:t>আমলে তাঁর ন</w:t>
      </w:r>
      <w:r w:rsidR="00A60FAB">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কট্য লাভ করব</w:t>
      </w:r>
      <w:r w:rsidR="00A60FAB">
        <w:rPr>
          <w:rFonts w:ascii="Kalpurush" w:eastAsia="Nikosh" w:hAnsi="Kalpurush" w:cs="Kalpurush" w:hint="cs"/>
          <w:sz w:val="24"/>
          <w:szCs w:val="24"/>
          <w:cs/>
          <w:lang w:bidi="bn-BD"/>
        </w:rPr>
        <w:t xml:space="preserve"> সেটা আমাদের তিনি জানাবেন</w:t>
      </w:r>
      <w:r w:rsidRPr="00471B5C">
        <w:rPr>
          <w:rFonts w:ascii="Kalpurush" w:eastAsia="Nikosh" w:hAnsi="Kalpurush" w:cs="Mangal"/>
          <w:sz w:val="24"/>
          <w:szCs w:val="24"/>
          <w:cs/>
          <w:lang w:bidi="hi-IN"/>
        </w:rPr>
        <w:t xml:space="preserve">। </w:t>
      </w:r>
      <w:r w:rsidRPr="00471B5C">
        <w:rPr>
          <w:rFonts w:ascii="Kalpurush" w:eastAsia="Nikosh" w:hAnsi="Kalpurush" w:cs="Vrinda"/>
          <w:sz w:val="24"/>
          <w:szCs w:val="24"/>
          <w:cs/>
          <w:lang w:bidi="bn-IN"/>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আমাদের সবাইকে রাসূল</w:t>
      </w:r>
      <w:r w:rsidR="003D27BE">
        <w:rPr>
          <w:rFonts w:ascii="Kalpurush" w:eastAsia="Nikosh" w:hAnsi="Kalpurush" w:cs="Kalpurush" w:hint="cs"/>
          <w:sz w:val="24"/>
          <w:szCs w:val="24"/>
          <w:cs/>
          <w:lang w:bidi="bn-BD"/>
        </w:rPr>
        <w:t xml:space="preserve"> </w:t>
      </w:r>
      <w:r w:rsidR="003D27BE">
        <w:rPr>
          <w:rFonts w:ascii="Kalpurush" w:eastAsia="Nikosh" w:hAnsi="Kalpurush" w:cs="Kalpurush"/>
          <w:sz w:val="24"/>
          <w:szCs w:val="24"/>
          <w:cs/>
          <w:lang w:bidi="bn-BD"/>
        </w:rPr>
        <w:lastRenderedPageBreak/>
        <w:t>সাল্লাল্লাহু ‘আলাইহি ওয়াসাল্লাম</w:t>
      </w:r>
      <w:r w:rsidRPr="00471B5C">
        <w:rPr>
          <w:rFonts w:ascii="Kalpurush" w:eastAsia="Nikosh" w:hAnsi="Kalpurush" w:cs="Kalpurush"/>
          <w:sz w:val="24"/>
          <w:szCs w:val="24"/>
          <w:cs/>
          <w:lang w:bidi="bn-BD"/>
        </w:rPr>
        <w:t xml:space="preserve"> এর আদর্শের গ</w:t>
      </w:r>
      <w:r w:rsidR="003D27BE">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র ভিতর রাখুন। আমীন।</w:t>
      </w:r>
    </w:p>
    <w:p w:rsidR="00F41E60" w:rsidRPr="005A3B89" w:rsidRDefault="00F41E60" w:rsidP="003D27BE">
      <w:pPr>
        <w:tabs>
          <w:tab w:val="left" w:pos="540"/>
        </w:tabs>
        <w:spacing w:line="240" w:lineRule="auto"/>
        <w:rPr>
          <w:rFonts w:cs="KFGQPC Uthman Taha Naskh"/>
          <w:b/>
          <w:bCs/>
          <w:sz w:val="24"/>
          <w:szCs w:val="24"/>
        </w:rPr>
      </w:pPr>
    </w:p>
    <w:p w:rsidR="00F41E60" w:rsidRPr="005A3B89" w:rsidRDefault="00F41E60" w:rsidP="00F41E60">
      <w:pPr>
        <w:tabs>
          <w:tab w:val="left" w:pos="540"/>
        </w:tabs>
        <w:autoSpaceDE w:val="0"/>
        <w:autoSpaceDN w:val="0"/>
        <w:adjustRightInd w:val="0"/>
        <w:spacing w:line="240" w:lineRule="auto"/>
        <w:jc w:val="center"/>
        <w:rPr>
          <w:rFonts w:cs="KFGQPC Uthman Taha Naskh"/>
          <w:sz w:val="24"/>
          <w:szCs w:val="24"/>
        </w:rPr>
      </w:pP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r w:rsidRPr="00510109">
        <w:rPr>
          <w:rFonts w:ascii="AGA Arabesque" w:hAnsi="AGA Arabesque" w:cs="SutonnyMJ"/>
          <w:sz w:val="24"/>
          <w:szCs w:val="24"/>
        </w:rPr>
        <w:t></w:t>
      </w:r>
    </w:p>
    <w:p w:rsidR="00F41E60" w:rsidRPr="005A3B89" w:rsidRDefault="00F41E60" w:rsidP="00F41E60">
      <w:pPr>
        <w:tabs>
          <w:tab w:val="left" w:pos="540"/>
        </w:tabs>
        <w:spacing w:line="240" w:lineRule="auto"/>
        <w:jc w:val="center"/>
        <w:rPr>
          <w:rFonts w:cs="KFGQPC Uthman Taha Naskh"/>
          <w:b/>
          <w:bCs/>
          <w:sz w:val="24"/>
          <w:szCs w:val="24"/>
        </w:rPr>
      </w:pPr>
    </w:p>
    <w:p w:rsidR="003D27BE" w:rsidRDefault="003D27BE">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tabs>
          <w:tab w:val="left" w:pos="540"/>
        </w:tabs>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পরিশেষ</w:t>
      </w:r>
    </w:p>
    <w:p w:rsidR="00F41E60" w:rsidRPr="005A3B89" w:rsidRDefault="00F41E60" w:rsidP="000F2A11">
      <w:pPr>
        <w:tabs>
          <w:tab w:val="left" w:pos="540"/>
          <w:tab w:val="left" w:pos="6210"/>
        </w:tabs>
        <w:spacing w:line="240" w:lineRule="auto"/>
        <w:jc w:val="both"/>
        <w:rPr>
          <w:rFonts w:cs="KFGQPC Uthman Taha Naskh"/>
          <w:sz w:val="24"/>
          <w:szCs w:val="24"/>
        </w:rPr>
      </w:pPr>
      <w:r w:rsidRPr="00471B5C">
        <w:rPr>
          <w:rFonts w:ascii="Kalpurush" w:eastAsia="Nikosh" w:hAnsi="Kalpurush" w:cs="Kalpurush"/>
          <w:b/>
          <w:bCs/>
          <w:sz w:val="24"/>
          <w:szCs w:val="24"/>
          <w:cs/>
          <w:lang w:bidi="bn-BD"/>
        </w:rPr>
        <w:tab/>
      </w:r>
      <w:r w:rsidRPr="00471B5C">
        <w:rPr>
          <w:rFonts w:ascii="Kalpurush" w:eastAsia="Nikosh" w:hAnsi="Kalpurush" w:cs="Kalpurush"/>
          <w:sz w:val="24"/>
          <w:szCs w:val="24"/>
          <w:cs/>
          <w:lang w:bidi="bn-BD"/>
        </w:rPr>
        <w:t>সম্মানিত পাঠক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আবারো নিজের ইলমী দুর্বলতা ভাষাগত অ</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মতা স্বীকার করত আপনাদের কাছে বিশেষ করে আলেমদের কাছে বিনীত নিবেদন এই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আমাদের এই আলোচনা পর্যালোচনা কারো </w:t>
      </w:r>
      <w:r w:rsidR="00A60FAB">
        <w:rPr>
          <w:rFonts w:ascii="Kalpurush" w:eastAsia="Nikosh" w:hAnsi="Kalpurush" w:cs="Kalpurush" w:hint="cs"/>
          <w:sz w:val="24"/>
          <w:szCs w:val="24"/>
          <w:cs/>
          <w:lang w:bidi="bn-BD"/>
        </w:rPr>
        <w:t>সম্মান</w:t>
      </w:r>
      <w:r w:rsidRPr="00471B5C">
        <w:rPr>
          <w:rFonts w:ascii="Kalpurush" w:eastAsia="Nikosh" w:hAnsi="Kalpurush" w:cs="Kalpurush"/>
          <w:sz w:val="24"/>
          <w:szCs w:val="24"/>
          <w:cs/>
          <w:lang w:bidi="bn-BD"/>
        </w:rPr>
        <w:t xml:space="preserve"> বিঘ্নিত করার উদ্দেশ্যে নয়। কারো </w:t>
      </w:r>
      <w:r w:rsidR="00A60FAB">
        <w:rPr>
          <w:rFonts w:ascii="Kalpurush" w:eastAsia="Nikosh" w:hAnsi="Kalpurush" w:cs="Kalpurush" w:hint="cs"/>
          <w:sz w:val="24"/>
          <w:szCs w:val="24"/>
          <w:cs/>
          <w:lang w:bidi="bn-BD"/>
        </w:rPr>
        <w:t>সম্মান</w:t>
      </w:r>
      <w:r w:rsidRPr="00471B5C">
        <w:rPr>
          <w:rFonts w:ascii="Kalpurush" w:eastAsia="Nikosh" w:hAnsi="Kalpurush" w:cs="Kalpurush"/>
          <w:sz w:val="24"/>
          <w:szCs w:val="24"/>
          <w:cs/>
          <w:lang w:bidi="bn-BD"/>
        </w:rPr>
        <w:t xml:space="preserve"> এবং তার অনুসরণ এক নয়। সবার </w:t>
      </w:r>
      <w:r w:rsidR="00A60FAB">
        <w:rPr>
          <w:rFonts w:ascii="Kalpurush" w:eastAsia="Nikosh" w:hAnsi="Kalpurush" w:cs="Kalpurush" w:hint="cs"/>
          <w:sz w:val="24"/>
          <w:szCs w:val="24"/>
          <w:cs/>
          <w:lang w:bidi="bn-BD"/>
        </w:rPr>
        <w:t>সম্মান</w:t>
      </w:r>
      <w:r w:rsidRPr="00471B5C">
        <w:rPr>
          <w:rFonts w:ascii="Kalpurush" w:eastAsia="Nikosh" w:hAnsi="Kalpurush" w:cs="Kalpurush"/>
          <w:sz w:val="24"/>
          <w:szCs w:val="24"/>
          <w:cs/>
          <w:lang w:bidi="bn-BD"/>
        </w:rPr>
        <w:t xml:space="preserve"> করতে হবে</w:t>
      </w:r>
      <w:r w:rsidR="00A60FAB">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আমরা এর</w:t>
      </w:r>
      <w:r w:rsidR="00A60FAB">
        <w:rPr>
          <w:rFonts w:ascii="Kalpurush" w:eastAsia="Nikosh" w:hAnsi="Kalpurush" w:cs="Kalpurush" w:hint="cs"/>
          <w:sz w:val="24"/>
          <w:szCs w:val="24"/>
          <w:cs/>
          <w:lang w:bidi="bn-BD"/>
        </w:rPr>
        <w:t xml:space="preserve"> জন্য</w:t>
      </w:r>
      <w:r w:rsidRPr="00471B5C">
        <w:rPr>
          <w:rFonts w:ascii="Kalpurush" w:eastAsia="Nikosh" w:hAnsi="Kalpurush" w:cs="Kalpurush"/>
          <w:sz w:val="24"/>
          <w:szCs w:val="24"/>
          <w:cs/>
          <w:lang w:bidi="bn-BD"/>
        </w:rPr>
        <w:t xml:space="preserve"> নির্দেশিত। অপরদিকে আক্বাঈদ বিশ্বাস বা ইবাদত সংক্রা</w:t>
      </w:r>
      <w:r w:rsidR="00EC323F"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 xml:space="preserve"> বিষয়ের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w:t>
      </w:r>
      <w:r w:rsidRPr="00471B5C">
        <w:rPr>
          <w:rFonts w:ascii="Kalpurush" w:eastAsia="Nikosh" w:hAnsi="Kalpurush" w:cs="Kalpurush"/>
          <w:b/>
          <w:bCs/>
          <w:sz w:val="24"/>
          <w:szCs w:val="24"/>
          <w:lang w:bidi="bn-BD"/>
        </w:rPr>
        <w:t>‘‘</w:t>
      </w:r>
      <w:r w:rsidRPr="000D4723">
        <w:rPr>
          <w:rFonts w:ascii="Traditional Arabic" w:hAnsi="Traditional Arabic" w:cs="KFGQPC Uthman Taha Naskh"/>
          <w:b/>
          <w:bCs/>
          <w:sz w:val="24"/>
          <w:szCs w:val="24"/>
          <w:rtl/>
        </w:rPr>
        <w:t>ما أنا عليه وأصحابه</w:t>
      </w:r>
      <w:r w:rsidRPr="00471B5C">
        <w:rPr>
          <w:rFonts w:ascii="Kalpurush" w:eastAsia="Nikosh" w:hAnsi="Kalpurush" w:cs="Kalpurush"/>
          <w:b/>
          <w:bCs/>
          <w:sz w:val="24"/>
          <w:szCs w:val="24"/>
          <w:lang w:bidi="bn-BD"/>
        </w:rPr>
        <w:t>’’</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 যাওয়া যাবে না বলে আমরা আদেশপ্রাপ্ত। 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গেলেই আমরা আহলুস্-সুন্নাহ ওয়াল 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আতের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চলে যাব বলে সর্বদা আমাদের শ্রদ্ধেয় উ</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দ মহোদয়গণ এবং আকাবীর আসলাফরা সতর্ক করে আসছেন। যুক্তি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বিবেক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জ্ঞান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ইলমের পা</w:t>
      </w:r>
      <w:r w:rsidR="00A60FAB">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 xml:space="preserve">ত্যের মাধ্যমে এর </w:t>
      </w:r>
      <w:r w:rsidR="0029791E" w:rsidRPr="00471B5C">
        <w:rPr>
          <w:rFonts w:ascii="Kalpurush" w:eastAsia="Nikosh" w:hAnsi="Kalpurush" w:cs="Kalpurush"/>
          <w:sz w:val="24"/>
          <w:szCs w:val="24"/>
          <w:cs/>
          <w:lang w:bidi="bn-BD"/>
        </w:rPr>
        <w:t>বাইরে</w:t>
      </w:r>
      <w:r w:rsidRPr="00471B5C">
        <w:rPr>
          <w:rFonts w:ascii="Kalpurush" w:eastAsia="Nikosh" w:hAnsi="Kalpurush" w:cs="Kalpurush"/>
          <w:sz w:val="24"/>
          <w:szCs w:val="24"/>
          <w:cs/>
          <w:lang w:bidi="bn-BD"/>
        </w:rPr>
        <w:t xml:space="preserve"> যাওয়া থেকেই বিভ্রা</w:t>
      </w:r>
      <w:r w:rsidR="009A7355" w:rsidRPr="00471B5C">
        <w:rPr>
          <w:rFonts w:ascii="Kalpurush" w:eastAsia="Nikosh" w:hAnsi="Kalpurush" w:cs="Kalpurush"/>
          <w:sz w:val="24"/>
          <w:szCs w:val="24"/>
          <w:cs/>
          <w:lang w:bidi="bn-BD"/>
        </w:rPr>
        <w:t>ন্তি</w:t>
      </w:r>
      <w:r w:rsidRPr="00471B5C">
        <w:rPr>
          <w:rFonts w:ascii="Kalpurush" w:eastAsia="Nikosh" w:hAnsi="Kalpurush" w:cs="Kalpurush"/>
          <w:sz w:val="24"/>
          <w:szCs w:val="24"/>
          <w:cs/>
          <w:lang w:bidi="bn-BD"/>
        </w:rPr>
        <w:t>র শু</w:t>
      </w:r>
      <w:r w:rsidR="00B17CF9" w:rsidRPr="00471B5C">
        <w:rPr>
          <w:rFonts w:ascii="Kalpurush" w:eastAsia="Nikosh" w:hAnsi="Kalpurush" w:cs="Kalpurush"/>
          <w:sz w:val="24"/>
          <w:szCs w:val="24"/>
          <w:cs/>
          <w:lang w:bidi="bn-BD"/>
        </w:rPr>
        <w:t>রু</w:t>
      </w:r>
      <w:r w:rsidRPr="00F26CCC">
        <w:rPr>
          <w:rFonts w:ascii="SolaimanLipi" w:eastAsia="Nikosh" w:hAnsi="SolaimanLipi" w:cs="Mangal"/>
          <w:sz w:val="24"/>
          <w:szCs w:val="24"/>
          <w:cs/>
          <w:lang w:bidi="hi-IN"/>
        </w:rPr>
        <w:t xml:space="preserve">। </w:t>
      </w:r>
      <w:r w:rsidRPr="00F26CCC">
        <w:rPr>
          <w:rFonts w:ascii="Kalpurush" w:eastAsia="Nikosh" w:hAnsi="Kalpurush" w:cs="Kalpurush"/>
          <w:sz w:val="24"/>
          <w:szCs w:val="24"/>
          <w:cs/>
          <w:lang w:bidi="bn-IN"/>
        </w:rPr>
        <w:t>তাই নিজ জ্ঞান  দিয়ে নতুন আবিষ্কৃত বিষয়কে যাচাই করে</w:t>
      </w:r>
      <w:r w:rsidR="00F26CCC">
        <w:rPr>
          <w:rFonts w:ascii="Kalpurush" w:eastAsia="Nikosh" w:hAnsi="Kalpurush" w:cs="Kalpurush"/>
          <w:sz w:val="24"/>
          <w:szCs w:val="24"/>
          <w:cs/>
          <w:lang w:bidi="bn-IN"/>
        </w:rPr>
        <w:t xml:space="preserve"> দেখাকে নিরাপদ মনে করতে পারি না</w:t>
      </w:r>
      <w:r w:rsidRPr="00F26CCC">
        <w:rPr>
          <w:rFonts w:ascii="Kalpurush" w:eastAsia="Nikosh" w:hAnsi="Kalpurush" w:cs="Mangal"/>
          <w:sz w:val="24"/>
          <w:szCs w:val="24"/>
          <w:cs/>
          <w:lang w:bidi="hi-IN"/>
        </w:rPr>
        <w:t xml:space="preserve">। </w:t>
      </w:r>
      <w:r w:rsidRPr="00F26CCC">
        <w:rPr>
          <w:rFonts w:ascii="Kalpurush" w:eastAsia="Nikosh" w:hAnsi="Kalpurush" w:cs="Vrinda"/>
          <w:sz w:val="24"/>
          <w:szCs w:val="24"/>
          <w:cs/>
          <w:lang w:bidi="bn-IN"/>
        </w:rPr>
        <w:t>নিরাপদ মনে করি শুধু রাসূল সা</w:t>
      </w:r>
      <w:r w:rsidR="00B17CF9" w:rsidRPr="00F26CCC">
        <w:rPr>
          <w:rFonts w:ascii="Kalpurush" w:eastAsia="Nikosh" w:hAnsi="Kalpurush" w:cs="Kalpurush"/>
          <w:sz w:val="24"/>
          <w:szCs w:val="24"/>
          <w:cs/>
          <w:lang w:bidi="bn-BD"/>
        </w:rPr>
        <w:t>ল্লা</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কথা কর্মের </w:t>
      </w:r>
      <w:r w:rsidR="00A60FAB">
        <w:rPr>
          <w:rFonts w:ascii="Kalpurush" w:eastAsia="Nikosh" w:hAnsi="Kalpurush" w:cs="Kalpurush" w:hint="cs"/>
          <w:sz w:val="24"/>
          <w:szCs w:val="24"/>
          <w:cs/>
          <w:lang w:bidi="bn-BD"/>
        </w:rPr>
        <w:t>পূর্ণ</w:t>
      </w:r>
      <w:r w:rsidRPr="00471B5C">
        <w:rPr>
          <w:rFonts w:ascii="Kalpurush" w:eastAsia="Nikosh" w:hAnsi="Kalpurush" w:cs="Kalpurush"/>
          <w:sz w:val="24"/>
          <w:szCs w:val="24"/>
          <w:cs/>
          <w:lang w:bidi="bn-BD"/>
        </w:rPr>
        <w:t xml:space="preserve"> অনুসরণ। আমাদের একটাই কথা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ম এই আক্বীদা পোষণ করতেন কি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তিনি এই ইবাদত এই পদ্ধতিতে বা এই উদ্দেশ্যে করেছেন কি না বা করতে </w:t>
      </w:r>
      <w:r w:rsidRPr="00471B5C">
        <w:rPr>
          <w:rFonts w:ascii="Kalpurush" w:eastAsia="Nikosh" w:hAnsi="Kalpurush" w:cs="Kalpurush"/>
          <w:sz w:val="24"/>
          <w:szCs w:val="24"/>
          <w:cs/>
          <w:lang w:bidi="bn-BD"/>
        </w:rPr>
        <w:lastRenderedPageBreak/>
        <w:t>নির্দেশ দিয়েছেন কি 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তিনি করলে বা নির্দেশ দিলে আর</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ঝুঁকি নেই। যে সব আলেমে </w:t>
      </w:r>
      <w:r w:rsidR="00EC323F" w:rsidRPr="00471B5C">
        <w:rPr>
          <w:rFonts w:ascii="Kalpurush" w:eastAsia="Nikosh" w:hAnsi="Kalpurush" w:cs="Kalpurush"/>
          <w:sz w:val="24"/>
          <w:szCs w:val="24"/>
          <w:cs/>
          <w:lang w:bidi="bn-BD"/>
        </w:rPr>
        <w:t>দীন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আসাতিযা থেকে এভাবে সুন্নাতের অনুসরণ শিখেছি তাদের </w:t>
      </w:r>
      <w:r w:rsidR="00C4719E" w:rsidRPr="00471B5C">
        <w:rPr>
          <w:rFonts w:ascii="Kalpurush" w:eastAsia="Nikosh" w:hAnsi="Kalpurush" w:cs="Kalpurush"/>
          <w:sz w:val="24"/>
          <w:szCs w:val="24"/>
          <w:cs/>
          <w:lang w:bidi="bn-BD"/>
        </w:rPr>
        <w:t>কেউই</w:t>
      </w:r>
      <w:r w:rsidRPr="00471B5C">
        <w:rPr>
          <w:rFonts w:ascii="Kalpurush" w:eastAsia="Nikosh" w:hAnsi="Kalpurush" w:cs="Kalpurush"/>
          <w:sz w:val="24"/>
          <w:szCs w:val="24"/>
          <w:cs/>
          <w:lang w:bidi="bn-BD"/>
        </w:rPr>
        <w:t xml:space="preserve"> আমার এই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ুদ্র পরিশ্রমে দুঃখিত হবেন না বলে আমি শত</w:t>
      </w:r>
      <w:r w:rsidR="00A60FAB">
        <w:rPr>
          <w:rFonts w:ascii="Kalpurush" w:eastAsia="Nikosh" w:hAnsi="Kalpurush" w:cs="Kalpurush" w:hint="cs"/>
          <w:sz w:val="24"/>
          <w:szCs w:val="24"/>
          <w:cs/>
          <w:lang w:bidi="bn-BD"/>
        </w:rPr>
        <w:t>ভা</w:t>
      </w:r>
      <w:r w:rsidRPr="00471B5C">
        <w:rPr>
          <w:rFonts w:ascii="Kalpurush" w:eastAsia="Nikosh" w:hAnsi="Kalpurush" w:cs="Kalpurush"/>
          <w:sz w:val="24"/>
          <w:szCs w:val="24"/>
          <w:cs/>
          <w:lang w:bidi="bn-BD"/>
        </w:rPr>
        <w:t xml:space="preserve">গ আশাবাদী। বরং তারা খুশি হয়ে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করবেন। তাদের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00A60FAB">
        <w:rPr>
          <w:rFonts w:ascii="Kalpurush" w:eastAsia="Nikosh" w:hAnsi="Kalpurush" w:cs="Kalpurush"/>
          <w:sz w:val="24"/>
          <w:szCs w:val="24"/>
          <w:cs/>
          <w:lang w:bidi="bn-BD"/>
        </w:rPr>
        <w:t xml:space="preserve"> ও সহযোগ</w:t>
      </w:r>
      <w:r w:rsidR="00A60FAB">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তায় এই সামান্য খেদমতের ফায়েদা ব্যাপক হবে বলে আমি পূর্ণ আস্থাবান। আর যারা অনেক বড় আলেম</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যারা তাদের জ্ঞানের উপর পূর্ণ আস্থা করত রাসূলের কর্ম বহির্ভূত পদ্ধতিকে দলীল (</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দিয়ে জায়েয করতে পারেন তাদের কাছে আমার সবিনয় আবেদন যে</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আপনারা আমাদের মত রাসূল সা</w:t>
      </w:r>
      <w:r w:rsidR="00B17CF9" w:rsidRPr="00471B5C">
        <w:rPr>
          <w:rFonts w:ascii="Kalpurush" w:eastAsia="Nikosh" w:hAnsi="Kalpurush" w:cs="Kalpurush"/>
          <w:sz w:val="24"/>
          <w:szCs w:val="24"/>
          <w:cs/>
          <w:lang w:bidi="bn-BD"/>
        </w:rPr>
        <w:t>ল্লাল্লা</w:t>
      </w:r>
      <w:r w:rsidRPr="00471B5C">
        <w:rPr>
          <w:rFonts w:ascii="Kalpurush" w:eastAsia="Nikosh" w:hAnsi="Kalpurush" w:cs="Kalpurush"/>
          <w:sz w:val="24"/>
          <w:szCs w:val="24"/>
          <w:cs/>
          <w:lang w:bidi="bn-BD"/>
        </w:rPr>
        <w:t xml:space="preserve">হু আলাইহি </w:t>
      </w:r>
      <w:r w:rsidR="006A6493" w:rsidRPr="00471B5C">
        <w:rPr>
          <w:rFonts w:ascii="Kalpurush" w:eastAsia="Nikosh" w:hAnsi="Kalpurush" w:cs="Kalpurush"/>
          <w:sz w:val="24"/>
          <w:szCs w:val="24"/>
          <w:cs/>
          <w:lang w:bidi="bn-BD"/>
        </w:rPr>
        <w:t>ওয়াসাল্লা</w:t>
      </w:r>
      <w:r w:rsidRPr="00471B5C">
        <w:rPr>
          <w:rFonts w:ascii="Kalpurush" w:eastAsia="Nikosh" w:hAnsi="Kalpurush" w:cs="Kalpurush"/>
          <w:sz w:val="24"/>
          <w:szCs w:val="24"/>
          <w:cs/>
          <w:lang w:bidi="bn-BD"/>
        </w:rPr>
        <w:t xml:space="preserve">মের </w:t>
      </w:r>
      <w:r w:rsidR="00A60FAB">
        <w:rPr>
          <w:rFonts w:ascii="Kalpurush" w:eastAsia="Nikosh" w:hAnsi="Kalpurush" w:cs="Kalpurush" w:hint="cs"/>
          <w:sz w:val="24"/>
          <w:szCs w:val="24"/>
          <w:cs/>
          <w:lang w:bidi="bn-BD"/>
        </w:rPr>
        <w:t>পূর্ণ</w:t>
      </w:r>
      <w:r w:rsidRPr="00471B5C">
        <w:rPr>
          <w:rFonts w:ascii="Kalpurush" w:eastAsia="Nikosh" w:hAnsi="Kalpurush" w:cs="Kalpurush"/>
          <w:sz w:val="24"/>
          <w:szCs w:val="24"/>
          <w:cs/>
          <w:lang w:bidi="bn-BD"/>
        </w:rPr>
        <w:t xml:space="preserve"> অনুসারীদের </w:t>
      </w:r>
      <w:r w:rsidR="00A60FAB">
        <w:rPr>
          <w:rFonts w:ascii="Kalpurush" w:eastAsia="Nikosh" w:hAnsi="Kalpurush" w:cs="Kalpurush" w:hint="cs"/>
          <w:sz w:val="24"/>
          <w:szCs w:val="24"/>
          <w:cs/>
          <w:lang w:bidi="bn-BD"/>
        </w:rPr>
        <w:t>পূর্ণ</w:t>
      </w:r>
      <w:r w:rsidRPr="00471B5C">
        <w:rPr>
          <w:rFonts w:ascii="Kalpurush" w:eastAsia="Nikosh" w:hAnsi="Kalpurush" w:cs="Kalpurush"/>
          <w:sz w:val="24"/>
          <w:szCs w:val="24"/>
          <w:cs/>
          <w:lang w:bidi="bn-BD"/>
        </w:rPr>
        <w:t xml:space="preserve"> অনুসরণের ওজুহাতটি কবুল করে আমাদেরকে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বিশেষ করে আমি নাদানকে আপনাদের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য় শামিল রাখবেন। পরিশেষে সবার কাছে </w:t>
      </w:r>
      <w:r w:rsidR="00761936">
        <w:rPr>
          <w:rFonts w:ascii="Kalpurush" w:eastAsia="Nikosh" w:hAnsi="Kalpurush" w:cs="Kalpurush"/>
          <w:sz w:val="24"/>
          <w:szCs w:val="24"/>
          <w:cs/>
          <w:lang w:bidi="bn-BD"/>
        </w:rPr>
        <w:t>দো</w:t>
      </w:r>
      <w:r w:rsidR="00761936">
        <w:rPr>
          <w:rFonts w:ascii="Kalpurush" w:eastAsia="Nikosh" w:hAnsi="Kalpurush" w:cs="Kalpurush"/>
          <w:sz w:val="24"/>
          <w:szCs w:val="24"/>
          <w:lang w:bidi="bn-BD"/>
        </w:rPr>
        <w:t>‘</w:t>
      </w:r>
      <w:r w:rsidR="00761936">
        <w:rPr>
          <w:rFonts w:ascii="Kalpurush" w:eastAsia="Nikosh" w:hAnsi="Kalpurush" w:cs="Kalpurush"/>
          <w:sz w:val="24"/>
          <w:szCs w:val="24"/>
          <w:cs/>
          <w:lang w:bidi="bn-BD"/>
        </w:rPr>
        <w:t>আ</w:t>
      </w:r>
      <w:r w:rsidRPr="00471B5C">
        <w:rPr>
          <w:rFonts w:ascii="Kalpurush" w:eastAsia="Nikosh" w:hAnsi="Kalpurush" w:cs="Kalpurush"/>
          <w:sz w:val="24"/>
          <w:szCs w:val="24"/>
          <w:cs/>
          <w:lang w:bidi="bn-BD"/>
        </w:rPr>
        <w:t xml:space="preserve"> চেয়ে শেষ করছি। 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হ আমাদের এই </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ুদ্র প্রচেষ্টাকে ক্ববুল ক</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 xml:space="preserve">ন। সুন্নাতকে জলাঞ্জলি না দিয়ে সুন্নাতের জন্য নিজেকে জলাঞ্জলি বা বিলিয়ে </w:t>
      </w:r>
      <w:r w:rsidR="00233B0D" w:rsidRPr="00471B5C">
        <w:rPr>
          <w:rFonts w:ascii="Kalpurush" w:eastAsia="Nikosh" w:hAnsi="Kalpurush" w:cs="Kalpurush"/>
          <w:sz w:val="24"/>
          <w:szCs w:val="24"/>
          <w:cs/>
          <w:lang w:bidi="bn-BD"/>
        </w:rPr>
        <w:t>দেওয়ার</w:t>
      </w:r>
      <w:r w:rsidRPr="00471B5C">
        <w:rPr>
          <w:rFonts w:ascii="Kalpurush" w:eastAsia="Nikosh" w:hAnsi="Kalpurush" w:cs="Kalpurush"/>
          <w:sz w:val="24"/>
          <w:szCs w:val="24"/>
          <w:cs/>
          <w:lang w:bidi="bn-BD"/>
        </w:rPr>
        <w:t xml:space="preserve"> তওফিক দিন। আমীন।</w:t>
      </w:r>
    </w:p>
    <w:p w:rsidR="00F41E60" w:rsidRPr="005A3B89" w:rsidRDefault="00F41E60" w:rsidP="00F41E60">
      <w:pPr>
        <w:tabs>
          <w:tab w:val="left" w:pos="540"/>
          <w:tab w:val="left" w:pos="6210"/>
        </w:tabs>
        <w:spacing w:line="240" w:lineRule="auto"/>
        <w:jc w:val="center"/>
        <w:rPr>
          <w:rFonts w:cs="KFGQPC Uthman Taha Naskh"/>
          <w:b/>
          <w:bCs/>
          <w:sz w:val="24"/>
          <w:szCs w:val="24"/>
        </w:rPr>
      </w:pPr>
    </w:p>
    <w:p w:rsidR="00A60FAB" w:rsidRDefault="00A60FAB">
      <w:pPr>
        <w:spacing w:after="0" w:line="240" w:lineRule="auto"/>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F41E60" w:rsidRPr="005A3B89" w:rsidRDefault="00F41E60" w:rsidP="00F41E60">
      <w:pPr>
        <w:tabs>
          <w:tab w:val="left" w:pos="540"/>
        </w:tabs>
        <w:spacing w:line="240" w:lineRule="auto"/>
        <w:jc w:val="center"/>
        <w:rPr>
          <w:rFonts w:cs="KFGQPC Uthman Taha Naskh"/>
          <w:b/>
          <w:bCs/>
          <w:sz w:val="24"/>
          <w:szCs w:val="24"/>
        </w:rPr>
      </w:pPr>
      <w:r w:rsidRPr="00471B5C">
        <w:rPr>
          <w:rFonts w:ascii="Kalpurush" w:eastAsia="Nikosh" w:hAnsi="Kalpurush" w:cs="Kalpurush"/>
          <w:b/>
          <w:bCs/>
          <w:sz w:val="24"/>
          <w:szCs w:val="24"/>
          <w:cs/>
          <w:lang w:bidi="bn-BD"/>
        </w:rPr>
        <w:lastRenderedPageBreak/>
        <w:t>গ্রন্থপঞ্জি</w:t>
      </w:r>
    </w:p>
    <w:p w:rsidR="00F41E60" w:rsidRPr="005A3B89" w:rsidRDefault="00F41E60" w:rsidP="00A60FAB">
      <w:pPr>
        <w:tabs>
          <w:tab w:val="left" w:pos="540"/>
        </w:tabs>
        <w:spacing w:line="240" w:lineRule="auto"/>
        <w:jc w:val="both"/>
        <w:rPr>
          <w:rFonts w:cs="KFGQPC Uthman Taha Naskh"/>
          <w:sz w:val="24"/>
          <w:szCs w:val="24"/>
        </w:rPr>
      </w:pPr>
      <w:r w:rsidRPr="00471B5C">
        <w:rPr>
          <w:rFonts w:ascii="Kalpurush" w:eastAsia="Nikosh" w:hAnsi="Kalpurush" w:cs="Kalpurush"/>
          <w:sz w:val="24"/>
          <w:szCs w:val="24"/>
          <w:cs/>
          <w:lang w:bidi="bn-BD"/>
        </w:rPr>
        <w:t>রচনাটি লিখতে যে সম</w:t>
      </w:r>
      <w:r w:rsidR="00B17CF9"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 xml:space="preserve"> কিতাবের উপর মূলত নির্ভর করা হয়েছে এবং উদ্ধৃতি</w:t>
      </w:r>
      <w:r w:rsidR="003D477E" w:rsidRPr="00471B5C">
        <w:rPr>
          <w:rFonts w:ascii="Kalpurush" w:eastAsia="Nikosh" w:hAnsi="Kalpurush" w:cs="Kalpurush"/>
          <w:sz w:val="24"/>
          <w:szCs w:val="24"/>
          <w:cs/>
          <w:lang w:bidi="bn-BD"/>
        </w:rPr>
        <w:t xml:space="preserve"> দেওয়া </w:t>
      </w:r>
      <w:r w:rsidRPr="00471B5C">
        <w:rPr>
          <w:rFonts w:ascii="Kalpurush" w:eastAsia="Nikosh" w:hAnsi="Kalpurush" w:cs="Kalpurush"/>
          <w:sz w:val="24"/>
          <w:szCs w:val="24"/>
          <w:cs/>
          <w:lang w:bidi="bn-BD"/>
        </w:rPr>
        <w:t>হয়েছে সেগুলোর মোটামুটি তালিকা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কিতাবের মুসান্নিফের নাম সহ </w:t>
      </w:r>
      <w:r w:rsidR="0057536B" w:rsidRPr="00471B5C">
        <w:rPr>
          <w:rFonts w:ascii="Kalpurush" w:eastAsia="Nikosh" w:hAnsi="Kalpurush" w:cs="Kalpurush"/>
          <w:sz w:val="24"/>
          <w:szCs w:val="24"/>
          <w:cs/>
          <w:lang w:bidi="bn-BD"/>
        </w:rPr>
        <w:t>নিম্নে</w:t>
      </w:r>
      <w:r w:rsidRPr="00471B5C">
        <w:rPr>
          <w:rFonts w:ascii="Kalpurush" w:eastAsia="Nikosh" w:hAnsi="Kalpurush" w:cs="Kalpurush"/>
          <w:sz w:val="24"/>
          <w:szCs w:val="24"/>
          <w:cs/>
          <w:lang w:bidi="bn-BD"/>
        </w:rPr>
        <w:t xml:space="preserve"> প্রদান করা হলো। সালাফিয়্যাত বা সিনিয়ারিটির মূল্যায়নের ল</w:t>
      </w:r>
      <w:r w:rsidR="00510109" w:rsidRPr="00471B5C">
        <w:rPr>
          <w:rFonts w:ascii="Kalpurush" w:eastAsia="Nikosh" w:hAnsi="Kalpurush" w:cs="Kalpurush"/>
          <w:sz w:val="24"/>
          <w:szCs w:val="24"/>
          <w:cs/>
          <w:lang w:bidi="bn-BD"/>
        </w:rPr>
        <w:t>ক্ষ</w:t>
      </w:r>
      <w:r w:rsidRPr="00471B5C">
        <w:rPr>
          <w:rFonts w:ascii="Kalpurush" w:eastAsia="Nikosh" w:hAnsi="Kalpurush" w:cs="Kalpurush"/>
          <w:sz w:val="24"/>
          <w:szCs w:val="24"/>
          <w:cs/>
          <w:lang w:bidi="bn-BD"/>
        </w:rPr>
        <w:t>্য</w:t>
      </w:r>
      <w:r w:rsidR="00A60FAB">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 xml:space="preserve"> মুসান্নিফদের ওফাত সন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 করা হয়েছে। সাধারণত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আল-মাকবাতুশ্ শামিলাহ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দ্বিতীয় প্রকাশনীর উপর নির্ভর করা হয়েছে। তবে পাঠককে যাতে যে</w:t>
      </w:r>
      <w:r w:rsidR="00BA79CC" w:rsidRPr="00471B5C">
        <w:rPr>
          <w:rFonts w:ascii="Kalpurush" w:eastAsia="Nikosh" w:hAnsi="Kalpurush" w:cs="Kalpurush"/>
          <w:sz w:val="24"/>
          <w:szCs w:val="24"/>
          <w:cs/>
          <w:lang w:bidi="bn-BD"/>
        </w:rPr>
        <w:t xml:space="preserve"> কোনো </w:t>
      </w:r>
      <w:r w:rsidRPr="00471B5C">
        <w:rPr>
          <w:rFonts w:ascii="Kalpurush" w:eastAsia="Nikosh" w:hAnsi="Kalpurush" w:cs="Kalpurush"/>
          <w:sz w:val="24"/>
          <w:szCs w:val="24"/>
          <w:cs/>
          <w:lang w:bidi="bn-BD"/>
        </w:rPr>
        <w:t xml:space="preserve"> তথ্য বের করতে বেগ পেতে না হয় তাই শুধুমাত্র খ</w:t>
      </w:r>
      <w:r w:rsidR="00A60FAB">
        <w:rPr>
          <w:rFonts w:ascii="Kalpurush" w:eastAsia="Nikosh" w:hAnsi="Kalpurush" w:cs="Kalpurush" w:hint="cs"/>
          <w:sz w:val="24"/>
          <w:szCs w:val="24"/>
          <w:cs/>
          <w:lang w:bidi="bn-BD"/>
        </w:rPr>
        <w:t>ণ্ড</w:t>
      </w:r>
      <w:r w:rsidRPr="00471B5C">
        <w:rPr>
          <w:rFonts w:ascii="Kalpurush" w:eastAsia="Nikosh" w:hAnsi="Kalpurush" w:cs="Kalpurush"/>
          <w:sz w:val="24"/>
          <w:szCs w:val="24"/>
          <w:cs/>
          <w:lang w:bidi="bn-BD"/>
        </w:rPr>
        <w:t xml:space="preserve"> ও </w:t>
      </w:r>
      <w:r w:rsidR="005269EF" w:rsidRPr="00471B5C">
        <w:rPr>
          <w:rFonts w:ascii="Kalpurush" w:eastAsia="Nikosh" w:hAnsi="Kalpurush" w:cs="Kalpurush"/>
          <w:sz w:val="24"/>
          <w:szCs w:val="24"/>
          <w:cs/>
          <w:lang w:bidi="bn-BD"/>
        </w:rPr>
        <w:t>পৃষ্ঠা</w:t>
      </w:r>
      <w:r w:rsidRPr="00471B5C">
        <w:rPr>
          <w:rFonts w:ascii="Kalpurush" w:eastAsia="Nikosh" w:hAnsi="Kalpurush" w:cs="Kalpurush"/>
          <w:sz w:val="24"/>
          <w:szCs w:val="24"/>
          <w:cs/>
          <w:lang w:bidi="bn-BD"/>
        </w:rPr>
        <w:t xml:space="preserve"> নং বা হাদীস নম্বরের উপর নির্ভর না করে হাদীস বা অন্যান্য তথ্যের অধ্যায় অনুচ্ছেদ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খ করার যথাসাধ্য চেষ্টা করা হয়েছে। দৃষ্টিভঙ্গির তারতম্যে হাদীসের নাম্বার উ</w:t>
      </w:r>
      <w:r w:rsidR="00B54CAD"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 xml:space="preserve">খের </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বিভিন্ন জনের বিভিন্ন ধরণ</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তাই পাঠক এ</w:t>
      </w:r>
      <w:r w:rsidR="00AE324B" w:rsidRPr="00471B5C">
        <w:rPr>
          <w:rFonts w:ascii="Kalpurush" w:eastAsia="Nikosh" w:hAnsi="Kalpurush" w:cs="Kalpurush"/>
          <w:sz w:val="24"/>
          <w:szCs w:val="24"/>
          <w:cs/>
          <w:lang w:bidi="bn-BD"/>
        </w:rPr>
        <w:t>ক্ষেত্রে</w:t>
      </w:r>
      <w:r w:rsidRPr="00471B5C">
        <w:rPr>
          <w:rFonts w:ascii="Kalpurush" w:eastAsia="Nikosh" w:hAnsi="Kalpurush" w:cs="Kalpurush"/>
          <w:sz w:val="24"/>
          <w:szCs w:val="24"/>
          <w:cs/>
          <w:lang w:bidi="bn-BD"/>
        </w:rPr>
        <w:t xml:space="preserve"> শুধুমাত্র নাম্বারের উপর পূর্ণ নির্ভর না করে অধ্যায় ও অনুচ্ছেদের উপর নির্ভর করবেন।  </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আল-কুরআনুল করীম।</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ইমাম আহমদ ইবনু হাম্বল (২৪১ হি.) মুসনাদে আহমদ।</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মুহাম্মদ ইবনু ইসমাঈল আল-বুখারী (২৫৬ হি.) সহীহুল বুখারী।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মুসলিম ইবনুল হাজ্জাজ  (২৬১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 মুসলিম।</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lastRenderedPageBreak/>
        <w:t>সুলায়মান ইবনু আশআস আবু দাঊ আস-সিজি</w:t>
      </w:r>
      <w:r w:rsidR="00B54CAD" w:rsidRPr="00471B5C">
        <w:rPr>
          <w:rFonts w:ascii="Kalpurush" w:eastAsia="Nikosh" w:hAnsi="Kalpurush" w:cs="Kalpurush"/>
          <w:sz w:val="24"/>
          <w:szCs w:val="24"/>
          <w:cs/>
          <w:lang w:bidi="bn-BD"/>
        </w:rPr>
        <w:t>স্তা</w:t>
      </w:r>
      <w:r w:rsidRPr="00471B5C">
        <w:rPr>
          <w:rFonts w:ascii="Kalpurush" w:eastAsia="Nikosh" w:hAnsi="Kalpurush" w:cs="Kalpurush"/>
          <w:sz w:val="24"/>
          <w:szCs w:val="24"/>
          <w:cs/>
          <w:lang w:bidi="bn-BD"/>
        </w:rPr>
        <w:t>নী (২৭৫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আস-সুনান।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মুহাম্মদ ইবনু ইয়াযিদ ইবনু মাজাহ (২৭৫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আস-সুনান।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আবু ঈসা মুহাম্মদ তিরমিযী (২৭৯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আস-সুনান।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আহমদ ইবনু শুয়াব নাসায়ী (৩০৩হি.)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আস-সুনান।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খুযায়মাহ (৩১১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 ইব্নু খুযায়মা।</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আবু জা</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ফর ত্বাহাবী (৩২১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আল-আক্বীদাতুত্-ত্বাহাবিয়্যাহ।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হিববান (৩৫৪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 ইবনু হিববান।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আবুল কাসেম তাবারানী (৩৬০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জামুল কবীর।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আহমদ ইবনু ফারিস (৩৯৫ হি.) 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জামু মাক্বায়িসিল লুগাহ।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মুহাম্মদ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হাকিম নাইসাপুরী (৪০৫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আল-মুসতাদরাক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আলাস্সহীহাইন।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মুহাম্মদ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আহমদ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সাহাল আস্-সার্খাসি (৪৮৩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আল-মাবসুত।</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বুরহানুদ্দীন ইবনু মাজাহ (৬১৬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আল-মুহিত্বুল বুরহানী।</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lastRenderedPageBreak/>
        <w:t>হাফিজ মুনযিরী (৬৫৬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আত তারগীব ওয়াত তারহীব।</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ইমাম নববী (৬৭৬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শরহু সহীহ মুসলিম।</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মানযুর ৭১১ হি. লিসানু আরব।</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তাইমিয়া (৭২৮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 xml:space="preserve">আল-মানহাজুল ক্বাবীম ফি ইখতিছারি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ইক্বতিদ্বায়ুস্-সিরাতিল মুস্তাক্বীম।</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ইবরাহিম ইবনু মুসা আশ-শাত্বিবী (৭৯০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আল-ই</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তিসাম।</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আবীল ইয (৭৯২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শরহুল</w:t>
      </w:r>
      <w:r w:rsidR="00A60FAB">
        <w:rPr>
          <w:rFonts w:ascii="Kalpurush" w:eastAsia="Nikosh" w:hAnsi="Kalpurush" w:cs="Kalpurush" w:hint="cs"/>
          <w:sz w:val="24"/>
          <w:szCs w:val="24"/>
          <w:cs/>
          <w:lang w:bidi="bn-BD"/>
        </w:rPr>
        <w:t xml:space="preserve"> </w:t>
      </w:r>
      <w:r w:rsidRPr="00471B5C">
        <w:rPr>
          <w:rFonts w:ascii="Kalpurush" w:eastAsia="Nikosh" w:hAnsi="Kalpurush" w:cs="Kalpurush"/>
          <w:sz w:val="24"/>
          <w:szCs w:val="24"/>
          <w:cs/>
          <w:lang w:bidi="bn-BD"/>
        </w:rPr>
        <w:t xml:space="preserve"> আক্বীদাতুত্তাহাবীয়্যাহ।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নু</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দ্দীন হাইসামী (৮০৭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মাজমাউয-যাওয়ায়িদ।</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হাজার আসক্বালানী (৮৫২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ফাতহুল বারী।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বদ</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দ্দীন আল-আইনি (৮৫৫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 বিনায়াহ।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জালালুদ্দীন সুয়ূতী (৯১১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তাদরীবুর্রাবী।</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জালালুদ্দীন সুয়ূতী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উল জাওয়ামি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য়। </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জালালুদ্দীন সুয়ূতী</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উল কবীর।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নুজাইম (৯৭০ হি.)</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আল-বাহ</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র রায়িক্ব।</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আলাউদ্দীন আলী</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হুসামুদ্দীন আল-মুত্তাক্বী (৯৭৫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কানযুল উম্মাল।</w:t>
      </w:r>
    </w:p>
    <w:p w:rsidR="00F41E60" w:rsidRPr="00510109" w:rsidRDefault="00F41E60" w:rsidP="00A60FAB">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lastRenderedPageBreak/>
        <w:t>আলাউদ্দীন আল-হাসকাফী (১০৮৮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আদ্দুর্র</w:t>
      </w:r>
      <w:r w:rsidR="00A60FAB">
        <w:rPr>
          <w:rFonts w:ascii="Kalpurush" w:eastAsia="Nikosh" w:hAnsi="Kalpurush" w:cs="Kalpurush" w:hint="cs"/>
          <w:sz w:val="24"/>
          <w:szCs w:val="24"/>
          <w:cs/>
          <w:lang w:bidi="bn-BD"/>
        </w:rPr>
        <w:t>ু</w:t>
      </w:r>
      <w:r w:rsidRPr="00471B5C">
        <w:rPr>
          <w:rFonts w:ascii="Kalpurush" w:eastAsia="Nikosh" w:hAnsi="Kalpurush" w:cs="Kalpurush"/>
          <w:sz w:val="24"/>
          <w:szCs w:val="24"/>
          <w:cs/>
          <w:lang w:bidi="bn-BD"/>
        </w:rPr>
        <w:t>ল মুখতার।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ইবনু আবেদীন শামী (১১২৫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রাদ্দুল মুহতার।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শাহ ওয়ালিউ</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মুহাদ্দিসে দেহলবী (১১৭৬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হুজ্জাতু</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হিল বালিগাহ।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মুহাম্মদ</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আলী আশ্-শাওকানী (১২৫০ হি.) ইরশাদুল ফুহুল ইলা তাহ্ক্বীক্বিল হাক্কি মিন ইলমিল উসূল।</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মা আলুসী (১৩৪২ হি.)</w:t>
      </w:r>
      <w:r w:rsidRPr="00471B5C">
        <w:rPr>
          <w:rFonts w:ascii="Kalpurush" w:eastAsia="Nikosh" w:hAnsi="Kalpurush" w:cs="Kalpurush"/>
          <w:sz w:val="24"/>
          <w:szCs w:val="24"/>
          <w:lang w:bidi="bn-BD"/>
        </w:rPr>
        <w:t xml:space="preserve">, </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হুল 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আনী।</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খাই</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দ্দীন যিরিক্লী (১৩৯৬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আল-আ</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লাম।</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নাসি</w:t>
      </w:r>
      <w:r w:rsidR="00B17CF9" w:rsidRPr="00471B5C">
        <w:rPr>
          <w:rFonts w:ascii="Kalpurush" w:eastAsia="Nikosh" w:hAnsi="Kalpurush" w:cs="Kalpurush"/>
          <w:sz w:val="24"/>
          <w:szCs w:val="24"/>
          <w:cs/>
          <w:lang w:bidi="bn-BD"/>
        </w:rPr>
        <w:t>রু</w:t>
      </w:r>
      <w:r w:rsidRPr="00471B5C">
        <w:rPr>
          <w:rFonts w:ascii="Kalpurush" w:eastAsia="Nikosh" w:hAnsi="Kalpurush" w:cs="Kalpurush"/>
          <w:sz w:val="24"/>
          <w:szCs w:val="24"/>
          <w:cs/>
          <w:lang w:bidi="bn-BD"/>
        </w:rPr>
        <w:t>দ্দীন আলবানী (১৪১৯হি.)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 ওয়া 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য়ীফলু 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য়স সাগীর।</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আলবানী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সহীহুত তারগীব ওয়াত্ তারহীব।</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আলবানী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সিলসিলাতুল আহাদীসি-দ্ব্</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য়ীফাহ।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আলবানী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তিরমিযির সহীহ ও দ</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য়ীফ।</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মুফতী ফয়জু</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১৩৯৬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পান্দে নামাহ খাকী।</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শামসুদ্দীন আফগানী (১৪২০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জু</w:t>
      </w:r>
      <w:r w:rsidR="00A60FAB">
        <w:rPr>
          <w:rFonts w:ascii="Kalpurush" w:eastAsia="Nikosh" w:hAnsi="Kalpurush" w:cs="Kalpurush"/>
          <w:sz w:val="24"/>
          <w:szCs w:val="24"/>
          <w:cs/>
          <w:lang w:bidi="bn-BD"/>
        </w:rPr>
        <w:t>হুদু</w:t>
      </w:r>
      <w:r w:rsidRPr="00471B5C">
        <w:rPr>
          <w:rFonts w:ascii="Kalpurush" w:eastAsia="Nikosh" w:hAnsi="Kalpurush" w:cs="Kalpurush"/>
          <w:sz w:val="24"/>
          <w:szCs w:val="24"/>
          <w:cs/>
          <w:lang w:bidi="bn-BD"/>
        </w:rPr>
        <w:t xml:space="preserve"> উলামায়িল হানাফিয়্যাহ ফি ইব্তালি আক্বায়িদিল ক্বুবুরিয়্যাহ।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মুফতী রশীদ আহমদ লুদয়ানবী(১৪২২ হি.)</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আহসানুল ফাতাওয়া।</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lastRenderedPageBreak/>
        <w:t>বারি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ইরফান তাওফিক্ব</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সহীহু কুনুযিস্-সুন্নাতিন্-নাবাবিয়্যাহ।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আলী</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ইবরাহিম হুশাইশ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সিলসিলাতুল আহাদীসিল ওয়াহিয়াহ।</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শায়খ 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মুহসিন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আল ইমাম বুখারী ও কিতাবুহু আল-জামি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উস সহীহ।</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ড. মুহাম্মদ হুসাইন</w:t>
      </w:r>
      <w:r w:rsidR="009B630A" w:rsidRPr="00471B5C">
        <w:rPr>
          <w:rFonts w:ascii="Kalpurush" w:eastAsia="Nikosh" w:hAnsi="Kalpurush" w:cs="Kalpurush"/>
          <w:sz w:val="24"/>
          <w:szCs w:val="24"/>
          <w:cs/>
          <w:lang w:bidi="bn-BD"/>
        </w:rPr>
        <w:t xml:space="preserve"> ইবন </w:t>
      </w:r>
      <w:r w:rsidRPr="00471B5C">
        <w:rPr>
          <w:rFonts w:ascii="Kalpurush" w:eastAsia="Nikosh" w:hAnsi="Kalpurush" w:cs="Kalpurush"/>
          <w:sz w:val="24"/>
          <w:szCs w:val="24"/>
          <w:cs/>
          <w:lang w:bidi="bn-BD"/>
        </w:rPr>
        <w:t>হাসান</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আলিমুল উসূলিল ফিক্বহী </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ইনদা আহলিস্-সুন্নাতি ওয়াল জামা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আহ।</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আব্দুর রহমান আল-খামিছ</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ই</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তিক্বাদুল আয়িম্মাতিল আরবা</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আহ।</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ড. খোন্দকার আব্দু</w:t>
      </w:r>
      <w:r w:rsidR="00B17CF9" w:rsidRPr="00471B5C">
        <w:rPr>
          <w:rFonts w:ascii="Kalpurush" w:eastAsia="Nikosh" w:hAnsi="Kalpurush" w:cs="Kalpurush"/>
          <w:sz w:val="24"/>
          <w:szCs w:val="24"/>
          <w:cs/>
          <w:lang w:bidi="bn-BD"/>
        </w:rPr>
        <w:t>ল্লা</w:t>
      </w:r>
      <w:r w:rsidRPr="00471B5C">
        <w:rPr>
          <w:rFonts w:ascii="Kalpurush" w:eastAsia="Nikosh" w:hAnsi="Kalpurush" w:cs="Kalpurush"/>
          <w:sz w:val="24"/>
          <w:szCs w:val="24"/>
          <w:cs/>
          <w:lang w:bidi="bn-BD"/>
        </w:rPr>
        <w:t>হ জাহাঙ্গির</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হাদীসের নামে জালিয়াতী।</w:t>
      </w:r>
    </w:p>
    <w:p w:rsidR="00F41E60" w:rsidRPr="00510109" w:rsidRDefault="00F41E60" w:rsidP="00F41E60">
      <w:pPr>
        <w:pStyle w:val="ListParagraph"/>
        <w:numPr>
          <w:ilvl w:val="0"/>
          <w:numId w:val="13"/>
        </w:numPr>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মৌলবী শামছুল হুদা</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নেয়ামুল কুরআন।</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 xml:space="preserve"> আলহাজ্ব হযরত মাওলানা মোহাম্মদ নাজমুল হক</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মোকছুদুল 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 xml:space="preserve">মিনীন বা বেহেশ্তের পুঞ্জী। </w:t>
      </w:r>
    </w:p>
    <w:p w:rsidR="00F41E60" w:rsidRPr="00510109" w:rsidRDefault="00F41E60" w:rsidP="00F41E60">
      <w:pPr>
        <w:pStyle w:val="ListParagraph"/>
        <w:numPr>
          <w:ilvl w:val="0"/>
          <w:numId w:val="13"/>
        </w:numPr>
        <w:tabs>
          <w:tab w:val="left" w:pos="540"/>
        </w:tabs>
        <w:spacing w:after="0" w:line="240" w:lineRule="auto"/>
        <w:rPr>
          <w:rFonts w:ascii="NikoshBAN" w:eastAsia="NikoshBAN" w:hAnsi="NikoshBAN" w:cs="NikoshBAN"/>
          <w:sz w:val="24"/>
          <w:szCs w:val="24"/>
        </w:rPr>
      </w:pPr>
      <w:r w:rsidRPr="00471B5C">
        <w:rPr>
          <w:rFonts w:ascii="Kalpurush" w:eastAsia="Nikosh" w:hAnsi="Kalpurush" w:cs="Kalpurush"/>
          <w:sz w:val="24"/>
          <w:szCs w:val="24"/>
          <w:cs/>
          <w:lang w:bidi="bn-BD"/>
        </w:rPr>
        <w:t>শাইখ আব্দুর রেজা মা</w:t>
      </w:r>
      <w:r w:rsidRPr="00471B5C">
        <w:rPr>
          <w:rFonts w:ascii="Kalpurush" w:eastAsia="Nikosh" w:hAnsi="Kalpurush" w:cs="Kalpurush"/>
          <w:sz w:val="24"/>
          <w:szCs w:val="24"/>
          <w:lang w:bidi="bn-BD"/>
        </w:rPr>
        <w:t>‘</w:t>
      </w:r>
      <w:r w:rsidRPr="00471B5C">
        <w:rPr>
          <w:rFonts w:ascii="Kalpurush" w:eastAsia="Nikosh" w:hAnsi="Kalpurush" w:cs="Kalpurush"/>
          <w:sz w:val="24"/>
          <w:szCs w:val="24"/>
          <w:cs/>
          <w:lang w:bidi="bn-BD"/>
        </w:rPr>
        <w:t>আশ</w:t>
      </w:r>
      <w:r w:rsidRPr="00471B5C">
        <w:rPr>
          <w:rFonts w:ascii="Kalpurush" w:eastAsia="Nikosh" w:hAnsi="Kalpurush" w:cs="Kalpurush"/>
          <w:sz w:val="24"/>
          <w:szCs w:val="24"/>
          <w:lang w:bidi="bn-BD"/>
        </w:rPr>
        <w:t xml:space="preserve">, </w:t>
      </w:r>
      <w:r w:rsidRPr="00471B5C">
        <w:rPr>
          <w:rFonts w:ascii="Kalpurush" w:eastAsia="Nikosh" w:hAnsi="Kalpurush" w:cs="Kalpurush"/>
          <w:sz w:val="24"/>
          <w:szCs w:val="24"/>
          <w:cs/>
          <w:lang w:bidi="bn-BD"/>
        </w:rPr>
        <w:t>মুনতাদাল কফিল ওয়েব।</w:t>
      </w:r>
    </w:p>
    <w:p w:rsidR="00F41E60" w:rsidRPr="005A3B89" w:rsidRDefault="00F41E60" w:rsidP="00F41E60">
      <w:pPr>
        <w:pStyle w:val="ListParagraph"/>
        <w:tabs>
          <w:tab w:val="left" w:pos="540"/>
          <w:tab w:val="left" w:pos="6210"/>
        </w:tabs>
        <w:spacing w:line="240" w:lineRule="auto"/>
        <w:jc w:val="center"/>
        <w:rPr>
          <w:rFonts w:ascii="Times New Roman" w:eastAsia="Times New Roman" w:hAnsi="Times New Roman" w:cs="KFGQPC Uthman Taha Naskh"/>
          <w:b/>
          <w:bCs/>
          <w:sz w:val="24"/>
          <w:szCs w:val="24"/>
        </w:rPr>
      </w:pPr>
      <w:r w:rsidRPr="00471B5C">
        <w:rPr>
          <w:rFonts w:ascii="Kalpurush" w:eastAsia="Nikosh" w:hAnsi="Kalpurush" w:cs="Kalpurush"/>
          <w:b/>
          <w:bCs/>
          <w:sz w:val="24"/>
          <w:szCs w:val="24"/>
          <w:cs/>
          <w:lang w:bidi="bn-BD"/>
        </w:rPr>
        <w:t>সমাপ্ত</w:t>
      </w:r>
    </w:p>
    <w:p w:rsidR="00F41E60" w:rsidRPr="005A3B89" w:rsidRDefault="00F41E60" w:rsidP="00F41E60">
      <w:pPr>
        <w:pStyle w:val="ListParagraph"/>
        <w:tabs>
          <w:tab w:val="left" w:pos="540"/>
          <w:tab w:val="left" w:pos="6210"/>
        </w:tabs>
        <w:spacing w:line="240" w:lineRule="auto"/>
        <w:jc w:val="center"/>
        <w:rPr>
          <w:rFonts w:cs="KFGQPC Uthman Taha Naskh"/>
          <w:b/>
          <w:bCs/>
          <w:sz w:val="24"/>
          <w:szCs w:val="24"/>
        </w:rPr>
      </w:pPr>
      <w:r w:rsidRPr="00510109">
        <w:rPr>
          <w:rFonts w:ascii="AGA Arabesque" w:hAnsi="AGA Arabesque" w:cs="SutonnyMJ"/>
          <w:b/>
          <w:bCs/>
          <w:sz w:val="24"/>
          <w:szCs w:val="24"/>
        </w:rPr>
        <w:t></w:t>
      </w:r>
      <w:r w:rsidRPr="00510109">
        <w:rPr>
          <w:rFonts w:ascii="AGA Arabesque" w:hAnsi="AGA Arabesque" w:cs="SutonnyMJ"/>
          <w:b/>
          <w:bCs/>
          <w:sz w:val="24"/>
          <w:szCs w:val="24"/>
        </w:rPr>
        <w:t></w:t>
      </w:r>
      <w:r w:rsidRPr="00510109">
        <w:rPr>
          <w:rFonts w:ascii="AGA Arabesque" w:hAnsi="AGA Arabesque" w:cs="SutonnyMJ"/>
          <w:b/>
          <w:bCs/>
          <w:sz w:val="24"/>
          <w:szCs w:val="24"/>
        </w:rPr>
        <w:t></w:t>
      </w:r>
      <w:r w:rsidRPr="00510109">
        <w:rPr>
          <w:rFonts w:ascii="AGA Arabesque" w:hAnsi="AGA Arabesque" w:cs="SutonnyMJ"/>
          <w:b/>
          <w:bCs/>
          <w:sz w:val="24"/>
          <w:szCs w:val="24"/>
        </w:rPr>
        <w:t></w:t>
      </w:r>
      <w:r w:rsidRPr="00510109">
        <w:rPr>
          <w:rFonts w:ascii="AGA Arabesque" w:hAnsi="AGA Arabesque" w:cs="SutonnyMJ"/>
          <w:b/>
          <w:bCs/>
          <w:sz w:val="24"/>
          <w:szCs w:val="24"/>
        </w:rPr>
        <w:t></w:t>
      </w:r>
    </w:p>
    <w:p w:rsidR="00F41E60" w:rsidRPr="000D4723" w:rsidRDefault="00F41E60" w:rsidP="008D5671">
      <w:pPr>
        <w:tabs>
          <w:tab w:val="left" w:pos="-2790"/>
        </w:tabs>
        <w:spacing w:after="0" w:line="216" w:lineRule="auto"/>
        <w:rPr>
          <w:rFonts w:ascii="Kalpurush" w:hAnsi="Kalpurush" w:cs="KFGQPC Uthman Taha Naskh"/>
          <w:color w:val="000000"/>
          <w:sz w:val="24"/>
          <w:szCs w:val="24"/>
          <w:rtl/>
          <w:lang w:val="en-US"/>
        </w:rPr>
      </w:pPr>
    </w:p>
    <w:sectPr w:rsidR="00F41E60" w:rsidRPr="000D4723" w:rsidSect="00716A5E">
      <w:pgSz w:w="6804" w:h="963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745" w:rsidRDefault="00792745" w:rsidP="00BF14C4">
      <w:pPr>
        <w:spacing w:after="0" w:line="240" w:lineRule="auto"/>
      </w:pPr>
      <w:r>
        <w:separator/>
      </w:r>
    </w:p>
  </w:endnote>
  <w:endnote w:type="continuationSeparator" w:id="0">
    <w:p w:rsidR="00792745" w:rsidRDefault="00792745" w:rsidP="00BF1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ikoshBAN">
    <w:altName w:val="Times New Roman"/>
    <w:charset w:val="00"/>
    <w:family w:val="auto"/>
    <w:pitch w:val="variable"/>
    <w:sig w:usb0="00000003" w:usb1="00000000" w:usb2="00000000" w:usb3="00000000" w:csb0="00000001" w:csb1="00000000"/>
    <w:embedRegular r:id="rId1" w:fontKey="{4E7B4AFE-746F-4FE0-96F2-E149413C8A6A}"/>
  </w:font>
  <w:font w:name="Symbol">
    <w:panose1 w:val="020B7200000000000000"/>
    <w:charset w:val="02"/>
    <w:family w:val="roman"/>
    <w:pitch w:val="variable"/>
    <w:sig w:usb0="00000000" w:usb1="10000000" w:usb2="00000000" w:usb3="00000000" w:csb0="80000000" w:csb1="00000000"/>
    <w:embedRegular r:id="rId2" w:fontKey="{29F6A012-63D8-4A12-B0F5-FED183FD2261}"/>
  </w:font>
  <w:font w:name="Times New Roman">
    <w:panose1 w:val="02020603050405020304"/>
    <w:charset w:val="00"/>
    <w:family w:val="roman"/>
    <w:pitch w:val="variable"/>
    <w:sig w:usb0="E0002AFF" w:usb1="C0007841" w:usb2="00000009" w:usb3="00000000" w:csb0="000001FF" w:csb1="00000000"/>
    <w:embedRegular r:id="rId3" w:fontKey="{F1DE96E0-BF40-467C-9620-56570DB2D0F5}"/>
    <w:embedBold r:id="rId4" w:fontKey="{50C5C4BE-81E3-4D3F-9D5A-6F3A3EA39F4D}"/>
  </w:font>
  <w:font w:name="Kalpurush">
    <w:panose1 w:val="02000600000000000000"/>
    <w:charset w:val="00"/>
    <w:family w:val="auto"/>
    <w:pitch w:val="variable"/>
    <w:sig w:usb0="00010003" w:usb1="00000000" w:usb2="00000000" w:usb3="00000000" w:csb0="00000001" w:csb1="00000000"/>
    <w:embedRegular r:id="rId5" w:fontKey="{E4C469A7-CB47-443B-9581-E5DF3EE9D754}"/>
    <w:embedBold r:id="rId6" w:fontKey="{BC488ED4-7E3F-444F-9797-F5D954EB567C}"/>
  </w:font>
  <w:font w:name="Courier New">
    <w:panose1 w:val="02070309020205020404"/>
    <w:charset w:val="00"/>
    <w:family w:val="modern"/>
    <w:pitch w:val="fixed"/>
    <w:sig w:usb0="E0002AFF" w:usb1="C0007843" w:usb2="00000009" w:usb3="00000000" w:csb0="000001FF" w:csb1="00000000"/>
    <w:embedRegular r:id="rId7" w:fontKey="{9D8AF7FC-D8DA-48F1-A2B6-066B72B8D4E8}"/>
  </w:font>
  <w:font w:name="Wingdings">
    <w:panose1 w:val="05000000000000000000"/>
    <w:charset w:val="02"/>
    <w:family w:val="auto"/>
    <w:pitch w:val="variable"/>
    <w:sig w:usb0="00000000" w:usb1="10000000" w:usb2="00000000" w:usb3="00000000" w:csb0="80000000" w:csb1="00000000"/>
    <w:embedRegular r:id="rId8" w:fontKey="{B4CC6117-8E8E-4ABC-8C3B-F3DD5B5E91CF}"/>
  </w:font>
  <w:font w:name="Calibri">
    <w:panose1 w:val="020F0502020204030204"/>
    <w:charset w:val="00"/>
    <w:family w:val="swiss"/>
    <w:pitch w:val="variable"/>
    <w:sig w:usb0="E10002FF" w:usb1="4000ACFF" w:usb2="00000009" w:usb3="00000000" w:csb0="0000019F" w:csb1="00000000"/>
    <w:embedRegular r:id="rId9" w:fontKey="{EFCCF838-E69A-4E7A-95D6-C6E28DEFD44C}"/>
    <w:embedBold r:id="rId10" w:fontKey="{F2F70CFC-AB4A-452A-9CE2-C1C5AC2457F9}"/>
  </w:font>
  <w:font w:name="Arial">
    <w:panose1 w:val="020B0604020202020204"/>
    <w:charset w:val="00"/>
    <w:family w:val="swiss"/>
    <w:pitch w:val="variable"/>
    <w:sig w:usb0="E0002AFF" w:usb1="C0007843" w:usb2="00000009" w:usb3="00000000" w:csb0="000001FF" w:csb1="00000000"/>
    <w:embedRegular r:id="rId11" w:fontKey="{AE4CE54B-C0D1-45CE-8425-538C69EB5E0D}"/>
    <w:embedBold r:id="rId12" w:fontKey="{5F03456C-23C5-4667-96FC-7AC9BE031B27}"/>
  </w:font>
  <w:font w:name="Garamond">
    <w:panose1 w:val="02020404030301010803"/>
    <w:charset w:val="00"/>
    <w:family w:val="roman"/>
    <w:pitch w:val="variable"/>
    <w:sig w:usb0="00000287" w:usb1="00000000" w:usb2="00000000" w:usb3="00000000" w:csb0="0000009F" w:csb1="00000000"/>
    <w:embedBold r:id="rId13" w:fontKey="{AB05B184-78A3-4ABB-925E-A4E116C873C5}"/>
  </w:font>
  <w:font w:name="Tahoma">
    <w:panose1 w:val="020B0604030504040204"/>
    <w:charset w:val="00"/>
    <w:family w:val="swiss"/>
    <w:pitch w:val="variable"/>
    <w:sig w:usb0="E1002EFF" w:usb1="C000605B" w:usb2="00000029" w:usb3="00000000" w:csb0="000101FF" w:csb1="00000000"/>
    <w:embedRegular r:id="rId14" w:fontKey="{66D4D844-A350-43AD-98E1-AD0FAAAC9640}"/>
  </w:font>
  <w:font w:name="MS UI Gothic">
    <w:panose1 w:val="020B0600070205080204"/>
    <w:charset w:val="80"/>
    <w:family w:val="swiss"/>
    <w:pitch w:val="variable"/>
    <w:sig w:usb0="E00002FF" w:usb1="6AC7FDFB" w:usb2="00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15" w:fontKey="{EE8C8D50-E354-4C3D-A3AE-B48715445291}"/>
    <w:embedBold r:id="rId16" w:fontKey="{BB32439B-9E94-4167-8FA4-865A178B2447}"/>
  </w:font>
  <w:font w:name="Vrinda">
    <w:panose1 w:val="020B0502040204020203"/>
    <w:charset w:val="00"/>
    <w:family w:val="swiss"/>
    <w:pitch w:val="variable"/>
    <w:sig w:usb0="00010003" w:usb1="00000000" w:usb2="00000000" w:usb3="00000000" w:csb0="00000001" w:csb1="00000000"/>
    <w:embedRegular r:id="rId17" w:fontKey="{D85F4D55-F34B-4BF6-97C4-5AECECF6ED72}"/>
  </w:font>
  <w:font w:name="Nikosh">
    <w:charset w:val="00"/>
    <w:family w:val="auto"/>
    <w:pitch w:val="variable"/>
    <w:sig w:usb0="00018003" w:usb1="00000000" w:usb2="00000000" w:usb3="00000000" w:csb0="00000001" w:csb1="00000000"/>
    <w:embedRegular r:id="rId18" w:fontKey="{EBB4DB7E-F46F-4157-A543-708691BC2883}"/>
    <w:embedBold r:id="rId19" w:fontKey="{C8A9D22C-AD95-494E-9E0B-896AD07E304D}"/>
  </w:font>
  <w:font w:name="AGA Arabesque">
    <w:panose1 w:val="05000000000000000000"/>
    <w:charset w:val="02"/>
    <w:family w:val="auto"/>
    <w:pitch w:val="variable"/>
    <w:sig w:usb0="00000000" w:usb1="10000000" w:usb2="00000000" w:usb3="00000000" w:csb0="80000000" w:csb1="00000000"/>
    <w:embedRegular r:id="rId20" w:fontKey="{E8C50A89-D61B-431C-906B-BA455914B7AE}"/>
    <w:embedBold r:id="rId21" w:fontKey="{3F005B35-1CF1-4B4B-AE53-99764050EB57}"/>
  </w:font>
  <w:font w:name="SutonnyMJ">
    <w:panose1 w:val="00000000000000000000"/>
    <w:charset w:val="00"/>
    <w:family w:val="auto"/>
    <w:pitch w:val="variable"/>
    <w:sig w:usb0="00000003" w:usb1="00000000" w:usb2="00000000" w:usb3="00000000" w:csb0="00000001" w:csb1="00000000"/>
    <w:embedRegular r:id="rId22" w:fontKey="{3C64E3DE-57FF-4CBD-8BED-816DEA79770E}"/>
    <w:embedBold r:id="rId23" w:fontKey="{A92117DB-9AC3-4A50-B9E3-2CF9DA0CB267}"/>
  </w:font>
  <w:font w:name="SolaimanLipi">
    <w:panose1 w:val="02000500020000020004"/>
    <w:charset w:val="00"/>
    <w:family w:val="auto"/>
    <w:pitch w:val="variable"/>
    <w:sig w:usb0="80018003" w:usb1="00000000" w:usb2="00000000" w:usb3="00000000" w:csb0="00000001" w:csb1="00000000"/>
    <w:embedRegular r:id="rId24" w:fontKey="{6E8E9BD9-6FE8-437F-990D-64429D7D4B31}"/>
  </w:font>
  <w:font w:name="Mangal">
    <w:panose1 w:val="02040503050203030202"/>
    <w:charset w:val="00"/>
    <w:family w:val="roman"/>
    <w:pitch w:val="variable"/>
    <w:sig w:usb0="00008003" w:usb1="00000000" w:usb2="00000000" w:usb3="00000000" w:csb0="00000001" w:csb1="00000000"/>
    <w:embedRegular r:id="rId25" w:fontKey="{D90406BC-54F9-4D6F-9823-2ED1DB48B60C}"/>
  </w:font>
  <w:font w:name="Traditional Arabic">
    <w:panose1 w:val="02020603050405020304"/>
    <w:charset w:val="00"/>
    <w:family w:val="roman"/>
    <w:pitch w:val="variable"/>
    <w:sig w:usb0="00002003" w:usb1="80000000" w:usb2="00000008" w:usb3="00000000" w:csb0="00000041" w:csb1="00000000"/>
    <w:embedRegular r:id="rId26" w:fontKey="{9C214FB6-6F23-4C5A-B881-444E80104CD5}"/>
    <w:embedBold r:id="rId27" w:fontKey="{CFCE33F0-4079-456B-9B3F-8066F77704EE}"/>
  </w:font>
  <w:font w:name="Arial Unicode MS">
    <w:panose1 w:val="020B0604020202020204"/>
    <w:charset w:val="80"/>
    <w:family w:val="swiss"/>
    <w:pitch w:val="variable"/>
    <w:sig w:usb0="F7FFAFFF" w:usb1="E9DFFFFF" w:usb2="0000003F" w:usb3="00000000" w:csb0="003F01FF" w:csb1="00000000"/>
    <w:embedBold r:id="rId28" w:subsetted="1" w:fontKey="{BE696ADE-1B0E-419D-BAA9-24A453E04D22}"/>
  </w:font>
  <w:font w:name="KFGQPC Uthmanic Script HAFS">
    <w:panose1 w:val="02000000000000000000"/>
    <w:charset w:val="B2"/>
    <w:family w:val="auto"/>
    <w:pitch w:val="variable"/>
    <w:sig w:usb0="00002001" w:usb1="00000000" w:usb2="00000000" w:usb3="00000000" w:csb0="00000040" w:csb1="00000000"/>
    <w:embedRegular r:id="rId29" w:fontKey="{540956EF-4280-4846-951E-C478FC6391F9}"/>
  </w:font>
  <w:font w:name="Cambria">
    <w:panose1 w:val="02040503050406030204"/>
    <w:charset w:val="00"/>
    <w:family w:val="roman"/>
    <w:pitch w:val="variable"/>
    <w:sig w:usb0="E00002FF" w:usb1="400004FF" w:usb2="00000000" w:usb3="00000000" w:csb0="0000019F" w:csb1="00000000"/>
    <w:embedRegular r:id="rId30" w:fontKey="{9EB4B2C6-BFCC-4BA0-9692-FE7C21BA986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614" w:rsidRPr="005A3B89" w:rsidRDefault="00A731E9" w:rsidP="00716A5E">
    <w:pPr>
      <w:pStyle w:val="Footer"/>
      <w:bidi/>
      <w:spacing w:after="0" w:line="240" w:lineRule="auto"/>
      <w:jc w:val="center"/>
      <w:rPr>
        <w:rFonts w:ascii="Times New Roman" w:hAnsi="Times New Roman" w:cs="KFGQPC Uthman Taha Naskh"/>
        <w:sz w:val="20"/>
        <w:szCs w:val="18"/>
        <w:lang w:val="en-US" w:bidi="ar-EG"/>
      </w:rPr>
    </w:pPr>
    <w:r w:rsidRPr="005A3B89">
      <w:rPr>
        <w:rFonts w:ascii="Times New Roman" w:hAnsi="Times New Roman" w:cs="KFGQPC Uthman Taha Naskh"/>
        <w:sz w:val="20"/>
        <w:szCs w:val="18"/>
        <w:rtl/>
      </w:rPr>
      <w:fldChar w:fldCharType="begin"/>
    </w:r>
    <w:r w:rsidR="00DA4614" w:rsidRPr="005A3B89">
      <w:rPr>
        <w:rFonts w:ascii="Times New Roman" w:hAnsi="Times New Roman" w:cs="KFGQPC Uthman Taha Naskh"/>
        <w:sz w:val="20"/>
        <w:szCs w:val="18"/>
        <w:rtl/>
      </w:rPr>
      <w:instrText xml:space="preserve"> </w:instrText>
    </w:r>
    <w:r w:rsidR="00DA4614" w:rsidRPr="005A3B89">
      <w:rPr>
        <w:rFonts w:ascii="Times New Roman" w:hAnsi="Times New Roman" w:cs="KFGQPC Uthman Taha Naskh"/>
        <w:sz w:val="20"/>
        <w:szCs w:val="18"/>
      </w:rPr>
      <w:instrText xml:space="preserve">PAGE  \* Arabic  \* MERGEFORMAT </w:instrText>
    </w:r>
    <w:r w:rsidRPr="005A3B89">
      <w:rPr>
        <w:rFonts w:ascii="Times New Roman" w:hAnsi="Times New Roman" w:cs="KFGQPC Uthman Taha Naskh"/>
        <w:sz w:val="20"/>
        <w:szCs w:val="18"/>
        <w:rtl/>
      </w:rPr>
      <w:fldChar w:fldCharType="separate"/>
    </w:r>
    <w:r w:rsidR="005609E1" w:rsidRPr="005609E1">
      <w:rPr>
        <w:rFonts w:ascii="Times New Roman" w:hAnsi="Times New Roman" w:cs="KFGQPC Uthman Taha Naskh"/>
        <w:noProof/>
        <w:sz w:val="20"/>
        <w:szCs w:val="18"/>
        <w:rtl/>
        <w:lang w:val="en-US"/>
      </w:rPr>
      <w:t>44</w:t>
    </w:r>
    <w:r w:rsidRPr="005A3B89">
      <w:rPr>
        <w:rFonts w:ascii="Times New Roman" w:hAnsi="Times New Roman" w:cs="KFGQPC Uthman Taha Naskh"/>
        <w:sz w:val="20"/>
        <w:szCs w:val="18"/>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614" w:rsidRPr="005A3B89" w:rsidRDefault="00DA4614" w:rsidP="00716A5E">
    <w:pPr>
      <w:pStyle w:val="Footer"/>
      <w:spacing w:after="0" w:line="240" w:lineRule="auto"/>
      <w:jc w:val="center"/>
      <w:rPr>
        <w:rFonts w:ascii="Kalpurush" w:hAnsi="Kalpurush" w:cs="KFGQPC Uthman Taha Naskh"/>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745" w:rsidRDefault="00792745" w:rsidP="00BF14C4">
      <w:pPr>
        <w:spacing w:after="0" w:line="240" w:lineRule="auto"/>
      </w:pPr>
      <w:r>
        <w:separator/>
      </w:r>
    </w:p>
  </w:footnote>
  <w:footnote w:type="continuationSeparator" w:id="0">
    <w:p w:rsidR="00792745" w:rsidRDefault="00792745" w:rsidP="00BF14C4">
      <w:pPr>
        <w:spacing w:after="0" w:line="240" w:lineRule="auto"/>
      </w:pPr>
      <w:r>
        <w:continuationSeparator/>
      </w:r>
    </w:p>
  </w:footnote>
  <w:footnote w:id="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মুফতি ফয়জুল্লাহ</w:t>
      </w:r>
      <w:r w:rsidRPr="00625F3D">
        <w:rPr>
          <w:rFonts w:eastAsia="Nikosh"/>
          <w:lang w:bidi="bn-BD"/>
        </w:rPr>
        <w:t xml:space="preserve">, </w:t>
      </w:r>
      <w:r w:rsidRPr="00625F3D">
        <w:rPr>
          <w:rFonts w:eastAsia="Nikosh"/>
          <w:cs/>
          <w:lang w:bidi="bn-BD"/>
        </w:rPr>
        <w:t>পান্দে নামাহ খাকী</w:t>
      </w:r>
      <w:r w:rsidRPr="00625F3D">
        <w:rPr>
          <w:rFonts w:eastAsia="Nikosh"/>
          <w:lang w:bidi="bn-BD"/>
        </w:rPr>
        <w:t xml:space="preserve">, </w:t>
      </w:r>
      <w:r w:rsidRPr="00625F3D">
        <w:rPr>
          <w:rFonts w:eastAsia="Nikosh"/>
          <w:cs/>
          <w:lang w:bidi="bn-BD"/>
        </w:rPr>
        <w:t>মুফতি ইযহারুল ইসলামের ব্যাখ্যাসহ</w:t>
      </w:r>
      <w:r w:rsidRPr="00625F3D">
        <w:rPr>
          <w:rFonts w:eastAsia="Nikosh"/>
          <w:lang w:bidi="bn-BD"/>
        </w:rPr>
        <w:t xml:space="preserve">, </w:t>
      </w:r>
      <w:r w:rsidRPr="00625F3D">
        <w:rPr>
          <w:rFonts w:eastAsia="Nikosh"/>
          <w:cs/>
          <w:lang w:bidi="bn-BD"/>
        </w:rPr>
        <w:t>খতমে শবীনাহ</w:t>
      </w:r>
      <w:r w:rsidRPr="00625F3D">
        <w:rPr>
          <w:rFonts w:eastAsia="Nikosh"/>
          <w:lang w:bidi="bn-BD"/>
        </w:rPr>
        <w:t xml:space="preserve">, </w:t>
      </w:r>
      <w:r w:rsidRPr="00625F3D">
        <w:rPr>
          <w:rFonts w:eastAsia="Nikosh"/>
          <w:cs/>
          <w:lang w:bidi="bn-BD"/>
        </w:rPr>
        <w:t>খতমে বুখারী</w:t>
      </w:r>
      <w:r w:rsidRPr="00625F3D">
        <w:rPr>
          <w:rFonts w:eastAsia="Nikosh"/>
          <w:lang w:bidi="bn-BD"/>
        </w:rPr>
        <w:t xml:space="preserve">, </w:t>
      </w:r>
      <w:r w:rsidRPr="00625F3D">
        <w:rPr>
          <w:rFonts w:eastAsia="Nikosh"/>
          <w:cs/>
          <w:lang w:bidi="bn-BD"/>
        </w:rPr>
        <w:t>খতমে দু</w:t>
      </w:r>
      <w:r w:rsidRPr="00625F3D">
        <w:rPr>
          <w:rFonts w:eastAsia="Nikosh"/>
          <w:lang w:bidi="bn-BD"/>
        </w:rPr>
        <w:t>‘</w:t>
      </w:r>
      <w:r w:rsidRPr="00625F3D">
        <w:rPr>
          <w:rFonts w:eastAsia="Nikosh"/>
          <w:cs/>
          <w:lang w:bidi="bn-BD"/>
        </w:rPr>
        <w:t>আ ইউনুস এবং অন্যান্য ফাসেদ কুসংস্কার যেমন...আলোচনা</w:t>
      </w:r>
      <w:r w:rsidRPr="00625F3D">
        <w:rPr>
          <w:rFonts w:eastAsia="Nikosh"/>
          <w:lang w:bidi="bn-BD"/>
        </w:rPr>
        <w:t xml:space="preserve">, </w:t>
      </w:r>
      <w:r w:rsidRPr="00625F3D">
        <w:rPr>
          <w:rFonts w:eastAsia="Nikosh"/>
          <w:cs/>
          <w:lang w:bidi="bn-BD"/>
        </w:rPr>
        <w:t>পৃষ্টা:  ৩১।</w:t>
      </w:r>
    </w:p>
  </w:footnote>
  <w:footnote w:id="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যে তোমার প্রতি দয়া করেছে তার শুকরিয়া অনুচ্ছেদ</w:t>
      </w:r>
      <w:r w:rsidRPr="00625F3D">
        <w:rPr>
          <w:rFonts w:eastAsia="Nikosh"/>
          <w:lang w:bidi="bn-BD"/>
        </w:rPr>
        <w:t xml:space="preserve">, </w:t>
      </w:r>
      <w:r w:rsidRPr="00625F3D">
        <w:rPr>
          <w:rFonts w:eastAsia="Nikosh"/>
          <w:cs/>
          <w:lang w:bidi="bn-BD"/>
        </w:rPr>
        <w:t>নং:১৯৫৫। হাদিসটি সহীহ লিগাইরিহি।</w:t>
      </w:r>
    </w:p>
  </w:footnote>
  <w:footnote w:id="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বাংলাভাষীদের জন্য এ বিষয়ের উপর প্রখ্যাত আলেমে দীন ড. খোন্দকার আবদুল্লাহ জাহাঙ্গির রচিত </w:t>
      </w:r>
      <w:r w:rsidRPr="00625F3D">
        <w:rPr>
          <w:rFonts w:eastAsia="Nikosh"/>
          <w:lang w:bidi="bn-BD"/>
        </w:rPr>
        <w:t>‘</w:t>
      </w:r>
      <w:r w:rsidRPr="00625F3D">
        <w:rPr>
          <w:rFonts w:eastAsia="Nikosh"/>
          <w:cs/>
          <w:lang w:bidi="bn-BD"/>
        </w:rPr>
        <w:t>এহ্ইয়াউস সুনান</w:t>
      </w:r>
      <w:r w:rsidRPr="00625F3D">
        <w:rPr>
          <w:rFonts w:eastAsia="Nikosh"/>
          <w:lang w:bidi="bn-BD"/>
        </w:rPr>
        <w:t xml:space="preserve">’ </w:t>
      </w:r>
      <w:r w:rsidRPr="00625F3D">
        <w:rPr>
          <w:rFonts w:eastAsia="Nikosh"/>
          <w:cs/>
          <w:lang w:bidi="bn-BD"/>
        </w:rPr>
        <w:t>বইটি আমার ধারণা মতে অদ্বিতীয় এবং অতুলনীয়। সাধারণের চেয়ে আলেমদের জন্য বইটি অত্যন্ত বেশি উপকারী বলে পড়ে বুঝতে পেরেছি।  বইটি পড়ে মন্তব্য করার জন্য  উলামায়ে কেরামের কাছে অনুরোধ রইল। উনার প্রতিটি বই একেকটি তাজদীদি খেদমাত বলে অধমের কাছে মনে হয়েছে। আল্লাহ উনার হায়াতকে বরকতময় করে দীনের আরো বেশি খেদমাত করার সুযোগ দিন।</w:t>
      </w:r>
    </w:p>
  </w:footnote>
  <w:footnote w:id="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মানযুর</w:t>
      </w:r>
      <w:r w:rsidRPr="00625F3D">
        <w:rPr>
          <w:rFonts w:eastAsia="Nikosh"/>
          <w:lang w:bidi="bn-BD"/>
        </w:rPr>
        <w:t xml:space="preserve">, </w:t>
      </w:r>
      <w:r w:rsidRPr="00625F3D">
        <w:rPr>
          <w:rFonts w:eastAsia="Nikosh"/>
          <w:cs/>
          <w:lang w:bidi="bn-BD"/>
        </w:rPr>
        <w:t>লিসানুল আরব</w:t>
      </w:r>
      <w:r w:rsidRPr="00625F3D">
        <w:rPr>
          <w:rFonts w:eastAsia="Nikosh"/>
          <w:lang w:bidi="bn-BD"/>
        </w:rPr>
        <w:t xml:space="preserve">, </w:t>
      </w:r>
      <w:r w:rsidRPr="00625F3D">
        <w:rPr>
          <w:rFonts w:eastAsia="Nikosh"/>
          <w:cs/>
          <w:lang w:bidi="bn-BD"/>
        </w:rPr>
        <w:t xml:space="preserve">মাদ্দাহ: </w:t>
      </w:r>
      <w:r w:rsidRPr="00625F3D">
        <w:rPr>
          <w:rFonts w:eastAsia="Nikosh" w:cs="KFGQPC Uthman Taha Naskh"/>
          <w:rtl/>
        </w:rPr>
        <w:t>سنن</w:t>
      </w:r>
      <w:r w:rsidRPr="00625F3D">
        <w:rPr>
          <w:rFonts w:eastAsia="Nikosh" w:cs="KFGQPC Uthman Taha Naskh"/>
        </w:rPr>
        <w:t xml:space="preserve"> </w:t>
      </w:r>
      <w:r w:rsidRPr="00625F3D">
        <w:rPr>
          <w:rFonts w:eastAsia="Nikosh"/>
          <w:lang w:bidi="bn-BD"/>
        </w:rPr>
        <w:t xml:space="preserve">, </w:t>
      </w:r>
      <w:r w:rsidRPr="00625F3D">
        <w:rPr>
          <w:rFonts w:eastAsia="Nikosh"/>
          <w:cs/>
          <w:lang w:bidi="bn-BD"/>
        </w:rPr>
        <w:t>১৩/১২৪।</w:t>
      </w:r>
    </w:p>
  </w:footnote>
  <w:footnote w:id="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আরবী ভাষার বিশাল শব্দ ভান্ডার সম্বলিত বিখ্যাত অভিধান </w:t>
      </w:r>
      <w:r w:rsidRPr="00625F3D">
        <w:rPr>
          <w:rFonts w:eastAsia="Nikosh"/>
          <w:lang w:bidi="bn-BD"/>
        </w:rPr>
        <w:t>‘</w:t>
      </w:r>
      <w:r w:rsidRPr="00625F3D">
        <w:rPr>
          <w:rFonts w:eastAsia="Nikosh"/>
          <w:cs/>
          <w:lang w:bidi="bn-BD"/>
        </w:rPr>
        <w:t>লিসানুল-আরব</w:t>
      </w:r>
      <w:r w:rsidRPr="00625F3D">
        <w:rPr>
          <w:rFonts w:eastAsia="Nikosh"/>
          <w:lang w:bidi="bn-BD"/>
        </w:rPr>
        <w:t xml:space="preserve">’ </w:t>
      </w:r>
      <w:r w:rsidRPr="00625F3D">
        <w:rPr>
          <w:rFonts w:eastAsia="Nikosh"/>
          <w:cs/>
          <w:lang w:bidi="bn-BD"/>
        </w:rPr>
        <w:t>এর রচয়িতা আবুল ফযল জামালুদ্দীন ইবনু মানযুর আল-আনসারী</w:t>
      </w:r>
      <w:r w:rsidRPr="00625F3D">
        <w:rPr>
          <w:rFonts w:eastAsia="Nikosh"/>
          <w:lang w:bidi="bn-BD"/>
        </w:rPr>
        <w:t xml:space="preserve">, </w:t>
      </w:r>
      <w:r w:rsidRPr="00625F3D">
        <w:rPr>
          <w:rFonts w:eastAsia="Nikosh"/>
          <w:cs/>
          <w:lang w:bidi="bn-BD"/>
        </w:rPr>
        <w:t>জন্ম: ৬৩০ ওফাত: ৭১১ হিজরী</w:t>
      </w:r>
      <w:r w:rsidRPr="00625F3D">
        <w:rPr>
          <w:rFonts w:eastAsia="Nikosh"/>
          <w:lang w:bidi="bn-BD"/>
        </w:rPr>
        <w:t xml:space="preserve">, </w:t>
      </w:r>
      <w:r w:rsidRPr="00625F3D">
        <w:rPr>
          <w:rFonts w:eastAsia="Nikosh"/>
          <w:cs/>
          <w:lang w:bidi="bn-BD"/>
        </w:rPr>
        <w:t>মোতাবেক: ১২৩২-১৩১১ ঈসায়ী। মূল আফ্রিক্বী বংশীয়</w:t>
      </w:r>
      <w:r w:rsidRPr="00625F3D">
        <w:rPr>
          <w:rFonts w:eastAsia="Nikosh"/>
          <w:lang w:bidi="bn-BD"/>
        </w:rPr>
        <w:t xml:space="preserve">, </w:t>
      </w:r>
      <w:r w:rsidRPr="00625F3D">
        <w:rPr>
          <w:rFonts w:eastAsia="Nikosh"/>
          <w:cs/>
          <w:lang w:bidi="bn-BD"/>
        </w:rPr>
        <w:t>তবে তার জন্ম ও মৃত্যু মিশরে। (আল-আ</w:t>
      </w:r>
      <w:r w:rsidRPr="00625F3D">
        <w:rPr>
          <w:rFonts w:eastAsia="Nikosh"/>
          <w:lang w:bidi="bn-BD"/>
        </w:rPr>
        <w:t>‘</w:t>
      </w:r>
      <w:r w:rsidRPr="00625F3D">
        <w:rPr>
          <w:rFonts w:eastAsia="Nikosh"/>
          <w:cs/>
          <w:lang w:bidi="bn-BD"/>
        </w:rPr>
        <w:t>লাম: ৭/১০৮।</w:t>
      </w:r>
    </w:p>
  </w:footnote>
  <w:footnote w:id="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লিসানুল আরব</w:t>
      </w:r>
      <w:r w:rsidRPr="00625F3D">
        <w:rPr>
          <w:rFonts w:eastAsia="Nikosh"/>
          <w:lang w:bidi="bn-BD"/>
        </w:rPr>
        <w:t xml:space="preserve">, </w:t>
      </w:r>
      <w:r w:rsidRPr="00625F3D">
        <w:rPr>
          <w:rFonts w:eastAsia="Nikosh"/>
          <w:cs/>
          <w:lang w:bidi="bn-BD"/>
        </w:rPr>
        <w:t>প্রাগুক্ত।</w:t>
      </w:r>
    </w:p>
  </w:footnote>
  <w:footnote w:id="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ড. মুহাম্মদ হুসাইন ইবন হাসান</w:t>
      </w:r>
      <w:r w:rsidRPr="00625F3D">
        <w:rPr>
          <w:rFonts w:eastAsia="Nikosh"/>
          <w:lang w:bidi="bn-BD"/>
        </w:rPr>
        <w:t xml:space="preserve">, </w:t>
      </w:r>
      <w:r w:rsidRPr="00625F3D">
        <w:rPr>
          <w:rFonts w:eastAsia="Nikosh"/>
          <w:cs/>
          <w:lang w:bidi="bn-BD"/>
        </w:rPr>
        <w:t>মা</w:t>
      </w:r>
      <w:r w:rsidRPr="00625F3D">
        <w:rPr>
          <w:rFonts w:eastAsia="Nikosh"/>
          <w:lang w:bidi="bn-BD"/>
        </w:rPr>
        <w:t>‘</w:t>
      </w:r>
      <w:r w:rsidRPr="00625F3D">
        <w:rPr>
          <w:rFonts w:eastAsia="Nikosh"/>
          <w:cs/>
          <w:lang w:bidi="bn-BD"/>
        </w:rPr>
        <w:t xml:space="preserve">আলিমুল উসূলিল ফিক্বহী </w:t>
      </w:r>
      <w:r w:rsidRPr="00625F3D">
        <w:rPr>
          <w:rFonts w:eastAsia="Nikosh"/>
          <w:lang w:bidi="bn-BD"/>
        </w:rPr>
        <w:t>‘</w:t>
      </w:r>
      <w:r w:rsidRPr="00625F3D">
        <w:rPr>
          <w:rFonts w:eastAsia="Nikosh"/>
          <w:cs/>
          <w:lang w:bidi="bn-BD"/>
        </w:rPr>
        <w:t>ইনদা আহলিস্-সুন্নাতি ওয়াল জামা</w:t>
      </w:r>
      <w:r w:rsidRPr="00625F3D">
        <w:rPr>
          <w:rFonts w:eastAsia="Nikosh"/>
          <w:lang w:bidi="bn-BD"/>
        </w:rPr>
        <w:t>‘</w:t>
      </w:r>
      <w:r w:rsidRPr="00625F3D">
        <w:rPr>
          <w:rFonts w:eastAsia="Nikosh"/>
          <w:cs/>
          <w:lang w:bidi="bn-BD"/>
        </w:rPr>
        <w:t>আহ</w:t>
      </w:r>
      <w:r w:rsidRPr="00625F3D">
        <w:rPr>
          <w:rFonts w:eastAsia="Nikosh"/>
          <w:lang w:bidi="bn-BD"/>
        </w:rPr>
        <w:t xml:space="preserve">, </w:t>
      </w:r>
      <w:r w:rsidRPr="00625F3D">
        <w:rPr>
          <w:rFonts w:eastAsia="Nikosh"/>
          <w:cs/>
          <w:lang w:bidi="bn-BD"/>
        </w:rPr>
        <w:t>দ্বিতীয় আলোচনা</w:t>
      </w:r>
      <w:r w:rsidRPr="00625F3D">
        <w:rPr>
          <w:rFonts w:eastAsia="Nikosh"/>
          <w:lang w:bidi="bn-BD"/>
        </w:rPr>
        <w:t xml:space="preserve">, </w:t>
      </w:r>
      <w:r w:rsidRPr="00625F3D">
        <w:rPr>
          <w:rFonts w:eastAsia="Nikosh"/>
          <w:cs/>
          <w:lang w:bidi="bn-BD"/>
        </w:rPr>
        <w:t>সুন্নাতের সংজ্ঞা</w:t>
      </w:r>
      <w:r w:rsidRPr="00625F3D">
        <w:rPr>
          <w:rFonts w:eastAsia="Nikosh"/>
          <w:lang w:bidi="bn-BD"/>
        </w:rPr>
        <w:t xml:space="preserve">, </w:t>
      </w:r>
      <w:r w:rsidRPr="00625F3D">
        <w:rPr>
          <w:rFonts w:eastAsia="Nikosh"/>
          <w:cs/>
          <w:lang w:bidi="bn-BD"/>
        </w:rPr>
        <w:t>পৃষ্টা:১১৮।</w:t>
      </w:r>
    </w:p>
  </w:footnote>
  <w:footnote w:id="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মুহাম্মদ ইবন আলী ইবন মুহাম্মদ ইবন আবদুল্লাহ আশ্-শাওকানী। ১১৭৩-১২৫০ হিজরী</w:t>
      </w:r>
      <w:r w:rsidRPr="00625F3D">
        <w:rPr>
          <w:rFonts w:eastAsia="Nikosh"/>
          <w:lang w:bidi="bn-BD"/>
        </w:rPr>
        <w:t xml:space="preserve">, </w:t>
      </w:r>
      <w:r w:rsidRPr="00625F3D">
        <w:rPr>
          <w:rFonts w:eastAsia="Nikosh"/>
          <w:cs/>
          <w:lang w:bidi="bn-BD"/>
        </w:rPr>
        <w:t>১৭৬০-১৮৩৪ ঈসায়ী। ইয়ামান এর সান</w:t>
      </w:r>
      <w:r w:rsidRPr="00625F3D">
        <w:rPr>
          <w:rFonts w:eastAsia="Nikosh"/>
          <w:lang w:bidi="bn-BD"/>
        </w:rPr>
        <w:t>‘</w:t>
      </w:r>
      <w:r w:rsidRPr="00625F3D">
        <w:rPr>
          <w:rFonts w:eastAsia="Nikosh"/>
          <w:cs/>
          <w:lang w:bidi="bn-BD"/>
        </w:rPr>
        <w:t>আর ফক্বীহ</w:t>
      </w:r>
      <w:r w:rsidRPr="00625F3D">
        <w:rPr>
          <w:rFonts w:eastAsia="Nikosh"/>
          <w:lang w:bidi="bn-BD"/>
        </w:rPr>
        <w:t xml:space="preserve">, </w:t>
      </w:r>
      <w:r w:rsidRPr="00625F3D">
        <w:rPr>
          <w:rFonts w:eastAsia="Nikosh"/>
          <w:cs/>
          <w:lang w:bidi="bn-BD"/>
        </w:rPr>
        <w:t>মুজতাহিদ। উসূল</w:t>
      </w:r>
      <w:r w:rsidRPr="00625F3D">
        <w:rPr>
          <w:rFonts w:eastAsia="Nikosh"/>
          <w:lang w:bidi="bn-BD"/>
        </w:rPr>
        <w:t xml:space="preserve">, </w:t>
      </w:r>
      <w:r w:rsidRPr="00625F3D">
        <w:rPr>
          <w:rFonts w:eastAsia="Nikosh"/>
          <w:cs/>
          <w:lang w:bidi="bn-BD"/>
        </w:rPr>
        <w:t>হাদীস</w:t>
      </w:r>
      <w:r w:rsidRPr="00625F3D">
        <w:rPr>
          <w:rFonts w:eastAsia="Nikosh"/>
          <w:lang w:bidi="bn-BD"/>
        </w:rPr>
        <w:t xml:space="preserve">, </w:t>
      </w:r>
      <w:r w:rsidRPr="00625F3D">
        <w:rPr>
          <w:rFonts w:eastAsia="Nikosh"/>
          <w:cs/>
          <w:lang w:bidi="bn-BD"/>
        </w:rPr>
        <w:t>ফিক্ব্হ</w:t>
      </w:r>
      <w:r w:rsidRPr="00625F3D">
        <w:rPr>
          <w:rFonts w:eastAsia="Nikosh"/>
          <w:lang w:bidi="bn-BD"/>
        </w:rPr>
        <w:t xml:space="preserve">, </w:t>
      </w:r>
      <w:r w:rsidRPr="00625F3D">
        <w:rPr>
          <w:rFonts w:eastAsia="Nikosh"/>
          <w:cs/>
          <w:lang w:bidi="bn-BD"/>
        </w:rPr>
        <w:t>তাফসীর সর্ব বিষয়ে তার পান্ডিত্য ও রচনা বিদ্যমান।</w:t>
      </w:r>
    </w:p>
  </w:footnote>
  <w:footnote w:id="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আল্লামা শাওকানী</w:t>
      </w:r>
      <w:r w:rsidRPr="00625F3D">
        <w:rPr>
          <w:rFonts w:eastAsia="Nikosh"/>
          <w:lang w:bidi="bn-BD"/>
        </w:rPr>
        <w:t xml:space="preserve">, </w:t>
      </w:r>
      <w:r w:rsidRPr="00625F3D">
        <w:rPr>
          <w:rFonts w:eastAsia="Nikosh"/>
          <w:cs/>
          <w:lang w:bidi="bn-BD"/>
        </w:rPr>
        <w:t>ইরশাদুল ফুহুল ইলা তাহ্ক্বীক্বিল হাক্বি মিন ইলমিল উসূল</w:t>
      </w:r>
      <w:r w:rsidRPr="00625F3D">
        <w:rPr>
          <w:rFonts w:eastAsia="Nikosh"/>
          <w:lang w:bidi="bn-BD"/>
        </w:rPr>
        <w:t xml:space="preserve">, </w:t>
      </w:r>
      <w:r w:rsidRPr="00625F3D">
        <w:rPr>
          <w:rFonts w:eastAsia="Nikosh"/>
          <w:cs/>
          <w:lang w:bidi="bn-BD"/>
        </w:rPr>
        <w:t>প্রথম পরিচ্ছেদ</w:t>
      </w:r>
      <w:r w:rsidRPr="00625F3D">
        <w:rPr>
          <w:rFonts w:eastAsia="Nikosh"/>
          <w:lang w:bidi="bn-BD"/>
        </w:rPr>
        <w:t xml:space="preserve">, </w:t>
      </w:r>
      <w:r w:rsidRPr="00625F3D">
        <w:rPr>
          <w:rFonts w:eastAsia="Nikosh"/>
          <w:cs/>
          <w:lang w:bidi="bn-BD"/>
        </w:rPr>
        <w:t>সুন্নাতের আভিধানিক এবং শরয়ী অর্থ</w:t>
      </w:r>
      <w:r w:rsidRPr="00625F3D">
        <w:rPr>
          <w:rFonts w:eastAsia="Nikosh"/>
          <w:lang w:bidi="bn-BD"/>
        </w:rPr>
        <w:t xml:space="preserve">, </w:t>
      </w:r>
      <w:r w:rsidRPr="00625F3D">
        <w:rPr>
          <w:rFonts w:eastAsia="Nikosh"/>
          <w:cs/>
          <w:lang w:bidi="bn-BD"/>
        </w:rPr>
        <w:t>১/৯৫।</w:t>
      </w:r>
    </w:p>
  </w:footnote>
  <w:footnote w:id="10">
    <w:p w:rsidR="00DA4614" w:rsidRPr="00625F3D" w:rsidRDefault="00DA4614" w:rsidP="0029791E">
      <w:pPr>
        <w:pStyle w:val="FootnoteText"/>
        <w:rPr>
          <w:cs/>
          <w:lang w:bidi="bn-BD"/>
        </w:rPr>
      </w:pPr>
      <w:r w:rsidRPr="00625F3D">
        <w:rPr>
          <w:rStyle w:val="FootnoteReference"/>
        </w:rPr>
        <w:footnoteRef/>
      </w:r>
      <w:r w:rsidRPr="00625F3D">
        <w:t xml:space="preserve"> </w:t>
      </w:r>
      <w:r w:rsidRPr="00625F3D">
        <w:rPr>
          <w:rFonts w:eastAsia="Nikosh"/>
          <w:cs/>
          <w:lang w:bidi="bn-BD"/>
        </w:rPr>
        <w:t>সূরা মায়েদাহ</w:t>
      </w:r>
      <w:r w:rsidRPr="00625F3D">
        <w:rPr>
          <w:rFonts w:eastAsia="Nikosh"/>
          <w:lang w:bidi="bn-BD"/>
        </w:rPr>
        <w:t xml:space="preserve">, </w:t>
      </w:r>
      <w:r w:rsidRPr="00625F3D">
        <w:rPr>
          <w:rFonts w:eastAsia="Nikosh"/>
          <w:cs/>
          <w:lang w:bidi="bn-BD"/>
        </w:rPr>
        <w:t>আয়াত: ৩।</w:t>
      </w:r>
    </w:p>
  </w:footnote>
  <w:footnote w:id="11">
    <w:p w:rsidR="00DA4614" w:rsidRPr="00625F3D" w:rsidRDefault="00DA4614" w:rsidP="0029791E">
      <w:pPr>
        <w:pStyle w:val="FootnoteText"/>
        <w:rPr>
          <w:cs/>
          <w:lang w:bidi="bn-BD"/>
        </w:rPr>
      </w:pPr>
      <w:r w:rsidRPr="00625F3D">
        <w:rPr>
          <w:rStyle w:val="FootnoteReference"/>
        </w:rPr>
        <w:footnoteRef/>
      </w:r>
      <w:r w:rsidRPr="00625F3D">
        <w:t xml:space="preserve"> </w:t>
      </w:r>
      <w:r w:rsidRPr="00625F3D">
        <w:rPr>
          <w:rFonts w:eastAsia="Nikosh"/>
          <w:cs/>
          <w:lang w:bidi="bn-BD"/>
        </w:rPr>
        <w:t>সূরা আহযাব</w:t>
      </w:r>
      <w:r w:rsidRPr="00625F3D">
        <w:rPr>
          <w:rFonts w:eastAsia="Nikosh"/>
          <w:lang w:bidi="bn-BD"/>
        </w:rPr>
        <w:t xml:space="preserve">, </w:t>
      </w:r>
      <w:r w:rsidRPr="00625F3D">
        <w:rPr>
          <w:rFonts w:eastAsia="Nikosh"/>
          <w:cs/>
          <w:lang w:bidi="bn-BD"/>
        </w:rPr>
        <w:t>আয়াত: ২১।</w:t>
      </w:r>
    </w:p>
  </w:footnote>
  <w:footnote w:id="1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ঈমান অধ্যায়</w:t>
      </w:r>
      <w:r w:rsidRPr="00625F3D">
        <w:rPr>
          <w:rFonts w:eastAsia="Nikosh"/>
          <w:lang w:bidi="bn-BD"/>
        </w:rPr>
        <w:t xml:space="preserve">, </w:t>
      </w:r>
      <w:r w:rsidRPr="00625F3D">
        <w:rPr>
          <w:rFonts w:eastAsia="Nikosh"/>
          <w:cs/>
          <w:lang w:bidi="bn-BD"/>
        </w:rPr>
        <w:t>অনুচ্ছেদ: মন্দ কাজ থেকে নিষেধ করা ঈমানের অঙ্গ....</w:t>
      </w:r>
      <w:r w:rsidRPr="00625F3D">
        <w:rPr>
          <w:rFonts w:eastAsia="Nikosh"/>
          <w:lang w:bidi="bn-BD"/>
        </w:rPr>
        <w:t>,</w:t>
      </w:r>
      <w:r w:rsidRPr="00625F3D">
        <w:rPr>
          <w:rFonts w:eastAsia="Nikosh"/>
          <w:cs/>
          <w:lang w:bidi="bn-BD"/>
        </w:rPr>
        <w:t>নং: ১৮৮।</w:t>
      </w:r>
    </w:p>
  </w:footnote>
  <w:footnote w:id="1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হিন্দের প্রখ্যাত মুহাদ্দীস</w:t>
      </w:r>
      <w:r w:rsidRPr="00625F3D">
        <w:rPr>
          <w:rFonts w:eastAsia="Nikosh"/>
          <w:lang w:bidi="bn-BD"/>
        </w:rPr>
        <w:t xml:space="preserve">, </w:t>
      </w:r>
      <w:r w:rsidRPr="00625F3D">
        <w:rPr>
          <w:rFonts w:eastAsia="Nikosh"/>
          <w:cs/>
          <w:lang w:bidi="bn-BD"/>
        </w:rPr>
        <w:t xml:space="preserve">আহমদ ইবন আব্দুর রহীম আশ-শাহ ওলিউল্লাহ দেহলবী। যার তাজদীদি বা সংস্কারমুলক কর্ম আরব </w:t>
      </w:r>
      <w:r w:rsidRPr="00625F3D">
        <w:rPr>
          <w:rFonts w:eastAsia="Nikosh"/>
          <w:lang w:bidi="bn-BD"/>
        </w:rPr>
        <w:t>‘</w:t>
      </w:r>
      <w:r w:rsidRPr="00625F3D">
        <w:rPr>
          <w:rFonts w:eastAsia="Nikosh"/>
          <w:cs/>
          <w:lang w:bidi="bn-BD"/>
        </w:rPr>
        <w:t>আজম সর্বজন স্বীকৃত। তার লিখিত বিভিন্ন কিতাব এর জলন্ত প্রমান। জন্ম: ১১১৪ হিজরী</w:t>
      </w:r>
      <w:r w:rsidRPr="00625F3D">
        <w:rPr>
          <w:rFonts w:eastAsia="Nikosh"/>
          <w:lang w:bidi="bn-BD"/>
        </w:rPr>
        <w:t xml:space="preserve">, </w:t>
      </w:r>
      <w:r w:rsidRPr="00625F3D">
        <w:rPr>
          <w:rFonts w:eastAsia="Nikosh"/>
          <w:cs/>
          <w:lang w:bidi="bn-BD"/>
        </w:rPr>
        <w:t>ওফাত: ১১৭৬ হিজরী। আফসোসের বিষয়</w:t>
      </w:r>
      <w:r w:rsidRPr="00625F3D">
        <w:rPr>
          <w:rFonts w:eastAsia="Nikosh"/>
          <w:lang w:bidi="bn-BD"/>
        </w:rPr>
        <w:t xml:space="preserve">, </w:t>
      </w:r>
      <w:r w:rsidRPr="00625F3D">
        <w:rPr>
          <w:rFonts w:eastAsia="Nikosh"/>
          <w:cs/>
          <w:lang w:bidi="bn-BD"/>
        </w:rPr>
        <w:t>উপমহাদেশের এ মহান ব্যক্তিত্বের নাম আমাদের মুখে থাকলেও তার চিন্তাধারার বাস্তব কোনো মূল্যায়ন আমাদের মাঝে নেই। তাঁর চিন্তাধারা ও তাঁর রচনা সমগ্রের বাস্তব মূল্যায়ন আরব আলেমগণ করে থাকেন। তাঁর রচনা তাদের পাঠ্য সিলেবাস এর প্রমাণ।</w:t>
      </w:r>
    </w:p>
  </w:footnote>
  <w:footnote w:id="1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মুহাদ্দিসে দেহলবী</w:t>
      </w:r>
      <w:r w:rsidRPr="00625F3D">
        <w:rPr>
          <w:rFonts w:eastAsia="Nikosh"/>
          <w:lang w:bidi="bn-BD"/>
        </w:rPr>
        <w:t xml:space="preserve">, </w:t>
      </w:r>
      <w:r w:rsidRPr="00625F3D">
        <w:rPr>
          <w:rFonts w:eastAsia="Nikosh"/>
          <w:cs/>
          <w:lang w:bidi="bn-BD"/>
        </w:rPr>
        <w:t>হুজ্জাতুল্লাহিল বালিগাহ</w:t>
      </w:r>
      <w:r w:rsidRPr="00625F3D">
        <w:rPr>
          <w:rFonts w:eastAsia="Nikosh"/>
          <w:lang w:bidi="bn-BD"/>
        </w:rPr>
        <w:t xml:space="preserve">, </w:t>
      </w:r>
      <w:r w:rsidRPr="00625F3D">
        <w:rPr>
          <w:rFonts w:eastAsia="Nikosh"/>
          <w:cs/>
          <w:lang w:bidi="bn-BD"/>
        </w:rPr>
        <w:t>কিতাব ও সুন্নাত আকড়ে ধরা অধ্যায়</w:t>
      </w:r>
      <w:r w:rsidRPr="00625F3D">
        <w:rPr>
          <w:rFonts w:eastAsia="Nikosh"/>
          <w:lang w:bidi="bn-BD"/>
        </w:rPr>
        <w:t xml:space="preserve">, </w:t>
      </w:r>
      <w:r w:rsidRPr="00625F3D">
        <w:rPr>
          <w:rFonts w:eastAsia="Nikosh"/>
          <w:cs/>
          <w:lang w:bidi="bn-BD"/>
        </w:rPr>
        <w:t>১/৩৫৭।</w:t>
      </w:r>
    </w:p>
  </w:footnote>
  <w:footnote w:id="1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নিকাহ অধ্যায়</w:t>
      </w:r>
      <w:r w:rsidRPr="00625F3D">
        <w:rPr>
          <w:rFonts w:eastAsia="Nikosh"/>
          <w:lang w:bidi="bn-BD"/>
        </w:rPr>
        <w:t xml:space="preserve">, </w:t>
      </w:r>
      <w:r>
        <w:rPr>
          <w:rFonts w:eastAsia="Nikosh"/>
          <w:cs/>
          <w:lang w:bidi="bn-BD"/>
        </w:rPr>
        <w:t>নিকাহ</w:t>
      </w:r>
      <w:r>
        <w:rPr>
          <w:rFonts w:eastAsia="Nikosh" w:hint="cs"/>
          <w:cs/>
          <w:lang w:bidi="bn-BD"/>
        </w:rPr>
        <w:t>ের</w:t>
      </w:r>
      <w:r w:rsidRPr="00625F3D">
        <w:rPr>
          <w:rFonts w:eastAsia="Nikosh"/>
          <w:cs/>
          <w:lang w:bidi="bn-BD"/>
        </w:rPr>
        <w:t xml:space="preserve"> প্রতি উৎসাহ অনুচ্ছেদ</w:t>
      </w:r>
      <w:r w:rsidRPr="00625F3D">
        <w:rPr>
          <w:rFonts w:eastAsia="Nikosh"/>
          <w:lang w:bidi="bn-BD"/>
        </w:rPr>
        <w:t xml:space="preserve">, </w:t>
      </w:r>
      <w:r w:rsidRPr="00625F3D">
        <w:rPr>
          <w:rFonts w:eastAsia="Nikosh"/>
          <w:cs/>
          <w:lang w:bidi="bn-BD"/>
        </w:rPr>
        <w:t>নং: ৪৭৭৬।</w:t>
      </w:r>
    </w:p>
  </w:footnote>
  <w:footnote w:id="1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সুয়ূতী</w:t>
      </w:r>
      <w:r w:rsidRPr="00625F3D">
        <w:rPr>
          <w:rFonts w:eastAsia="Nikosh"/>
          <w:lang w:bidi="bn-BD"/>
        </w:rPr>
        <w:t xml:space="preserve">, </w:t>
      </w:r>
      <w:r w:rsidRPr="00625F3D">
        <w:rPr>
          <w:rFonts w:eastAsia="Nikosh"/>
          <w:cs/>
          <w:lang w:bidi="bn-BD"/>
        </w:rPr>
        <w:t>আল-জামি</w:t>
      </w:r>
      <w:r w:rsidRPr="00625F3D">
        <w:rPr>
          <w:rFonts w:eastAsia="Nikosh"/>
          <w:lang w:bidi="bn-BD"/>
        </w:rPr>
        <w:t>‘</w:t>
      </w:r>
      <w:r w:rsidRPr="00625F3D">
        <w:rPr>
          <w:rFonts w:eastAsia="Nikosh"/>
          <w:cs/>
          <w:lang w:bidi="bn-BD"/>
        </w:rPr>
        <w:t>উল কবীর</w:t>
      </w:r>
      <w:r w:rsidRPr="00625F3D">
        <w:rPr>
          <w:rFonts w:eastAsia="Nikosh"/>
          <w:lang w:bidi="bn-BD"/>
        </w:rPr>
        <w:t xml:space="preserve">, </w:t>
      </w:r>
      <w:r w:rsidRPr="00625F3D">
        <w:rPr>
          <w:rFonts w:eastAsia="Nikosh"/>
          <w:cs/>
          <w:lang w:bidi="bn-BD"/>
        </w:rPr>
        <w:t>হামযা হরফে হাদীস</w:t>
      </w:r>
      <w:r w:rsidRPr="00625F3D">
        <w:rPr>
          <w:rFonts w:eastAsia="Nikosh"/>
          <w:lang w:bidi="bn-BD"/>
        </w:rPr>
        <w:t xml:space="preserve">, </w:t>
      </w:r>
      <w:r w:rsidRPr="00625F3D">
        <w:rPr>
          <w:rFonts w:eastAsia="Nikosh"/>
          <w:cs/>
          <w:lang w:bidi="bn-BD"/>
        </w:rPr>
        <w:t>নং: ৭৯৩৫</w:t>
      </w:r>
      <w:r w:rsidRPr="00625F3D">
        <w:rPr>
          <w:rFonts w:eastAsia="Nikosh"/>
          <w:lang w:bidi="bn-BD"/>
        </w:rPr>
        <w:t xml:space="preserve">, </w:t>
      </w:r>
      <w:r w:rsidRPr="00625F3D">
        <w:rPr>
          <w:rFonts w:eastAsia="Nikosh"/>
          <w:cs/>
          <w:lang w:bidi="bn-BD"/>
        </w:rPr>
        <w:t>আলবানী</w:t>
      </w:r>
      <w:r w:rsidRPr="00625F3D">
        <w:rPr>
          <w:rFonts w:eastAsia="Nikosh"/>
          <w:lang w:bidi="bn-BD"/>
        </w:rPr>
        <w:t xml:space="preserve">, </w:t>
      </w:r>
      <w:r w:rsidRPr="00625F3D">
        <w:rPr>
          <w:rFonts w:eastAsia="Nikosh"/>
          <w:cs/>
          <w:lang w:bidi="bn-BD"/>
        </w:rPr>
        <w:t>সহীহ ওয়া দ</w:t>
      </w:r>
      <w:r w:rsidRPr="00625F3D">
        <w:rPr>
          <w:rFonts w:eastAsia="Nikosh"/>
          <w:lang w:bidi="bn-BD"/>
        </w:rPr>
        <w:t>‘</w:t>
      </w:r>
      <w:r w:rsidRPr="00625F3D">
        <w:rPr>
          <w:rFonts w:eastAsia="Nikosh"/>
          <w:cs/>
          <w:lang w:bidi="bn-BD"/>
        </w:rPr>
        <w:t>য়ীফ</w:t>
      </w:r>
      <w:r w:rsidRPr="00625F3D">
        <w:rPr>
          <w:rFonts w:eastAsia="Nikosh" w:hint="cs"/>
          <w:cs/>
          <w:lang w:bidi="bn-BD"/>
        </w:rPr>
        <w:t>ু</w:t>
      </w:r>
      <w:r w:rsidRPr="00625F3D">
        <w:rPr>
          <w:rFonts w:eastAsia="Nikosh"/>
          <w:cs/>
          <w:lang w:bidi="bn-BD"/>
        </w:rPr>
        <w:t>ল জামি</w:t>
      </w:r>
      <w:r w:rsidRPr="00625F3D">
        <w:rPr>
          <w:rFonts w:eastAsia="Nikosh"/>
          <w:lang w:bidi="bn-BD"/>
        </w:rPr>
        <w:t>‘</w:t>
      </w:r>
      <w:r w:rsidRPr="00625F3D">
        <w:rPr>
          <w:rFonts w:eastAsia="Nikosh"/>
          <w:cs/>
          <w:lang w:bidi="bn-BD"/>
        </w:rPr>
        <w:t>য়</w:t>
      </w:r>
      <w:r w:rsidRPr="00625F3D">
        <w:rPr>
          <w:rFonts w:eastAsia="Nikosh" w:hint="cs"/>
          <w:cs/>
          <w:lang w:bidi="bn-BD"/>
        </w:rPr>
        <w:t>ি</w:t>
      </w:r>
      <w:r w:rsidRPr="00625F3D">
        <w:rPr>
          <w:rFonts w:eastAsia="Nikosh"/>
          <w:cs/>
          <w:lang w:bidi="bn-BD"/>
        </w:rPr>
        <w:t>স সাগীর</w:t>
      </w:r>
      <w:r w:rsidRPr="00625F3D">
        <w:rPr>
          <w:rFonts w:eastAsia="Nikosh"/>
          <w:lang w:bidi="bn-BD"/>
        </w:rPr>
        <w:t xml:space="preserve">, </w:t>
      </w:r>
      <w:r w:rsidRPr="00625F3D">
        <w:rPr>
          <w:rFonts w:eastAsia="Nikosh"/>
          <w:cs/>
          <w:lang w:bidi="bn-BD"/>
        </w:rPr>
        <w:t>নং: ৭৩১৭</w:t>
      </w:r>
      <w:r w:rsidRPr="00625F3D">
        <w:rPr>
          <w:rFonts w:eastAsia="Nikosh"/>
          <w:lang w:bidi="bn-BD"/>
        </w:rPr>
        <w:t xml:space="preserve">, </w:t>
      </w:r>
      <w:r w:rsidRPr="00625F3D">
        <w:rPr>
          <w:rFonts w:eastAsia="Nikosh"/>
          <w:cs/>
          <w:lang w:bidi="bn-BD"/>
        </w:rPr>
        <w:t>সহীহুত তারগীব ওয়াত তারহীব</w:t>
      </w:r>
      <w:r w:rsidRPr="00625F3D">
        <w:rPr>
          <w:rFonts w:eastAsia="Nikosh"/>
          <w:lang w:bidi="bn-BD"/>
        </w:rPr>
        <w:t xml:space="preserve">, </w:t>
      </w:r>
      <w:r w:rsidRPr="00625F3D">
        <w:rPr>
          <w:rFonts w:eastAsia="Nikosh"/>
          <w:cs/>
          <w:lang w:bidi="bn-BD"/>
        </w:rPr>
        <w:t>তারগীব ফিস সালাত অনুচ্ছেদ</w:t>
      </w:r>
      <w:r w:rsidRPr="00625F3D">
        <w:rPr>
          <w:rFonts w:eastAsia="Nikosh"/>
          <w:lang w:bidi="bn-BD"/>
        </w:rPr>
        <w:t xml:space="preserve">, </w:t>
      </w:r>
      <w:r w:rsidRPr="00625F3D">
        <w:rPr>
          <w:rFonts w:eastAsia="Nikosh"/>
          <w:cs/>
          <w:lang w:bidi="bn-BD"/>
        </w:rPr>
        <w:t>নং:৩৯০</w:t>
      </w:r>
      <w:r w:rsidRPr="00625F3D">
        <w:rPr>
          <w:rFonts w:eastAsia="Nikosh"/>
          <w:lang w:bidi="bn-BD"/>
        </w:rPr>
        <w:t xml:space="preserve">, </w:t>
      </w:r>
      <w:r w:rsidRPr="00625F3D">
        <w:rPr>
          <w:rFonts w:eastAsia="Nikosh"/>
          <w:cs/>
          <w:lang w:bidi="bn-BD"/>
        </w:rPr>
        <w:t xml:space="preserve">হাদীসটি হাসান। হাদীসের ইবারতটি হচ্ছে: </w:t>
      </w:r>
      <w:r>
        <w:rPr>
          <w:rFonts w:eastAsia="Nikosh"/>
          <w:lang w:bidi="bn-BD"/>
        </w:rPr>
        <w:t>‘‘</w:t>
      </w:r>
      <w:r w:rsidRPr="00625F3D">
        <w:rPr>
          <w:rFonts w:ascii="Times New Roman" w:hAnsi="Times New Roman" w:cs="KFGQPC Uthman Taha Naskh" w:hint="cs"/>
          <w:b/>
          <w:bCs/>
          <w:rtl/>
        </w:rPr>
        <w:t>الصلاة</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خير</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موضوع</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فمن</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استطاع</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أن</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يستكثر</w:t>
      </w:r>
      <w:r w:rsidRPr="00625F3D">
        <w:rPr>
          <w:rFonts w:ascii="Traditional Arabic" w:hAnsi="Traditional Arabic" w:cs="KFGQPC Uthman Taha Naskh"/>
          <w:b/>
          <w:bCs/>
          <w:rtl/>
        </w:rPr>
        <w:t xml:space="preserve"> </w:t>
      </w:r>
      <w:r w:rsidRPr="00625F3D">
        <w:rPr>
          <w:rFonts w:ascii="Times New Roman" w:hAnsi="Times New Roman" w:cs="KFGQPC Uthman Taha Naskh" w:hint="cs"/>
          <w:b/>
          <w:bCs/>
          <w:rtl/>
        </w:rPr>
        <w:t>فليستكثر</w:t>
      </w:r>
      <w:r w:rsidRPr="00625F3D">
        <w:rPr>
          <w:rFonts w:eastAsia="Nikosh"/>
          <w:lang w:bidi="bn-BD"/>
        </w:rPr>
        <w:t xml:space="preserve"> ’’</w:t>
      </w:r>
    </w:p>
  </w:footnote>
  <w:footnote w:id="17">
    <w:p w:rsidR="00DA4614" w:rsidRPr="00625F3D" w:rsidRDefault="00DA4614" w:rsidP="00B9237B">
      <w:pPr>
        <w:pStyle w:val="FootnoteText"/>
        <w:rPr>
          <w:cs/>
          <w:lang w:bidi="bn-BD"/>
        </w:rPr>
      </w:pPr>
      <w:r w:rsidRPr="00625F3D">
        <w:rPr>
          <w:rStyle w:val="FootnoteReference"/>
        </w:rPr>
        <w:footnoteRef/>
      </w:r>
      <w:r w:rsidRPr="00625F3D">
        <w:t xml:space="preserve"> </w:t>
      </w:r>
      <w:r w:rsidRPr="00625F3D">
        <w:rPr>
          <w:rFonts w:eastAsia="Nikosh"/>
          <w:cs/>
          <w:lang w:bidi="bn-BD"/>
        </w:rPr>
        <w:t>কারো মনে আসতে পারে</w:t>
      </w:r>
      <w:r w:rsidRPr="00625F3D">
        <w:rPr>
          <w:rFonts w:eastAsia="Nikosh"/>
          <w:lang w:bidi="bn-BD"/>
        </w:rPr>
        <w:t xml:space="preserve">, </w:t>
      </w:r>
      <w:r w:rsidRPr="00625F3D">
        <w:rPr>
          <w:rFonts w:eastAsia="Nikosh"/>
          <w:cs/>
          <w:lang w:bidi="bn-BD"/>
        </w:rPr>
        <w:t>আবু হানিফা রাহ. যেহেতু ৪০ বছর এক ওযু দিয়ে এশা ফজর আদায় করেছেন বলে শুনা যায়</w:t>
      </w:r>
      <w:r w:rsidRPr="00625F3D">
        <w:rPr>
          <w:rFonts w:eastAsia="Nikosh"/>
          <w:lang w:bidi="bn-BD"/>
        </w:rPr>
        <w:t xml:space="preserve">, </w:t>
      </w:r>
      <w:r w:rsidRPr="00625F3D">
        <w:rPr>
          <w:rFonts w:eastAsia="Nikosh"/>
          <w:cs/>
          <w:lang w:bidi="bn-BD"/>
        </w:rPr>
        <w:t>অতএব তার চল</w:t>
      </w:r>
      <w:r w:rsidRPr="00625F3D">
        <w:rPr>
          <w:rFonts w:eastAsia="Nikosh" w:hint="cs"/>
          <w:cs/>
          <w:lang w:bidi="bn-BD"/>
        </w:rPr>
        <w:t>্লি</w:t>
      </w:r>
      <w:r w:rsidRPr="00625F3D">
        <w:rPr>
          <w:rFonts w:eastAsia="Nikosh"/>
          <w:cs/>
          <w:lang w:bidi="bn-BD"/>
        </w:rPr>
        <w:t>শ বছর খেলাফে সুন্নাত ভাবে রাত কেটেছে</w:t>
      </w:r>
      <w:r w:rsidRPr="00625F3D">
        <w:rPr>
          <w:rFonts w:eastAsia="Nikosh"/>
          <w:lang w:bidi="bn-BD"/>
        </w:rPr>
        <w:t xml:space="preserve">, </w:t>
      </w:r>
      <w:r w:rsidRPr="00625F3D">
        <w:rPr>
          <w:rFonts w:eastAsia="Nikosh"/>
          <w:cs/>
          <w:lang w:bidi="bn-BD"/>
        </w:rPr>
        <w:t xml:space="preserve">অথচ এমন রাত কাটানো শুনে রাসূল সাল্লাল্লাহু </w:t>
      </w:r>
      <w:r w:rsidRPr="00625F3D">
        <w:rPr>
          <w:rFonts w:eastAsia="Nikosh"/>
          <w:lang w:bidi="bn-BD"/>
        </w:rPr>
        <w:t>‘</w:t>
      </w:r>
      <w:r w:rsidRPr="00625F3D">
        <w:rPr>
          <w:rFonts w:eastAsia="Nikosh"/>
          <w:cs/>
          <w:lang w:bidi="bn-BD"/>
        </w:rPr>
        <w:t>আলাইহি ওয়াসাল্লাম রাগ করেছেন। অধমের খেয়াল মতে এ সব হচ্ছে প্রশংসা না বুঝে প্রশংসায় সীমালঙ্গন। এসব কথার যেহেতু সহীহ কোনো ভিত্তি নেই</w:t>
      </w:r>
      <w:r w:rsidRPr="00625F3D">
        <w:rPr>
          <w:rFonts w:eastAsia="Nikosh"/>
          <w:lang w:bidi="bn-BD"/>
        </w:rPr>
        <w:t xml:space="preserve">, </w:t>
      </w:r>
      <w:r w:rsidRPr="00625F3D">
        <w:rPr>
          <w:rFonts w:eastAsia="Nikosh"/>
          <w:cs/>
          <w:lang w:bidi="bn-BD"/>
        </w:rPr>
        <w:t>সুতরাং আবু হানিফার মত মহান পন্ডিত</w:t>
      </w:r>
      <w:r w:rsidRPr="00625F3D">
        <w:rPr>
          <w:rFonts w:eastAsia="Nikosh"/>
          <w:lang w:bidi="bn-BD"/>
        </w:rPr>
        <w:t xml:space="preserve">, </w:t>
      </w:r>
      <w:r w:rsidRPr="00625F3D">
        <w:rPr>
          <w:rFonts w:eastAsia="Nikosh"/>
          <w:cs/>
          <w:lang w:bidi="bn-BD"/>
        </w:rPr>
        <w:t>মুজতাহিদ</w:t>
      </w:r>
      <w:r w:rsidRPr="00625F3D">
        <w:rPr>
          <w:rFonts w:eastAsia="Nikosh"/>
          <w:lang w:bidi="bn-BD"/>
        </w:rPr>
        <w:t xml:space="preserve">, </w:t>
      </w:r>
      <w:r w:rsidRPr="00625F3D">
        <w:rPr>
          <w:rFonts w:eastAsia="Nikosh"/>
          <w:cs/>
          <w:lang w:bidi="bn-BD"/>
        </w:rPr>
        <w:t>যিনি হবহু সুন্নাতের অনুসরণ থেকে এক চুল পরিমান সরতে চান</w:t>
      </w:r>
      <w:r w:rsidRPr="00625F3D">
        <w:rPr>
          <w:rFonts w:eastAsia="Nikosh" w:hint="cs"/>
          <w:cs/>
          <w:lang w:bidi="bn-BD"/>
        </w:rPr>
        <w:t xml:space="preserve"> </w:t>
      </w:r>
      <w:r w:rsidRPr="00625F3D">
        <w:rPr>
          <w:rFonts w:eastAsia="Nikosh"/>
          <w:cs/>
          <w:lang w:bidi="bn-BD"/>
        </w:rPr>
        <w:t>না</w:t>
      </w:r>
      <w:r w:rsidRPr="00625F3D">
        <w:rPr>
          <w:rFonts w:eastAsia="Nikosh"/>
          <w:lang w:bidi="bn-BD"/>
        </w:rPr>
        <w:t xml:space="preserve">, </w:t>
      </w:r>
      <w:r w:rsidRPr="00625F3D">
        <w:rPr>
          <w:rFonts w:eastAsia="Nikosh"/>
          <w:cs/>
          <w:lang w:bidi="bn-BD"/>
        </w:rPr>
        <w:t>বিদ</w:t>
      </w:r>
      <w:r w:rsidRPr="00625F3D">
        <w:rPr>
          <w:rFonts w:eastAsia="Nikosh"/>
          <w:lang w:bidi="bn-BD"/>
        </w:rPr>
        <w:t>‘</w:t>
      </w:r>
      <w:r w:rsidRPr="00625F3D">
        <w:rPr>
          <w:rFonts w:eastAsia="Nikosh"/>
          <w:cs/>
          <w:lang w:bidi="bn-BD"/>
        </w:rPr>
        <w:t>আত সন্দেহ হলে যিনি সুন্নাত ছেড়ে দেওয়ার কথা বলেন</w:t>
      </w:r>
      <w:r w:rsidRPr="00625F3D">
        <w:rPr>
          <w:rFonts w:eastAsia="Nikosh"/>
          <w:lang w:bidi="bn-BD"/>
        </w:rPr>
        <w:t>,</w:t>
      </w:r>
      <w:r w:rsidRPr="00625F3D">
        <w:rPr>
          <w:rFonts w:eastAsia="Nikosh"/>
          <w:cs/>
          <w:lang w:bidi="bn-BD"/>
        </w:rPr>
        <w:t>অনেক মাসআলা মাসাঈল যার প্রমাণ বহন করে</w:t>
      </w:r>
      <w:r w:rsidRPr="00625F3D">
        <w:rPr>
          <w:rFonts w:eastAsia="Nikosh" w:hint="cs"/>
          <w:lang w:bidi="bn-BD"/>
        </w:rPr>
        <w:t>,</w:t>
      </w:r>
      <w:r w:rsidRPr="00625F3D">
        <w:rPr>
          <w:rFonts w:eastAsia="Nikosh"/>
          <w:lang w:bidi="bn-BD"/>
        </w:rPr>
        <w:t xml:space="preserve"> </w:t>
      </w:r>
      <w:r w:rsidRPr="00625F3D">
        <w:rPr>
          <w:rFonts w:eastAsia="Nikosh"/>
          <w:cs/>
          <w:lang w:bidi="bn-BD"/>
        </w:rPr>
        <w:t>এমন ব্যক্তির দিকে এ সব কথা সম্পৃক্ত করার কোনো যুক্তি বা প্রয়োজন নেই।</w:t>
      </w:r>
    </w:p>
  </w:footnote>
  <w:footnote w:id="18">
    <w:p w:rsidR="00DA4614" w:rsidRPr="00625F3D" w:rsidRDefault="00DA4614">
      <w:pPr>
        <w:pStyle w:val="FootnoteText"/>
        <w:rPr>
          <w:cs/>
          <w:lang w:bidi="bn-BD"/>
        </w:rPr>
      </w:pPr>
      <w:r w:rsidRPr="00625F3D">
        <w:rPr>
          <w:rStyle w:val="FootnoteReference"/>
        </w:rPr>
        <w:footnoteRef/>
      </w:r>
      <w:r w:rsidRPr="00625F3D">
        <w:rPr>
          <w:rFonts w:eastAsia="Nikosh" w:hint="cs"/>
          <w:cs/>
          <w:lang w:bidi="bn-BD"/>
        </w:rPr>
        <w:t xml:space="preserve"> </w:t>
      </w:r>
      <w:r w:rsidRPr="00625F3D">
        <w:rPr>
          <w:rFonts w:eastAsia="Nikosh"/>
          <w:cs/>
          <w:lang w:bidi="bn-BD"/>
        </w:rPr>
        <w:t>ইবনু মানযুর</w:t>
      </w:r>
      <w:r w:rsidRPr="00625F3D">
        <w:rPr>
          <w:rFonts w:eastAsia="Nikosh"/>
          <w:lang w:bidi="bn-BD"/>
        </w:rPr>
        <w:t xml:space="preserve">, </w:t>
      </w:r>
      <w:r w:rsidRPr="00625F3D">
        <w:rPr>
          <w:rFonts w:eastAsia="Nikosh"/>
          <w:cs/>
          <w:lang w:bidi="bn-BD"/>
        </w:rPr>
        <w:t>লিসানুল আরব</w:t>
      </w:r>
      <w:r w:rsidRPr="00625F3D">
        <w:rPr>
          <w:rFonts w:eastAsia="Nikosh"/>
          <w:lang w:bidi="bn-BD"/>
        </w:rPr>
        <w:t xml:space="preserve">, </w:t>
      </w:r>
      <w:r w:rsidRPr="00625F3D">
        <w:rPr>
          <w:rFonts w:eastAsia="Nikosh"/>
          <w:cs/>
          <w:lang w:bidi="bn-BD"/>
        </w:rPr>
        <w:t xml:space="preserve">মাদ্দাহ </w:t>
      </w:r>
      <w:r w:rsidRPr="00625F3D">
        <w:rPr>
          <w:rFonts w:eastAsia="Nikosh"/>
          <w:lang w:bidi="bn-BD"/>
        </w:rPr>
        <w:t xml:space="preserve">‘ </w:t>
      </w:r>
      <w:r w:rsidRPr="00625F3D">
        <w:rPr>
          <w:rFonts w:ascii="Times New Roman" w:hAnsi="Times New Roman" w:cs="KFGQPC Uthman Taha Naskh" w:hint="cs"/>
          <w:b/>
          <w:bCs/>
          <w:rtl/>
        </w:rPr>
        <w:t>بدع</w:t>
      </w:r>
      <w:r w:rsidRPr="00625F3D">
        <w:rPr>
          <w:rFonts w:eastAsia="Nikosh" w:cs="KFGQPC Uthman Taha Naskh"/>
        </w:rPr>
        <w:t xml:space="preserve"> </w:t>
      </w:r>
      <w:r w:rsidRPr="00625F3D">
        <w:rPr>
          <w:rFonts w:eastAsia="Nikosh"/>
          <w:lang w:bidi="bn-BD"/>
        </w:rPr>
        <w:t>’,</w:t>
      </w:r>
      <w:r w:rsidRPr="006B5F6D">
        <w:rPr>
          <w:rFonts w:eastAsia="Nikosh"/>
          <w:lang w:bidi="bn-BD"/>
        </w:rPr>
        <w:t xml:space="preserve"> </w:t>
      </w:r>
      <w:r w:rsidRPr="006B5F6D">
        <w:rPr>
          <w:rFonts w:eastAsia="Nikosh"/>
          <w:cs/>
          <w:lang w:bidi="bn-IN"/>
        </w:rPr>
        <w:t>৮/৬।</w:t>
      </w:r>
      <w:r w:rsidRPr="00625F3D">
        <w:t xml:space="preserve"> </w:t>
      </w:r>
    </w:p>
  </w:footnote>
  <w:footnote w:id="1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আরবী ভাষা ও সাহিত্যের ইমাম আবুল হুসাইন আহমদ ইবনু ফারিস ইবন যাকারিয়া আল-কাযবীনি আর-রাযি</w:t>
      </w:r>
      <w:r w:rsidRPr="00625F3D">
        <w:rPr>
          <w:rFonts w:eastAsia="Nikosh"/>
          <w:lang w:bidi="bn-BD"/>
        </w:rPr>
        <w:t xml:space="preserve">, </w:t>
      </w:r>
      <w:r w:rsidRPr="00625F3D">
        <w:rPr>
          <w:rFonts w:eastAsia="Nikosh"/>
          <w:cs/>
          <w:lang w:bidi="bn-BD"/>
        </w:rPr>
        <w:t>৩২৯-৩৯৫ হিজরী</w:t>
      </w:r>
      <w:r w:rsidRPr="00625F3D">
        <w:rPr>
          <w:rFonts w:eastAsia="Nikosh"/>
          <w:lang w:bidi="bn-BD"/>
        </w:rPr>
        <w:t xml:space="preserve">, </w:t>
      </w:r>
      <w:r w:rsidRPr="00625F3D">
        <w:rPr>
          <w:rFonts w:eastAsia="Nikosh"/>
          <w:cs/>
          <w:lang w:bidi="bn-BD"/>
        </w:rPr>
        <w:t>৯৪১-১০০৪ ঈসায়ী।</w:t>
      </w:r>
    </w:p>
  </w:footnote>
  <w:footnote w:id="2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ফারিস</w:t>
      </w:r>
      <w:r w:rsidRPr="00625F3D">
        <w:rPr>
          <w:rFonts w:eastAsia="Nikosh"/>
          <w:lang w:bidi="bn-BD"/>
        </w:rPr>
        <w:t xml:space="preserve">, </w:t>
      </w:r>
      <w:r w:rsidRPr="00625F3D">
        <w:rPr>
          <w:rFonts w:eastAsia="Nikosh"/>
          <w:cs/>
          <w:lang w:bidi="bn-BD"/>
        </w:rPr>
        <w:t>মু</w:t>
      </w:r>
      <w:r w:rsidRPr="00625F3D">
        <w:rPr>
          <w:rFonts w:eastAsia="Nikosh"/>
          <w:lang w:bidi="bn-BD"/>
        </w:rPr>
        <w:t>‘</w:t>
      </w:r>
      <w:r w:rsidRPr="00625F3D">
        <w:rPr>
          <w:rFonts w:eastAsia="Nikosh"/>
          <w:cs/>
          <w:lang w:bidi="bn-BD"/>
        </w:rPr>
        <w:t>জামু মাক্বায়িসিল লুগাহ</w:t>
      </w:r>
      <w:r w:rsidRPr="00625F3D">
        <w:rPr>
          <w:rFonts w:eastAsia="Nikosh"/>
          <w:lang w:bidi="bn-BD"/>
        </w:rPr>
        <w:t xml:space="preserve">, </w:t>
      </w:r>
      <w:r w:rsidRPr="00625F3D">
        <w:rPr>
          <w:rFonts w:eastAsia="Nikosh"/>
          <w:cs/>
          <w:lang w:bidi="bn-BD"/>
        </w:rPr>
        <w:t xml:space="preserve">মাদ্দাহ </w:t>
      </w:r>
      <w:r w:rsidRPr="00625F3D">
        <w:rPr>
          <w:rFonts w:eastAsia="Nikosh"/>
          <w:lang w:bidi="bn-BD"/>
        </w:rPr>
        <w:t xml:space="preserve">‘ </w:t>
      </w:r>
      <w:r w:rsidRPr="00625F3D">
        <w:rPr>
          <w:rFonts w:ascii="Times New Roman" w:hAnsi="Times New Roman" w:cs="KFGQPC Uthman Taha Naskh" w:hint="cs"/>
          <w:b/>
          <w:bCs/>
          <w:rtl/>
        </w:rPr>
        <w:t>بدع</w:t>
      </w:r>
      <w:r w:rsidRPr="00625F3D">
        <w:rPr>
          <w:rFonts w:eastAsia="Nikosh" w:cs="KFGQPC Uthman Taha Naskh"/>
        </w:rPr>
        <w:t xml:space="preserve"> </w:t>
      </w:r>
      <w:r w:rsidRPr="00625F3D">
        <w:rPr>
          <w:rFonts w:eastAsia="Nikosh"/>
          <w:lang w:bidi="bn-BD"/>
        </w:rPr>
        <w:t xml:space="preserve">’, </w:t>
      </w:r>
      <w:r w:rsidRPr="006B5F6D">
        <w:rPr>
          <w:rFonts w:eastAsia="Nikosh"/>
          <w:cs/>
          <w:lang w:bidi="bn-IN"/>
        </w:rPr>
        <w:t>১/২০৭</w:t>
      </w:r>
      <w:r w:rsidRPr="006B5F6D">
        <w:rPr>
          <w:rFonts w:eastAsia="Nikosh"/>
          <w:lang w:bidi="bn-BD"/>
        </w:rPr>
        <w:t xml:space="preserve">, </w:t>
      </w:r>
      <w:r w:rsidRPr="006B5F6D">
        <w:rPr>
          <w:rFonts w:eastAsia="Nikosh"/>
          <w:cs/>
          <w:lang w:bidi="bn-IN"/>
        </w:rPr>
        <w:t>লিসানুল আরব</w:t>
      </w:r>
      <w:r w:rsidRPr="006B5F6D">
        <w:rPr>
          <w:rFonts w:eastAsia="Nikosh"/>
          <w:lang w:bidi="bn-BD"/>
        </w:rPr>
        <w:t xml:space="preserve">, </w:t>
      </w:r>
      <w:r w:rsidRPr="006B5F6D">
        <w:rPr>
          <w:rFonts w:eastAsia="Nikosh"/>
          <w:cs/>
          <w:lang w:bidi="bn-IN"/>
        </w:rPr>
        <w:t>প্রাগুক্ত।</w:t>
      </w:r>
    </w:p>
  </w:footnote>
  <w:footnote w:id="21">
    <w:p w:rsidR="00DA4614" w:rsidRPr="00625F3D" w:rsidRDefault="00DA4614">
      <w:pPr>
        <w:pStyle w:val="FootnoteText"/>
        <w:rPr>
          <w:cs/>
          <w:lang w:bidi="bn-BD"/>
        </w:rPr>
      </w:pPr>
      <w:r w:rsidRPr="00625F3D">
        <w:rPr>
          <w:rStyle w:val="FootnoteReference"/>
        </w:rPr>
        <w:footnoteRef/>
      </w:r>
      <w:r w:rsidRPr="00625F3D">
        <w:rPr>
          <w:rFonts w:hint="cs"/>
          <w:cs/>
          <w:lang w:bidi="bn-BD"/>
        </w:rPr>
        <w:t xml:space="preserve"> </w:t>
      </w:r>
      <w:r w:rsidRPr="00625F3D">
        <w:rPr>
          <w:rFonts w:eastAsia="Nikosh"/>
          <w:cs/>
          <w:lang w:bidi="bn-BD"/>
        </w:rPr>
        <w:t>আবু ইসহাক্ব ইবরাহিম ইবনু মুসা আশ-শাত্বিবী আল-মালিকী</w:t>
      </w:r>
      <w:r w:rsidRPr="00625F3D">
        <w:rPr>
          <w:rFonts w:eastAsia="Nikosh"/>
          <w:lang w:bidi="bn-BD"/>
        </w:rPr>
        <w:t xml:space="preserve">, </w:t>
      </w:r>
      <w:r w:rsidRPr="00625F3D">
        <w:rPr>
          <w:rFonts w:eastAsia="Nikosh"/>
          <w:cs/>
          <w:lang w:bidi="bn-BD"/>
        </w:rPr>
        <w:t>৭৯০ হিজরী</w:t>
      </w:r>
      <w:r w:rsidRPr="00625F3D">
        <w:rPr>
          <w:rFonts w:eastAsia="Nikosh"/>
          <w:lang w:bidi="bn-BD"/>
        </w:rPr>
        <w:t xml:space="preserve">, </w:t>
      </w:r>
      <w:r w:rsidRPr="00625F3D">
        <w:rPr>
          <w:rFonts w:eastAsia="Nikosh"/>
          <w:cs/>
          <w:lang w:bidi="bn-BD"/>
        </w:rPr>
        <w:t>আল-ই</w:t>
      </w:r>
      <w:r w:rsidRPr="00625F3D">
        <w:rPr>
          <w:rFonts w:eastAsia="Nikosh"/>
          <w:lang w:bidi="bn-BD"/>
        </w:rPr>
        <w:t>‘</w:t>
      </w:r>
      <w:r w:rsidRPr="00625F3D">
        <w:rPr>
          <w:rFonts w:eastAsia="Nikosh"/>
          <w:cs/>
          <w:lang w:bidi="bn-BD"/>
        </w:rPr>
        <w:t>তিসাম</w:t>
      </w:r>
      <w:r w:rsidRPr="00625F3D">
        <w:rPr>
          <w:rFonts w:eastAsia="Nikosh"/>
          <w:lang w:bidi="bn-BD"/>
        </w:rPr>
        <w:t xml:space="preserve">, </w:t>
      </w:r>
      <w:r w:rsidRPr="00625F3D">
        <w:rPr>
          <w:rFonts w:eastAsia="Nikosh"/>
          <w:cs/>
          <w:lang w:bidi="bn-BD"/>
        </w:rPr>
        <w:t>প্রথম অনুচ্ছেদ</w:t>
      </w:r>
      <w:r w:rsidRPr="00625F3D">
        <w:rPr>
          <w:rFonts w:eastAsia="Nikosh"/>
          <w:lang w:bidi="bn-BD"/>
        </w:rPr>
        <w:t xml:space="preserve">, </w:t>
      </w:r>
      <w:r w:rsidRPr="00625F3D">
        <w:rPr>
          <w:rFonts w:eastAsia="Nikosh"/>
          <w:cs/>
          <w:lang w:bidi="bn-BD"/>
        </w:rPr>
        <w:t>বিদআতের সংজ্ঞা ও তার অর্থ...</w:t>
      </w:r>
      <w:r w:rsidRPr="00625F3D">
        <w:rPr>
          <w:rFonts w:eastAsia="Nikosh"/>
          <w:lang w:bidi="bn-BD"/>
        </w:rPr>
        <w:t xml:space="preserve">, </w:t>
      </w:r>
      <w:r w:rsidRPr="00625F3D">
        <w:rPr>
          <w:rFonts w:eastAsia="Nikosh"/>
          <w:cs/>
          <w:lang w:bidi="bn-BD"/>
        </w:rPr>
        <w:t>১/২৬।</w:t>
      </w:r>
      <w:r w:rsidRPr="00625F3D">
        <w:t xml:space="preserve"> </w:t>
      </w:r>
    </w:p>
  </w:footnote>
  <w:footnote w:id="2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প্রাগুক্ত।</w:t>
      </w:r>
    </w:p>
  </w:footnote>
  <w:footnote w:id="2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রাসূলুল্লাহ সাল্লাল্লাহু আলাইহি ওয়াসাল্লাম থেকে বর্ণিত ইলম অধ্যায়</w:t>
      </w:r>
      <w:r w:rsidRPr="00625F3D">
        <w:rPr>
          <w:rFonts w:eastAsia="Nikosh"/>
          <w:lang w:bidi="bn-BD"/>
        </w:rPr>
        <w:t xml:space="preserve">, </w:t>
      </w:r>
      <w:r w:rsidRPr="00625F3D">
        <w:rPr>
          <w:rFonts w:eastAsia="Nikosh"/>
          <w:cs/>
          <w:lang w:bidi="bn-BD"/>
        </w:rPr>
        <w:t>সুন্নাতকে আকড়ে ধরা এবং বিদ</w:t>
      </w:r>
      <w:r w:rsidRPr="00625F3D">
        <w:rPr>
          <w:rFonts w:eastAsia="Nikosh"/>
          <w:lang w:bidi="bn-BD"/>
        </w:rPr>
        <w:t>‘</w:t>
      </w:r>
      <w:r w:rsidRPr="00625F3D">
        <w:rPr>
          <w:rFonts w:eastAsia="Nikosh"/>
          <w:cs/>
          <w:lang w:bidi="bn-BD"/>
        </w:rPr>
        <w:t>আত পরিহার করা অনুচ্ছেদ</w:t>
      </w:r>
      <w:r w:rsidRPr="00625F3D">
        <w:rPr>
          <w:rFonts w:eastAsia="Nikosh"/>
          <w:lang w:bidi="bn-BD"/>
        </w:rPr>
        <w:t xml:space="preserve">, </w:t>
      </w:r>
      <w:r w:rsidRPr="00625F3D">
        <w:rPr>
          <w:rFonts w:eastAsia="Nikosh"/>
          <w:cs/>
          <w:lang w:bidi="bn-BD"/>
        </w:rPr>
        <w:t>নং:২৬৭৬</w:t>
      </w:r>
      <w:r w:rsidRPr="00625F3D">
        <w:rPr>
          <w:rFonts w:eastAsia="Nikosh"/>
          <w:lang w:bidi="bn-BD"/>
        </w:rPr>
        <w:t xml:space="preserve">, </w:t>
      </w:r>
      <w:r w:rsidRPr="00625F3D">
        <w:rPr>
          <w:rFonts w:eastAsia="Nikosh"/>
          <w:cs/>
          <w:lang w:bidi="bn-BD"/>
        </w:rPr>
        <w:t>হাদীস সহীহ।</w:t>
      </w:r>
    </w:p>
  </w:footnote>
  <w:footnote w:id="2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কিতাবুর রিক্বাক্ব</w:t>
      </w:r>
      <w:r w:rsidRPr="00625F3D">
        <w:rPr>
          <w:rFonts w:eastAsia="Nikosh"/>
          <w:lang w:bidi="bn-BD"/>
        </w:rPr>
        <w:t xml:space="preserve">, </w:t>
      </w:r>
      <w:r w:rsidRPr="00625F3D">
        <w:rPr>
          <w:rFonts w:eastAsia="Nikosh"/>
          <w:cs/>
          <w:lang w:bidi="bn-BD"/>
        </w:rPr>
        <w:t>হাউয অনুচ্ছেদ</w:t>
      </w:r>
      <w:r w:rsidRPr="00625F3D">
        <w:rPr>
          <w:rFonts w:eastAsia="Nikosh"/>
          <w:lang w:bidi="bn-BD"/>
        </w:rPr>
        <w:t xml:space="preserve">, </w:t>
      </w:r>
      <w:r w:rsidRPr="00625F3D">
        <w:rPr>
          <w:rFonts w:eastAsia="Nikosh"/>
          <w:cs/>
          <w:lang w:bidi="bn-BD"/>
        </w:rPr>
        <w:t>নং: ৬২১২</w:t>
      </w:r>
      <w:r w:rsidRPr="00625F3D">
        <w:rPr>
          <w:rFonts w:eastAsia="Nikosh"/>
          <w:lang w:bidi="bn-BD"/>
        </w:rPr>
        <w:t xml:space="preserve">, </w:t>
      </w:r>
      <w:r w:rsidRPr="00625F3D">
        <w:rPr>
          <w:rFonts w:eastAsia="Nikosh"/>
          <w:cs/>
          <w:lang w:bidi="bn-BD"/>
        </w:rPr>
        <w:t>কিতাবুল-ফিতান</w:t>
      </w:r>
      <w:r w:rsidRPr="00625F3D">
        <w:rPr>
          <w:rFonts w:eastAsia="Nikosh"/>
          <w:lang w:bidi="bn-BD"/>
        </w:rPr>
        <w:t xml:space="preserve">, </w:t>
      </w:r>
      <w:r w:rsidRPr="00625F3D">
        <w:rPr>
          <w:rFonts w:eastAsia="Nikosh"/>
          <w:cs/>
          <w:lang w:bidi="bn-BD"/>
        </w:rPr>
        <w:t>নং: ৬৬৪৩।</w:t>
      </w:r>
    </w:p>
  </w:footnote>
  <w:footnote w:id="2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মুহাম্মদ ইবন ইসহাক্ব ইব্নু খুযায়মাহ আস-সুলামী</w:t>
      </w:r>
      <w:r w:rsidRPr="00625F3D">
        <w:rPr>
          <w:rFonts w:eastAsia="Nikosh"/>
          <w:lang w:bidi="bn-BD"/>
        </w:rPr>
        <w:t xml:space="preserve">, </w:t>
      </w:r>
      <w:r w:rsidRPr="00625F3D">
        <w:rPr>
          <w:rFonts w:eastAsia="Nikosh"/>
          <w:cs/>
          <w:lang w:bidi="bn-BD"/>
        </w:rPr>
        <w:t>২২৩-৩১১ হিজরী</w:t>
      </w:r>
      <w:r w:rsidRPr="00625F3D">
        <w:rPr>
          <w:rFonts w:eastAsia="Nikosh"/>
          <w:lang w:bidi="bn-BD"/>
        </w:rPr>
        <w:t xml:space="preserve">, </w:t>
      </w:r>
      <w:r w:rsidRPr="00625F3D">
        <w:rPr>
          <w:rFonts w:eastAsia="Nikosh"/>
          <w:cs/>
          <w:lang w:bidi="bn-BD"/>
        </w:rPr>
        <w:t>সহীহ ইবনু খুযায়মাহ</w:t>
      </w:r>
      <w:r w:rsidRPr="00625F3D">
        <w:rPr>
          <w:rFonts w:eastAsia="Nikosh"/>
          <w:lang w:bidi="bn-BD"/>
        </w:rPr>
        <w:t xml:space="preserve">, </w:t>
      </w:r>
      <w:r w:rsidRPr="00625F3D">
        <w:rPr>
          <w:rFonts w:eastAsia="Nikosh"/>
          <w:cs/>
          <w:lang w:bidi="bn-BD"/>
        </w:rPr>
        <w:t xml:space="preserve">নবীজী </w:t>
      </w:r>
      <w:r w:rsidRPr="00316313">
        <w:rPr>
          <w:cs/>
          <w:lang w:bidi="bn-BD"/>
        </w:rPr>
        <w:t>সাল্লাল্লাহু ‘আলাইহি ওয়াসাল্লাম</w:t>
      </w:r>
      <w:r w:rsidRPr="00625F3D">
        <w:rPr>
          <w:rFonts w:ascii="Traditional Arabic" w:hAnsi="Traditional Arabic"/>
          <w:b/>
          <w:bCs/>
        </w:rPr>
        <w:t xml:space="preserve"> </w:t>
      </w:r>
      <w:r w:rsidRPr="00625F3D">
        <w:rPr>
          <w:rFonts w:eastAsia="Nikosh"/>
          <w:cs/>
          <w:lang w:bidi="bn-BD"/>
        </w:rPr>
        <w:t>এর খুতবার গুণাবলী অনুচ্ছেদ</w:t>
      </w:r>
      <w:r w:rsidRPr="00625F3D">
        <w:rPr>
          <w:rFonts w:eastAsia="Nikosh"/>
          <w:lang w:bidi="bn-BD"/>
        </w:rPr>
        <w:t xml:space="preserve">, </w:t>
      </w:r>
      <w:r w:rsidRPr="00625F3D">
        <w:rPr>
          <w:rFonts w:eastAsia="Nikosh"/>
          <w:cs/>
          <w:lang w:bidi="bn-BD"/>
        </w:rPr>
        <w:t>নং ১৮৭৫।</w:t>
      </w:r>
    </w:p>
  </w:footnote>
  <w:footnote w:id="26">
    <w:p w:rsidR="00DA4614" w:rsidRPr="00625F3D" w:rsidRDefault="00DA4614" w:rsidP="00316313">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সন্ধি অধ্যায়</w:t>
      </w:r>
      <w:r w:rsidRPr="00625F3D">
        <w:rPr>
          <w:rFonts w:eastAsia="Nikosh"/>
          <w:lang w:bidi="bn-BD"/>
        </w:rPr>
        <w:t xml:space="preserve">, </w:t>
      </w:r>
      <w:r w:rsidRPr="00625F3D">
        <w:rPr>
          <w:rFonts w:eastAsia="Nikosh"/>
          <w:cs/>
          <w:lang w:bidi="bn-BD"/>
        </w:rPr>
        <w:t>অনুচ্ছেদ: অন্যায়ের উপর লোকেরা সন্ধিবদ্ধ হলে তা প্রত্যাখ্যানযোগ্য</w:t>
      </w:r>
      <w:r w:rsidRPr="00625F3D">
        <w:rPr>
          <w:rFonts w:eastAsia="Nikosh"/>
          <w:lang w:bidi="bn-BD"/>
        </w:rPr>
        <w:t xml:space="preserve">, </w:t>
      </w:r>
      <w:r w:rsidRPr="00625F3D">
        <w:rPr>
          <w:rFonts w:eastAsia="Nikosh"/>
          <w:cs/>
          <w:lang w:bidi="bn-BD"/>
        </w:rPr>
        <w:t>নং: ২৫৫০</w:t>
      </w:r>
      <w:r w:rsidRPr="00625F3D">
        <w:rPr>
          <w:rFonts w:eastAsia="Nikosh"/>
          <w:lang w:bidi="bn-BD"/>
        </w:rPr>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বিচার সংক্রান্ত অধ্যায়</w:t>
      </w:r>
      <w:r w:rsidRPr="00625F3D">
        <w:rPr>
          <w:rFonts w:eastAsia="Nikosh"/>
          <w:lang w:bidi="bn-BD"/>
        </w:rPr>
        <w:t xml:space="preserve">, </w:t>
      </w:r>
      <w:r w:rsidRPr="00625F3D">
        <w:rPr>
          <w:rFonts w:eastAsia="Nikosh"/>
          <w:cs/>
          <w:lang w:bidi="bn-BD"/>
        </w:rPr>
        <w:t>অনুচ্ছেদ: বাতিল সিন্ধান্ত খ</w:t>
      </w:r>
      <w:r>
        <w:rPr>
          <w:rFonts w:eastAsia="Nikosh" w:hint="cs"/>
          <w:cs/>
          <w:lang w:bidi="bn-BD"/>
        </w:rPr>
        <w:t>ণ্ড</w:t>
      </w:r>
      <w:r w:rsidRPr="00625F3D">
        <w:rPr>
          <w:rFonts w:eastAsia="Nikosh"/>
          <w:cs/>
          <w:lang w:bidi="bn-BD"/>
        </w:rPr>
        <w:t>ন এবং বিদ</w:t>
      </w:r>
      <w:r w:rsidRPr="00625F3D">
        <w:rPr>
          <w:rFonts w:eastAsia="Nikosh"/>
          <w:lang w:bidi="bn-BD"/>
        </w:rPr>
        <w:t>‘</w:t>
      </w:r>
      <w:r w:rsidRPr="00625F3D">
        <w:rPr>
          <w:rFonts w:eastAsia="Nikosh"/>
          <w:cs/>
          <w:lang w:bidi="bn-BD"/>
        </w:rPr>
        <w:t>আতি কার্যকালাপ প্রত্যাখ্যান</w:t>
      </w:r>
      <w:r w:rsidRPr="00625F3D">
        <w:rPr>
          <w:rFonts w:eastAsia="Nikosh"/>
          <w:lang w:bidi="bn-BD"/>
        </w:rPr>
        <w:t xml:space="preserve">, </w:t>
      </w:r>
      <w:r w:rsidRPr="00625F3D">
        <w:rPr>
          <w:rFonts w:eastAsia="Nikosh"/>
          <w:cs/>
          <w:lang w:bidi="bn-BD"/>
        </w:rPr>
        <w:t>নং: ৪৫৮৯।</w:t>
      </w:r>
    </w:p>
  </w:footnote>
  <w:footnote w:id="2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শামসুল আয়িম্মাহ মুহাম্মদ ইবন আহমদ ইবন সাহাল আস্-সার্খাসি</w:t>
      </w:r>
      <w:r w:rsidRPr="00625F3D">
        <w:rPr>
          <w:rFonts w:eastAsia="Nikosh"/>
          <w:lang w:bidi="bn-BD"/>
        </w:rPr>
        <w:t xml:space="preserve">, </w:t>
      </w:r>
      <w:r w:rsidRPr="00625F3D">
        <w:rPr>
          <w:rFonts w:eastAsia="Nikosh"/>
          <w:cs/>
          <w:lang w:bidi="bn-BD"/>
        </w:rPr>
        <w:t>হানাফী মাযহাবের অন্যতম মুজতাহিদ আলেম। ওফাত: ৪৮৩ হিজরী</w:t>
      </w:r>
      <w:r w:rsidRPr="00625F3D">
        <w:rPr>
          <w:rFonts w:eastAsia="Nikosh"/>
          <w:lang w:bidi="bn-BD"/>
        </w:rPr>
        <w:t xml:space="preserve">, </w:t>
      </w:r>
      <w:r w:rsidRPr="00625F3D">
        <w:rPr>
          <w:rFonts w:eastAsia="Nikosh"/>
          <w:cs/>
          <w:lang w:bidi="bn-BD"/>
        </w:rPr>
        <w:t>মোতাবেক ১০৮০ ঈসায়ী। (আল-আ</w:t>
      </w:r>
      <w:r w:rsidRPr="00625F3D">
        <w:rPr>
          <w:rFonts w:eastAsia="Nikosh"/>
          <w:lang w:bidi="bn-BD"/>
        </w:rPr>
        <w:t>‘</w:t>
      </w:r>
      <w:r w:rsidRPr="00625F3D">
        <w:rPr>
          <w:rFonts w:eastAsia="Nikosh"/>
          <w:cs/>
          <w:lang w:bidi="bn-BD"/>
        </w:rPr>
        <w:t>লাম: ৫/৩১৫)</w:t>
      </w:r>
    </w:p>
  </w:footnote>
  <w:footnote w:id="2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সার্খাসী</w:t>
      </w:r>
      <w:r w:rsidRPr="00625F3D">
        <w:rPr>
          <w:rFonts w:eastAsia="Nikosh"/>
          <w:lang w:bidi="bn-BD"/>
        </w:rPr>
        <w:t xml:space="preserve">, </w:t>
      </w:r>
      <w:r w:rsidRPr="00625F3D">
        <w:rPr>
          <w:rFonts w:eastAsia="Nikosh"/>
          <w:cs/>
          <w:lang w:bidi="bn-BD"/>
        </w:rPr>
        <w:t>আল-মাবসূত</w:t>
      </w:r>
      <w:r w:rsidRPr="00625F3D">
        <w:rPr>
          <w:rFonts w:eastAsia="Nikosh"/>
          <w:lang w:bidi="bn-BD"/>
        </w:rPr>
        <w:t>,</w:t>
      </w:r>
      <w:r w:rsidRPr="00625F3D">
        <w:rPr>
          <w:rFonts w:eastAsia="Nikosh"/>
          <w:cs/>
          <w:lang w:bidi="bn-BD"/>
        </w:rPr>
        <w:t>২/১৪৬।</w:t>
      </w:r>
    </w:p>
  </w:footnote>
  <w:footnote w:id="2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প্রাগুক্ত</w:t>
      </w:r>
      <w:r w:rsidRPr="00625F3D">
        <w:rPr>
          <w:rFonts w:eastAsia="Nikosh"/>
          <w:lang w:bidi="bn-BD"/>
        </w:rPr>
        <w:t>,</w:t>
      </w:r>
      <w:r w:rsidRPr="00625F3D">
        <w:rPr>
          <w:rFonts w:eastAsia="Nikosh"/>
          <w:cs/>
          <w:lang w:bidi="bn-BD"/>
        </w:rPr>
        <w:t>৩/৩৫৭।</w:t>
      </w:r>
    </w:p>
  </w:footnote>
  <w:footnote w:id="3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মানযুর</w:t>
      </w:r>
      <w:r w:rsidRPr="00625F3D">
        <w:rPr>
          <w:rFonts w:eastAsia="Nikosh"/>
          <w:lang w:bidi="bn-BD"/>
        </w:rPr>
        <w:t xml:space="preserve">, </w:t>
      </w:r>
      <w:r w:rsidRPr="00625F3D">
        <w:rPr>
          <w:rFonts w:eastAsia="Nikosh"/>
          <w:cs/>
          <w:lang w:bidi="bn-BD"/>
        </w:rPr>
        <w:t>লিসানুল আরব</w:t>
      </w:r>
      <w:r w:rsidRPr="00625F3D">
        <w:rPr>
          <w:rFonts w:eastAsia="Nikosh"/>
          <w:lang w:bidi="bn-BD"/>
        </w:rPr>
        <w:t xml:space="preserve">, </w:t>
      </w:r>
      <w:r w:rsidRPr="00625F3D">
        <w:rPr>
          <w:rFonts w:eastAsia="Nikosh"/>
          <w:cs/>
          <w:lang w:bidi="bn-BD"/>
        </w:rPr>
        <w:t xml:space="preserve">মাদ্দাহ: </w:t>
      </w:r>
      <w:r w:rsidRPr="00625F3D">
        <w:rPr>
          <w:rFonts w:eastAsia="Nikosh"/>
          <w:lang w:bidi="bn-BD"/>
        </w:rPr>
        <w:t xml:space="preserve">‘ </w:t>
      </w:r>
      <w:r w:rsidRPr="00625F3D">
        <w:rPr>
          <w:rFonts w:eastAsia="Nikosh" w:cs="KFGQPC Uthman Taha Naskh"/>
          <w:rtl/>
        </w:rPr>
        <w:t>ختم</w:t>
      </w:r>
      <w:r w:rsidRPr="00625F3D">
        <w:rPr>
          <w:rFonts w:eastAsia="Nikosh" w:cs="KFGQPC Uthman Taha Naskh"/>
        </w:rPr>
        <w:t xml:space="preserve"> </w:t>
      </w:r>
      <w:r w:rsidRPr="00625F3D">
        <w:rPr>
          <w:rFonts w:eastAsia="Nikosh"/>
          <w:lang w:bidi="bn-BD"/>
        </w:rPr>
        <w:t xml:space="preserve">’ </w:t>
      </w:r>
      <w:r w:rsidRPr="00625F3D">
        <w:rPr>
          <w:rFonts w:eastAsia="Nikosh"/>
          <w:cs/>
          <w:lang w:bidi="bn-BD"/>
        </w:rPr>
        <w:t>১২/১৬৩।</w:t>
      </w:r>
    </w:p>
  </w:footnote>
  <w:footnote w:id="31">
    <w:p w:rsidR="00DA4614" w:rsidRPr="00625F3D" w:rsidRDefault="00DA4614" w:rsidP="00B00B37">
      <w:pPr>
        <w:spacing w:line="240" w:lineRule="auto"/>
        <w:rPr>
          <w:sz w:val="20"/>
          <w:szCs w:val="20"/>
          <w:cs/>
          <w:lang w:bidi="bn-BD"/>
        </w:rPr>
      </w:pPr>
      <w:r w:rsidRPr="00625F3D">
        <w:rPr>
          <w:rStyle w:val="FootnoteReference"/>
          <w:sz w:val="20"/>
          <w:szCs w:val="20"/>
        </w:rPr>
        <w:footnoteRef/>
      </w:r>
      <w:r w:rsidRPr="00625F3D">
        <w:rPr>
          <w:sz w:val="20"/>
          <w:szCs w:val="20"/>
        </w:rPr>
        <w:t xml:space="preserve"> </w:t>
      </w:r>
      <w:r w:rsidRPr="00625F3D">
        <w:rPr>
          <w:rFonts w:ascii="Kalpurush" w:eastAsia="Nikosh" w:hAnsi="Kalpurush" w:cs="Kalpurush"/>
          <w:sz w:val="20"/>
          <w:szCs w:val="20"/>
          <w:cs/>
          <w:lang w:bidi="bn-BD"/>
        </w:rPr>
        <w:t>সূরা বাক্বারা</w:t>
      </w:r>
      <w:r w:rsidRPr="00625F3D">
        <w:rPr>
          <w:rFonts w:ascii="Kalpurush" w:eastAsia="Nikosh" w:hAnsi="Kalpurush" w:cs="Kalpurush"/>
          <w:sz w:val="20"/>
          <w:szCs w:val="20"/>
          <w:lang w:bidi="bn-BD"/>
        </w:rPr>
        <w:t xml:space="preserve">, </w:t>
      </w:r>
      <w:r w:rsidRPr="00625F3D">
        <w:rPr>
          <w:rFonts w:ascii="Kalpurush" w:eastAsia="Nikosh" w:hAnsi="Kalpurush" w:cs="Kalpurush"/>
          <w:sz w:val="20"/>
          <w:szCs w:val="20"/>
          <w:cs/>
          <w:lang w:bidi="bn-BD"/>
        </w:rPr>
        <w:t>৭।</w:t>
      </w:r>
    </w:p>
  </w:footnote>
  <w:footnote w:id="3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সালাত অধ্যায়</w:t>
      </w:r>
      <w:r w:rsidRPr="00625F3D">
        <w:rPr>
          <w:rFonts w:eastAsia="Nikosh"/>
          <w:lang w:bidi="bn-BD"/>
        </w:rPr>
        <w:t xml:space="preserve">, </w:t>
      </w:r>
      <w:r w:rsidRPr="00625F3D">
        <w:rPr>
          <w:rFonts w:eastAsia="Nikosh"/>
          <w:cs/>
          <w:lang w:bidi="bn-BD"/>
        </w:rPr>
        <w:t>রাতের সালাতে দু</w:t>
      </w:r>
      <w:r w:rsidRPr="00625F3D">
        <w:rPr>
          <w:rFonts w:eastAsia="Nikosh"/>
          <w:lang w:bidi="bn-BD"/>
        </w:rPr>
        <w:t>‘</w:t>
      </w:r>
      <w:r w:rsidRPr="00625F3D">
        <w:rPr>
          <w:rFonts w:eastAsia="Nikosh"/>
          <w:cs/>
          <w:lang w:bidi="bn-BD"/>
        </w:rPr>
        <w:t>আ ও রাতে জাগা অনুচ্ছেদ</w:t>
      </w:r>
      <w:r w:rsidRPr="00625F3D">
        <w:rPr>
          <w:rFonts w:eastAsia="Nikosh"/>
          <w:lang w:bidi="bn-BD"/>
        </w:rPr>
        <w:t xml:space="preserve">, </w:t>
      </w:r>
      <w:r w:rsidRPr="00625F3D">
        <w:rPr>
          <w:rFonts w:eastAsia="Nikosh"/>
          <w:cs/>
          <w:lang w:bidi="bn-BD"/>
        </w:rPr>
        <w:t>নং:১৮৩৫।</w:t>
      </w:r>
    </w:p>
  </w:footnote>
  <w:footnote w:id="3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কুরআনের ফযিলত সমূহ অধ্যায়</w:t>
      </w:r>
      <w:r w:rsidRPr="00625F3D">
        <w:rPr>
          <w:rFonts w:eastAsia="Nikosh"/>
          <w:lang w:bidi="bn-BD"/>
        </w:rPr>
        <w:t xml:space="preserve">, </w:t>
      </w:r>
      <w:r w:rsidRPr="00625F3D">
        <w:rPr>
          <w:rFonts w:eastAsia="Nikosh"/>
          <w:cs/>
          <w:lang w:bidi="bn-BD"/>
        </w:rPr>
        <w:t>অনুচ্ছেদ: তোমাদের মধ্যে সে ব্যক্তি উত্তম যে নিজে কুরআন শিখে এবং অপরকে শিখায়</w:t>
      </w:r>
      <w:r w:rsidRPr="00625F3D">
        <w:rPr>
          <w:rFonts w:eastAsia="Nikosh"/>
          <w:lang w:bidi="bn-BD"/>
        </w:rPr>
        <w:t xml:space="preserve">, </w:t>
      </w:r>
      <w:r w:rsidRPr="00625F3D">
        <w:rPr>
          <w:rFonts w:eastAsia="Nikosh"/>
          <w:cs/>
          <w:lang w:bidi="bn-BD"/>
        </w:rPr>
        <w:t>নং:৪৭৩৯।</w:t>
      </w:r>
    </w:p>
  </w:footnote>
  <w:footnote w:id="34">
    <w:p w:rsidR="00DA4614" w:rsidRPr="00625F3D" w:rsidRDefault="00DA4614">
      <w:pPr>
        <w:pStyle w:val="FootnoteText"/>
        <w:rPr>
          <w:cs/>
          <w:lang w:bidi="bn-BD"/>
        </w:rPr>
      </w:pPr>
      <w:r w:rsidRPr="00625F3D">
        <w:rPr>
          <w:rStyle w:val="FootnoteReference"/>
        </w:rPr>
        <w:footnoteRef/>
      </w:r>
      <w:r w:rsidRPr="00625F3D">
        <w:rPr>
          <w:rFonts w:hint="cs"/>
          <w:cs/>
          <w:lang w:bidi="bn-BD"/>
        </w:rPr>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কুরআনের ফযিলতসমূহ অধ্যায়</w:t>
      </w:r>
      <w:r w:rsidRPr="00625F3D">
        <w:rPr>
          <w:rFonts w:eastAsia="Nikosh"/>
          <w:lang w:bidi="bn-BD"/>
        </w:rPr>
        <w:t xml:space="preserve">, </w:t>
      </w:r>
      <w:r w:rsidRPr="00625F3D">
        <w:rPr>
          <w:rFonts w:eastAsia="Nikosh"/>
          <w:cs/>
          <w:lang w:bidi="bn-BD"/>
        </w:rPr>
        <w:t>অনুচ্ছেদ: সব কালামের উপর কুরআনের শ্রেষ্টত্ব</w:t>
      </w:r>
      <w:r w:rsidRPr="00625F3D">
        <w:rPr>
          <w:rFonts w:eastAsia="Nikosh"/>
          <w:lang w:bidi="bn-BD"/>
        </w:rPr>
        <w:t xml:space="preserve">, </w:t>
      </w:r>
      <w:r w:rsidRPr="00625F3D">
        <w:rPr>
          <w:rFonts w:eastAsia="Nikosh"/>
          <w:cs/>
          <w:lang w:bidi="bn-BD"/>
        </w:rPr>
        <w:t>নং:৪৭৩৯</w:t>
      </w:r>
      <w:r w:rsidRPr="00625F3D">
        <w:rPr>
          <w:rFonts w:eastAsia="Nikosh"/>
          <w:lang w:bidi="bn-BD"/>
        </w:rPr>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কুরআনের ফযিলতসমূহ অধ্যায়</w:t>
      </w:r>
      <w:r w:rsidRPr="00625F3D">
        <w:rPr>
          <w:rFonts w:eastAsia="Nikosh"/>
          <w:lang w:bidi="bn-BD"/>
        </w:rPr>
        <w:t xml:space="preserve">, </w:t>
      </w:r>
      <w:r w:rsidRPr="00625F3D">
        <w:rPr>
          <w:rFonts w:eastAsia="Nikosh"/>
          <w:cs/>
          <w:lang w:bidi="bn-BD"/>
        </w:rPr>
        <w:t>হাফিজে কুরআনের মর্য</w:t>
      </w:r>
      <w:r w:rsidRPr="00625F3D">
        <w:rPr>
          <w:rFonts w:eastAsia="Nikosh" w:hint="cs"/>
          <w:cs/>
          <w:lang w:bidi="bn-BD"/>
        </w:rPr>
        <w:t>া</w:t>
      </w:r>
      <w:r w:rsidRPr="00625F3D">
        <w:rPr>
          <w:rFonts w:eastAsia="Nikosh"/>
          <w:cs/>
          <w:lang w:bidi="bn-BD"/>
        </w:rPr>
        <w:t>দা অনুচ্ছেদ</w:t>
      </w:r>
      <w:r w:rsidRPr="00625F3D">
        <w:rPr>
          <w:rFonts w:eastAsia="Nikosh"/>
          <w:lang w:bidi="bn-BD"/>
        </w:rPr>
        <w:t xml:space="preserve">, </w:t>
      </w:r>
      <w:r w:rsidRPr="00625F3D">
        <w:rPr>
          <w:rFonts w:eastAsia="Nikosh"/>
          <w:cs/>
          <w:lang w:bidi="bn-BD"/>
        </w:rPr>
        <w:t>নং:১৮৯৬।</w:t>
      </w:r>
      <w:r w:rsidRPr="00625F3D">
        <w:t xml:space="preserve"> </w:t>
      </w:r>
    </w:p>
  </w:footnote>
  <w:footnote w:id="3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সুনানুত তিরমিযি</w:t>
      </w:r>
      <w:r w:rsidRPr="00625F3D">
        <w:rPr>
          <w:rFonts w:eastAsia="Nikosh"/>
          <w:lang w:bidi="bn-BD"/>
        </w:rPr>
        <w:t xml:space="preserve">, </w:t>
      </w:r>
      <w:r w:rsidRPr="00625F3D">
        <w:rPr>
          <w:rFonts w:eastAsia="Nikosh"/>
          <w:cs/>
          <w:lang w:bidi="bn-BD"/>
        </w:rPr>
        <w:t>হাদীস সহীহ</w:t>
      </w:r>
      <w:r w:rsidRPr="00625F3D">
        <w:rPr>
          <w:rFonts w:eastAsia="Nikosh"/>
          <w:lang w:bidi="bn-BD"/>
        </w:rPr>
        <w:t xml:space="preserve">, </w:t>
      </w:r>
      <w:r w:rsidRPr="00625F3D">
        <w:rPr>
          <w:rFonts w:eastAsia="Nikosh"/>
          <w:cs/>
          <w:lang w:bidi="bn-BD"/>
        </w:rPr>
        <w:t>কুরআনের ফযিলত সমূহ অধ্যায়</w:t>
      </w:r>
      <w:r w:rsidRPr="00625F3D">
        <w:rPr>
          <w:rFonts w:eastAsia="Nikosh"/>
          <w:lang w:bidi="bn-BD"/>
        </w:rPr>
        <w:t xml:space="preserve">, </w:t>
      </w:r>
      <w:r w:rsidRPr="00625F3D">
        <w:rPr>
          <w:rFonts w:eastAsia="Nikosh"/>
          <w:cs/>
          <w:lang w:bidi="bn-BD"/>
        </w:rPr>
        <w:t>অনুচ্ছেদ: যে কুরআনের একটি অক্ষর পড়ল তার কতটুকু ছওয়াব রয়েছে</w:t>
      </w:r>
      <w:r w:rsidRPr="00625F3D">
        <w:rPr>
          <w:rFonts w:eastAsia="Nikosh"/>
          <w:lang w:bidi="bn-BD"/>
        </w:rPr>
        <w:t xml:space="preserve">, </w:t>
      </w:r>
      <w:r w:rsidRPr="00625F3D">
        <w:rPr>
          <w:rFonts w:eastAsia="Nikosh"/>
          <w:cs/>
          <w:lang w:bidi="bn-BD"/>
        </w:rPr>
        <w:t>নং: ২৯১০।</w:t>
      </w:r>
    </w:p>
  </w:footnote>
  <w:footnote w:id="36">
    <w:p w:rsidR="00DA4614" w:rsidRPr="00625F3D" w:rsidRDefault="00DA4614" w:rsidP="00632699">
      <w:pPr>
        <w:pStyle w:val="FootnoteText"/>
        <w:rPr>
          <w:cs/>
          <w:lang w:bidi="bn-BD"/>
        </w:rPr>
      </w:pPr>
      <w:r w:rsidRPr="00625F3D">
        <w:rPr>
          <w:rStyle w:val="FootnoteReference"/>
        </w:rPr>
        <w:footnoteRef/>
      </w:r>
      <w:r w:rsidRPr="00625F3D">
        <w:t xml:space="preserve"> </w:t>
      </w:r>
      <w:r w:rsidRPr="00625F3D">
        <w:rPr>
          <w:rStyle w:val="ts3"/>
          <w:rFonts w:eastAsia="Nikosh"/>
          <w:cs/>
          <w:lang w:bidi="bn-BD"/>
        </w:rPr>
        <w:t>সহীহুল বুখারী</w:t>
      </w:r>
      <w:r w:rsidRPr="00625F3D">
        <w:rPr>
          <w:rStyle w:val="ts3"/>
          <w:rFonts w:eastAsia="Nikosh"/>
          <w:lang w:bidi="bn-BD"/>
        </w:rPr>
        <w:t>,</w:t>
      </w:r>
      <w:r w:rsidRPr="00625F3D">
        <w:rPr>
          <w:rStyle w:val="ts5"/>
          <w:rFonts w:eastAsia="Nikosh"/>
          <w:lang w:bidi="bn-BD"/>
        </w:rPr>
        <w:t xml:space="preserve"> </w:t>
      </w:r>
      <w:r w:rsidRPr="00625F3D">
        <w:rPr>
          <w:rStyle w:val="ts5"/>
          <w:rFonts w:eastAsia="Nikosh"/>
          <w:cs/>
          <w:lang w:bidi="bn-BD"/>
        </w:rPr>
        <w:t>উমরা অধ্যায়</w:t>
      </w:r>
      <w:r w:rsidRPr="00625F3D">
        <w:rPr>
          <w:rStyle w:val="ts5"/>
          <w:rFonts w:eastAsia="Nikosh"/>
          <w:lang w:bidi="bn-BD"/>
        </w:rPr>
        <w:t xml:space="preserve">, </w:t>
      </w:r>
      <w:r w:rsidRPr="00625F3D">
        <w:rPr>
          <w:rStyle w:val="ts5"/>
          <w:rFonts w:eastAsia="Nikosh"/>
          <w:cs/>
          <w:lang w:bidi="bn-BD"/>
        </w:rPr>
        <w:t>অনুচ্ছেদ:</w:t>
      </w:r>
      <w:r w:rsidRPr="00625F3D">
        <w:rPr>
          <w:rStyle w:val="apple-converted-space"/>
          <w:rFonts w:eastAsia="Nikosh"/>
          <w:cs/>
          <w:lang w:bidi="bn-BD"/>
        </w:rPr>
        <w:t xml:space="preserve"> নবী</w:t>
      </w:r>
      <w:r w:rsidRPr="00625F3D">
        <w:rPr>
          <w:rStyle w:val="apple-converted-space"/>
          <w:rFonts w:eastAsia="Nikosh" w:hint="cs"/>
          <w:cs/>
          <w:lang w:bidi="bn-BD"/>
        </w:rPr>
        <w:t xml:space="preserve"> </w:t>
      </w:r>
      <w:r w:rsidRPr="00625F3D">
        <w:rPr>
          <w:rStyle w:val="apple-converted-space"/>
          <w:rFonts w:eastAsia="Nikosh"/>
          <w:cs/>
          <w:lang w:bidi="bn-BD"/>
        </w:rPr>
        <w:t xml:space="preserve">সাল্লাল্লাহু </w:t>
      </w:r>
      <w:r w:rsidRPr="00625F3D">
        <w:rPr>
          <w:rStyle w:val="apple-converted-space"/>
          <w:rFonts w:eastAsia="Nikosh"/>
          <w:lang w:bidi="bn-BD"/>
        </w:rPr>
        <w:t>‘</w:t>
      </w:r>
      <w:r w:rsidRPr="00625F3D">
        <w:rPr>
          <w:rStyle w:val="apple-converted-space"/>
          <w:rFonts w:eastAsia="Nikosh"/>
          <w:cs/>
          <w:lang w:bidi="bn-BD"/>
        </w:rPr>
        <w:t>আলাইহি ওয়াসাল্লাম</w:t>
      </w:r>
      <w:r w:rsidRPr="00625F3D">
        <w:rPr>
          <w:rStyle w:val="apple-converted-space"/>
          <w:rFonts w:eastAsia="Nikosh" w:hint="cs"/>
          <w:cs/>
          <w:lang w:bidi="bn-BD"/>
        </w:rPr>
        <w:t xml:space="preserve"> </w:t>
      </w:r>
      <w:r w:rsidRPr="00625F3D">
        <w:rPr>
          <w:rStyle w:val="ts5"/>
          <w:rFonts w:eastAsia="Nikosh"/>
          <w:cs/>
          <w:lang w:bidi="bn-BD"/>
        </w:rPr>
        <w:t>কতবার উমরা করেছ</w:t>
      </w:r>
      <w:r w:rsidRPr="00625F3D">
        <w:rPr>
          <w:rStyle w:val="ts5"/>
          <w:rFonts w:eastAsia="Nikosh" w:hint="cs"/>
          <w:cs/>
          <w:lang w:bidi="bn-BD"/>
        </w:rPr>
        <w:t>ে</w:t>
      </w:r>
      <w:r w:rsidRPr="00625F3D">
        <w:rPr>
          <w:rStyle w:val="ts5"/>
          <w:rFonts w:eastAsia="Nikosh"/>
          <w:cs/>
          <w:lang w:bidi="bn-BD"/>
        </w:rPr>
        <w:t>ন।</w:t>
      </w:r>
    </w:p>
  </w:footnote>
  <w:footnote w:id="37">
    <w:p w:rsidR="00DA4614" w:rsidRPr="00625F3D" w:rsidRDefault="00DA4614" w:rsidP="00DA4614">
      <w:pPr>
        <w:pStyle w:val="FootnoteText"/>
        <w:rPr>
          <w:cs/>
          <w:lang w:bidi="bn-BD"/>
        </w:rPr>
      </w:pPr>
      <w:r w:rsidRPr="00625F3D">
        <w:rPr>
          <w:rStyle w:val="FootnoteReference"/>
        </w:rPr>
        <w:footnoteRef/>
      </w:r>
      <w:r w:rsidRPr="00625F3D">
        <w:t xml:space="preserve"> </w:t>
      </w:r>
      <w:r w:rsidRPr="00625F3D">
        <w:rPr>
          <w:rStyle w:val="ts5"/>
          <w:rFonts w:eastAsia="Nikosh"/>
          <w:cs/>
          <w:lang w:bidi="bn-BD"/>
        </w:rPr>
        <w:t>সহীহ মুসলিম</w:t>
      </w:r>
      <w:r w:rsidRPr="00625F3D">
        <w:rPr>
          <w:rStyle w:val="ts5"/>
          <w:rFonts w:eastAsia="Nikosh"/>
          <w:lang w:bidi="bn-BD"/>
        </w:rPr>
        <w:t xml:space="preserve">, </w:t>
      </w:r>
      <w:r w:rsidRPr="00625F3D">
        <w:rPr>
          <w:rStyle w:val="ts5"/>
          <w:rFonts w:eastAsia="Nikosh"/>
          <w:cs/>
          <w:lang w:bidi="bn-BD"/>
        </w:rPr>
        <w:t>অধ্যায়: উমরা</w:t>
      </w:r>
      <w:r w:rsidRPr="00625F3D">
        <w:rPr>
          <w:rStyle w:val="ts5"/>
          <w:rFonts w:eastAsia="Nikosh"/>
          <w:lang w:bidi="bn-BD"/>
        </w:rPr>
        <w:t xml:space="preserve">, </w:t>
      </w:r>
      <w:r w:rsidRPr="00625F3D">
        <w:rPr>
          <w:rStyle w:val="ts5"/>
          <w:rFonts w:eastAsia="Nikosh"/>
          <w:cs/>
          <w:lang w:bidi="bn-BD"/>
        </w:rPr>
        <w:t>অনুচ্ছেদ: নবী</w:t>
      </w:r>
      <w:r w:rsidRPr="00625F3D">
        <w:rPr>
          <w:rStyle w:val="apple-converted-space"/>
          <w:rFonts w:ascii="Times New Roman" w:eastAsia="Nikosh" w:hAnsi="Times New Roman" w:cs="KFGQPC Uthman Taha Naskh"/>
          <w:lang w:bidi="bn-BD"/>
        </w:rPr>
        <w:t> </w:t>
      </w:r>
      <w:r w:rsidRPr="00DA4614">
        <w:rPr>
          <w:rStyle w:val="apple-converted-space"/>
          <w:rFonts w:eastAsia="Nikosh"/>
          <w:cs/>
          <w:lang w:bidi="bn-BD"/>
        </w:rPr>
        <w:t>সাল্লাল্লাহু ‘আলাইহি ওয়াসাল্লাম</w:t>
      </w:r>
      <w:r w:rsidRPr="00625F3D">
        <w:rPr>
          <w:rStyle w:val="ts5"/>
          <w:rFonts w:ascii="Times New Roman" w:eastAsia="Nikosh" w:hAnsi="Times New Roman" w:cs="KFGQPC Uthman Taha Naskh"/>
          <w:lang w:bidi="bn-BD"/>
        </w:rPr>
        <w:t> </w:t>
      </w:r>
      <w:r w:rsidRPr="00625F3D">
        <w:rPr>
          <w:rStyle w:val="ts5"/>
          <w:rFonts w:eastAsia="Nikosh"/>
          <w:cs/>
          <w:lang w:bidi="bn-BD"/>
        </w:rPr>
        <w:t>এর উমরার সংখ্যার বর্ণনা।</w:t>
      </w:r>
    </w:p>
  </w:footnote>
  <w:footnote w:id="38">
    <w:p w:rsidR="00DA4614" w:rsidRPr="00625F3D" w:rsidRDefault="00DA4614">
      <w:pPr>
        <w:pStyle w:val="FootnoteText"/>
        <w:rPr>
          <w:cs/>
          <w:lang w:bidi="bn-BD"/>
        </w:rPr>
      </w:pPr>
      <w:r w:rsidRPr="00625F3D">
        <w:rPr>
          <w:rStyle w:val="FootnoteReference"/>
        </w:rPr>
        <w:footnoteRef/>
      </w:r>
      <w:r w:rsidRPr="00625F3D">
        <w:t xml:space="preserve"> </w:t>
      </w:r>
      <w:r w:rsidRPr="00625F3D">
        <w:rPr>
          <w:rStyle w:val="ts5"/>
          <w:rFonts w:eastAsia="Nikosh"/>
          <w:cs/>
          <w:lang w:bidi="bn-BD"/>
        </w:rPr>
        <w:t>কাযী আয়ায</w:t>
      </w:r>
      <w:r w:rsidRPr="00625F3D">
        <w:rPr>
          <w:rStyle w:val="ts5"/>
          <w:rFonts w:eastAsia="Nikosh"/>
          <w:lang w:bidi="bn-BD"/>
        </w:rPr>
        <w:t xml:space="preserve">, </w:t>
      </w:r>
      <w:r w:rsidRPr="00625F3D">
        <w:rPr>
          <w:rStyle w:val="ts5"/>
          <w:rFonts w:eastAsia="Nikosh"/>
          <w:cs/>
          <w:lang w:bidi="bn-BD"/>
        </w:rPr>
        <w:t>মালেকি মাযহাবের প্রখ্যাত আলেম মুহাদ্দীস</w:t>
      </w:r>
      <w:r w:rsidRPr="00625F3D">
        <w:rPr>
          <w:rStyle w:val="ts5"/>
          <w:rFonts w:eastAsia="Nikosh"/>
          <w:lang w:bidi="bn-BD"/>
        </w:rPr>
        <w:t xml:space="preserve">, </w:t>
      </w:r>
      <w:r w:rsidRPr="00625F3D">
        <w:rPr>
          <w:rStyle w:val="ts5"/>
          <w:rFonts w:eastAsia="Nikosh"/>
          <w:cs/>
          <w:lang w:bidi="bn-BD"/>
        </w:rPr>
        <w:t>ফকীহ</w:t>
      </w:r>
      <w:r w:rsidRPr="00625F3D">
        <w:rPr>
          <w:rStyle w:val="ts5"/>
          <w:rFonts w:eastAsia="Nikosh"/>
          <w:lang w:bidi="bn-BD"/>
        </w:rPr>
        <w:t xml:space="preserve">, </w:t>
      </w:r>
      <w:r w:rsidRPr="00625F3D">
        <w:rPr>
          <w:rStyle w:val="ts5"/>
          <w:rFonts w:eastAsia="Nikosh"/>
          <w:cs/>
          <w:lang w:bidi="bn-BD"/>
        </w:rPr>
        <w:t>আদীব</w:t>
      </w:r>
      <w:r w:rsidRPr="00625F3D">
        <w:rPr>
          <w:rStyle w:val="ts5"/>
          <w:rFonts w:eastAsia="Nikosh"/>
          <w:lang w:bidi="bn-BD"/>
        </w:rPr>
        <w:t xml:space="preserve">, </w:t>
      </w:r>
      <w:r w:rsidRPr="00625F3D">
        <w:rPr>
          <w:rStyle w:val="ts5"/>
          <w:rFonts w:eastAsia="Nikosh"/>
          <w:cs/>
          <w:lang w:bidi="bn-BD"/>
        </w:rPr>
        <w:t>ঐতিহাসিক</w:t>
      </w:r>
      <w:r w:rsidRPr="00625F3D">
        <w:rPr>
          <w:rStyle w:val="ts5"/>
          <w:rFonts w:eastAsia="Nikosh"/>
          <w:lang w:bidi="bn-BD"/>
        </w:rPr>
        <w:t xml:space="preserve">, </w:t>
      </w:r>
      <w:r w:rsidRPr="00625F3D">
        <w:rPr>
          <w:rStyle w:val="ts5"/>
          <w:rFonts w:eastAsia="Nikosh"/>
          <w:cs/>
          <w:lang w:bidi="bn-BD"/>
        </w:rPr>
        <w:t>একাধিক কিতাবের রচয়িতা। ৪৭৩-৫৪৪ হিজরী।</w:t>
      </w:r>
    </w:p>
  </w:footnote>
  <w:footnote w:id="3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ইমাম নববীর মুসলিমের ব্যখ্যগ্রন্থ</w:t>
      </w:r>
      <w:r w:rsidRPr="00625F3D">
        <w:rPr>
          <w:rFonts w:eastAsia="Nikosh"/>
          <w:lang w:bidi="bn-BD"/>
        </w:rPr>
        <w:t xml:space="preserve">, </w:t>
      </w:r>
      <w:r w:rsidRPr="00625F3D">
        <w:rPr>
          <w:rFonts w:eastAsia="Nikosh"/>
          <w:cs/>
          <w:lang w:bidi="bn-BD"/>
        </w:rPr>
        <w:t>প্রাগুক্ত অধ্যায়। কিতাবুস-সালাত</w:t>
      </w:r>
      <w:r w:rsidRPr="00625F3D">
        <w:rPr>
          <w:rFonts w:eastAsia="Nikosh"/>
          <w:lang w:bidi="bn-BD"/>
        </w:rPr>
        <w:t xml:space="preserve">,  </w:t>
      </w:r>
      <w:r w:rsidRPr="00625F3D">
        <w:rPr>
          <w:rFonts w:ascii="Traditional Arabic" w:hAnsi="Traditional Arabic" w:cs="KFGQPC Uthman Taha Naskh"/>
          <w:b/>
          <w:bCs/>
        </w:rPr>
        <w:t>(</w:t>
      </w:r>
      <w:r w:rsidRPr="00625F3D">
        <w:rPr>
          <w:rFonts w:ascii="Traditional Arabic" w:hAnsi="Traditional Arabic" w:cs="KFGQPC Uthman Taha Naskh"/>
          <w:b/>
          <w:bCs/>
          <w:rtl/>
        </w:rPr>
        <w:t>باب استحباب صلاة الضحى وأن أقلها ركعتان</w:t>
      </w:r>
      <w:r w:rsidRPr="00625F3D">
        <w:rPr>
          <w:rFonts w:ascii="Traditional Arabic" w:hAnsi="Traditional Arabic" w:cs="KFGQPC Uthman Taha Naskh"/>
          <w:b/>
          <w:bCs/>
        </w:rPr>
        <w:t xml:space="preserve">) </w:t>
      </w:r>
      <w:r w:rsidRPr="00625F3D">
        <w:rPr>
          <w:rFonts w:eastAsia="Nikosh"/>
          <w:cs/>
          <w:lang w:bidi="bn-BD"/>
        </w:rPr>
        <w:t>এর অধীনে আলোচনা সালাতুদ দ্বোহার আলোচনা করেছেন।</w:t>
      </w:r>
    </w:p>
  </w:footnote>
  <w:footnote w:id="4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ফাতওয়া বায্যাযিয়ার মুসান্নিফ</w:t>
      </w:r>
      <w:r w:rsidRPr="00625F3D">
        <w:rPr>
          <w:rFonts w:eastAsia="Nikosh"/>
          <w:lang w:bidi="bn-BD"/>
        </w:rPr>
        <w:t xml:space="preserve">, </w:t>
      </w:r>
      <w:r w:rsidRPr="00625F3D">
        <w:rPr>
          <w:rFonts w:eastAsia="Nikosh"/>
          <w:cs/>
          <w:lang w:bidi="bn-BD"/>
        </w:rPr>
        <w:t>ইমাম মুহাম্মদ ইবন মুহাম্মদ ইবন শিহাব</w:t>
      </w:r>
      <w:r w:rsidRPr="00625F3D">
        <w:rPr>
          <w:rFonts w:eastAsia="Nikosh"/>
          <w:lang w:bidi="bn-BD"/>
        </w:rPr>
        <w:t xml:space="preserve">, </w:t>
      </w:r>
      <w:r w:rsidRPr="00625F3D">
        <w:rPr>
          <w:rFonts w:eastAsia="Nikosh"/>
          <w:cs/>
          <w:lang w:bidi="bn-BD"/>
        </w:rPr>
        <w:t>ইবনে বায্যার আলকুরদুরী আল-হানাফী। মৃত্যু: ৮২৭ হিজরী।</w:t>
      </w:r>
    </w:p>
  </w:footnote>
  <w:footnote w:id="4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বায্যাযিয়া</w:t>
      </w:r>
      <w:r w:rsidRPr="00625F3D">
        <w:rPr>
          <w:rFonts w:eastAsia="Nikosh"/>
          <w:lang w:bidi="bn-BD"/>
        </w:rPr>
        <w:t xml:space="preserve">, </w:t>
      </w:r>
      <w:r w:rsidRPr="00625F3D">
        <w:rPr>
          <w:rFonts w:eastAsia="Nikosh"/>
          <w:cs/>
          <w:lang w:bidi="bn-BD"/>
        </w:rPr>
        <w:t>হিন্দিয়ার টিকা</w:t>
      </w:r>
      <w:r w:rsidRPr="00625F3D">
        <w:rPr>
          <w:rFonts w:eastAsia="Nikosh"/>
          <w:lang w:bidi="bn-BD"/>
        </w:rPr>
        <w:t xml:space="preserve">, </w:t>
      </w:r>
      <w:r w:rsidRPr="00625F3D">
        <w:rPr>
          <w:rFonts w:eastAsia="Nikosh"/>
          <w:cs/>
          <w:lang w:bidi="bn-BD"/>
        </w:rPr>
        <w:t>৬/৩৭৮ (লেখকের দেওয়া তথ্য সুত্র  মোতাবেক)।</w:t>
      </w:r>
    </w:p>
  </w:footnote>
  <w:footnote w:id="4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বায্যাযিয়া</w:t>
      </w:r>
      <w:r w:rsidRPr="00625F3D">
        <w:rPr>
          <w:rFonts w:eastAsia="Nikosh"/>
          <w:lang w:bidi="bn-BD"/>
        </w:rPr>
        <w:t xml:space="preserve">, </w:t>
      </w:r>
      <w:r w:rsidRPr="00625F3D">
        <w:rPr>
          <w:rFonts w:eastAsia="Nikosh"/>
          <w:cs/>
          <w:lang w:bidi="bn-BD"/>
        </w:rPr>
        <w:t>হিন্দিয়ার টিকা</w:t>
      </w:r>
      <w:r w:rsidRPr="00625F3D">
        <w:rPr>
          <w:rFonts w:eastAsia="Nikosh"/>
          <w:lang w:bidi="bn-BD"/>
        </w:rPr>
        <w:t xml:space="preserve">, </w:t>
      </w:r>
      <w:r w:rsidRPr="00625F3D">
        <w:rPr>
          <w:rFonts w:eastAsia="Nikosh"/>
          <w:cs/>
          <w:lang w:bidi="bn-BD"/>
        </w:rPr>
        <w:t>৪/৮১ (লেখকের দেওয়া সুত্রে)</w:t>
      </w:r>
    </w:p>
  </w:footnote>
  <w:footnote w:id="4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মুহাম্মদ জা</w:t>
      </w:r>
      <w:r w:rsidRPr="00625F3D">
        <w:rPr>
          <w:rFonts w:eastAsia="Nikosh"/>
          <w:lang w:bidi="bn-BD"/>
        </w:rPr>
        <w:t>‘</w:t>
      </w:r>
      <w:r w:rsidRPr="00625F3D">
        <w:rPr>
          <w:rFonts w:eastAsia="Nikosh"/>
          <w:cs/>
          <w:lang w:bidi="bn-BD"/>
        </w:rPr>
        <w:t>ফর ইবন আব্দুল করীম আল-বুবাকানী আস-সিন্দি আল-হানাফী। তার লিখিত কিতাব</w:t>
      </w:r>
      <w:r w:rsidRPr="00625F3D">
        <w:rPr>
          <w:rFonts w:eastAsia="Nikosh"/>
          <w:lang w:bidi="bn-BD"/>
        </w:rPr>
        <w:t>, ‘</w:t>
      </w:r>
      <w:r w:rsidRPr="00625F3D">
        <w:rPr>
          <w:rFonts w:eastAsia="Nikosh"/>
          <w:cs/>
          <w:lang w:bidi="bn-BD"/>
        </w:rPr>
        <w:t>আল-মাতানাহ ফিল-মারাম্মাতে আনিল খিযানাহ</w:t>
      </w:r>
      <w:r w:rsidRPr="00625F3D">
        <w:rPr>
          <w:rFonts w:eastAsia="Nikosh"/>
          <w:lang w:bidi="bn-BD"/>
        </w:rPr>
        <w:t>’</w:t>
      </w:r>
      <w:r w:rsidRPr="00DA4614">
        <w:rPr>
          <w:rFonts w:ascii="SolaimanLipi" w:eastAsia="Nikosh" w:hAnsi="SolaimanLipi" w:cs="Mangal"/>
          <w:cs/>
          <w:lang w:bidi="hi-IN"/>
        </w:rPr>
        <w:t>।</w:t>
      </w:r>
    </w:p>
  </w:footnote>
  <w:footnote w:id="4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আল-ফাতাওয়া আস-সাইরাফিয়্যাহ। লিখক</w:t>
      </w:r>
      <w:r w:rsidRPr="00625F3D">
        <w:rPr>
          <w:rFonts w:eastAsia="Nikosh"/>
          <w:lang w:bidi="bn-BD"/>
        </w:rPr>
        <w:t xml:space="preserve">, </w:t>
      </w:r>
      <w:r w:rsidRPr="00625F3D">
        <w:rPr>
          <w:rFonts w:eastAsia="Nikosh"/>
          <w:cs/>
          <w:lang w:bidi="bn-BD"/>
        </w:rPr>
        <w:t>হানাফী ফক্বীহ আসআদ ইবন ইউসুফ ইবন আলী মাজ্দুদ্দীন আস-সাইরাফী আল-বুখারী। মৃত:১০৮৮ হিজরী। (আল-আ</w:t>
      </w:r>
      <w:r w:rsidRPr="00625F3D">
        <w:rPr>
          <w:rFonts w:eastAsia="Nikosh"/>
          <w:lang w:bidi="bn-BD"/>
        </w:rPr>
        <w:t>‘</w:t>
      </w:r>
      <w:r w:rsidRPr="00625F3D">
        <w:rPr>
          <w:rFonts w:eastAsia="Nikosh"/>
          <w:cs/>
          <w:lang w:bidi="bn-BD"/>
        </w:rPr>
        <w:t>লাম</w:t>
      </w:r>
      <w:r w:rsidRPr="00625F3D">
        <w:rPr>
          <w:rFonts w:eastAsia="Nikosh"/>
          <w:lang w:bidi="bn-BD"/>
        </w:rPr>
        <w:t xml:space="preserve">, </w:t>
      </w:r>
      <w:r w:rsidRPr="00625F3D">
        <w:rPr>
          <w:rFonts w:eastAsia="Nikosh"/>
          <w:cs/>
          <w:lang w:bidi="bn-BD"/>
        </w:rPr>
        <w:t>১/৩০২)</w:t>
      </w:r>
    </w:p>
  </w:footnote>
  <w:footnote w:id="4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দেখুন</w:t>
      </w:r>
      <w:r w:rsidRPr="00625F3D">
        <w:rPr>
          <w:rFonts w:eastAsia="Nikosh"/>
          <w:lang w:bidi="bn-BD"/>
        </w:rPr>
        <w:t xml:space="preserve">, </w:t>
      </w:r>
      <w:r w:rsidRPr="00625F3D">
        <w:rPr>
          <w:rFonts w:eastAsia="Nikosh"/>
          <w:cs/>
          <w:lang w:bidi="bn-BD"/>
        </w:rPr>
        <w:t xml:space="preserve">বুরহানুদ্দীন ইবনু মাযাহ (৬১৬ হি.) রচিত কিতাব </w:t>
      </w:r>
      <w:r w:rsidRPr="00625F3D">
        <w:rPr>
          <w:rFonts w:eastAsia="Nikosh"/>
          <w:lang w:bidi="bn-BD"/>
        </w:rPr>
        <w:t>‘</w:t>
      </w:r>
      <w:r w:rsidRPr="00625F3D">
        <w:rPr>
          <w:rFonts w:eastAsia="Nikosh"/>
          <w:cs/>
          <w:lang w:bidi="bn-BD"/>
        </w:rPr>
        <w:t>আল-মুহিত্বুল বুরহানী</w:t>
      </w:r>
      <w:r w:rsidRPr="00625F3D">
        <w:rPr>
          <w:rFonts w:eastAsia="Nikosh"/>
          <w:lang w:bidi="bn-BD"/>
        </w:rPr>
        <w:t xml:space="preserve">, </w:t>
      </w:r>
      <w:r w:rsidRPr="00625F3D">
        <w:rPr>
          <w:rFonts w:eastAsia="Nikosh"/>
          <w:cs/>
          <w:lang w:bidi="bn-BD"/>
        </w:rPr>
        <w:t>পৃষ্টা:১৪৪</w:t>
      </w:r>
      <w:r w:rsidRPr="00625F3D">
        <w:rPr>
          <w:rFonts w:eastAsia="Nikosh"/>
          <w:lang w:bidi="bn-BD"/>
        </w:rPr>
        <w:t xml:space="preserve">, </w:t>
      </w:r>
      <w:r w:rsidRPr="00625F3D">
        <w:rPr>
          <w:rFonts w:eastAsia="Nikosh"/>
          <w:cs/>
          <w:lang w:bidi="bn-BD"/>
        </w:rPr>
        <w:t>খ-:৫।</w:t>
      </w:r>
    </w:p>
  </w:footnote>
  <w:footnote w:id="4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ফিকহে হানাফী নিয়ে রচিত কিতাব </w:t>
      </w:r>
      <w:r w:rsidRPr="00625F3D">
        <w:rPr>
          <w:rFonts w:eastAsia="Nikosh"/>
          <w:lang w:bidi="bn-BD"/>
        </w:rPr>
        <w:t>‘</w:t>
      </w:r>
      <w:r w:rsidRPr="00625F3D">
        <w:rPr>
          <w:rFonts w:eastAsia="Nikosh"/>
          <w:cs/>
          <w:lang w:bidi="bn-BD"/>
        </w:rPr>
        <w:t>আল-ফাতাওয়া আত্তাতার খানিয়া</w:t>
      </w:r>
      <w:r w:rsidRPr="00625F3D">
        <w:rPr>
          <w:rFonts w:eastAsia="Nikosh"/>
          <w:lang w:bidi="bn-BD"/>
        </w:rPr>
        <w:t xml:space="preserve">’, </w:t>
      </w:r>
      <w:r w:rsidRPr="00625F3D">
        <w:rPr>
          <w:rFonts w:eastAsia="Nikosh"/>
          <w:cs/>
          <w:lang w:bidi="bn-BD"/>
        </w:rPr>
        <w:t>লিখক</w:t>
      </w:r>
      <w:r w:rsidRPr="00625F3D">
        <w:rPr>
          <w:rFonts w:eastAsia="Nikosh"/>
          <w:lang w:bidi="bn-BD"/>
        </w:rPr>
        <w:t xml:space="preserve">, </w:t>
      </w:r>
      <w:r w:rsidRPr="00625F3D">
        <w:rPr>
          <w:rFonts w:eastAsia="Nikosh"/>
          <w:cs/>
          <w:lang w:bidi="bn-BD"/>
        </w:rPr>
        <w:t>ইবনুল আলা আল-আনসারী আদ-দেহলবী আল-হিন্দি।</w:t>
      </w:r>
    </w:p>
  </w:footnote>
  <w:footnote w:id="4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lang w:bidi="bn-BD"/>
        </w:rPr>
        <w:t>‘</w:t>
      </w:r>
      <w:r w:rsidRPr="00625F3D">
        <w:rPr>
          <w:rFonts w:eastAsia="Nikosh"/>
          <w:cs/>
          <w:lang w:bidi="bn-BD"/>
        </w:rPr>
        <w:t>আইনুল ইলম</w:t>
      </w:r>
      <w:r w:rsidRPr="00625F3D">
        <w:rPr>
          <w:rFonts w:eastAsia="Nikosh"/>
          <w:lang w:bidi="bn-BD"/>
        </w:rPr>
        <w:t>’ ‘</w:t>
      </w:r>
      <w:r w:rsidRPr="00625F3D">
        <w:rPr>
          <w:rFonts w:eastAsia="Nikosh"/>
          <w:cs/>
          <w:lang w:bidi="bn-BD"/>
        </w:rPr>
        <w:t>মুফিদুল মুস্তাফিদ</w:t>
      </w:r>
      <w:r w:rsidRPr="00625F3D">
        <w:rPr>
          <w:rFonts w:eastAsia="Nikosh"/>
          <w:lang w:bidi="bn-BD"/>
        </w:rPr>
        <w:t>’ ‘</w:t>
      </w:r>
      <w:r w:rsidRPr="00625F3D">
        <w:rPr>
          <w:rFonts w:eastAsia="Nikosh"/>
          <w:cs/>
          <w:lang w:bidi="bn-BD"/>
        </w:rPr>
        <w:t>কিতাবুন-নেসাব</w:t>
      </w:r>
      <w:r w:rsidRPr="00625F3D">
        <w:rPr>
          <w:rFonts w:eastAsia="Nikosh"/>
          <w:lang w:bidi="bn-BD"/>
        </w:rPr>
        <w:t xml:space="preserve">’ </w:t>
      </w:r>
      <w:r w:rsidRPr="00625F3D">
        <w:rPr>
          <w:rFonts w:eastAsia="Nikosh"/>
          <w:cs/>
          <w:lang w:bidi="bn-BD"/>
        </w:rPr>
        <w:t>ফিক্বহে হানাফীতে রচিত বিভিন্ন কিতাবের নাম।</w:t>
      </w:r>
    </w:p>
  </w:footnote>
  <w:footnote w:id="4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আল-মাতানাহ ফিল-মারাম্মাতে আনিল খিযানাহ</w:t>
      </w:r>
      <w:r w:rsidRPr="00625F3D">
        <w:rPr>
          <w:rFonts w:eastAsia="Nikosh"/>
          <w:lang w:bidi="bn-BD"/>
        </w:rPr>
        <w:t xml:space="preserve">, </w:t>
      </w:r>
      <w:r w:rsidRPr="00625F3D">
        <w:rPr>
          <w:rFonts w:eastAsia="Nikosh"/>
          <w:cs/>
          <w:lang w:bidi="bn-BD"/>
        </w:rPr>
        <w:t>৬৩৩</w:t>
      </w:r>
      <w:r w:rsidRPr="00625F3D">
        <w:rPr>
          <w:rFonts w:eastAsia="Nikosh"/>
          <w:lang w:bidi="bn-BD"/>
        </w:rPr>
        <w:t>,</w:t>
      </w:r>
      <w:r w:rsidRPr="00625F3D">
        <w:rPr>
          <w:rFonts w:eastAsia="Nikosh"/>
          <w:cs/>
          <w:lang w:bidi="bn-BD"/>
        </w:rPr>
        <w:t>৬৩৪</w:t>
      </w:r>
      <w:r w:rsidRPr="00625F3D">
        <w:rPr>
          <w:rFonts w:eastAsia="Nikosh"/>
          <w:lang w:bidi="bn-BD"/>
        </w:rPr>
        <w:t>,</w:t>
      </w:r>
      <w:r w:rsidRPr="00625F3D">
        <w:rPr>
          <w:rFonts w:eastAsia="Nikosh"/>
          <w:cs/>
          <w:lang w:bidi="bn-BD"/>
        </w:rPr>
        <w:t>৬৩৫ (লেখকের দেওয়া সুত্রে)।</w:t>
      </w:r>
    </w:p>
  </w:footnote>
  <w:footnote w:id="4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বিশিষ্ট হানাফী ফক্বীহ মুহাম্মদ আমীন ইবন উমর ইবন আব্দুল আযীয ইবন আবেদীন।</w:t>
      </w:r>
      <w:r w:rsidRPr="00625F3D">
        <w:rPr>
          <w:rFonts w:eastAsia="Nikosh" w:hint="cs"/>
          <w:cs/>
          <w:lang w:bidi="bn-BD"/>
        </w:rPr>
        <w:t xml:space="preserve"> </w:t>
      </w:r>
      <w:r w:rsidRPr="00625F3D">
        <w:rPr>
          <w:rFonts w:eastAsia="Nikosh"/>
          <w:cs/>
          <w:lang w:bidi="bn-BD"/>
        </w:rPr>
        <w:t xml:space="preserve">১১৯৮-১১২৫ হিজরী। দামেশ্কে জন্ম এবং মৃত্যু। যাকে ইমামুল হানাফিয়্যাহ ফিশ্-শাম বলে ভূষিত করা হয়। আল্লামা ইবনে আবেদীন বা আল্লামা শামী নামে তিনি প্রসিদ্ধ। তার কিতাব </w:t>
      </w:r>
      <w:r w:rsidRPr="00625F3D">
        <w:rPr>
          <w:rFonts w:eastAsia="Nikosh"/>
          <w:lang w:bidi="bn-BD"/>
        </w:rPr>
        <w:t>‘</w:t>
      </w:r>
      <w:r w:rsidRPr="00625F3D">
        <w:rPr>
          <w:rFonts w:eastAsia="Nikosh"/>
          <w:cs/>
          <w:lang w:bidi="bn-BD"/>
        </w:rPr>
        <w:t>রাদ্দুল মুহতার</w:t>
      </w:r>
      <w:r w:rsidRPr="00625F3D">
        <w:rPr>
          <w:rFonts w:eastAsia="Nikosh"/>
          <w:lang w:bidi="bn-BD"/>
        </w:rPr>
        <w:t xml:space="preserve">‘ </w:t>
      </w:r>
      <w:r w:rsidRPr="00625F3D">
        <w:rPr>
          <w:rFonts w:eastAsia="Nikosh"/>
          <w:cs/>
          <w:lang w:bidi="bn-BD"/>
        </w:rPr>
        <w:t xml:space="preserve">যা ফাতওয়া শামী হিসেবে পরিচিত তা ফিকহে হানাফীর মাসাঈলে আলাউদ্দীন হাসকাফী রচিত </w:t>
      </w:r>
      <w:r w:rsidRPr="00625F3D">
        <w:rPr>
          <w:rFonts w:eastAsia="Nikosh"/>
          <w:lang w:bidi="bn-BD"/>
        </w:rPr>
        <w:t>‘</w:t>
      </w:r>
      <w:r w:rsidRPr="00625F3D">
        <w:rPr>
          <w:rFonts w:eastAsia="Nikosh"/>
          <w:cs/>
          <w:lang w:bidi="bn-BD"/>
        </w:rPr>
        <w:t>আদ্দু</w:t>
      </w:r>
      <w:r w:rsidRPr="00625F3D">
        <w:rPr>
          <w:rFonts w:eastAsia="Nikosh" w:hint="cs"/>
          <w:cs/>
          <w:lang w:bidi="bn-BD"/>
        </w:rPr>
        <w:t>ররু</w:t>
      </w:r>
      <w:r w:rsidRPr="00625F3D">
        <w:rPr>
          <w:rFonts w:eastAsia="Nikosh"/>
          <w:cs/>
          <w:lang w:bidi="bn-BD"/>
        </w:rPr>
        <w:t>ল-মুখতারের</w:t>
      </w:r>
      <w:r w:rsidRPr="00625F3D">
        <w:rPr>
          <w:rFonts w:eastAsia="Nikosh"/>
          <w:lang w:bidi="bn-BD"/>
        </w:rPr>
        <w:t xml:space="preserve">’ </w:t>
      </w:r>
      <w:r w:rsidRPr="00625F3D">
        <w:rPr>
          <w:rFonts w:eastAsia="Nikosh"/>
          <w:cs/>
          <w:lang w:bidi="bn-BD"/>
        </w:rPr>
        <w:t>ব্যাখ্যাগ্রন্থ। (আল-আ</w:t>
      </w:r>
      <w:r w:rsidRPr="00625F3D">
        <w:rPr>
          <w:rFonts w:eastAsia="Nikosh"/>
          <w:lang w:bidi="bn-BD"/>
        </w:rPr>
        <w:t>‘</w:t>
      </w:r>
      <w:r w:rsidRPr="00625F3D">
        <w:rPr>
          <w:rFonts w:eastAsia="Nikosh"/>
          <w:cs/>
          <w:lang w:bidi="bn-BD"/>
        </w:rPr>
        <w:t>লাম: ৬/৪২)</w:t>
      </w:r>
    </w:p>
  </w:footnote>
  <w:footnote w:id="50">
    <w:p w:rsidR="00DA4614" w:rsidRPr="00625F3D" w:rsidRDefault="00DA4614" w:rsidP="000A7082">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মুসান্নিফ আর্থাৎ </w:t>
      </w:r>
      <w:r w:rsidRPr="00625F3D">
        <w:rPr>
          <w:rFonts w:eastAsia="Nikosh"/>
          <w:lang w:bidi="bn-BD"/>
        </w:rPr>
        <w:t>‘</w:t>
      </w:r>
      <w:r w:rsidRPr="00625F3D">
        <w:rPr>
          <w:rFonts w:eastAsia="Nikosh"/>
          <w:cs/>
          <w:lang w:bidi="bn-BD"/>
        </w:rPr>
        <w:t>আদ্দু</w:t>
      </w:r>
      <w:r w:rsidRPr="00625F3D">
        <w:rPr>
          <w:rFonts w:eastAsia="Nikosh" w:hint="cs"/>
          <w:cs/>
          <w:lang w:bidi="bn-BD"/>
        </w:rPr>
        <w:t>ররু</w:t>
      </w:r>
      <w:r w:rsidRPr="00625F3D">
        <w:rPr>
          <w:rFonts w:eastAsia="Nikosh"/>
          <w:cs/>
          <w:lang w:bidi="bn-BD"/>
        </w:rPr>
        <w:t>ল-মুখতারের</w:t>
      </w:r>
      <w:r w:rsidRPr="00625F3D">
        <w:rPr>
          <w:rFonts w:eastAsia="Nikosh"/>
          <w:lang w:bidi="bn-BD"/>
        </w:rPr>
        <w:t xml:space="preserve">’ </w:t>
      </w:r>
      <w:r w:rsidRPr="00625F3D">
        <w:rPr>
          <w:rFonts w:eastAsia="Nikosh"/>
          <w:cs/>
          <w:lang w:bidi="bn-BD"/>
        </w:rPr>
        <w:t>রচয়িতা মুহাম্মদ ইবন আলী আলাউদ্দীন আল-হাসকাফী। দামেশ্কের একজন হানাফী মুফতী। ১০২৫-১০৮৮ হিজরী। (আল-আ</w:t>
      </w:r>
      <w:r w:rsidRPr="00625F3D">
        <w:rPr>
          <w:rFonts w:eastAsia="Nikosh"/>
          <w:lang w:bidi="bn-BD"/>
        </w:rPr>
        <w:t>‘</w:t>
      </w:r>
      <w:r w:rsidRPr="00625F3D">
        <w:rPr>
          <w:rFonts w:eastAsia="Nikosh"/>
          <w:cs/>
          <w:lang w:bidi="bn-BD"/>
        </w:rPr>
        <w:t>লাম: ৬/৪২)</w:t>
      </w:r>
    </w:p>
  </w:footnote>
  <w:footnote w:id="5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lang w:bidi="bn-BD"/>
        </w:rPr>
        <w:t>‘</w:t>
      </w:r>
      <w:r w:rsidRPr="00625F3D">
        <w:rPr>
          <w:rFonts w:eastAsia="Nikosh"/>
          <w:cs/>
          <w:lang w:bidi="bn-BD"/>
        </w:rPr>
        <w:t>আল-হাবীল ক্বুদসী ফিল ফুরু</w:t>
      </w:r>
      <w:r w:rsidRPr="00625F3D">
        <w:rPr>
          <w:rFonts w:eastAsia="Nikosh"/>
          <w:lang w:bidi="bn-BD"/>
        </w:rPr>
        <w:t xml:space="preserve">’ </w:t>
      </w:r>
      <w:r w:rsidRPr="00625F3D">
        <w:rPr>
          <w:rFonts w:eastAsia="Nikosh"/>
          <w:cs/>
          <w:lang w:bidi="bn-BD"/>
        </w:rPr>
        <w:t>লিখক</w:t>
      </w:r>
      <w:r w:rsidRPr="00625F3D">
        <w:rPr>
          <w:rFonts w:eastAsia="Nikosh"/>
          <w:lang w:bidi="bn-BD"/>
        </w:rPr>
        <w:t xml:space="preserve">, </w:t>
      </w:r>
      <w:r w:rsidRPr="00625F3D">
        <w:rPr>
          <w:rFonts w:eastAsia="Nikosh"/>
          <w:cs/>
          <w:lang w:bidi="bn-BD"/>
        </w:rPr>
        <w:t>কাযী জামাল উদ্দীন আহমদ ইবন মুহাম্মদ আল-গাযনবী আল-হানাফী। (কাশ্ফুয যুনুন:১/৬২৭)</w:t>
      </w:r>
    </w:p>
  </w:footnote>
  <w:footnote w:id="5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যাইনুদ্দীন ইবনে নুজাইম মিসরী আল-হানাফী ৯২৬-৯৭০ হিজরী রচিত কিতাব </w:t>
      </w:r>
      <w:r w:rsidRPr="00625F3D">
        <w:rPr>
          <w:rFonts w:eastAsia="Nikosh"/>
          <w:lang w:bidi="bn-BD"/>
        </w:rPr>
        <w:t>‘</w:t>
      </w:r>
      <w:r w:rsidRPr="00625F3D">
        <w:rPr>
          <w:rFonts w:eastAsia="Nikosh"/>
          <w:cs/>
          <w:lang w:bidi="bn-BD"/>
        </w:rPr>
        <w:t>আল-বাহরুর রায়িক্ব</w:t>
      </w:r>
      <w:r w:rsidRPr="00625F3D">
        <w:rPr>
          <w:rFonts w:eastAsia="Nikosh"/>
          <w:lang w:bidi="bn-BD"/>
        </w:rPr>
        <w:t>’</w:t>
      </w:r>
      <w:r w:rsidRPr="00DA4614">
        <w:rPr>
          <w:rFonts w:ascii="SolaimanLipi" w:eastAsia="Nikosh" w:hAnsi="SolaimanLipi" w:cs="Mangal"/>
          <w:cs/>
          <w:lang w:bidi="hi-IN"/>
        </w:rPr>
        <w:t xml:space="preserve">। </w:t>
      </w:r>
      <w:r w:rsidRPr="00316313">
        <w:rPr>
          <w:rFonts w:eastAsia="Nikosh"/>
          <w:cs/>
          <w:lang w:bidi="bn-IN"/>
        </w:rPr>
        <w:t>সালাত অধ্যায়। বিতর ও নফল অনুচ্ছেদ</w:t>
      </w:r>
      <w:r w:rsidRPr="00625F3D">
        <w:rPr>
          <w:rFonts w:eastAsia="Nikosh"/>
          <w:lang w:bidi="bn-BD"/>
        </w:rPr>
        <w:t xml:space="preserve">, </w:t>
      </w:r>
      <w:r w:rsidRPr="00625F3D">
        <w:rPr>
          <w:rFonts w:eastAsia="Nikosh"/>
          <w:cs/>
          <w:lang w:bidi="bn-BD"/>
        </w:rPr>
        <w:t>২/৫৬।</w:t>
      </w:r>
    </w:p>
  </w:footnote>
  <w:footnote w:id="5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lang w:bidi="bn-BD"/>
        </w:rPr>
        <w:t>‘</w:t>
      </w:r>
      <w:r w:rsidRPr="00625F3D">
        <w:rPr>
          <w:rFonts w:eastAsia="Nikosh"/>
          <w:cs/>
          <w:lang w:bidi="bn-BD"/>
        </w:rPr>
        <w:t>আল-মুনইয়াহ</w:t>
      </w:r>
      <w:r w:rsidRPr="00625F3D">
        <w:rPr>
          <w:rFonts w:eastAsia="Nikosh"/>
          <w:lang w:bidi="bn-BD"/>
        </w:rPr>
        <w:t xml:space="preserve">’ </w:t>
      </w:r>
      <w:r w:rsidRPr="00625F3D">
        <w:rPr>
          <w:rFonts w:eastAsia="Nikosh"/>
          <w:cs/>
          <w:lang w:bidi="bn-BD"/>
        </w:rPr>
        <w:t xml:space="preserve">অর্থাৎ </w:t>
      </w:r>
      <w:r w:rsidRPr="00625F3D">
        <w:rPr>
          <w:rFonts w:eastAsia="Nikosh"/>
          <w:lang w:bidi="bn-BD"/>
        </w:rPr>
        <w:t>‘</w:t>
      </w:r>
      <w:r w:rsidRPr="00625F3D">
        <w:rPr>
          <w:rFonts w:eastAsia="Nikosh"/>
          <w:cs/>
          <w:lang w:bidi="bn-BD"/>
        </w:rPr>
        <w:t>মুনইয়াতুল মুসাল্লী</w:t>
      </w:r>
      <w:r w:rsidRPr="00625F3D">
        <w:rPr>
          <w:rFonts w:eastAsia="Nikosh"/>
          <w:lang w:bidi="bn-BD"/>
        </w:rPr>
        <w:t xml:space="preserve">’, </w:t>
      </w:r>
      <w:r w:rsidRPr="00625F3D">
        <w:rPr>
          <w:rFonts w:eastAsia="Nikosh"/>
          <w:cs/>
          <w:lang w:bidi="bn-BD"/>
        </w:rPr>
        <w:t>এই কিতাবের দু্ই ব্যাখ্যাকার দ্বারা উদ্দেশ্য সম্ভবত</w:t>
      </w:r>
      <w:r w:rsidRPr="00625F3D">
        <w:rPr>
          <w:rFonts w:eastAsia="Nikosh"/>
          <w:lang w:bidi="bn-BD"/>
        </w:rPr>
        <w:t>, ‘</w:t>
      </w:r>
      <w:r w:rsidRPr="00625F3D">
        <w:rPr>
          <w:rFonts w:eastAsia="Nikosh"/>
          <w:cs/>
          <w:lang w:bidi="bn-BD"/>
        </w:rPr>
        <w:t>গুনইয়াতুল মুতামাল্লী</w:t>
      </w:r>
      <w:r w:rsidRPr="00625F3D">
        <w:rPr>
          <w:rFonts w:eastAsia="Nikosh"/>
          <w:lang w:bidi="bn-BD"/>
        </w:rPr>
        <w:t xml:space="preserve">’ </w:t>
      </w:r>
      <w:r w:rsidRPr="00625F3D">
        <w:rPr>
          <w:rFonts w:eastAsia="Nikosh"/>
          <w:cs/>
          <w:lang w:bidi="bn-BD"/>
        </w:rPr>
        <w:t xml:space="preserve">এবং </w:t>
      </w:r>
      <w:r w:rsidRPr="00625F3D">
        <w:rPr>
          <w:rFonts w:eastAsia="Nikosh"/>
          <w:lang w:bidi="bn-BD"/>
        </w:rPr>
        <w:t>‘</w:t>
      </w:r>
      <w:r w:rsidRPr="00625F3D">
        <w:rPr>
          <w:rFonts w:eastAsia="Nikosh"/>
          <w:cs/>
          <w:lang w:bidi="bn-BD"/>
        </w:rPr>
        <w:t>আল-ক্বুনইয়া</w:t>
      </w:r>
      <w:r w:rsidRPr="00625F3D">
        <w:rPr>
          <w:rFonts w:eastAsia="Nikosh"/>
          <w:lang w:bidi="bn-BD"/>
        </w:rPr>
        <w:t xml:space="preserve">’ </w:t>
      </w:r>
      <w:r w:rsidRPr="00625F3D">
        <w:rPr>
          <w:rFonts w:eastAsia="Nikosh"/>
          <w:cs/>
          <w:lang w:bidi="bn-BD"/>
        </w:rPr>
        <w:t xml:space="preserve">কিতাবদ্বয়ের রচয়িতা। দুটি কিতাবই </w:t>
      </w:r>
      <w:r w:rsidRPr="00625F3D">
        <w:rPr>
          <w:rFonts w:eastAsia="Nikosh"/>
          <w:lang w:bidi="bn-BD"/>
        </w:rPr>
        <w:t>‘</w:t>
      </w:r>
      <w:r w:rsidRPr="00625F3D">
        <w:rPr>
          <w:rFonts w:eastAsia="Nikosh"/>
          <w:cs/>
          <w:lang w:bidi="bn-BD"/>
        </w:rPr>
        <w:t>মুনইয়াতুল মুসাল্লী</w:t>
      </w:r>
      <w:r w:rsidRPr="00625F3D">
        <w:rPr>
          <w:rFonts w:eastAsia="Nikosh"/>
          <w:lang w:bidi="bn-BD"/>
        </w:rPr>
        <w:t>’</w:t>
      </w:r>
      <w:r w:rsidRPr="00625F3D">
        <w:rPr>
          <w:rFonts w:eastAsia="Nikosh"/>
          <w:cs/>
          <w:lang w:bidi="bn-BD"/>
        </w:rPr>
        <w:t>র শরাহ। কিতাব দুটি দুর্লভ ও সম্মুখে না থাকায় এ ব্যাপারে নিশ্চিত হতে পারিনি। (সংকলক)</w:t>
      </w:r>
    </w:p>
  </w:footnote>
  <w:footnote w:id="54">
    <w:p w:rsidR="00DA4614" w:rsidRPr="00316313" w:rsidRDefault="00DA4614" w:rsidP="00471B5C">
      <w:pPr>
        <w:pStyle w:val="FootnoteText"/>
        <w:rPr>
          <w:cs/>
          <w:lang w:bidi="bn-BD"/>
        </w:rPr>
      </w:pPr>
      <w:r w:rsidRPr="00625F3D">
        <w:rPr>
          <w:rStyle w:val="FootnoteReference"/>
        </w:rPr>
        <w:footnoteRef/>
      </w:r>
      <w:r w:rsidRPr="00625F3D">
        <w:t xml:space="preserve"> </w:t>
      </w:r>
      <w:r w:rsidRPr="00625F3D">
        <w:rPr>
          <w:rFonts w:eastAsia="Nikosh"/>
          <w:cs/>
          <w:lang w:bidi="bn-BD"/>
        </w:rPr>
        <w:t>ইমাম নুরুদ্দীন আলী ইব্নু গানিম আল-মাক্দিসী আল-হানাফী। মৃত্যু:১০০৪ হিজরী (কাশফুয যুনুন:১/৮৪০)। সালাতুর রাগাইব নামে সালাতের বিদ</w:t>
      </w:r>
      <w:r w:rsidRPr="00625F3D">
        <w:rPr>
          <w:rFonts w:eastAsia="Nikosh"/>
          <w:lang w:bidi="bn-BD"/>
        </w:rPr>
        <w:t>‘</w:t>
      </w:r>
      <w:r w:rsidRPr="00625F3D">
        <w:rPr>
          <w:rFonts w:eastAsia="Nikosh"/>
          <w:cs/>
          <w:lang w:bidi="bn-BD"/>
        </w:rPr>
        <w:t>আত সম্পর্কে তার লিখিত কিতাবের নাম</w:t>
      </w:r>
      <w:r w:rsidRPr="00625F3D">
        <w:rPr>
          <w:rFonts w:eastAsia="Nikosh"/>
          <w:lang w:bidi="bn-BD"/>
        </w:rPr>
        <w:t>,</w:t>
      </w:r>
      <w:r w:rsidRPr="00625F3D">
        <w:rPr>
          <w:rFonts w:eastAsia="Nikosh" w:hint="cs"/>
          <w:lang w:bidi="bn-BD"/>
        </w:rPr>
        <w:t xml:space="preserve"> </w:t>
      </w:r>
      <w:r w:rsidRPr="00625F3D">
        <w:rPr>
          <w:rFonts w:ascii="Traditional Arabic" w:hAnsi="Traditional Arabic" w:cs="KFGQPC Uthman Taha Naskh"/>
          <w:b/>
          <w:bCs/>
          <w:rtl/>
        </w:rPr>
        <w:t>ردع الراغب عن الجمع في صلاة الرغائب</w:t>
      </w:r>
    </w:p>
  </w:footnote>
  <w:footnote w:id="5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রাদ্দুল মুহ্তার</w:t>
      </w:r>
      <w:r w:rsidRPr="00625F3D">
        <w:rPr>
          <w:rFonts w:eastAsia="Nikosh"/>
          <w:lang w:bidi="bn-BD"/>
        </w:rPr>
        <w:t xml:space="preserve">, </w:t>
      </w:r>
      <w:r w:rsidRPr="00625F3D">
        <w:rPr>
          <w:rFonts w:eastAsia="Nikosh"/>
          <w:cs/>
          <w:lang w:bidi="bn-BD"/>
        </w:rPr>
        <w:t>কিতাবুস সালাত</w:t>
      </w:r>
      <w:r w:rsidRPr="00625F3D">
        <w:rPr>
          <w:rFonts w:eastAsia="Nikosh"/>
          <w:lang w:bidi="bn-BD"/>
        </w:rPr>
        <w:t xml:space="preserve">, </w:t>
      </w:r>
      <w:r w:rsidRPr="00625F3D">
        <w:rPr>
          <w:rFonts w:eastAsia="Nikosh"/>
          <w:cs/>
          <w:lang w:bidi="bn-BD"/>
        </w:rPr>
        <w:t>বিতর ও নফল অধ্যায়</w:t>
      </w:r>
      <w:r w:rsidRPr="00625F3D">
        <w:rPr>
          <w:rFonts w:eastAsia="Nikosh"/>
          <w:lang w:bidi="bn-BD"/>
        </w:rPr>
        <w:t xml:space="preserve">, </w:t>
      </w:r>
      <w:r w:rsidRPr="00625F3D">
        <w:rPr>
          <w:rFonts w:eastAsia="Nikosh"/>
          <w:cs/>
          <w:lang w:bidi="bn-BD"/>
        </w:rPr>
        <w:t>২/২৬</w:t>
      </w:r>
    </w:p>
  </w:footnote>
  <w:footnote w:id="56">
    <w:p w:rsidR="00DA4614" w:rsidRPr="00625F3D" w:rsidRDefault="00DA4614" w:rsidP="00DA4614">
      <w:pPr>
        <w:pStyle w:val="FootnoteText"/>
        <w:rPr>
          <w:rFonts w:cs="KFGQPC Uthman Taha Naskh"/>
        </w:rPr>
      </w:pPr>
      <w:r w:rsidRPr="00625F3D">
        <w:rPr>
          <w:rStyle w:val="FootnoteReference"/>
        </w:rPr>
        <w:footnoteRef/>
      </w:r>
      <w:r w:rsidRPr="00625F3D">
        <w:t xml:space="preserve"> </w:t>
      </w:r>
      <w:r w:rsidRPr="00625F3D">
        <w:rPr>
          <w:rFonts w:eastAsia="Nikosh"/>
          <w:cs/>
          <w:lang w:bidi="bn-BD"/>
        </w:rPr>
        <w:t>ইবনে মাজাহ</w:t>
      </w:r>
      <w:r w:rsidRPr="00625F3D">
        <w:rPr>
          <w:rFonts w:eastAsia="Nikosh"/>
          <w:lang w:bidi="bn-BD"/>
        </w:rPr>
        <w:t xml:space="preserve">, </w:t>
      </w:r>
      <w:r w:rsidRPr="00625F3D">
        <w:rPr>
          <w:rFonts w:eastAsia="Nikosh"/>
          <w:cs/>
          <w:lang w:bidi="bn-BD"/>
        </w:rPr>
        <w:t>সনদ সহীহ</w:t>
      </w:r>
      <w:r w:rsidRPr="00625F3D">
        <w:rPr>
          <w:rFonts w:eastAsia="Nikosh"/>
          <w:lang w:bidi="bn-BD"/>
        </w:rPr>
        <w:t xml:space="preserve">, </w:t>
      </w:r>
      <w:r w:rsidRPr="00625F3D">
        <w:rPr>
          <w:rFonts w:eastAsia="Nikosh"/>
          <w:cs/>
          <w:lang w:bidi="bn-BD"/>
        </w:rPr>
        <w:t>মৃত ব্যক্তির পরিবারে সমবেত হওয়া এবং খাবারের আয়োজন করা নিষেধ অনুচ্ছেদ</w:t>
      </w:r>
      <w:r w:rsidRPr="00625F3D">
        <w:rPr>
          <w:rFonts w:eastAsia="Nikosh"/>
          <w:lang w:bidi="bn-BD"/>
        </w:rPr>
        <w:t xml:space="preserve">, </w:t>
      </w:r>
      <w:r w:rsidRPr="00625F3D">
        <w:rPr>
          <w:rFonts w:eastAsia="Nikosh"/>
          <w:cs/>
          <w:lang w:bidi="bn-BD"/>
        </w:rPr>
        <w:t>হাদীস নং ১৬১২</w:t>
      </w:r>
      <w:r w:rsidRPr="00625F3D">
        <w:rPr>
          <w:rFonts w:eastAsia="Nikosh"/>
          <w:lang w:bidi="bn-BD"/>
        </w:rPr>
        <w:t xml:space="preserve">, </w:t>
      </w:r>
      <w:r w:rsidRPr="00625F3D">
        <w:rPr>
          <w:rFonts w:eastAsia="Nikosh"/>
          <w:cs/>
          <w:lang w:bidi="bn-BD"/>
        </w:rPr>
        <w:t xml:space="preserve">ইবনে মাজাহ এর হাদীসটির শব্দ হলো: </w:t>
      </w:r>
    </w:p>
    <w:p w:rsidR="00DA4614" w:rsidRPr="00625F3D" w:rsidRDefault="00DA4614" w:rsidP="00471B5C">
      <w:pPr>
        <w:autoSpaceDE w:val="0"/>
        <w:autoSpaceDN w:val="0"/>
        <w:bidi/>
        <w:adjustRightInd w:val="0"/>
        <w:spacing w:line="240" w:lineRule="auto"/>
        <w:rPr>
          <w:rFonts w:cs="KFGQPC Uthman Taha Naskh"/>
          <w:sz w:val="20"/>
          <w:szCs w:val="20"/>
        </w:rPr>
      </w:pPr>
      <w:r w:rsidRPr="00625F3D">
        <w:rPr>
          <w:rFonts w:ascii="Traditional Arabic" w:hAnsi="Traditional Arabic" w:cs="KFGQPC Uthman Taha Naskh"/>
          <w:b/>
          <w:bCs/>
          <w:sz w:val="20"/>
          <w:szCs w:val="20"/>
          <w:rtl/>
        </w:rPr>
        <w:t>كنا نرى الاجتماع إلى أهل الميت وصنعة الطعام من النياحة</w:t>
      </w:r>
      <w:r w:rsidRPr="00625F3D">
        <w:rPr>
          <w:rFonts w:ascii="Kalpurush" w:eastAsia="Nikosh" w:hAnsi="Kalpurush" w:cs="Mangal"/>
          <w:sz w:val="20"/>
          <w:szCs w:val="20"/>
          <w:cs/>
          <w:lang w:bidi="hi-IN"/>
        </w:rPr>
        <w:t xml:space="preserve"> </w:t>
      </w:r>
    </w:p>
    <w:p w:rsidR="00DA4614" w:rsidRPr="00625F3D" w:rsidRDefault="00DA4614" w:rsidP="00DA4614">
      <w:pPr>
        <w:pStyle w:val="FootnoteText"/>
        <w:rPr>
          <w:rFonts w:cs="KFGQPC Uthman Taha Naskh"/>
        </w:rPr>
      </w:pPr>
      <w:r w:rsidRPr="00625F3D">
        <w:rPr>
          <w:rFonts w:eastAsia="Nikosh"/>
          <w:cs/>
          <w:lang w:bidi="bn-BD"/>
        </w:rPr>
        <w:t>মুসনাদে আহমদ</w:t>
      </w:r>
      <w:r w:rsidRPr="00625F3D">
        <w:rPr>
          <w:rFonts w:eastAsia="Nikosh"/>
          <w:lang w:bidi="bn-BD"/>
        </w:rPr>
        <w:t xml:space="preserve">, </w:t>
      </w:r>
      <w:r w:rsidRPr="00625F3D">
        <w:rPr>
          <w:rFonts w:eastAsia="Nikosh"/>
          <w:cs/>
          <w:lang w:bidi="bn-BD"/>
        </w:rPr>
        <w:t>হাদীস নং:৬৯০৫</w:t>
      </w:r>
      <w:r w:rsidRPr="00625F3D">
        <w:rPr>
          <w:rFonts w:eastAsia="Nikosh"/>
          <w:lang w:bidi="bn-BD"/>
        </w:rPr>
        <w:t xml:space="preserve">, </w:t>
      </w:r>
      <w:r w:rsidRPr="00625F3D">
        <w:rPr>
          <w:rFonts w:eastAsia="Nikosh"/>
          <w:cs/>
          <w:lang w:bidi="bn-BD"/>
        </w:rPr>
        <w:t>মুসনাদে আহমদের শব্দ:</w:t>
      </w:r>
    </w:p>
    <w:p w:rsidR="00DA4614" w:rsidRPr="00316313" w:rsidRDefault="00DA4614" w:rsidP="00471B5C">
      <w:pPr>
        <w:pStyle w:val="FootnoteText"/>
        <w:bidi/>
        <w:rPr>
          <w:cs/>
          <w:lang w:bidi="bn-BD"/>
        </w:rPr>
      </w:pPr>
      <w:r w:rsidRPr="00625F3D">
        <w:rPr>
          <w:rFonts w:ascii="Traditional Arabic" w:hAnsi="Traditional Arabic" w:cs="KFGQPC Uthman Taha Naskh"/>
          <w:b/>
          <w:bCs/>
          <w:rtl/>
        </w:rPr>
        <w:t>كُنَّا نَعُدُّ الِاجْتِمَاعَ إِلَى أَهْلِ الْمَيِّتِ وَصَنِيعَةَ الطَّعَامِ بَعْدَ دَفْنِهِ مِنْ النِّيَاحَةِ</w:t>
      </w:r>
    </w:p>
  </w:footnote>
  <w:footnote w:id="5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সম্ভবত আবুল ক</w:t>
      </w:r>
      <w:r w:rsidRPr="00625F3D">
        <w:rPr>
          <w:rFonts w:eastAsia="Nikosh" w:hint="cs"/>
          <w:cs/>
          <w:lang w:bidi="bn-BD"/>
        </w:rPr>
        <w:t>্</w:t>
      </w:r>
      <w:r w:rsidRPr="00625F3D">
        <w:rPr>
          <w:rFonts w:eastAsia="Nikosh"/>
          <w:cs/>
          <w:lang w:bidi="bn-BD"/>
        </w:rPr>
        <w:t xml:space="preserve">বাসিম আল-কুশাইরী নাইসাবুরী রচিত </w:t>
      </w:r>
      <w:r w:rsidRPr="00625F3D">
        <w:rPr>
          <w:rFonts w:eastAsia="Nikosh"/>
          <w:lang w:bidi="bn-BD"/>
        </w:rPr>
        <w:t>‘</w:t>
      </w:r>
      <w:r w:rsidRPr="00625F3D">
        <w:rPr>
          <w:rFonts w:eastAsia="Nikosh"/>
          <w:cs/>
          <w:lang w:bidi="bn-BD"/>
        </w:rPr>
        <w:t>কিতাবুল মি</w:t>
      </w:r>
      <w:r w:rsidRPr="00625F3D">
        <w:rPr>
          <w:rFonts w:eastAsia="Nikosh"/>
          <w:lang w:bidi="bn-BD"/>
        </w:rPr>
        <w:t>‘</w:t>
      </w:r>
      <w:r w:rsidRPr="00625F3D">
        <w:rPr>
          <w:rFonts w:eastAsia="Nikosh"/>
          <w:cs/>
          <w:lang w:bidi="bn-BD"/>
        </w:rPr>
        <w:t>রাজ</w:t>
      </w:r>
      <w:r w:rsidRPr="00625F3D">
        <w:rPr>
          <w:rFonts w:eastAsia="Nikosh"/>
          <w:lang w:bidi="bn-BD"/>
        </w:rPr>
        <w:t xml:space="preserve">’ </w:t>
      </w:r>
      <w:r w:rsidRPr="00625F3D">
        <w:rPr>
          <w:rFonts w:eastAsia="Nikosh"/>
          <w:cs/>
          <w:lang w:bidi="bn-BD"/>
        </w:rPr>
        <w:t>উদ্দেশ্য।</w:t>
      </w:r>
    </w:p>
  </w:footnote>
  <w:footnote w:id="5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রাদ্দুল মুহতার</w:t>
      </w:r>
      <w:r w:rsidRPr="00625F3D">
        <w:rPr>
          <w:rFonts w:eastAsia="Nikosh"/>
          <w:lang w:bidi="bn-BD"/>
        </w:rPr>
        <w:t xml:space="preserve">, </w:t>
      </w:r>
      <w:r w:rsidRPr="00625F3D">
        <w:rPr>
          <w:rFonts w:eastAsia="Nikosh"/>
          <w:cs/>
          <w:lang w:bidi="bn-BD"/>
        </w:rPr>
        <w:t>সালাত অধ্যায়</w:t>
      </w:r>
      <w:r w:rsidRPr="00625F3D">
        <w:rPr>
          <w:rFonts w:eastAsia="Nikosh"/>
          <w:lang w:bidi="bn-BD"/>
        </w:rPr>
        <w:t xml:space="preserve">, </w:t>
      </w:r>
      <w:r w:rsidRPr="00625F3D">
        <w:rPr>
          <w:rFonts w:eastAsia="Nikosh"/>
          <w:cs/>
          <w:lang w:bidi="bn-BD"/>
        </w:rPr>
        <w:t>সালাতুল-জানাযা অনুচ্ছেদ</w:t>
      </w:r>
      <w:r w:rsidRPr="00625F3D">
        <w:rPr>
          <w:rFonts w:eastAsia="Nikosh"/>
          <w:lang w:bidi="bn-BD"/>
        </w:rPr>
        <w:t xml:space="preserve">, </w:t>
      </w:r>
      <w:r w:rsidRPr="00625F3D">
        <w:rPr>
          <w:rFonts w:eastAsia="Nikosh"/>
          <w:cs/>
          <w:lang w:bidi="bn-BD"/>
        </w:rPr>
        <w:t>২/২৪০।</w:t>
      </w:r>
    </w:p>
  </w:footnote>
  <w:footnote w:id="5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সিনানুদ্দীন ইউসুফ আল-আমাসী আল-হানাফী</w:t>
      </w:r>
      <w:r w:rsidRPr="00625F3D">
        <w:rPr>
          <w:rFonts w:eastAsia="Nikosh"/>
          <w:lang w:bidi="bn-BD"/>
        </w:rPr>
        <w:t xml:space="preserve">, </w:t>
      </w:r>
      <w:r w:rsidRPr="00625F3D">
        <w:rPr>
          <w:rFonts w:eastAsia="Nikosh"/>
          <w:cs/>
          <w:lang w:bidi="bn-BD"/>
        </w:rPr>
        <w:t>আল-মক্কী</w:t>
      </w:r>
      <w:r w:rsidRPr="00625F3D">
        <w:rPr>
          <w:rFonts w:eastAsia="Nikosh"/>
          <w:lang w:bidi="bn-BD"/>
        </w:rPr>
        <w:t xml:space="preserve">, </w:t>
      </w:r>
      <w:r w:rsidRPr="00625F3D">
        <w:rPr>
          <w:rFonts w:eastAsia="Nikosh"/>
          <w:cs/>
          <w:lang w:bidi="bn-BD"/>
        </w:rPr>
        <w:t>মৃত্যু: ১০০০ হিজরীর পাশাপাশি।</w:t>
      </w:r>
    </w:p>
  </w:footnote>
  <w:footnote w:id="6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আল-ইমাম তাজুশ-শরীয়াহ</w:t>
      </w:r>
      <w:r w:rsidRPr="00625F3D">
        <w:rPr>
          <w:rFonts w:eastAsia="Nikosh"/>
          <w:lang w:bidi="bn-BD"/>
        </w:rPr>
        <w:t xml:space="preserve">, </w:t>
      </w:r>
      <w:r w:rsidRPr="00625F3D">
        <w:rPr>
          <w:rFonts w:eastAsia="Nikosh"/>
          <w:cs/>
          <w:lang w:bidi="bn-BD"/>
        </w:rPr>
        <w:t>আহমদ ইবন উবাইদুল্লাহ আল-মাহবুবী আল-হানাফী উমর ইবন সাদরুশ-শরীয়াহ আল-আওয়াল</w:t>
      </w:r>
      <w:r w:rsidRPr="00625F3D">
        <w:rPr>
          <w:rFonts w:eastAsia="Nikosh"/>
          <w:lang w:bidi="bn-BD"/>
        </w:rPr>
        <w:t xml:space="preserve">, </w:t>
      </w:r>
      <w:r w:rsidRPr="00625F3D">
        <w:rPr>
          <w:rFonts w:eastAsia="Nikosh"/>
          <w:cs/>
          <w:lang w:bidi="bn-BD"/>
        </w:rPr>
        <w:t xml:space="preserve">মৃত্যু:৬৭২ হিজরী। তার লিখিত হেদায়ার ব্যাখ্যাগ্রন্থ </w:t>
      </w:r>
      <w:r w:rsidRPr="00625F3D">
        <w:rPr>
          <w:rFonts w:eastAsia="Nikosh"/>
          <w:lang w:bidi="bn-BD"/>
        </w:rPr>
        <w:t>‘</w:t>
      </w:r>
      <w:r w:rsidRPr="00625F3D">
        <w:rPr>
          <w:rFonts w:eastAsia="Nikosh"/>
          <w:cs/>
          <w:lang w:bidi="bn-BD"/>
        </w:rPr>
        <w:t>নিহায়াতুল কিফায়াহ ফি দিরায়াতিল হিদায়াহ। (কাশফুয-যুনুন ২/২০২২)</w:t>
      </w:r>
    </w:p>
  </w:footnote>
  <w:footnote w:id="6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প্রখ্যাত হানাফী মুহাদ্দীস আবু মুহাম্মদ আল্লামা বদরুদ্দীন আল-আইনি। ৭৬২৮৫৫</w:t>
      </w:r>
      <w:r w:rsidRPr="00625F3D">
        <w:rPr>
          <w:rFonts w:ascii="Traditional Arabic" w:hAnsi="Traditional Arabic" w:cs="KFGQPC Uthman Taha Naskh"/>
        </w:rPr>
        <w:t xml:space="preserve"> – </w:t>
      </w:r>
      <w:r w:rsidRPr="00625F3D">
        <w:rPr>
          <w:rFonts w:eastAsia="Nikosh"/>
          <w:cs/>
          <w:lang w:bidi="bn-BD"/>
        </w:rPr>
        <w:t xml:space="preserve">হিজরী১৩৬১ - -১৪৫১ ঈসায়ী। তার লিখিত হেদায়ার ব্যাখ্যাগ্রন্থ </w:t>
      </w:r>
      <w:r w:rsidRPr="00625F3D">
        <w:rPr>
          <w:rFonts w:eastAsia="Nikosh"/>
          <w:lang w:bidi="bn-BD"/>
        </w:rPr>
        <w:t>‘</w:t>
      </w:r>
      <w:r w:rsidRPr="00625F3D">
        <w:rPr>
          <w:rFonts w:eastAsia="Nikosh"/>
          <w:cs/>
          <w:lang w:bidi="bn-BD"/>
        </w:rPr>
        <w:t>আল-বিনায়াহ</w:t>
      </w:r>
      <w:r w:rsidRPr="00625F3D">
        <w:rPr>
          <w:rFonts w:eastAsia="Nikosh"/>
          <w:lang w:bidi="bn-BD"/>
        </w:rPr>
        <w:t>’</w:t>
      </w:r>
      <w:r w:rsidRPr="00DA4614">
        <w:rPr>
          <w:rFonts w:ascii="SolaimanLipi" w:eastAsia="Nikosh" w:hAnsi="SolaimanLipi" w:cs="Mangal"/>
          <w:cs/>
          <w:lang w:bidi="hi-IN"/>
        </w:rPr>
        <w:t xml:space="preserve">। </w:t>
      </w:r>
      <w:r w:rsidRPr="00316313">
        <w:rPr>
          <w:rFonts w:eastAsia="Nikosh"/>
          <w:cs/>
          <w:lang w:bidi="bn-IN"/>
        </w:rPr>
        <w:t>দেখুন</w:t>
      </w:r>
      <w:r w:rsidRPr="00625F3D">
        <w:rPr>
          <w:rFonts w:eastAsia="Nikosh"/>
          <w:lang w:bidi="bn-BD"/>
        </w:rPr>
        <w:t xml:space="preserve">, </w:t>
      </w:r>
      <w:r w:rsidRPr="00625F3D">
        <w:rPr>
          <w:rFonts w:eastAsia="Nikosh"/>
          <w:cs/>
          <w:lang w:bidi="bn-BD"/>
        </w:rPr>
        <w:t>বর্ণিত কিতাবের কারাহিয়্যাহ অধ্যায়</w:t>
      </w:r>
      <w:r w:rsidRPr="00625F3D">
        <w:rPr>
          <w:rFonts w:eastAsia="Nikosh"/>
          <w:lang w:bidi="bn-BD"/>
        </w:rPr>
        <w:t xml:space="preserve">, </w:t>
      </w:r>
      <w:r w:rsidRPr="00625F3D">
        <w:rPr>
          <w:rFonts w:eastAsia="Nikosh"/>
          <w:cs/>
          <w:lang w:bidi="bn-BD"/>
        </w:rPr>
        <w:t>মাসাঈলু মুতাফার্রিক্বাহ</w:t>
      </w:r>
      <w:r w:rsidRPr="00625F3D">
        <w:rPr>
          <w:rFonts w:eastAsia="Nikosh"/>
          <w:lang w:bidi="bn-BD"/>
        </w:rPr>
        <w:t xml:space="preserve">, </w:t>
      </w:r>
      <w:r w:rsidRPr="00625F3D">
        <w:rPr>
          <w:rFonts w:eastAsia="Nikosh"/>
          <w:cs/>
          <w:lang w:bidi="bn-BD"/>
        </w:rPr>
        <w:t>১১/২৬৭।</w:t>
      </w:r>
    </w:p>
  </w:footnote>
  <w:footnote w:id="6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রাদ্দুল-মুহতার</w:t>
      </w:r>
      <w:r w:rsidRPr="00625F3D">
        <w:rPr>
          <w:rFonts w:eastAsia="Nikosh"/>
          <w:lang w:bidi="bn-BD"/>
        </w:rPr>
        <w:t xml:space="preserve">, </w:t>
      </w:r>
      <w:r w:rsidRPr="00625F3D">
        <w:rPr>
          <w:rFonts w:eastAsia="Nikosh"/>
          <w:cs/>
          <w:lang w:bidi="bn-BD"/>
        </w:rPr>
        <w:t>কিতাবুল ইজারাহ</w:t>
      </w:r>
      <w:r w:rsidRPr="00625F3D">
        <w:rPr>
          <w:rFonts w:eastAsia="Nikosh"/>
          <w:lang w:bidi="bn-BD"/>
        </w:rPr>
        <w:t xml:space="preserve">, </w:t>
      </w:r>
      <w:r w:rsidRPr="00625F3D">
        <w:rPr>
          <w:rFonts w:eastAsia="Nikosh"/>
          <w:cs/>
          <w:lang w:bidi="bn-BD"/>
        </w:rPr>
        <w:t>মাতলাবুন ফিল-ইসতিজার আলাত্-ত্বা</w:t>
      </w:r>
      <w:r w:rsidRPr="00625F3D">
        <w:rPr>
          <w:rFonts w:eastAsia="Nikosh"/>
          <w:lang w:bidi="bn-BD"/>
        </w:rPr>
        <w:t>‘</w:t>
      </w:r>
      <w:r w:rsidRPr="00625F3D">
        <w:rPr>
          <w:rFonts w:eastAsia="Nikosh"/>
          <w:cs/>
          <w:lang w:bidi="bn-BD"/>
        </w:rPr>
        <w:t>আত</w:t>
      </w:r>
      <w:r w:rsidRPr="00625F3D">
        <w:rPr>
          <w:rFonts w:eastAsia="Nikosh"/>
          <w:lang w:bidi="bn-BD"/>
        </w:rPr>
        <w:t xml:space="preserve">, : </w:t>
      </w:r>
      <w:r w:rsidRPr="00625F3D">
        <w:rPr>
          <w:rFonts w:eastAsia="Nikosh"/>
          <w:cs/>
          <w:lang w:bidi="bn-BD"/>
        </w:rPr>
        <w:t>৬/৫৬।</w:t>
      </w:r>
    </w:p>
  </w:footnote>
  <w:footnote w:id="6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ফিক্বহে হাম্বলীতে রচিত কিতাব</w:t>
      </w:r>
      <w:r w:rsidRPr="00625F3D">
        <w:rPr>
          <w:rFonts w:eastAsia="Nikosh"/>
          <w:lang w:bidi="bn-BD"/>
        </w:rPr>
        <w:t xml:space="preserve">, </w:t>
      </w:r>
      <w:r w:rsidRPr="00625F3D">
        <w:rPr>
          <w:rFonts w:eastAsia="Nikosh"/>
          <w:cs/>
          <w:lang w:bidi="bn-BD"/>
        </w:rPr>
        <w:t xml:space="preserve">মূল নাম </w:t>
      </w:r>
      <w:r w:rsidRPr="00625F3D">
        <w:rPr>
          <w:rFonts w:eastAsia="Nikosh"/>
          <w:lang w:bidi="bn-BD"/>
        </w:rPr>
        <w:t>‘</w:t>
      </w:r>
      <w:r w:rsidRPr="00625F3D">
        <w:rPr>
          <w:rFonts w:eastAsia="Nikosh"/>
          <w:cs/>
          <w:lang w:bidi="bn-BD"/>
        </w:rPr>
        <w:t>মুনতাহাল-ইরাদাত ফিল জাম্</w:t>
      </w:r>
      <w:r w:rsidRPr="00625F3D">
        <w:rPr>
          <w:rFonts w:eastAsia="Nikosh"/>
          <w:lang w:bidi="bn-BD"/>
        </w:rPr>
        <w:t>‘</w:t>
      </w:r>
      <w:r w:rsidRPr="00625F3D">
        <w:rPr>
          <w:rFonts w:eastAsia="Nikosh"/>
          <w:cs/>
          <w:lang w:bidi="bn-BD"/>
        </w:rPr>
        <w:t>ঈ বাইনাল মুক্বান্না</w:t>
      </w:r>
      <w:r w:rsidRPr="00625F3D">
        <w:rPr>
          <w:rFonts w:eastAsia="Nikosh"/>
          <w:lang w:bidi="bn-BD"/>
        </w:rPr>
        <w:t>‘</w:t>
      </w:r>
      <w:r w:rsidRPr="00625F3D">
        <w:rPr>
          <w:rFonts w:eastAsia="Nikosh"/>
          <w:cs/>
          <w:lang w:bidi="bn-BD"/>
        </w:rPr>
        <w:t>ঈ ওয়াত্-তানক্বীহি ওয়ায্-যিয়দাত</w:t>
      </w:r>
      <w:r w:rsidRPr="00625F3D">
        <w:rPr>
          <w:rFonts w:eastAsia="Nikosh"/>
          <w:lang w:bidi="bn-BD"/>
        </w:rPr>
        <w:t xml:space="preserve">’, </w:t>
      </w:r>
      <w:r w:rsidRPr="00625F3D">
        <w:rPr>
          <w:rFonts w:eastAsia="Nikosh"/>
          <w:cs/>
          <w:lang w:bidi="bn-BD"/>
        </w:rPr>
        <w:t>লেখক</w:t>
      </w:r>
      <w:r w:rsidRPr="00625F3D">
        <w:rPr>
          <w:rFonts w:eastAsia="Nikosh"/>
          <w:lang w:bidi="bn-BD"/>
        </w:rPr>
        <w:t xml:space="preserve">, </w:t>
      </w:r>
      <w:r w:rsidRPr="00625F3D">
        <w:rPr>
          <w:rFonts w:eastAsia="Nikosh"/>
          <w:cs/>
          <w:lang w:bidi="bn-BD"/>
        </w:rPr>
        <w:t>তাক্বীউদ্দীন মুহাম্মদ ইবন আহমদ ইবন আব্দুল আযিয ইবনুন্-নাজ্জার আল-ফুতুহী আল-মিসরী</w:t>
      </w:r>
      <w:r w:rsidRPr="00625F3D">
        <w:rPr>
          <w:rFonts w:eastAsia="Nikosh"/>
          <w:lang w:bidi="bn-BD"/>
        </w:rPr>
        <w:t xml:space="preserve">, </w:t>
      </w:r>
      <w:r w:rsidRPr="00625F3D">
        <w:rPr>
          <w:rFonts w:eastAsia="Nikosh"/>
          <w:cs/>
          <w:lang w:bidi="bn-BD"/>
        </w:rPr>
        <w:t>মৃত্যু: ৯৭২ হিজরী।</w:t>
      </w:r>
    </w:p>
  </w:footnote>
  <w:footnote w:id="6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রাদ্দুল মুহতার</w:t>
      </w:r>
      <w:r w:rsidRPr="00625F3D">
        <w:rPr>
          <w:rFonts w:eastAsia="Nikosh"/>
          <w:lang w:bidi="bn-BD"/>
        </w:rPr>
        <w:t xml:space="preserve">, </w:t>
      </w:r>
      <w:r w:rsidRPr="00625F3D">
        <w:rPr>
          <w:rFonts w:eastAsia="Nikosh"/>
          <w:cs/>
          <w:lang w:bidi="bn-BD"/>
        </w:rPr>
        <w:t>প্রাগুক্ত অধ্যায়:৬/৫৭।</w:t>
      </w:r>
    </w:p>
  </w:footnote>
  <w:footnote w:id="6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অধ্যায়: কুরআনের ফযিলত সমূহ</w:t>
      </w:r>
      <w:r w:rsidRPr="00625F3D">
        <w:rPr>
          <w:rFonts w:eastAsia="Nikosh"/>
          <w:lang w:bidi="bn-BD"/>
        </w:rPr>
        <w:t xml:space="preserve">, </w:t>
      </w:r>
      <w:r w:rsidRPr="00625F3D">
        <w:rPr>
          <w:rFonts w:eastAsia="Nikosh"/>
          <w:cs/>
          <w:lang w:bidi="bn-BD"/>
        </w:rPr>
        <w:t>অনুচ্ছে: যতক্ষন মন চায় ততক্ষন কুরআন তেলাওয়াত করা। নং: ৪৭৭৩।</w:t>
      </w:r>
    </w:p>
  </w:footnote>
  <w:footnote w:id="6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lang w:bidi="bn-BD"/>
        </w:rPr>
        <w:t>‘</w:t>
      </w:r>
      <w:r w:rsidRPr="00625F3D">
        <w:rPr>
          <w:rFonts w:eastAsia="Nikosh"/>
          <w:cs/>
          <w:lang w:bidi="bn-BD"/>
        </w:rPr>
        <w:t>নাওহা</w:t>
      </w:r>
      <w:r w:rsidRPr="00625F3D">
        <w:rPr>
          <w:rFonts w:eastAsia="Nikosh"/>
          <w:lang w:bidi="bn-BD"/>
        </w:rPr>
        <w:t xml:space="preserve">’ </w:t>
      </w:r>
      <w:r w:rsidRPr="00625F3D">
        <w:rPr>
          <w:rFonts w:eastAsia="Nikosh"/>
          <w:cs/>
          <w:lang w:bidi="bn-BD"/>
        </w:rPr>
        <w:t xml:space="preserve">বা </w:t>
      </w:r>
      <w:r w:rsidRPr="00625F3D">
        <w:rPr>
          <w:rFonts w:eastAsia="Nikosh"/>
          <w:lang w:bidi="bn-BD"/>
        </w:rPr>
        <w:t>‘</w:t>
      </w:r>
      <w:r w:rsidRPr="00625F3D">
        <w:rPr>
          <w:rFonts w:eastAsia="Nikosh"/>
          <w:cs/>
          <w:lang w:bidi="bn-BD"/>
        </w:rPr>
        <w:t>নিয়াহাহ</w:t>
      </w:r>
      <w:r w:rsidRPr="00625F3D">
        <w:rPr>
          <w:rFonts w:eastAsia="Nikosh"/>
          <w:lang w:bidi="bn-BD"/>
        </w:rPr>
        <w:t xml:space="preserve">’, </w:t>
      </w:r>
      <w:r w:rsidRPr="00625F3D">
        <w:rPr>
          <w:rFonts w:eastAsia="Nikosh"/>
          <w:cs/>
          <w:lang w:bidi="bn-BD"/>
        </w:rPr>
        <w:t>অর্থাৎ বিলাপ করে মৃত ব্যক্তির উপর ক্রন্দন করা। ইসলাম পূর্ব জাহেলী যুগে কেউ মারা গেলে বিলাপ করে ক্রন্দনের প্রচলন ছিল। নবী সাল্লাল্লাহু আলাইহি ওয়াসাল্লাম এমন কর্মকে জাহেলী কর্ম আখ্যা দেন এবং তা হারাম ঘোষ</w:t>
      </w:r>
      <w:r w:rsidRPr="00625F3D">
        <w:rPr>
          <w:rFonts w:eastAsia="Nikosh" w:hint="cs"/>
          <w:cs/>
          <w:lang w:bidi="bn-BD"/>
        </w:rPr>
        <w:t>ণা</w:t>
      </w:r>
      <w:r w:rsidRPr="00625F3D">
        <w:rPr>
          <w:rFonts w:eastAsia="Nikosh"/>
          <w:cs/>
          <w:lang w:bidi="bn-BD"/>
        </w:rPr>
        <w:t xml:space="preserve"> করেন। দেখুন</w:t>
      </w:r>
      <w:r w:rsidRPr="00625F3D">
        <w:rPr>
          <w:rFonts w:eastAsia="Nikosh"/>
          <w:lang w:bidi="bn-BD"/>
        </w:rPr>
        <w:t xml:space="preserve">, </w:t>
      </w:r>
      <w:r w:rsidRPr="00625F3D">
        <w:rPr>
          <w:rFonts w:eastAsia="Nikosh"/>
          <w:cs/>
          <w:lang w:bidi="bn-BD"/>
        </w:rPr>
        <w:t>বুখারী</w:t>
      </w:r>
      <w:r w:rsidRPr="00625F3D">
        <w:rPr>
          <w:rFonts w:eastAsia="Nikosh"/>
          <w:lang w:bidi="bn-BD"/>
        </w:rPr>
        <w:t>, ‘</w:t>
      </w:r>
      <w:r w:rsidRPr="00625F3D">
        <w:rPr>
          <w:rFonts w:eastAsia="Nikosh"/>
          <w:cs/>
          <w:lang w:bidi="bn-BD"/>
        </w:rPr>
        <w:t>মৃত ব্যক্তির উপর বিলাপ মাকরূহ অধ্যায়</w:t>
      </w:r>
      <w:r w:rsidRPr="00625F3D">
        <w:rPr>
          <w:rFonts w:eastAsia="Nikosh"/>
          <w:lang w:bidi="bn-BD"/>
        </w:rPr>
        <w:t>’</w:t>
      </w:r>
      <w:r w:rsidRPr="00DA4614">
        <w:rPr>
          <w:rFonts w:ascii="SolaimanLipi" w:eastAsia="Nikosh" w:hAnsi="SolaimanLipi" w:cs="Mangal"/>
          <w:cs/>
          <w:lang w:bidi="hi-IN"/>
        </w:rPr>
        <w:t xml:space="preserve">। </w:t>
      </w:r>
      <w:r w:rsidRPr="00316313">
        <w:rPr>
          <w:rFonts w:eastAsia="Nikosh"/>
          <w:cs/>
          <w:lang w:bidi="bn-IN"/>
        </w:rPr>
        <w:t>সহীহ মুসলিম</w:t>
      </w:r>
      <w:r w:rsidRPr="00625F3D">
        <w:rPr>
          <w:rFonts w:eastAsia="Nikosh"/>
          <w:lang w:bidi="bn-BD"/>
        </w:rPr>
        <w:t xml:space="preserve">, </w:t>
      </w:r>
      <w:r w:rsidRPr="00625F3D">
        <w:rPr>
          <w:rFonts w:eastAsia="Nikosh"/>
          <w:cs/>
          <w:lang w:bidi="bn-BD"/>
        </w:rPr>
        <w:t>নিয়াহার উপর কঠোরতা অধ্যায়। বুখারীর একাধিক অধ্যায়ে এ বিষয় সংক্রান্ত হাদীস বর্ণিত হয়েছে।</w:t>
      </w:r>
    </w:p>
  </w:footnote>
  <w:footnote w:id="6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লোকদেখানো আমলকে শরয়ী পরিভাষায় </w:t>
      </w:r>
      <w:r w:rsidRPr="00625F3D">
        <w:rPr>
          <w:rFonts w:eastAsia="Nikosh"/>
          <w:lang w:bidi="bn-BD"/>
        </w:rPr>
        <w:t>‘</w:t>
      </w:r>
      <w:r w:rsidRPr="00625F3D">
        <w:rPr>
          <w:rFonts w:eastAsia="Nikosh"/>
          <w:cs/>
          <w:lang w:bidi="bn-BD"/>
        </w:rPr>
        <w:t>রিয়া</w:t>
      </w:r>
      <w:r w:rsidRPr="00625F3D">
        <w:rPr>
          <w:rFonts w:eastAsia="Nikosh"/>
          <w:lang w:bidi="bn-BD"/>
        </w:rPr>
        <w:t xml:space="preserve">’ </w:t>
      </w:r>
      <w:r w:rsidRPr="00625F3D">
        <w:rPr>
          <w:rFonts w:eastAsia="Nikosh"/>
          <w:cs/>
          <w:lang w:bidi="bn-BD"/>
        </w:rPr>
        <w:t xml:space="preserve">বলা হয়। কুরআন হাদীস উভয়ের মাধ্যমে </w:t>
      </w:r>
      <w:r w:rsidRPr="00625F3D">
        <w:rPr>
          <w:rFonts w:eastAsia="Nikosh"/>
          <w:lang w:bidi="bn-BD"/>
        </w:rPr>
        <w:t>‘</w:t>
      </w:r>
      <w:r w:rsidRPr="00625F3D">
        <w:rPr>
          <w:rFonts w:eastAsia="Nikosh"/>
          <w:cs/>
          <w:lang w:bidi="bn-BD"/>
        </w:rPr>
        <w:t>রিয়া</w:t>
      </w:r>
      <w:r w:rsidRPr="00625F3D">
        <w:rPr>
          <w:rFonts w:eastAsia="Nikosh"/>
          <w:lang w:bidi="bn-BD"/>
        </w:rPr>
        <w:t xml:space="preserve">’ </w:t>
      </w:r>
      <w:r w:rsidRPr="00625F3D">
        <w:rPr>
          <w:rFonts w:eastAsia="Nikosh"/>
          <w:cs/>
          <w:lang w:bidi="bn-BD"/>
        </w:rPr>
        <w:t xml:space="preserve">হারাম প্রমাণিত। হাদীসে </w:t>
      </w:r>
      <w:r w:rsidRPr="00625F3D">
        <w:rPr>
          <w:rFonts w:eastAsia="Nikosh"/>
          <w:lang w:bidi="bn-BD"/>
        </w:rPr>
        <w:t>‘</w:t>
      </w:r>
      <w:r w:rsidRPr="00625F3D">
        <w:rPr>
          <w:rFonts w:eastAsia="Nikosh"/>
          <w:cs/>
          <w:lang w:bidi="bn-BD"/>
        </w:rPr>
        <w:t>রিয়া</w:t>
      </w:r>
      <w:r w:rsidRPr="00625F3D">
        <w:rPr>
          <w:rFonts w:eastAsia="Nikosh"/>
          <w:lang w:bidi="bn-BD"/>
        </w:rPr>
        <w:t>’</w:t>
      </w:r>
      <w:r w:rsidRPr="00625F3D">
        <w:rPr>
          <w:rFonts w:eastAsia="Nikosh"/>
          <w:cs/>
          <w:lang w:bidi="bn-BD"/>
        </w:rPr>
        <w:t xml:space="preserve">কে শিরকে আসগর  বা ছোট শিরক গণ্য করা হয়েছে। </w:t>
      </w:r>
      <w:r w:rsidRPr="00625F3D">
        <w:rPr>
          <w:rFonts w:eastAsia="Nikosh"/>
          <w:lang w:bidi="bn-BD"/>
        </w:rPr>
        <w:t>‘</w:t>
      </w:r>
      <w:r w:rsidRPr="00625F3D">
        <w:rPr>
          <w:rFonts w:eastAsia="Nikosh"/>
          <w:cs/>
          <w:lang w:bidi="bn-BD"/>
        </w:rPr>
        <w:t>রিয়া</w:t>
      </w:r>
      <w:r w:rsidRPr="00625F3D">
        <w:rPr>
          <w:rFonts w:eastAsia="Nikosh"/>
          <w:lang w:bidi="bn-BD"/>
        </w:rPr>
        <w:t xml:space="preserve">’ </w:t>
      </w:r>
      <w:r w:rsidRPr="00625F3D">
        <w:rPr>
          <w:rFonts w:eastAsia="Nikosh"/>
          <w:cs/>
          <w:lang w:bidi="bn-BD"/>
        </w:rPr>
        <w:t>হারাম বা কবীরা গোনাহের অন্যতম এতে কোনো সন্দেহ নেই। তবে লেখক এখানে হাদীসে রয়েছে বলে যে কথা উল্লেখ করেছেন</w:t>
      </w:r>
      <w:r w:rsidRPr="00625F3D">
        <w:rPr>
          <w:rFonts w:eastAsia="Nikosh"/>
          <w:lang w:bidi="bn-BD"/>
        </w:rPr>
        <w:t xml:space="preserve">, </w:t>
      </w:r>
      <w:r w:rsidRPr="00625F3D">
        <w:rPr>
          <w:rFonts w:eastAsia="Nikosh"/>
          <w:cs/>
          <w:lang w:bidi="bn-BD"/>
        </w:rPr>
        <w:t xml:space="preserve">অর্থাৎ </w:t>
      </w:r>
      <w:r w:rsidRPr="00625F3D">
        <w:rPr>
          <w:rFonts w:eastAsia="Nikosh"/>
          <w:lang w:bidi="bn-BD"/>
        </w:rPr>
        <w:t>‘‘</w:t>
      </w:r>
      <w:r w:rsidRPr="00625F3D">
        <w:rPr>
          <w:rFonts w:eastAsia="Nikosh"/>
          <w:cs/>
          <w:lang w:bidi="bn-BD"/>
        </w:rPr>
        <w:t>লোক দেখানো আমলকারীর আমল এমন ধ্বংস হয় যেমন আগুন লাকড়ি খেয়ে ফেলে</w:t>
      </w:r>
      <w:r w:rsidRPr="00625F3D">
        <w:rPr>
          <w:rFonts w:eastAsia="Nikosh"/>
          <w:lang w:bidi="bn-BD"/>
        </w:rPr>
        <w:t xml:space="preserve">’’ </w:t>
      </w:r>
      <w:r w:rsidRPr="00625F3D">
        <w:rPr>
          <w:rFonts w:eastAsia="Nikosh"/>
          <w:cs/>
          <w:lang w:bidi="bn-BD"/>
        </w:rPr>
        <w:t>এই মর্মের  কোনো হাদীস রয়েছে বলে অবগত হতে পারিনি। (সংকলক)</w:t>
      </w:r>
    </w:p>
  </w:footnote>
  <w:footnote w:id="68">
    <w:p w:rsidR="00DA4614" w:rsidRPr="00625F3D" w:rsidRDefault="00DA4614" w:rsidP="00471B5C">
      <w:pPr>
        <w:autoSpaceDE w:val="0"/>
        <w:autoSpaceDN w:val="0"/>
        <w:adjustRightInd w:val="0"/>
        <w:spacing w:line="240" w:lineRule="auto"/>
        <w:jc w:val="both"/>
        <w:rPr>
          <w:rFonts w:cs="KFGQPC Uthman Taha Naskh"/>
          <w:sz w:val="20"/>
          <w:szCs w:val="20"/>
        </w:rPr>
      </w:pPr>
      <w:r w:rsidRPr="00625F3D">
        <w:rPr>
          <w:rStyle w:val="FootnoteReference"/>
          <w:sz w:val="20"/>
          <w:szCs w:val="20"/>
        </w:rPr>
        <w:footnoteRef/>
      </w:r>
      <w:r w:rsidRPr="00625F3D">
        <w:rPr>
          <w:sz w:val="20"/>
          <w:szCs w:val="20"/>
        </w:rPr>
        <w:t xml:space="preserve"> </w:t>
      </w:r>
      <w:r w:rsidRPr="00625F3D">
        <w:rPr>
          <w:rFonts w:ascii="Kalpurush" w:eastAsia="Nikosh" w:hAnsi="Kalpurush" w:cs="Kalpurush"/>
          <w:sz w:val="20"/>
          <w:szCs w:val="20"/>
          <w:cs/>
          <w:lang w:bidi="bn-BD"/>
        </w:rPr>
        <w:t>আহলুস-সুন্নাহ ওয়াল জামা</w:t>
      </w:r>
      <w:r w:rsidRPr="00625F3D">
        <w:rPr>
          <w:rFonts w:ascii="Kalpurush" w:eastAsia="Nikosh" w:hAnsi="Kalpurush" w:cs="Kalpurush" w:hint="cs"/>
          <w:sz w:val="20"/>
          <w:szCs w:val="20"/>
          <w:lang w:bidi="bn-BD"/>
        </w:rPr>
        <w:t>‘</w:t>
      </w:r>
      <w:r w:rsidRPr="00625F3D">
        <w:rPr>
          <w:rFonts w:ascii="Kalpurush" w:eastAsia="Nikosh" w:hAnsi="Kalpurush" w:cs="Kalpurush" w:hint="cs"/>
          <w:sz w:val="20"/>
          <w:szCs w:val="20"/>
          <w:cs/>
          <w:lang w:bidi="bn-BD"/>
        </w:rPr>
        <w:t>আ</w:t>
      </w:r>
      <w:r w:rsidRPr="00625F3D">
        <w:rPr>
          <w:rFonts w:ascii="Kalpurush" w:eastAsia="Nikosh" w:hAnsi="Kalpurush" w:cs="Kalpurush"/>
          <w:sz w:val="20"/>
          <w:szCs w:val="20"/>
          <w:cs/>
          <w:lang w:bidi="bn-BD"/>
        </w:rPr>
        <w:t>তের আলেমগণ ঈসালে ছওয়াবের বেলায় দুই ভাগে বিভক্ত। একদল কুরআনের আয়াত</w:t>
      </w:r>
      <w:r w:rsidRPr="00625F3D">
        <w:rPr>
          <w:rFonts w:ascii="Kalpurush" w:eastAsia="Nikosh" w:hAnsi="Kalpurush" w:cs="Kalpurush"/>
          <w:sz w:val="20"/>
          <w:szCs w:val="20"/>
          <w:lang w:bidi="bn-BD"/>
        </w:rPr>
        <w:t>,‘‘</w:t>
      </w:r>
      <w:r w:rsidRPr="00625F3D">
        <w:rPr>
          <w:rFonts w:ascii="Traditional Arabic" w:hAnsi="Traditional Arabic" w:cs="KFGQPC Uthman Taha Naskh"/>
          <w:b/>
          <w:bCs/>
          <w:sz w:val="20"/>
          <w:szCs w:val="20"/>
          <w:rtl/>
        </w:rPr>
        <w:t>وَأَنْ لَيْسَ لِلْإِنْسَانِ إِلَّا مَا سَعَى</w:t>
      </w:r>
      <w:r w:rsidRPr="00625F3D">
        <w:rPr>
          <w:rFonts w:ascii="Kalpurush" w:eastAsia="Nikosh" w:hAnsi="Kalpurush" w:cs="KFGQPC Uthman Taha Naskh"/>
          <w:sz w:val="20"/>
          <w:szCs w:val="20"/>
        </w:rPr>
        <w:t xml:space="preserve"> </w:t>
      </w:r>
      <w:r w:rsidRPr="00625F3D">
        <w:rPr>
          <w:rFonts w:ascii="Kalpurush" w:eastAsia="Nikosh" w:hAnsi="Kalpurush" w:cs="Kalpurush"/>
          <w:sz w:val="20"/>
          <w:szCs w:val="20"/>
          <w:lang w:bidi="bn-BD"/>
        </w:rPr>
        <w:t xml:space="preserve">’’ </w:t>
      </w:r>
      <w:r w:rsidRPr="00625F3D">
        <w:rPr>
          <w:rFonts w:ascii="Kalpurush" w:eastAsia="Nikosh" w:hAnsi="Kalpurush" w:cs="Kalpurush"/>
          <w:sz w:val="20"/>
          <w:szCs w:val="20"/>
          <w:cs/>
          <w:lang w:bidi="bn-IN"/>
        </w:rPr>
        <w:t>অর্থাৎ: আর মানুষের জন্য তার চেষ্টা ব্যতীত কোনো কিছু নেই</w:t>
      </w:r>
      <w:r w:rsidRPr="00625F3D">
        <w:rPr>
          <w:rFonts w:ascii="Kalpurush" w:eastAsia="Nikosh" w:hAnsi="Kalpurush" w:cs="Kalpurush"/>
          <w:sz w:val="20"/>
          <w:szCs w:val="20"/>
          <w:lang w:bidi="bn-BD"/>
        </w:rPr>
        <w:t>, (</w:t>
      </w:r>
      <w:r w:rsidRPr="00625F3D">
        <w:rPr>
          <w:rFonts w:ascii="Kalpurush" w:eastAsia="Nikosh" w:hAnsi="Kalpurush" w:cs="Kalpurush"/>
          <w:sz w:val="20"/>
          <w:szCs w:val="20"/>
          <w:cs/>
          <w:lang w:bidi="bn-IN"/>
        </w:rPr>
        <w:t>সূরা না</w:t>
      </w:r>
      <w:r w:rsidRPr="00625F3D">
        <w:rPr>
          <w:rFonts w:ascii="Kalpurush" w:eastAsia="Nikosh" w:hAnsi="Kalpurush" w:cs="Kalpurush" w:hint="cs"/>
          <w:sz w:val="20"/>
          <w:szCs w:val="20"/>
          <w:cs/>
          <w:lang w:bidi="bn-BD"/>
        </w:rPr>
        <w:t>জম</w:t>
      </w:r>
      <w:r w:rsidRPr="00625F3D">
        <w:rPr>
          <w:rFonts w:ascii="Kalpurush" w:eastAsia="Nikosh" w:hAnsi="Kalpurush" w:cs="Kalpurush"/>
          <w:sz w:val="20"/>
          <w:szCs w:val="20"/>
          <w:cs/>
          <w:lang w:bidi="bn-IN"/>
        </w:rPr>
        <w:t>:৩৯) এই মর্মের আয়াত এবং রাসূল সাল্লাল্লাহু আলাইহি ওয়াসাল্লামের হাদীস</w:t>
      </w:r>
      <w:r w:rsidRPr="00625F3D">
        <w:rPr>
          <w:rFonts w:ascii="Kalpurush" w:eastAsia="Nikosh" w:hAnsi="Kalpurush" w:cs="Kalpurush"/>
          <w:sz w:val="20"/>
          <w:szCs w:val="20"/>
          <w:lang w:bidi="bn-BD"/>
        </w:rPr>
        <w:t>,</w:t>
      </w:r>
    </w:p>
    <w:p w:rsidR="00DA4614" w:rsidRPr="00625F3D" w:rsidRDefault="00DA4614" w:rsidP="005506B0">
      <w:pPr>
        <w:autoSpaceDE w:val="0"/>
        <w:autoSpaceDN w:val="0"/>
        <w:bidi/>
        <w:adjustRightInd w:val="0"/>
        <w:spacing w:line="240" w:lineRule="auto"/>
        <w:jc w:val="center"/>
        <w:rPr>
          <w:rFonts w:ascii="Traditional Arabic" w:hAnsi="Traditional Arabic" w:cs="Traditional Arabic"/>
          <w:b/>
          <w:bCs/>
          <w:sz w:val="20"/>
          <w:szCs w:val="20"/>
        </w:rPr>
      </w:pPr>
      <w:r w:rsidRPr="00625F3D">
        <w:rPr>
          <w:rFonts w:ascii="Traditional Arabic" w:hAnsi="Traditional Arabic" w:cs="KFGQPC Uthman Taha Naskh"/>
          <w:b/>
          <w:bCs/>
          <w:sz w:val="20"/>
          <w:szCs w:val="20"/>
          <w:rtl/>
        </w:rPr>
        <w:t>"إذا مات الإنسان انقطع عمله إلا من ثلاث صدقة جارية وعلم ينتفع به وولد صالح يدعو له"</w:t>
      </w:r>
    </w:p>
    <w:p w:rsidR="00DA4614" w:rsidRPr="00625F3D" w:rsidRDefault="00DA4614" w:rsidP="00332FC2">
      <w:pPr>
        <w:pStyle w:val="FootnoteText"/>
        <w:rPr>
          <w:cs/>
          <w:lang w:bidi="bn-BD"/>
        </w:rPr>
      </w:pPr>
      <w:r w:rsidRPr="00625F3D">
        <w:rPr>
          <w:rFonts w:eastAsia="Nikosh"/>
          <w:lang w:bidi="bn-BD"/>
        </w:rPr>
        <w:t>‘‘</w:t>
      </w:r>
      <w:r w:rsidRPr="00625F3D">
        <w:rPr>
          <w:rFonts w:eastAsia="Nikosh"/>
          <w:cs/>
          <w:lang w:bidi="bn-BD"/>
        </w:rPr>
        <w:t>মানুষ যখন মারা যায় তখন তাঁর তিনটি আমল ব্যতীত সব আমল বন্ধ হয়ে যায়। সাদাকায়ে জারিয়াহ</w:t>
      </w:r>
      <w:r w:rsidRPr="00625F3D">
        <w:rPr>
          <w:rFonts w:eastAsia="Nikosh"/>
          <w:lang w:bidi="bn-BD"/>
        </w:rPr>
        <w:t xml:space="preserve">, </w:t>
      </w:r>
      <w:r w:rsidRPr="00625F3D">
        <w:rPr>
          <w:rFonts w:eastAsia="Nikosh"/>
          <w:cs/>
          <w:lang w:bidi="bn-BD"/>
        </w:rPr>
        <w:t>যে ইলম দ্বারা মানুষ উপকৃত হয় এবং নেক সন্তান যে তার জন্য দু</w:t>
      </w:r>
      <w:r w:rsidRPr="00625F3D">
        <w:rPr>
          <w:rFonts w:eastAsia="Nikosh"/>
          <w:lang w:bidi="bn-BD"/>
        </w:rPr>
        <w:t>‘</w:t>
      </w:r>
      <w:r w:rsidRPr="00625F3D">
        <w:rPr>
          <w:rFonts w:eastAsia="Nikosh"/>
          <w:cs/>
          <w:lang w:bidi="bn-BD"/>
        </w:rPr>
        <w:t>আ করে।</w:t>
      </w:r>
      <w:r w:rsidRPr="00625F3D">
        <w:rPr>
          <w:rFonts w:eastAsia="Nikosh"/>
          <w:lang w:bidi="bn-BD"/>
        </w:rPr>
        <w:t>’’ (</w:t>
      </w:r>
      <w:r w:rsidRPr="00625F3D">
        <w:rPr>
          <w:rFonts w:eastAsia="Nikosh"/>
          <w:cs/>
          <w:lang w:bidi="bn-BD"/>
        </w:rPr>
        <w:t>তিরমিযী</w:t>
      </w:r>
      <w:r w:rsidRPr="00625F3D">
        <w:rPr>
          <w:rFonts w:eastAsia="Nikosh"/>
          <w:lang w:bidi="bn-BD"/>
        </w:rPr>
        <w:t xml:space="preserve">, </w:t>
      </w:r>
      <w:r w:rsidRPr="00625F3D">
        <w:rPr>
          <w:rFonts w:eastAsia="Nikosh"/>
          <w:cs/>
          <w:lang w:bidi="bn-BD"/>
        </w:rPr>
        <w:t>হাদীস সহীহ</w:t>
      </w:r>
      <w:r w:rsidRPr="00625F3D">
        <w:rPr>
          <w:rFonts w:eastAsia="Nikosh"/>
          <w:lang w:bidi="bn-BD"/>
        </w:rPr>
        <w:t xml:space="preserve">, </w:t>
      </w:r>
      <w:r w:rsidRPr="00625F3D">
        <w:rPr>
          <w:rFonts w:eastAsia="Nikosh"/>
          <w:cs/>
          <w:lang w:bidi="bn-BD"/>
        </w:rPr>
        <w:t>ওয়াক্বফ অনুচ্ছেদ</w:t>
      </w:r>
      <w:r w:rsidRPr="00625F3D">
        <w:rPr>
          <w:rFonts w:eastAsia="Nikosh"/>
          <w:lang w:bidi="bn-BD"/>
        </w:rPr>
        <w:t xml:space="preserve">, </w:t>
      </w:r>
      <w:r w:rsidRPr="00625F3D">
        <w:rPr>
          <w:rFonts w:eastAsia="Nikosh"/>
          <w:cs/>
          <w:lang w:bidi="bn-BD"/>
        </w:rPr>
        <w:t>নং:১৩৭৬) এই হাদীসের আলোকে তারা বলেন: হাদীসে উল্লেখিত তিন বস্তু ব্যতীত অন্য কিছুর ঈসাল হয় না। কেননা</w:t>
      </w:r>
      <w:r w:rsidRPr="00625F3D">
        <w:rPr>
          <w:rFonts w:eastAsia="Nikosh"/>
          <w:lang w:bidi="bn-BD"/>
        </w:rPr>
        <w:t xml:space="preserve">; </w:t>
      </w:r>
      <w:r w:rsidRPr="00625F3D">
        <w:rPr>
          <w:rFonts w:eastAsia="Nikosh"/>
          <w:cs/>
          <w:lang w:bidi="bn-BD"/>
        </w:rPr>
        <w:t>হাদীসে তিন বস্তু ছাড়া সব আ</w:t>
      </w:r>
      <w:r w:rsidRPr="00625F3D">
        <w:rPr>
          <w:rFonts w:eastAsia="Nikosh"/>
          <w:lang w:bidi="bn-BD"/>
        </w:rPr>
        <w:t>‘</w:t>
      </w:r>
      <w:r w:rsidRPr="00625F3D">
        <w:rPr>
          <w:rFonts w:eastAsia="Nikosh"/>
          <w:cs/>
          <w:lang w:bidi="bn-BD"/>
        </w:rPr>
        <w:t>মাল বন্ধ হয়ে যাওয়ার কথা এসেছে। আর এ তিনটি মূলত তার নিজের চেষ্টার ফসল। সুতরাং এই হাদীস আর আয়াতে কোনো বিরোধ নেই। তবে সাদাকা যেহেতু শারীরিক ইবাদত নয়</w:t>
      </w:r>
      <w:r w:rsidRPr="00625F3D">
        <w:rPr>
          <w:rFonts w:eastAsia="Nikosh"/>
          <w:lang w:bidi="bn-BD"/>
        </w:rPr>
        <w:t xml:space="preserve">, </w:t>
      </w:r>
      <w:r w:rsidRPr="00625F3D">
        <w:rPr>
          <w:rFonts w:eastAsia="Nikosh"/>
          <w:cs/>
          <w:lang w:bidi="bn-BD"/>
        </w:rPr>
        <w:t>জীবিত ব্যক্তিকে তা দেওয়া যায়</w:t>
      </w:r>
      <w:r w:rsidRPr="00625F3D">
        <w:rPr>
          <w:rFonts w:eastAsia="Nikosh"/>
          <w:lang w:bidi="bn-BD"/>
        </w:rPr>
        <w:t xml:space="preserve">, </w:t>
      </w:r>
      <w:r w:rsidRPr="00625F3D">
        <w:rPr>
          <w:rFonts w:eastAsia="Nikosh"/>
          <w:cs/>
          <w:lang w:bidi="bn-BD"/>
        </w:rPr>
        <w:t>তার পক্ষ থেকে অন্যকে দেওয়া যায়</w:t>
      </w:r>
      <w:r w:rsidRPr="00625F3D">
        <w:rPr>
          <w:rFonts w:eastAsia="Nikosh"/>
          <w:lang w:bidi="bn-BD"/>
        </w:rPr>
        <w:t xml:space="preserve">, </w:t>
      </w:r>
      <w:r w:rsidRPr="00625F3D">
        <w:rPr>
          <w:rFonts w:eastAsia="Nikosh"/>
          <w:cs/>
          <w:lang w:bidi="bn-BD"/>
        </w:rPr>
        <w:t>মৃত্যুর পরও তার পক্ষ থেকে দেওয়া যাবে। কিন্তু শারীরিক ইবাদত কাউকে দেওয়া যায় না তাই তার ঈসাল ও নেই। তবে শারীরিক কিছু ইবাদত যার ঈসাল হাদীস দ্বারা প্রমাণিত সেগুলো মানসুস হওয়ার কারণে তা এই কায়দা থেকে মুসতাসনা বা ব্যতিক্রম থাকবে। এই দল আলেমদের মতে কুরআন তেলাওয়াত যেহেতু একটি শারীরিক ইবাদত তাই তার ঈসালই হবে না</w:t>
      </w:r>
      <w:r w:rsidRPr="00625F3D">
        <w:rPr>
          <w:rFonts w:eastAsia="Nikosh"/>
          <w:lang w:bidi="bn-BD"/>
        </w:rPr>
        <w:t xml:space="preserve">, </w:t>
      </w:r>
      <w:r w:rsidRPr="00625F3D">
        <w:rPr>
          <w:rFonts w:eastAsia="Nikosh"/>
          <w:cs/>
          <w:lang w:bidi="bn-BD"/>
        </w:rPr>
        <w:t>কেননা এব্যাপারে কোনো নস নেই। আর ইবাদতে বিষয় গাইরে মা</w:t>
      </w:r>
      <w:r w:rsidRPr="00625F3D">
        <w:rPr>
          <w:rFonts w:eastAsia="Nikosh"/>
          <w:lang w:bidi="bn-BD"/>
        </w:rPr>
        <w:t>‘</w:t>
      </w:r>
      <w:r w:rsidRPr="00625F3D">
        <w:rPr>
          <w:rFonts w:eastAsia="Nikosh"/>
          <w:cs/>
          <w:lang w:bidi="bn-BD"/>
        </w:rPr>
        <w:t>কুল</w:t>
      </w:r>
      <w:r w:rsidRPr="00625F3D">
        <w:rPr>
          <w:rFonts w:eastAsia="Nikosh"/>
          <w:lang w:bidi="bn-BD"/>
        </w:rPr>
        <w:t xml:space="preserve">, </w:t>
      </w:r>
      <w:r w:rsidRPr="00625F3D">
        <w:rPr>
          <w:rFonts w:eastAsia="Nikosh"/>
          <w:cs/>
          <w:lang w:bidi="bn-BD"/>
        </w:rPr>
        <w:t>তাই আমরা তাকে অন্য ইবাদতের উপর ক্বিয়াস করতে পারি না। আহলুস-সুন্নাহ ওয়াল জামাতের অপরদল মনে করেন</w:t>
      </w:r>
      <w:r w:rsidRPr="00625F3D">
        <w:rPr>
          <w:rFonts w:eastAsia="Nikosh"/>
          <w:lang w:bidi="bn-BD"/>
        </w:rPr>
        <w:t xml:space="preserve">, </w:t>
      </w:r>
      <w:r w:rsidRPr="00625F3D">
        <w:rPr>
          <w:rFonts w:eastAsia="Nikosh"/>
          <w:cs/>
          <w:lang w:bidi="bn-BD"/>
        </w:rPr>
        <w:t>যে কোনো ইবাদতের ঈসাল হতে পারে। আমাদের লেখক এমতের প্রবক্তা হিসেবে কুরআন তেলাওয়াতের ঈসালের সঠিক পদ্ধতির কথা উল্লেখ করেছেন।</w:t>
      </w:r>
    </w:p>
  </w:footnote>
  <w:footnote w:id="69">
    <w:p w:rsidR="00DA4614" w:rsidRPr="00625F3D" w:rsidRDefault="00DA4614" w:rsidP="00761936">
      <w:pPr>
        <w:pStyle w:val="FootnoteText"/>
        <w:rPr>
          <w:cs/>
          <w:lang w:bidi="bn-BD"/>
        </w:rPr>
      </w:pPr>
      <w:r w:rsidRPr="00625F3D">
        <w:rPr>
          <w:rStyle w:val="FootnoteReference"/>
        </w:rPr>
        <w:footnoteRef/>
      </w:r>
      <w:r w:rsidRPr="00625F3D">
        <w:t xml:space="preserve"> </w:t>
      </w:r>
      <w:r w:rsidRPr="00625F3D">
        <w:rPr>
          <w:rFonts w:eastAsia="Nikosh"/>
          <w:cs/>
          <w:lang w:bidi="bn-BD"/>
        </w:rPr>
        <w:t>সূরা আ</w:t>
      </w:r>
      <w:r w:rsidRPr="00625F3D">
        <w:rPr>
          <w:rFonts w:eastAsia="Nikosh" w:hint="cs"/>
          <w:cs/>
          <w:lang w:bidi="bn-BD"/>
        </w:rPr>
        <w:t>ম্বি</w:t>
      </w:r>
      <w:r w:rsidRPr="00625F3D">
        <w:rPr>
          <w:rFonts w:eastAsia="Nikosh"/>
          <w:cs/>
          <w:lang w:bidi="bn-BD"/>
        </w:rPr>
        <w:t>য়া</w:t>
      </w:r>
      <w:r w:rsidRPr="00625F3D">
        <w:rPr>
          <w:rFonts w:eastAsia="Nikosh"/>
          <w:lang w:bidi="bn-BD"/>
        </w:rPr>
        <w:t xml:space="preserve">, </w:t>
      </w:r>
      <w:r w:rsidRPr="00625F3D">
        <w:rPr>
          <w:rFonts w:eastAsia="Nikosh"/>
          <w:cs/>
          <w:lang w:bidi="bn-BD"/>
        </w:rPr>
        <w:t>আয়াত: ৮৭-৮৮।</w:t>
      </w:r>
    </w:p>
  </w:footnote>
  <w:footnote w:id="7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হাদীস সহীহ</w:t>
      </w:r>
      <w:r w:rsidRPr="00625F3D">
        <w:rPr>
          <w:rFonts w:eastAsia="Nikosh"/>
          <w:lang w:bidi="bn-BD"/>
        </w:rPr>
        <w:t xml:space="preserve">, </w:t>
      </w:r>
      <w:r w:rsidRPr="00625F3D">
        <w:rPr>
          <w:rFonts w:eastAsia="Nikosh"/>
          <w:cs/>
          <w:lang w:bidi="bn-BD"/>
        </w:rPr>
        <w:t>রাসূল সাল্লাল্লাহু আলাইহি ওয়াসাল্লামের দু</w:t>
      </w:r>
      <w:r w:rsidRPr="00625F3D">
        <w:rPr>
          <w:rFonts w:eastAsia="Nikosh"/>
          <w:lang w:bidi="bn-BD"/>
        </w:rPr>
        <w:t>‘</w:t>
      </w:r>
      <w:r w:rsidRPr="00625F3D">
        <w:rPr>
          <w:rFonts w:eastAsia="Nikosh"/>
          <w:cs/>
          <w:lang w:bidi="bn-BD"/>
        </w:rPr>
        <w:t>আ অধ্যায়</w:t>
      </w:r>
      <w:r w:rsidRPr="00625F3D">
        <w:rPr>
          <w:rFonts w:eastAsia="Nikosh"/>
          <w:lang w:bidi="bn-BD"/>
        </w:rPr>
        <w:t xml:space="preserve">, </w:t>
      </w:r>
      <w:r w:rsidRPr="00625F3D">
        <w:rPr>
          <w:rFonts w:eastAsia="Nikosh"/>
          <w:cs/>
          <w:lang w:bidi="bn-BD"/>
        </w:rPr>
        <w:t>৮২ নং অনুচ্ছেদ</w:t>
      </w:r>
      <w:r w:rsidRPr="00625F3D">
        <w:rPr>
          <w:rFonts w:eastAsia="Nikosh"/>
          <w:lang w:bidi="bn-BD"/>
        </w:rPr>
        <w:t xml:space="preserve">, </w:t>
      </w:r>
      <w:r w:rsidRPr="00625F3D">
        <w:rPr>
          <w:rFonts w:eastAsia="Nikosh"/>
          <w:cs/>
          <w:lang w:bidi="bn-BD"/>
        </w:rPr>
        <w:t>হাদীস নং: ৩৫০৫</w:t>
      </w:r>
      <w:r w:rsidRPr="00625F3D">
        <w:rPr>
          <w:rFonts w:eastAsia="Nikosh"/>
          <w:lang w:bidi="bn-BD"/>
        </w:rPr>
        <w:t xml:space="preserve">, </w:t>
      </w:r>
      <w:r w:rsidRPr="00625F3D">
        <w:rPr>
          <w:rFonts w:eastAsia="Nikosh"/>
          <w:cs/>
          <w:lang w:bidi="bn-BD"/>
        </w:rPr>
        <w:t>আলবানী</w:t>
      </w:r>
      <w:r w:rsidRPr="00625F3D">
        <w:rPr>
          <w:rFonts w:eastAsia="Nikosh"/>
          <w:lang w:bidi="bn-BD"/>
        </w:rPr>
        <w:t xml:space="preserve">, </w:t>
      </w:r>
      <w:r w:rsidRPr="00625F3D">
        <w:rPr>
          <w:rFonts w:eastAsia="Nikosh"/>
          <w:cs/>
          <w:lang w:bidi="bn-BD"/>
        </w:rPr>
        <w:t>তিরমিযির সহীহ ও দয়ীফ</w:t>
      </w:r>
      <w:r w:rsidRPr="00625F3D">
        <w:rPr>
          <w:rFonts w:eastAsia="Nikosh"/>
          <w:lang w:bidi="bn-BD"/>
        </w:rPr>
        <w:t xml:space="preserve">, </w:t>
      </w:r>
      <w:r w:rsidRPr="00625F3D">
        <w:rPr>
          <w:rFonts w:eastAsia="Nikosh"/>
          <w:cs/>
          <w:lang w:bidi="bn-BD"/>
        </w:rPr>
        <w:t>৮/৫</w:t>
      </w:r>
      <w:r w:rsidRPr="00625F3D">
        <w:rPr>
          <w:rFonts w:eastAsia="Nikosh"/>
          <w:lang w:bidi="bn-BD"/>
        </w:rPr>
        <w:t xml:space="preserve">, </w:t>
      </w:r>
      <w:r w:rsidRPr="00625F3D">
        <w:rPr>
          <w:rFonts w:eastAsia="Nikosh"/>
          <w:cs/>
          <w:lang w:bidi="bn-BD"/>
        </w:rPr>
        <w:t>মুসনাদে আহমদ</w:t>
      </w:r>
      <w:r w:rsidRPr="00625F3D">
        <w:rPr>
          <w:rFonts w:eastAsia="Nikosh"/>
          <w:lang w:bidi="bn-BD"/>
        </w:rPr>
        <w:t xml:space="preserve">, </w:t>
      </w:r>
      <w:r w:rsidRPr="00625F3D">
        <w:rPr>
          <w:rFonts w:eastAsia="Nikosh"/>
          <w:cs/>
          <w:lang w:bidi="bn-BD"/>
        </w:rPr>
        <w:t>সা</w:t>
      </w:r>
      <w:r w:rsidRPr="00625F3D">
        <w:rPr>
          <w:rFonts w:eastAsia="Nikosh"/>
          <w:lang w:bidi="bn-BD"/>
        </w:rPr>
        <w:t>‘</w:t>
      </w:r>
      <w:r w:rsidRPr="00625F3D">
        <w:rPr>
          <w:rFonts w:eastAsia="Nikosh"/>
          <w:cs/>
          <w:lang w:bidi="bn-BD"/>
        </w:rPr>
        <w:t>দ ইবন আবী ওয়াক্বাসের হাদীস</w:t>
      </w:r>
      <w:r w:rsidRPr="00625F3D">
        <w:rPr>
          <w:rFonts w:eastAsia="Nikosh"/>
          <w:lang w:bidi="bn-BD"/>
        </w:rPr>
        <w:t xml:space="preserve">, </w:t>
      </w:r>
      <w:r w:rsidRPr="00625F3D">
        <w:rPr>
          <w:rFonts w:eastAsia="Nikosh"/>
          <w:cs/>
          <w:lang w:bidi="bn-BD"/>
        </w:rPr>
        <w:t>নং:১৪৬২।</w:t>
      </w:r>
    </w:p>
  </w:footnote>
  <w:footnote w:id="7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নেয়ামুল কুরআন</w:t>
      </w:r>
      <w:r w:rsidRPr="00625F3D">
        <w:rPr>
          <w:rFonts w:eastAsia="Nikosh"/>
          <w:lang w:bidi="bn-BD"/>
        </w:rPr>
        <w:t xml:space="preserve">, </w:t>
      </w:r>
      <w:r w:rsidRPr="00625F3D">
        <w:rPr>
          <w:rFonts w:eastAsia="Nikosh"/>
          <w:cs/>
          <w:lang w:bidi="bn-BD"/>
        </w:rPr>
        <w:t>মৌলবী শামছুল হুদা</w:t>
      </w:r>
      <w:r w:rsidRPr="00625F3D">
        <w:rPr>
          <w:rFonts w:eastAsia="Nikosh"/>
          <w:lang w:bidi="bn-BD"/>
        </w:rPr>
        <w:t xml:space="preserve">, </w:t>
      </w:r>
      <w:r w:rsidRPr="00625F3D">
        <w:rPr>
          <w:rFonts w:eastAsia="Nikosh"/>
          <w:cs/>
          <w:lang w:bidi="bn-BD"/>
        </w:rPr>
        <w:t>রহমানিয়া লাইব্রেরী</w:t>
      </w:r>
      <w:r w:rsidRPr="00625F3D">
        <w:rPr>
          <w:rFonts w:eastAsia="Nikosh"/>
          <w:lang w:bidi="bn-BD"/>
        </w:rPr>
        <w:t xml:space="preserve">, </w:t>
      </w:r>
      <w:r w:rsidRPr="00625F3D">
        <w:rPr>
          <w:rFonts w:eastAsia="Nikosh"/>
          <w:cs/>
          <w:lang w:bidi="bn-BD"/>
        </w:rPr>
        <w:t>একাদশ সংস্করণ</w:t>
      </w:r>
      <w:r w:rsidRPr="00625F3D">
        <w:rPr>
          <w:rFonts w:eastAsia="Nikosh"/>
          <w:lang w:bidi="bn-BD"/>
        </w:rPr>
        <w:t xml:space="preserve">, </w:t>
      </w:r>
      <w:r w:rsidRPr="00625F3D">
        <w:rPr>
          <w:rFonts w:eastAsia="Nikosh"/>
          <w:cs/>
          <w:lang w:bidi="bn-BD"/>
        </w:rPr>
        <w:t>পৃষ্ঠা: ১২০।</w:t>
      </w:r>
    </w:p>
  </w:footnote>
  <w:footnote w:id="7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আবু দাঊদ</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ইলম অধ্যায়</w:t>
      </w:r>
      <w:r w:rsidRPr="00625F3D">
        <w:rPr>
          <w:rFonts w:eastAsia="Nikosh"/>
          <w:lang w:bidi="bn-BD"/>
        </w:rPr>
        <w:t xml:space="preserve">, </w:t>
      </w:r>
      <w:r w:rsidRPr="00625F3D">
        <w:rPr>
          <w:rFonts w:eastAsia="Nikosh"/>
          <w:cs/>
          <w:lang w:bidi="bn-BD"/>
        </w:rPr>
        <w:t>ইলম প্রচারের মর্যাদা পরিচ্ছেদ</w:t>
      </w:r>
      <w:r w:rsidRPr="00625F3D">
        <w:rPr>
          <w:rFonts w:eastAsia="Nikosh"/>
          <w:lang w:bidi="bn-BD"/>
        </w:rPr>
        <w:t xml:space="preserve">, </w:t>
      </w:r>
      <w:r w:rsidRPr="00625F3D">
        <w:rPr>
          <w:rFonts w:eastAsia="Nikosh"/>
          <w:cs/>
          <w:lang w:bidi="bn-BD"/>
        </w:rPr>
        <w:t>নং: ৩৬৬২</w:t>
      </w:r>
      <w:r w:rsidRPr="00625F3D">
        <w:rPr>
          <w:rFonts w:eastAsia="Nikosh"/>
          <w:lang w:bidi="bn-BD"/>
        </w:rPr>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অধ্যায়: রাসূল সাল্লাল্লাহু আলাইহি ওয়াসাল্লাম থেকে বর্ণিত ইলম</w:t>
      </w:r>
      <w:r w:rsidRPr="00625F3D">
        <w:rPr>
          <w:rFonts w:eastAsia="Nikosh"/>
          <w:lang w:bidi="bn-BD"/>
        </w:rPr>
        <w:t xml:space="preserve">, </w:t>
      </w:r>
      <w:r w:rsidRPr="00625F3D">
        <w:rPr>
          <w:rFonts w:eastAsia="Nikosh"/>
          <w:cs/>
          <w:lang w:bidi="bn-BD"/>
        </w:rPr>
        <w:t>পরিচ্ছেদ: শ্রবণকৃত প্রচারের উৎসাহ</w:t>
      </w:r>
      <w:r w:rsidRPr="00625F3D">
        <w:rPr>
          <w:rFonts w:eastAsia="Nikosh"/>
          <w:lang w:bidi="bn-BD"/>
        </w:rPr>
        <w:t xml:space="preserve">, </w:t>
      </w:r>
      <w:r w:rsidRPr="00625F3D">
        <w:rPr>
          <w:rFonts w:eastAsia="Nikosh"/>
          <w:cs/>
          <w:lang w:bidi="bn-BD"/>
        </w:rPr>
        <w:t>নং:৩৬৫৬</w:t>
      </w:r>
      <w:r w:rsidRPr="00625F3D">
        <w:rPr>
          <w:rFonts w:eastAsia="Nikosh"/>
          <w:lang w:bidi="bn-BD"/>
        </w:rPr>
        <w:t xml:space="preserve">, </w:t>
      </w:r>
      <w:r w:rsidRPr="00625F3D">
        <w:rPr>
          <w:rFonts w:eastAsia="Nikosh"/>
          <w:cs/>
          <w:lang w:bidi="bn-BD"/>
        </w:rPr>
        <w:t>হাদীস সহীহ।</w:t>
      </w:r>
    </w:p>
  </w:footnote>
  <w:footnote w:id="73">
    <w:p w:rsidR="00DA4614" w:rsidRPr="00625F3D" w:rsidRDefault="00DA4614" w:rsidP="00B41888">
      <w:pPr>
        <w:pStyle w:val="FootnoteText"/>
        <w:rPr>
          <w:cs/>
          <w:lang w:bidi="bn-BD"/>
        </w:rPr>
      </w:pPr>
      <w:r w:rsidRPr="00625F3D">
        <w:rPr>
          <w:rStyle w:val="FootnoteReference"/>
        </w:rPr>
        <w:footnoteRef/>
      </w:r>
      <w:r w:rsidRPr="00625F3D">
        <w:t xml:space="preserve"> </w:t>
      </w:r>
      <w:r w:rsidRPr="00625F3D">
        <w:rPr>
          <w:rFonts w:eastAsia="Nikosh"/>
          <w:cs/>
          <w:lang w:bidi="bn-BD"/>
        </w:rPr>
        <w:t>বিশিষ্ট মুফা</w:t>
      </w:r>
      <w:r w:rsidRPr="00625F3D">
        <w:rPr>
          <w:rFonts w:eastAsia="Nikosh" w:hint="cs"/>
          <w:cs/>
          <w:lang w:bidi="bn-BD"/>
        </w:rPr>
        <w:t xml:space="preserve">সসির </w:t>
      </w:r>
      <w:r w:rsidRPr="00625F3D">
        <w:rPr>
          <w:rFonts w:eastAsia="Nikosh"/>
          <w:cs/>
          <w:lang w:bidi="bn-BD"/>
        </w:rPr>
        <w:t>তাবিয়ী মুজাহিদ ইবন জাব</w:t>
      </w:r>
      <w:r w:rsidRPr="00625F3D">
        <w:rPr>
          <w:rFonts w:eastAsia="Nikosh" w:hint="cs"/>
          <w:cs/>
          <w:lang w:bidi="bn-BD"/>
        </w:rPr>
        <w:t>র</w:t>
      </w:r>
      <w:r w:rsidRPr="00625F3D">
        <w:rPr>
          <w:rFonts w:eastAsia="Nikosh"/>
          <w:cs/>
          <w:lang w:bidi="bn-BD"/>
        </w:rPr>
        <w:t xml:space="preserve"> আবুল হাজ্জাজ মক্কী</w:t>
      </w:r>
      <w:r w:rsidRPr="00625F3D">
        <w:rPr>
          <w:rFonts w:eastAsia="Nikosh"/>
          <w:lang w:bidi="bn-BD"/>
        </w:rPr>
        <w:t xml:space="preserve">, </w:t>
      </w:r>
      <w:r w:rsidRPr="00625F3D">
        <w:rPr>
          <w:rFonts w:eastAsia="Nikosh"/>
          <w:cs/>
          <w:lang w:bidi="bn-BD"/>
        </w:rPr>
        <w:t>২১-১০৪ হিজরী। ইবনে আব্বাস রাদিয়াল্লাহু ‘আন</w:t>
      </w:r>
      <w:r w:rsidRPr="00625F3D">
        <w:rPr>
          <w:rFonts w:eastAsia="Nikosh" w:hint="cs"/>
          <w:cs/>
          <w:lang w:bidi="bn-BD"/>
        </w:rPr>
        <w:t>হুমা</w:t>
      </w:r>
      <w:r w:rsidRPr="00625F3D">
        <w:rPr>
          <w:rFonts w:eastAsia="Nikosh"/>
          <w:cs/>
          <w:lang w:bidi="bn-BD"/>
        </w:rPr>
        <w:t xml:space="preserve"> থেকে তাফসীর শিক্ষা লাভ করতেন</w:t>
      </w:r>
      <w:r w:rsidRPr="00DA4614">
        <w:rPr>
          <w:rFonts w:ascii="SolaimanLipi" w:eastAsia="Nikosh" w:hAnsi="SolaimanLipi" w:cs="Mangal"/>
          <w:cs/>
          <w:lang w:bidi="hi-IN"/>
        </w:rPr>
        <w:t>।</w:t>
      </w:r>
      <w:r w:rsidRPr="00DA4614">
        <w:rPr>
          <w:rFonts w:eastAsia="Nikosh"/>
          <w:cs/>
          <w:lang w:bidi="bn-BD"/>
        </w:rPr>
        <w:t xml:space="preserve"> </w:t>
      </w:r>
      <w:r w:rsidRPr="00625F3D">
        <w:rPr>
          <w:rFonts w:eastAsia="Nikosh"/>
          <w:cs/>
          <w:lang w:bidi="bn-BD"/>
        </w:rPr>
        <w:t>(</w:t>
      </w:r>
      <w:r w:rsidRPr="00316313">
        <w:rPr>
          <w:rFonts w:eastAsia="Nikosh"/>
          <w:cs/>
          <w:lang w:bidi="bn-IN"/>
        </w:rPr>
        <w:t>আল</w:t>
      </w:r>
      <w:r w:rsidRPr="00625F3D">
        <w:rPr>
          <w:rFonts w:eastAsia="Nikosh"/>
          <w:cs/>
          <w:lang w:bidi="bn-BD"/>
        </w:rPr>
        <w:t>-আ</w:t>
      </w:r>
      <w:r w:rsidRPr="00625F3D">
        <w:rPr>
          <w:rFonts w:eastAsia="Nikosh"/>
          <w:lang w:bidi="bn-BD"/>
        </w:rPr>
        <w:t>‘</w:t>
      </w:r>
      <w:r w:rsidRPr="00625F3D">
        <w:rPr>
          <w:rFonts w:eastAsia="Nikosh"/>
          <w:cs/>
          <w:lang w:bidi="bn-BD"/>
        </w:rPr>
        <w:t>লাম: ৫/২৭৮)</w:t>
      </w:r>
    </w:p>
  </w:footnote>
  <w:footnote w:id="7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মুকাদ্দিমাহ</w:t>
      </w:r>
      <w:r w:rsidRPr="00625F3D">
        <w:rPr>
          <w:rFonts w:eastAsia="Nikosh"/>
          <w:lang w:bidi="bn-BD"/>
        </w:rPr>
        <w:t xml:space="preserve">, </w:t>
      </w:r>
      <w:r w:rsidRPr="00625F3D">
        <w:rPr>
          <w:rFonts w:eastAsia="Nikosh"/>
          <w:cs/>
          <w:lang w:bidi="bn-BD"/>
        </w:rPr>
        <w:t>দুর্বলদের থেকে বর্ণনা গ্রহণ করা নিষেধ অনুচ্ছেদ</w:t>
      </w:r>
      <w:r w:rsidRPr="00625F3D">
        <w:rPr>
          <w:rFonts w:eastAsia="Nikosh"/>
          <w:lang w:bidi="bn-BD"/>
        </w:rPr>
        <w:t xml:space="preserve">, </w:t>
      </w:r>
      <w:r w:rsidRPr="00625F3D">
        <w:rPr>
          <w:rFonts w:eastAsia="Nikosh"/>
          <w:cs/>
          <w:lang w:bidi="bn-BD"/>
        </w:rPr>
        <w:t>১/১০।</w:t>
      </w:r>
    </w:p>
  </w:footnote>
  <w:footnote w:id="7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প্রাগুক্ত।</w:t>
      </w:r>
    </w:p>
  </w:footnote>
  <w:footnote w:id="7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মুকাদ্দিমাহ</w:t>
      </w:r>
      <w:r w:rsidRPr="00625F3D">
        <w:rPr>
          <w:rFonts w:eastAsia="Nikosh"/>
          <w:lang w:bidi="bn-BD"/>
        </w:rPr>
        <w:t xml:space="preserve">, </w:t>
      </w:r>
      <w:r w:rsidRPr="00625F3D">
        <w:rPr>
          <w:rFonts w:eastAsia="Nikosh"/>
          <w:cs/>
          <w:lang w:bidi="bn-BD"/>
        </w:rPr>
        <w:t>যা কিছু শুনবে তার সব বর্ণনা থেকে নিষেধাজ্ঞা অনুচ্ছেদ</w:t>
      </w:r>
      <w:r w:rsidRPr="00625F3D">
        <w:rPr>
          <w:rFonts w:eastAsia="Nikosh"/>
          <w:lang w:bidi="bn-BD"/>
        </w:rPr>
        <w:t xml:space="preserve">, </w:t>
      </w:r>
      <w:r w:rsidRPr="00625F3D">
        <w:rPr>
          <w:rFonts w:eastAsia="Nikosh"/>
          <w:cs/>
          <w:lang w:bidi="bn-BD"/>
        </w:rPr>
        <w:t>১/৮।</w:t>
      </w:r>
    </w:p>
  </w:footnote>
  <w:footnote w:id="7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হাজার</w:t>
      </w:r>
      <w:r w:rsidRPr="00625F3D">
        <w:rPr>
          <w:rFonts w:eastAsia="Nikosh"/>
          <w:lang w:bidi="bn-BD"/>
        </w:rPr>
        <w:t xml:space="preserve">, </w:t>
      </w:r>
      <w:r w:rsidRPr="00625F3D">
        <w:rPr>
          <w:rFonts w:eastAsia="Nikosh"/>
          <w:cs/>
          <w:lang w:bidi="bn-BD"/>
        </w:rPr>
        <w:t>ফাতহুল বারী</w:t>
      </w:r>
      <w:r w:rsidRPr="00625F3D">
        <w:rPr>
          <w:rFonts w:eastAsia="Nikosh"/>
          <w:lang w:bidi="bn-BD"/>
        </w:rPr>
        <w:t xml:space="preserve">, </w:t>
      </w:r>
      <w:r w:rsidRPr="00625F3D">
        <w:rPr>
          <w:rFonts w:eastAsia="Nikosh"/>
          <w:cs/>
          <w:lang w:bidi="bn-BD"/>
        </w:rPr>
        <w:t>১০ নং অনুচ্ছেদ জামে</w:t>
      </w:r>
      <w:r w:rsidRPr="00625F3D">
        <w:rPr>
          <w:rFonts w:eastAsia="Nikosh"/>
          <w:lang w:bidi="bn-BD"/>
        </w:rPr>
        <w:t xml:space="preserve">‘ </w:t>
      </w:r>
      <w:r w:rsidRPr="00625F3D">
        <w:rPr>
          <w:rFonts w:eastAsia="Nikosh"/>
          <w:cs/>
          <w:lang w:bidi="bn-BD"/>
        </w:rPr>
        <w:t>এর হাদীসের সংখ্যা</w:t>
      </w:r>
      <w:r w:rsidRPr="00625F3D">
        <w:rPr>
          <w:rFonts w:eastAsia="Nikosh"/>
          <w:lang w:bidi="bn-BD"/>
        </w:rPr>
        <w:t xml:space="preserve">, </w:t>
      </w:r>
      <w:r w:rsidRPr="00625F3D">
        <w:rPr>
          <w:rFonts w:eastAsia="Nikosh"/>
          <w:cs/>
          <w:lang w:bidi="bn-BD"/>
        </w:rPr>
        <w:t>১/৪৬৫।</w:t>
      </w:r>
    </w:p>
  </w:footnote>
  <w:footnote w:id="7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বিস্তারিত দেখুন</w:t>
      </w:r>
      <w:r w:rsidRPr="00625F3D">
        <w:rPr>
          <w:rFonts w:eastAsia="Nikosh"/>
          <w:lang w:bidi="bn-BD"/>
        </w:rPr>
        <w:t xml:space="preserve">, </w:t>
      </w:r>
      <w:r w:rsidRPr="00625F3D">
        <w:rPr>
          <w:rFonts w:eastAsia="Nikosh"/>
          <w:cs/>
          <w:lang w:bidi="bn-BD"/>
        </w:rPr>
        <w:t>শায়খ আব্দুল্লাহ মুহসিন</w:t>
      </w:r>
      <w:r w:rsidRPr="00625F3D">
        <w:rPr>
          <w:rFonts w:eastAsia="Nikosh"/>
          <w:lang w:bidi="bn-BD"/>
        </w:rPr>
        <w:t xml:space="preserve">, </w:t>
      </w:r>
      <w:r w:rsidRPr="00625F3D">
        <w:rPr>
          <w:rFonts w:eastAsia="Nikosh"/>
          <w:cs/>
          <w:lang w:bidi="bn-BD"/>
        </w:rPr>
        <w:t>আল ইমাম বুখারী ও কিতাবুহু আল-জামি</w:t>
      </w:r>
      <w:r w:rsidRPr="00625F3D">
        <w:rPr>
          <w:rFonts w:eastAsia="Nikosh"/>
          <w:lang w:bidi="bn-BD"/>
        </w:rPr>
        <w:t>‘</w:t>
      </w:r>
      <w:r w:rsidRPr="00625F3D">
        <w:rPr>
          <w:rFonts w:eastAsia="Nikosh"/>
          <w:cs/>
          <w:lang w:bidi="bn-BD"/>
        </w:rPr>
        <w:t>উস সহীহ।</w:t>
      </w:r>
    </w:p>
  </w:footnote>
  <w:footnote w:id="7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সূরা </w:t>
      </w:r>
      <w:r w:rsidRPr="00625F3D">
        <w:rPr>
          <w:rFonts w:eastAsia="Nikosh" w:hint="cs"/>
          <w:cs/>
          <w:lang w:bidi="bn-BD"/>
        </w:rPr>
        <w:t>আয-</w:t>
      </w:r>
      <w:r w:rsidRPr="00625F3D">
        <w:rPr>
          <w:rFonts w:eastAsia="Nikosh"/>
          <w:cs/>
          <w:lang w:bidi="bn-BD"/>
        </w:rPr>
        <w:t>যুমার:৩</w:t>
      </w:r>
    </w:p>
  </w:footnote>
  <w:footnote w:id="8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সূরা আ</w:t>
      </w:r>
      <w:r w:rsidRPr="00625F3D">
        <w:rPr>
          <w:rFonts w:eastAsia="Nikosh"/>
          <w:lang w:bidi="bn-BD"/>
        </w:rPr>
        <w:t>‘</w:t>
      </w:r>
      <w:r w:rsidRPr="00625F3D">
        <w:rPr>
          <w:rFonts w:eastAsia="Nikosh"/>
          <w:cs/>
          <w:lang w:bidi="bn-BD"/>
        </w:rPr>
        <w:t>রাফ : ১৮৮।</w:t>
      </w:r>
    </w:p>
  </w:footnote>
  <w:footnote w:id="8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সূরা ইউনুস:১০৭।</w:t>
      </w:r>
    </w:p>
  </w:footnote>
  <w:footnote w:id="82">
    <w:p w:rsidR="00DA4614" w:rsidRPr="00625F3D" w:rsidRDefault="00DA4614" w:rsidP="00251753">
      <w:pPr>
        <w:pStyle w:val="FootnoteText"/>
        <w:rPr>
          <w:rFonts w:cs="KFGQPC Uthman Taha Naskh"/>
          <w:rtl/>
          <w:cs/>
        </w:rPr>
      </w:pPr>
      <w:r w:rsidRPr="00625F3D">
        <w:rPr>
          <w:rStyle w:val="FootnoteReference"/>
        </w:rPr>
        <w:footnoteRef/>
      </w:r>
      <w:r w:rsidRPr="00625F3D">
        <w:t xml:space="preserve"> </w:t>
      </w:r>
      <w:r w:rsidRPr="00625F3D">
        <w:rPr>
          <w:rFonts w:eastAsia="Nikosh"/>
          <w:cs/>
          <w:lang w:bidi="bn-BD"/>
        </w:rPr>
        <w:t>মুসনাদে আহমদ</w:t>
      </w:r>
      <w:r w:rsidRPr="00625F3D">
        <w:rPr>
          <w:rFonts w:eastAsia="Nikosh"/>
          <w:lang w:bidi="bn-BD"/>
        </w:rPr>
        <w:t xml:space="preserve">, </w:t>
      </w:r>
      <w:r w:rsidRPr="00625F3D">
        <w:rPr>
          <w:rFonts w:eastAsia="Nikosh"/>
          <w:cs/>
          <w:lang w:bidi="bn-BD"/>
        </w:rPr>
        <w:t>আব্দুল্লাহ ইবনে আব</w:t>
      </w:r>
      <w:r w:rsidRPr="00625F3D">
        <w:rPr>
          <w:rFonts w:eastAsia="Nikosh" w:hint="cs"/>
          <w:cs/>
          <w:lang w:bidi="bn-BD"/>
        </w:rPr>
        <w:t>্বা</w:t>
      </w:r>
      <w:r w:rsidRPr="00625F3D">
        <w:rPr>
          <w:rFonts w:eastAsia="Nikosh"/>
          <w:cs/>
          <w:lang w:bidi="bn-BD"/>
        </w:rPr>
        <w:t>স রা. এর হাদীস</w:t>
      </w:r>
      <w:r w:rsidRPr="00625F3D">
        <w:rPr>
          <w:rFonts w:eastAsia="Nikosh"/>
          <w:lang w:bidi="bn-BD"/>
        </w:rPr>
        <w:t xml:space="preserve">, </w:t>
      </w:r>
      <w:r w:rsidRPr="00625F3D">
        <w:rPr>
          <w:rFonts w:eastAsia="Nikosh"/>
          <w:cs/>
          <w:lang w:bidi="bn-BD"/>
        </w:rPr>
        <w:t>নং: ১৮৩৯।</w:t>
      </w:r>
    </w:p>
  </w:footnote>
  <w:footnote w:id="8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নাসাঈ</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হাদীস সহীহ</w:t>
      </w:r>
      <w:r w:rsidRPr="00625F3D">
        <w:rPr>
          <w:rFonts w:eastAsia="Nikosh"/>
          <w:lang w:bidi="bn-BD"/>
        </w:rPr>
        <w:t xml:space="preserve">, </w:t>
      </w:r>
      <w:r w:rsidRPr="00625F3D">
        <w:rPr>
          <w:rFonts w:eastAsia="Nikosh"/>
          <w:cs/>
          <w:lang w:bidi="bn-BD"/>
        </w:rPr>
        <w:t>আল্লাহ এবং অমুক চেয়েছেন বলা নিষেধ অনুচ্ছেদ</w:t>
      </w:r>
      <w:r w:rsidRPr="00625F3D">
        <w:rPr>
          <w:rFonts w:eastAsia="Nikosh"/>
          <w:lang w:bidi="bn-BD"/>
        </w:rPr>
        <w:t xml:space="preserve">, </w:t>
      </w:r>
      <w:r w:rsidRPr="00625F3D">
        <w:rPr>
          <w:rFonts w:eastAsia="Nikosh"/>
          <w:cs/>
          <w:lang w:bidi="bn-BD"/>
        </w:rPr>
        <w:t>নং:১০৮২৪।</w:t>
      </w:r>
    </w:p>
  </w:footnote>
  <w:footnote w:id="8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তাফসীর অধ্যায়</w:t>
      </w:r>
      <w:r w:rsidRPr="00625F3D">
        <w:rPr>
          <w:rFonts w:eastAsia="Nikosh"/>
          <w:lang w:bidi="bn-BD"/>
        </w:rPr>
        <w:t xml:space="preserve">, </w:t>
      </w:r>
      <w:r w:rsidRPr="00625F3D">
        <w:rPr>
          <w:rFonts w:eastAsia="Nikosh"/>
          <w:cs/>
          <w:lang w:bidi="bn-BD"/>
        </w:rPr>
        <w:t>অনুচ্ছেদ: কিতাবে মারয়ামের কথা স্মরণ কর...</w:t>
      </w:r>
      <w:r w:rsidRPr="00625F3D">
        <w:rPr>
          <w:rFonts w:eastAsia="Nikosh"/>
          <w:lang w:bidi="bn-BD"/>
        </w:rPr>
        <w:t xml:space="preserve">, </w:t>
      </w:r>
      <w:r w:rsidRPr="00625F3D">
        <w:rPr>
          <w:rFonts w:eastAsia="Nikosh"/>
          <w:cs/>
          <w:lang w:bidi="bn-BD"/>
        </w:rPr>
        <w:t>নং: ৩২৬১।</w:t>
      </w:r>
    </w:p>
  </w:footnote>
  <w:footnote w:id="85">
    <w:p w:rsidR="00DA4614" w:rsidRPr="00625F3D" w:rsidRDefault="00DA4614" w:rsidP="00164D54">
      <w:pPr>
        <w:pStyle w:val="FootnoteText"/>
        <w:rPr>
          <w:cs/>
          <w:lang w:bidi="bn-BD"/>
        </w:rPr>
      </w:pPr>
      <w:r w:rsidRPr="00625F3D">
        <w:rPr>
          <w:rStyle w:val="FootnoteReference"/>
        </w:rPr>
        <w:footnoteRef/>
      </w:r>
      <w:r w:rsidRPr="00625F3D">
        <w:t xml:space="preserve"> </w:t>
      </w:r>
      <w:r w:rsidRPr="00625F3D">
        <w:rPr>
          <w:rFonts w:eastAsia="Nikosh"/>
          <w:cs/>
          <w:lang w:bidi="bn-BD"/>
        </w:rPr>
        <w:t xml:space="preserve">সূরা </w:t>
      </w:r>
      <w:r w:rsidRPr="00625F3D">
        <w:rPr>
          <w:rFonts w:eastAsia="Nikosh" w:hint="cs"/>
          <w:cs/>
          <w:lang w:bidi="bn-BD"/>
        </w:rPr>
        <w:t>আল-জাসিয়াহ</w:t>
      </w:r>
      <w:r w:rsidRPr="00625F3D">
        <w:rPr>
          <w:rFonts w:eastAsia="Nikosh"/>
          <w:cs/>
          <w:lang w:bidi="bn-BD"/>
        </w:rPr>
        <w:t>: ২৩।</w:t>
      </w:r>
    </w:p>
  </w:footnote>
  <w:footnote w:id="8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সূরা তাওবা:৩১।</w:t>
      </w:r>
    </w:p>
  </w:footnote>
  <w:footnote w:id="8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তিরমিযী. সুনান</w:t>
      </w:r>
      <w:r w:rsidRPr="00625F3D">
        <w:rPr>
          <w:rFonts w:eastAsia="Nikosh"/>
          <w:lang w:bidi="bn-BD"/>
        </w:rPr>
        <w:t xml:space="preserve">, </w:t>
      </w:r>
      <w:r w:rsidRPr="00625F3D">
        <w:rPr>
          <w:rFonts w:eastAsia="Nikosh"/>
          <w:cs/>
          <w:lang w:bidi="bn-BD"/>
        </w:rPr>
        <w:t>ইয়াসিনের মর্যাদা অনুচ্ছেদ</w:t>
      </w:r>
      <w:r w:rsidRPr="00625F3D">
        <w:rPr>
          <w:rFonts w:eastAsia="Nikosh"/>
          <w:lang w:bidi="bn-BD"/>
        </w:rPr>
        <w:t xml:space="preserve">, </w:t>
      </w:r>
      <w:r w:rsidRPr="00625F3D">
        <w:rPr>
          <w:rFonts w:eastAsia="Nikosh"/>
          <w:cs/>
          <w:lang w:bidi="bn-BD"/>
        </w:rPr>
        <w:t>নং:২৮৮৭।</w:t>
      </w:r>
    </w:p>
  </w:footnote>
  <w:footnote w:id="8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আলী হাশীশ</w:t>
      </w:r>
      <w:r w:rsidRPr="00625F3D">
        <w:rPr>
          <w:rFonts w:eastAsia="Nikosh"/>
          <w:lang w:bidi="bn-BD"/>
        </w:rPr>
        <w:t xml:space="preserve">, </w:t>
      </w:r>
      <w:r w:rsidRPr="00625F3D">
        <w:rPr>
          <w:rFonts w:eastAsia="Nikosh"/>
          <w:cs/>
          <w:lang w:bidi="bn-BD"/>
        </w:rPr>
        <w:t>সিলসিলাতুল আহাদীসিল ওয়াহিয়াহ</w:t>
      </w:r>
      <w:r w:rsidRPr="00625F3D">
        <w:rPr>
          <w:rFonts w:eastAsia="Nikosh"/>
          <w:lang w:bidi="bn-BD"/>
        </w:rPr>
        <w:t xml:space="preserve">, </w:t>
      </w:r>
      <w:r w:rsidRPr="00625F3D">
        <w:rPr>
          <w:rFonts w:eastAsia="Nikosh"/>
          <w:cs/>
          <w:lang w:bidi="bn-BD"/>
        </w:rPr>
        <w:t>১/৩৩৫</w:t>
      </w:r>
      <w:r w:rsidRPr="00625F3D">
        <w:rPr>
          <w:rFonts w:eastAsia="Nikosh"/>
          <w:lang w:bidi="bn-BD"/>
        </w:rPr>
        <w:t xml:space="preserve">, </w:t>
      </w:r>
      <w:r w:rsidRPr="00625F3D">
        <w:rPr>
          <w:rFonts w:eastAsia="Nikosh"/>
          <w:cs/>
          <w:lang w:bidi="bn-BD"/>
        </w:rPr>
        <w:t>আলবানী</w:t>
      </w:r>
      <w:r w:rsidRPr="00625F3D">
        <w:rPr>
          <w:rFonts w:eastAsia="Nikosh"/>
          <w:lang w:bidi="bn-BD"/>
        </w:rPr>
        <w:t xml:space="preserve">, </w:t>
      </w:r>
      <w:r w:rsidRPr="00625F3D">
        <w:rPr>
          <w:rFonts w:eastAsia="Nikosh"/>
          <w:cs/>
          <w:lang w:bidi="bn-BD"/>
        </w:rPr>
        <w:t>আস-সিলসিলাতুদ্-দ</w:t>
      </w:r>
      <w:r w:rsidRPr="00625F3D">
        <w:rPr>
          <w:rFonts w:eastAsia="Nikosh"/>
          <w:lang w:bidi="bn-BD"/>
        </w:rPr>
        <w:t>‘</w:t>
      </w:r>
      <w:r w:rsidRPr="00625F3D">
        <w:rPr>
          <w:rFonts w:eastAsia="Nikosh"/>
          <w:cs/>
          <w:lang w:bidi="bn-BD"/>
        </w:rPr>
        <w:t>য়ীফাহ</w:t>
      </w:r>
      <w:r w:rsidRPr="00625F3D">
        <w:rPr>
          <w:rFonts w:eastAsia="Nikosh"/>
          <w:lang w:bidi="bn-BD"/>
        </w:rPr>
        <w:t xml:space="preserve">, </w:t>
      </w:r>
      <w:r w:rsidRPr="00625F3D">
        <w:rPr>
          <w:rFonts w:eastAsia="Nikosh"/>
          <w:cs/>
          <w:lang w:bidi="bn-BD"/>
        </w:rPr>
        <w:t>১/৩১২।</w:t>
      </w:r>
    </w:p>
  </w:footnote>
  <w:footnote w:id="8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 xml:space="preserve">মৃত্যু উপস্থিত ব্যক্তিকে </w:t>
      </w:r>
      <w:r w:rsidRPr="00625F3D">
        <w:rPr>
          <w:rFonts w:eastAsia="Nikosh"/>
          <w:lang w:bidi="bn-BD"/>
        </w:rPr>
        <w:t>‘</w:t>
      </w:r>
      <w:r w:rsidRPr="00625F3D">
        <w:rPr>
          <w:rFonts w:eastAsia="Nikosh"/>
          <w:cs/>
          <w:lang w:bidi="bn-BD"/>
        </w:rPr>
        <w:t>লা ইলাহা ইল্লাল্লাহ</w:t>
      </w:r>
      <w:r w:rsidRPr="00625F3D">
        <w:rPr>
          <w:rFonts w:eastAsia="Nikosh"/>
          <w:lang w:bidi="bn-BD"/>
        </w:rPr>
        <w:t xml:space="preserve">’ </w:t>
      </w:r>
      <w:r w:rsidRPr="00625F3D">
        <w:rPr>
          <w:rFonts w:eastAsia="Nikosh"/>
          <w:cs/>
          <w:lang w:bidi="bn-BD"/>
        </w:rPr>
        <w:t>এর তালক্বীন অনুচ্ছেদ</w:t>
      </w:r>
      <w:r w:rsidRPr="00625F3D">
        <w:rPr>
          <w:rFonts w:eastAsia="Nikosh"/>
          <w:lang w:bidi="bn-BD"/>
        </w:rPr>
        <w:t xml:space="preserve">, </w:t>
      </w:r>
      <w:r w:rsidRPr="00625F3D">
        <w:rPr>
          <w:rFonts w:eastAsia="Nikosh"/>
          <w:cs/>
          <w:lang w:bidi="bn-BD"/>
        </w:rPr>
        <w:t>নং: ২১৬২। তালক্বীন অর্থাৎ মুম</w:t>
      </w:r>
      <w:r w:rsidRPr="00625F3D">
        <w:rPr>
          <w:rFonts w:eastAsia="Nikosh" w:hint="cs"/>
          <w:cs/>
          <w:lang w:bidi="bn-BD"/>
        </w:rPr>
        <w:t>ূ</w:t>
      </w:r>
      <w:r w:rsidRPr="00625F3D">
        <w:rPr>
          <w:rFonts w:eastAsia="Nikosh"/>
          <w:cs/>
          <w:lang w:bidi="bn-BD"/>
        </w:rPr>
        <w:t>র্ষ ব্যক্তি মুখোমুখি এই কালেমা উচ্চরণ করা</w:t>
      </w:r>
      <w:r w:rsidRPr="00625F3D">
        <w:rPr>
          <w:rFonts w:eastAsia="Nikosh"/>
          <w:lang w:bidi="bn-BD"/>
        </w:rPr>
        <w:t xml:space="preserve">, </w:t>
      </w:r>
      <w:r w:rsidRPr="00625F3D">
        <w:rPr>
          <w:rFonts w:eastAsia="Nikosh"/>
          <w:cs/>
          <w:lang w:bidi="bn-BD"/>
        </w:rPr>
        <w:t xml:space="preserve">যাতে সে তা শিখে বা স্মরণ করে পড়তে পারে। এতে তার জীবনের শেষ বাক্য </w:t>
      </w:r>
      <w:r w:rsidRPr="00625F3D">
        <w:rPr>
          <w:rFonts w:eastAsia="Nikosh"/>
          <w:lang w:bidi="bn-BD"/>
        </w:rPr>
        <w:t>‘</w:t>
      </w:r>
      <w:r w:rsidRPr="00625F3D">
        <w:rPr>
          <w:rFonts w:eastAsia="Nikosh"/>
          <w:cs/>
          <w:lang w:bidi="bn-BD"/>
        </w:rPr>
        <w:t>লা ইলাহা ইল্লাল্লাহ</w:t>
      </w:r>
      <w:r w:rsidRPr="00625F3D">
        <w:rPr>
          <w:rFonts w:eastAsia="Nikosh"/>
          <w:lang w:bidi="bn-BD"/>
        </w:rPr>
        <w:t xml:space="preserve">’ </w:t>
      </w:r>
      <w:r w:rsidRPr="00625F3D">
        <w:rPr>
          <w:rFonts w:eastAsia="Nikosh"/>
          <w:cs/>
          <w:lang w:bidi="bn-BD"/>
        </w:rPr>
        <w:t>হবে।</w:t>
      </w:r>
    </w:p>
  </w:footnote>
  <w:footnote w:id="9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মুনতাদাল-কফীল ওয়েব। আল-মুনতাদার্-রাসমি</w:t>
      </w:r>
      <w:r w:rsidRPr="00625F3D">
        <w:rPr>
          <w:rFonts w:eastAsia="Nikosh"/>
          <w:lang w:bidi="bn-BD"/>
        </w:rPr>
        <w:t xml:space="preserve">, </w:t>
      </w:r>
      <w:r w:rsidRPr="00625F3D">
        <w:rPr>
          <w:rFonts w:eastAsia="Nikosh"/>
          <w:cs/>
          <w:lang w:bidi="bn-BD"/>
        </w:rPr>
        <w:t>শায়খ আব্দুর রেযা মা</w:t>
      </w:r>
      <w:r w:rsidRPr="00625F3D">
        <w:rPr>
          <w:rFonts w:eastAsia="Nikosh"/>
          <w:lang w:bidi="bn-BD"/>
        </w:rPr>
        <w:t>‘</w:t>
      </w:r>
      <w:r w:rsidRPr="00625F3D">
        <w:rPr>
          <w:rFonts w:eastAsia="Nikosh"/>
          <w:cs/>
          <w:lang w:bidi="bn-BD"/>
        </w:rPr>
        <w:t>আশ।</w:t>
      </w:r>
    </w:p>
  </w:footnote>
  <w:footnote w:id="91">
    <w:p w:rsidR="00DA4614" w:rsidRPr="00625F3D" w:rsidRDefault="00DA4614" w:rsidP="005A3B89">
      <w:pPr>
        <w:pStyle w:val="FootnoteText"/>
        <w:tabs>
          <w:tab w:val="left" w:pos="1980"/>
        </w:tabs>
        <w:rPr>
          <w:cs/>
          <w:lang w:bidi="bn-BD"/>
        </w:rPr>
      </w:pPr>
      <w:r w:rsidRPr="00625F3D">
        <w:rPr>
          <w:rStyle w:val="FootnoteReference"/>
        </w:rPr>
        <w:footnoteRef/>
      </w:r>
      <w:r w:rsidRPr="00625F3D">
        <w:t xml:space="preserve"> </w:t>
      </w:r>
      <w:r w:rsidRPr="00625F3D">
        <w:rPr>
          <w:rFonts w:eastAsia="Nikosh"/>
          <w:cs/>
          <w:lang w:bidi="bn-BD"/>
        </w:rPr>
        <w:t>মোকছুদুল মো</w:t>
      </w:r>
      <w:r w:rsidRPr="00625F3D">
        <w:rPr>
          <w:rFonts w:eastAsia="Nikosh"/>
          <w:lang w:bidi="bn-BD"/>
        </w:rPr>
        <w:t>’</w:t>
      </w:r>
      <w:r w:rsidRPr="00625F3D">
        <w:rPr>
          <w:rFonts w:eastAsia="Nikosh"/>
          <w:cs/>
          <w:lang w:bidi="bn-BD"/>
        </w:rPr>
        <w:t>মিনীন বা বেহেশ্তের পুঞ্জী</w:t>
      </w:r>
      <w:r w:rsidRPr="00625F3D">
        <w:rPr>
          <w:rFonts w:eastAsia="Nikosh"/>
          <w:lang w:bidi="bn-BD"/>
        </w:rPr>
        <w:t xml:space="preserve">, </w:t>
      </w:r>
      <w:r w:rsidRPr="00625F3D">
        <w:rPr>
          <w:rFonts w:eastAsia="Nikosh"/>
          <w:cs/>
          <w:lang w:bidi="bn-BD"/>
        </w:rPr>
        <w:t>আলহাজ্ব হযরত মাওলানা মোহাম্মদ নাজমুল হক</w:t>
      </w:r>
      <w:r w:rsidRPr="00625F3D">
        <w:rPr>
          <w:rFonts w:eastAsia="Nikosh"/>
          <w:lang w:bidi="bn-BD"/>
        </w:rPr>
        <w:t xml:space="preserve">, </w:t>
      </w:r>
      <w:r w:rsidRPr="00625F3D">
        <w:rPr>
          <w:rFonts w:eastAsia="Nikosh"/>
          <w:cs/>
          <w:lang w:bidi="bn-BD"/>
        </w:rPr>
        <w:t>পঞ্চদশ খ-</w:t>
      </w:r>
      <w:r w:rsidRPr="00625F3D">
        <w:rPr>
          <w:rFonts w:eastAsia="Nikosh"/>
          <w:lang w:bidi="bn-BD"/>
        </w:rPr>
        <w:t xml:space="preserve">, </w:t>
      </w:r>
      <w:r w:rsidRPr="00625F3D">
        <w:rPr>
          <w:rFonts w:eastAsia="Nikosh"/>
          <w:cs/>
          <w:lang w:bidi="bn-BD"/>
        </w:rPr>
        <w:t>১৭৮ পৃষ্ঠা</w:t>
      </w:r>
      <w:r w:rsidRPr="00625F3D">
        <w:rPr>
          <w:rFonts w:eastAsia="Nikosh" w:cs="Mangal"/>
          <w:cs/>
          <w:lang w:bidi="hi-IN"/>
        </w:rPr>
        <w:t xml:space="preserve">। </w:t>
      </w:r>
      <w:r w:rsidRPr="00625F3D">
        <w:rPr>
          <w:rFonts w:eastAsia="Nikosh"/>
          <w:cs/>
          <w:lang w:bidi="bn-IN"/>
        </w:rPr>
        <w:t>সাদনান পাবলিকেশন।</w:t>
      </w:r>
    </w:p>
  </w:footnote>
  <w:footnote w:id="9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আবু দাঊদ</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চিকিৎসা অধ্যায়</w:t>
      </w:r>
      <w:r w:rsidRPr="00625F3D">
        <w:rPr>
          <w:rFonts w:eastAsia="Nikosh"/>
          <w:lang w:bidi="bn-BD"/>
        </w:rPr>
        <w:t xml:space="preserve">, </w:t>
      </w:r>
      <w:r w:rsidRPr="00625F3D">
        <w:rPr>
          <w:rFonts w:eastAsia="Nikosh"/>
          <w:cs/>
          <w:lang w:bidi="bn-BD"/>
        </w:rPr>
        <w:t>ব্যক্তির চিকিৎসা গ্রহণ অনুচ্ছেদ</w:t>
      </w:r>
      <w:r w:rsidRPr="00625F3D">
        <w:rPr>
          <w:rFonts w:eastAsia="Nikosh"/>
          <w:lang w:bidi="bn-BD"/>
        </w:rPr>
        <w:t xml:space="preserve">, </w:t>
      </w:r>
      <w:r w:rsidRPr="00625F3D">
        <w:rPr>
          <w:rFonts w:eastAsia="Nikosh"/>
          <w:cs/>
          <w:lang w:bidi="bn-BD"/>
        </w:rPr>
        <w:t>নং: ৩৮৫৭</w:t>
      </w:r>
      <w:r w:rsidRPr="00625F3D">
        <w:rPr>
          <w:rFonts w:eastAsia="Nikosh"/>
          <w:lang w:bidi="bn-BD"/>
        </w:rPr>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চিকিৎসা অধ্যায়</w:t>
      </w:r>
      <w:r w:rsidRPr="00625F3D">
        <w:rPr>
          <w:rFonts w:eastAsia="Nikosh"/>
          <w:lang w:bidi="bn-BD"/>
        </w:rPr>
        <w:t xml:space="preserve">, </w:t>
      </w:r>
      <w:r w:rsidRPr="00625F3D">
        <w:rPr>
          <w:rFonts w:eastAsia="Nikosh"/>
          <w:cs/>
          <w:lang w:bidi="bn-BD"/>
        </w:rPr>
        <w:t>ঔষধ ও তার প্রতি উৎসাহিত করা অনুচ্ছেদ</w:t>
      </w:r>
      <w:r w:rsidRPr="00625F3D">
        <w:rPr>
          <w:rFonts w:eastAsia="Nikosh"/>
          <w:lang w:bidi="bn-BD"/>
        </w:rPr>
        <w:t xml:space="preserve">, </w:t>
      </w:r>
      <w:r w:rsidRPr="00625F3D">
        <w:rPr>
          <w:rFonts w:eastAsia="Nikosh"/>
          <w:cs/>
          <w:lang w:bidi="bn-BD"/>
        </w:rPr>
        <w:t>নং: ২০৩৮।</w:t>
      </w:r>
    </w:p>
  </w:footnote>
  <w:footnote w:id="9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প্রত্যেক রোগের ঔষধ রয়েছে এবং চিকিৎসা করা মুস্তাহাব অনুচ্ছেদ</w:t>
      </w:r>
      <w:r w:rsidRPr="00625F3D">
        <w:rPr>
          <w:rFonts w:eastAsia="Nikosh"/>
          <w:lang w:bidi="bn-BD"/>
        </w:rPr>
        <w:t xml:space="preserve">, </w:t>
      </w:r>
      <w:r w:rsidRPr="00625F3D">
        <w:rPr>
          <w:rFonts w:eastAsia="Nikosh"/>
          <w:cs/>
          <w:lang w:bidi="bn-BD"/>
        </w:rPr>
        <w:t>নং: ৫৮৭১।</w:t>
      </w:r>
    </w:p>
  </w:footnote>
  <w:footnote w:id="9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কিতাবুল বির ওয়াসসিলাহ</w:t>
      </w:r>
      <w:r w:rsidRPr="00625F3D">
        <w:rPr>
          <w:rFonts w:eastAsia="Nikosh"/>
          <w:lang w:bidi="bn-BD"/>
        </w:rPr>
        <w:t xml:space="preserve">, </w:t>
      </w:r>
      <w:r w:rsidRPr="00625F3D">
        <w:rPr>
          <w:rFonts w:eastAsia="Nikosh"/>
          <w:cs/>
          <w:lang w:bidi="bn-BD"/>
        </w:rPr>
        <w:t>মুমিনদের প্রতি দয়া</w:t>
      </w:r>
      <w:r w:rsidRPr="00625F3D">
        <w:rPr>
          <w:rFonts w:eastAsia="Nikosh"/>
          <w:lang w:bidi="bn-BD"/>
        </w:rPr>
        <w:t xml:space="preserve">, </w:t>
      </w:r>
      <w:r w:rsidRPr="00625F3D">
        <w:rPr>
          <w:rFonts w:eastAsia="Nikosh"/>
          <w:cs/>
          <w:lang w:bidi="bn-BD"/>
        </w:rPr>
        <w:t>মমতা সহযোগিতা পরিচ্ছেদ</w:t>
      </w:r>
      <w:r w:rsidRPr="00625F3D">
        <w:rPr>
          <w:rFonts w:eastAsia="Nikosh"/>
          <w:lang w:bidi="bn-BD"/>
        </w:rPr>
        <w:t xml:space="preserve">, </w:t>
      </w:r>
      <w:r w:rsidRPr="00625F3D">
        <w:rPr>
          <w:rFonts w:eastAsia="Nikosh"/>
          <w:cs/>
          <w:lang w:bidi="bn-BD"/>
        </w:rPr>
        <w:t>নং: ৬৭৫১</w:t>
      </w:r>
      <w:r w:rsidRPr="00625F3D">
        <w:rPr>
          <w:rFonts w:eastAsia="Nikosh"/>
          <w:lang w:bidi="bn-BD"/>
        </w:rPr>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কিতাবুল আদব</w:t>
      </w:r>
      <w:r w:rsidRPr="00625F3D">
        <w:rPr>
          <w:rFonts w:eastAsia="Nikosh"/>
          <w:lang w:bidi="bn-BD"/>
        </w:rPr>
        <w:t xml:space="preserve">, </w:t>
      </w:r>
      <w:r w:rsidRPr="00625F3D">
        <w:rPr>
          <w:rFonts w:eastAsia="Nikosh"/>
          <w:cs/>
          <w:lang w:bidi="bn-BD"/>
        </w:rPr>
        <w:t>পরিচ্ছেদ: মানুষ ও চতুষ্পদ জন্তুর উপর দয়া করা</w:t>
      </w:r>
      <w:r w:rsidRPr="00625F3D">
        <w:rPr>
          <w:rFonts w:eastAsia="Nikosh"/>
          <w:lang w:bidi="bn-BD"/>
        </w:rPr>
        <w:t xml:space="preserve">, </w:t>
      </w:r>
      <w:r w:rsidRPr="00625F3D">
        <w:rPr>
          <w:rFonts w:eastAsia="Nikosh"/>
          <w:cs/>
          <w:lang w:bidi="bn-BD"/>
        </w:rPr>
        <w:t>নং:৫৬৬৫।</w:t>
      </w:r>
    </w:p>
  </w:footnote>
  <w:footnote w:id="9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মুসলিমের উপর অপর মুসলিমের হক্ব পরিচ্ছেদ</w:t>
      </w:r>
      <w:r w:rsidRPr="00625F3D">
        <w:rPr>
          <w:rFonts w:eastAsia="Nikosh"/>
          <w:lang w:bidi="bn-BD"/>
        </w:rPr>
        <w:t xml:space="preserve">, </w:t>
      </w:r>
      <w:r w:rsidRPr="00625F3D">
        <w:rPr>
          <w:rFonts w:eastAsia="Nikosh"/>
          <w:cs/>
          <w:lang w:bidi="bn-BD"/>
        </w:rPr>
        <w:t>নং:৫৭৭৮।</w:t>
      </w:r>
    </w:p>
  </w:footnote>
  <w:footnote w:id="96">
    <w:p w:rsidR="00DA4614" w:rsidRPr="00625F3D" w:rsidRDefault="00DA4614" w:rsidP="003209ED">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কিতাবুল বির ওয়াসসিলাহ</w:t>
      </w:r>
      <w:r w:rsidRPr="00625F3D">
        <w:rPr>
          <w:rFonts w:eastAsia="Nikosh"/>
          <w:lang w:bidi="bn-BD"/>
        </w:rPr>
        <w:t xml:space="preserve">, </w:t>
      </w:r>
      <w:r w:rsidRPr="00625F3D">
        <w:rPr>
          <w:rFonts w:eastAsia="Nikosh"/>
          <w:cs/>
          <w:lang w:bidi="bn-BD"/>
        </w:rPr>
        <w:t>রোগী দেখতে যাওয়ার মর্যাদা পরিচ্ছেদ</w:t>
      </w:r>
      <w:r w:rsidRPr="00625F3D">
        <w:rPr>
          <w:rFonts w:eastAsia="Nikosh"/>
          <w:lang w:bidi="bn-BD"/>
        </w:rPr>
        <w:t xml:space="preserve">, </w:t>
      </w:r>
      <w:r w:rsidRPr="00625F3D">
        <w:rPr>
          <w:rFonts w:eastAsia="Nikosh"/>
          <w:cs/>
          <w:lang w:bidi="bn-BD"/>
        </w:rPr>
        <w:t>নং: ৬৭১৭।</w:t>
      </w:r>
    </w:p>
  </w:footnote>
  <w:footnote w:id="9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ইসলামে নবুওয়াতের আলামত পরিচ্ছেদ</w:t>
      </w:r>
      <w:r w:rsidRPr="00625F3D">
        <w:rPr>
          <w:rFonts w:eastAsia="Nikosh"/>
          <w:lang w:bidi="bn-BD"/>
        </w:rPr>
        <w:t xml:space="preserve">, </w:t>
      </w:r>
      <w:r w:rsidRPr="00625F3D">
        <w:rPr>
          <w:rFonts w:eastAsia="Nikosh"/>
          <w:cs/>
          <w:lang w:bidi="bn-BD"/>
        </w:rPr>
        <w:t>নং: ৫৩৩৮।</w:t>
      </w:r>
    </w:p>
  </w:footnote>
  <w:footnote w:id="9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মাজাহ</w:t>
      </w:r>
      <w:r w:rsidRPr="00625F3D">
        <w:rPr>
          <w:rFonts w:eastAsia="Nikosh"/>
          <w:lang w:bidi="bn-BD"/>
        </w:rPr>
        <w:t xml:space="preserve">, </w:t>
      </w:r>
      <w:r w:rsidRPr="00625F3D">
        <w:rPr>
          <w:rFonts w:eastAsia="Nikosh"/>
          <w:cs/>
          <w:lang w:bidi="bn-BD"/>
        </w:rPr>
        <w:t>হাদীস সহীহ</w:t>
      </w:r>
      <w:r w:rsidRPr="00625F3D">
        <w:rPr>
          <w:rFonts w:eastAsia="Nikosh"/>
          <w:lang w:bidi="bn-BD"/>
        </w:rPr>
        <w:t xml:space="preserve">, </w:t>
      </w:r>
      <w:r w:rsidRPr="00625F3D">
        <w:rPr>
          <w:rFonts w:eastAsia="Nikosh"/>
          <w:cs/>
          <w:lang w:bidi="bn-BD"/>
        </w:rPr>
        <w:t>ঈমান অধ্যায়</w:t>
      </w:r>
      <w:r w:rsidRPr="00625F3D">
        <w:rPr>
          <w:rFonts w:eastAsia="Nikosh"/>
          <w:lang w:bidi="bn-BD"/>
        </w:rPr>
        <w:t xml:space="preserve">, </w:t>
      </w:r>
      <w:r w:rsidRPr="00625F3D">
        <w:rPr>
          <w:rFonts w:eastAsia="Nikosh"/>
          <w:cs/>
          <w:lang w:bidi="bn-BD"/>
        </w:rPr>
        <w:t>ঈমানে একটি অনুচ্ছেদ</w:t>
      </w:r>
      <w:r w:rsidRPr="00625F3D">
        <w:rPr>
          <w:rFonts w:eastAsia="Nikosh"/>
          <w:lang w:bidi="bn-BD"/>
        </w:rPr>
        <w:t xml:space="preserve">, </w:t>
      </w:r>
      <w:r w:rsidRPr="00625F3D">
        <w:rPr>
          <w:rFonts w:eastAsia="Nikosh"/>
          <w:cs/>
          <w:lang w:bidi="bn-BD"/>
        </w:rPr>
        <w:t>নং: ৬১।</w:t>
      </w:r>
    </w:p>
  </w:footnote>
  <w:footnote w:id="99">
    <w:p w:rsidR="00DA4614" w:rsidRPr="00625F3D" w:rsidRDefault="00DA4614" w:rsidP="00DA4614">
      <w:pPr>
        <w:pStyle w:val="FootnoteText"/>
        <w:rPr>
          <w:cs/>
          <w:lang w:bidi="bn-BD"/>
        </w:rPr>
      </w:pPr>
      <w:r w:rsidRPr="00625F3D">
        <w:rPr>
          <w:rStyle w:val="FootnoteReference"/>
        </w:rPr>
        <w:footnoteRef/>
      </w:r>
      <w:r w:rsidRPr="00625F3D">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হাদীস হাসান</w:t>
      </w:r>
      <w:r w:rsidRPr="00625F3D">
        <w:rPr>
          <w:rFonts w:eastAsia="Nikosh"/>
          <w:lang w:bidi="bn-BD"/>
        </w:rPr>
        <w:t xml:space="preserve">, </w:t>
      </w:r>
      <w:r w:rsidRPr="00625F3D">
        <w:rPr>
          <w:rFonts w:eastAsia="Nikosh"/>
          <w:cs/>
          <w:lang w:bidi="bn-BD"/>
        </w:rPr>
        <w:t>রাসূল</w:t>
      </w:r>
      <w:r>
        <w:rPr>
          <w:rFonts w:eastAsia="Nikosh" w:hint="cs"/>
          <w:cs/>
          <w:lang w:bidi="bn-BD"/>
        </w:rPr>
        <w:t xml:space="preserve"> </w:t>
      </w:r>
      <w:r>
        <w:rPr>
          <w:rFonts w:eastAsia="Nikosh"/>
          <w:cs/>
          <w:lang w:bidi="bn-BD"/>
        </w:rPr>
        <w:t>সাল্লাল্লাহু ‘আলাইহি ওয়াসাল্লাম</w:t>
      </w:r>
      <w:r w:rsidRPr="00625F3D">
        <w:rPr>
          <w:rFonts w:eastAsia="Nikosh"/>
          <w:cs/>
          <w:lang w:bidi="bn-BD"/>
        </w:rPr>
        <w:t xml:space="preserve"> এর দ</w:t>
      </w:r>
      <w:r w:rsidRPr="00625F3D">
        <w:rPr>
          <w:rFonts w:eastAsia="Nikosh" w:hint="cs"/>
          <w:cs/>
          <w:lang w:bidi="bn-BD"/>
        </w:rPr>
        <w:t>ো</w:t>
      </w:r>
      <w:r w:rsidRPr="00625F3D">
        <w:rPr>
          <w:rFonts w:eastAsia="Nikosh"/>
          <w:lang w:bidi="bn-BD"/>
        </w:rPr>
        <w:t>‘</w:t>
      </w:r>
      <w:r w:rsidRPr="00625F3D">
        <w:rPr>
          <w:rFonts w:eastAsia="Nikosh" w:hint="cs"/>
          <w:cs/>
          <w:lang w:bidi="bn-BD"/>
        </w:rPr>
        <w:t>আ</w:t>
      </w:r>
      <w:r w:rsidRPr="00625F3D">
        <w:rPr>
          <w:rFonts w:eastAsia="Nikosh"/>
          <w:cs/>
          <w:lang w:bidi="bn-BD"/>
        </w:rPr>
        <w:t xml:space="preserve"> অধ্যায়</w:t>
      </w:r>
      <w:r w:rsidRPr="00625F3D">
        <w:rPr>
          <w:rFonts w:eastAsia="Nikosh"/>
          <w:lang w:bidi="bn-BD"/>
        </w:rPr>
        <w:t xml:space="preserve">, </w:t>
      </w:r>
      <w:r w:rsidRPr="00625F3D">
        <w:rPr>
          <w:rFonts w:eastAsia="Nikosh"/>
          <w:cs/>
          <w:lang w:bidi="bn-BD"/>
        </w:rPr>
        <w:t>মুসলিমের দ</w:t>
      </w:r>
      <w:r w:rsidRPr="00625F3D">
        <w:rPr>
          <w:rFonts w:eastAsia="Nikosh" w:hint="cs"/>
          <w:cs/>
          <w:lang w:bidi="bn-BD"/>
        </w:rPr>
        <w:t>ো</w:t>
      </w:r>
      <w:r w:rsidRPr="00625F3D">
        <w:rPr>
          <w:rFonts w:eastAsia="Nikosh"/>
          <w:lang w:bidi="bn-BD"/>
        </w:rPr>
        <w:t>‘</w:t>
      </w:r>
      <w:r w:rsidRPr="00625F3D">
        <w:rPr>
          <w:rFonts w:eastAsia="Nikosh" w:hint="cs"/>
          <w:cs/>
          <w:lang w:bidi="bn-BD"/>
        </w:rPr>
        <w:t>আ</w:t>
      </w:r>
      <w:r w:rsidRPr="00625F3D">
        <w:rPr>
          <w:rFonts w:eastAsia="Nikosh"/>
          <w:cs/>
          <w:lang w:bidi="bn-BD"/>
        </w:rPr>
        <w:t xml:space="preserve"> গৃহীত অনুচ্ছেদ</w:t>
      </w:r>
      <w:r w:rsidRPr="00625F3D">
        <w:rPr>
          <w:rFonts w:eastAsia="Nikosh"/>
          <w:lang w:bidi="bn-BD"/>
        </w:rPr>
        <w:t xml:space="preserve">, </w:t>
      </w:r>
      <w:r w:rsidRPr="00625F3D">
        <w:rPr>
          <w:rFonts w:eastAsia="Nikosh"/>
          <w:cs/>
          <w:lang w:bidi="bn-BD"/>
        </w:rPr>
        <w:t>নং: ৩৩৮৩</w:t>
      </w:r>
      <w:r w:rsidRPr="00625F3D">
        <w:rPr>
          <w:rFonts w:eastAsia="Nikosh"/>
          <w:lang w:bidi="bn-BD"/>
        </w:rPr>
        <w:t xml:space="preserve">, </w:t>
      </w:r>
      <w:r w:rsidRPr="00625F3D">
        <w:rPr>
          <w:rFonts w:eastAsia="Nikosh"/>
          <w:cs/>
          <w:lang w:bidi="bn-BD"/>
        </w:rPr>
        <w:t>সহীহ ইবনে হিব</w:t>
      </w:r>
      <w:r w:rsidRPr="00625F3D">
        <w:rPr>
          <w:rFonts w:eastAsia="Nikosh" w:hint="cs"/>
          <w:cs/>
          <w:lang w:bidi="bn-BD"/>
        </w:rPr>
        <w:t>্</w:t>
      </w:r>
      <w:r w:rsidRPr="00625F3D">
        <w:rPr>
          <w:rFonts w:eastAsia="Nikosh"/>
          <w:cs/>
          <w:lang w:bidi="bn-BD"/>
        </w:rPr>
        <w:t>বান</w:t>
      </w:r>
      <w:r w:rsidRPr="00625F3D">
        <w:rPr>
          <w:rFonts w:eastAsia="Nikosh"/>
          <w:lang w:bidi="bn-BD"/>
        </w:rPr>
        <w:t xml:space="preserve">, </w:t>
      </w:r>
      <w:r w:rsidRPr="00625F3D">
        <w:rPr>
          <w:rFonts w:eastAsia="Nikosh"/>
          <w:cs/>
          <w:lang w:bidi="bn-BD"/>
        </w:rPr>
        <w:t>আযকার অধ্যায়</w:t>
      </w:r>
      <w:r w:rsidRPr="00625F3D">
        <w:rPr>
          <w:rFonts w:eastAsia="Nikosh"/>
          <w:lang w:bidi="bn-BD"/>
        </w:rPr>
        <w:t xml:space="preserve">, </w:t>
      </w:r>
      <w:r w:rsidRPr="00625F3D">
        <w:rPr>
          <w:rFonts w:eastAsia="Nikosh"/>
          <w:cs/>
          <w:lang w:bidi="bn-BD"/>
        </w:rPr>
        <w:t>নং:৮৪৬</w:t>
      </w:r>
      <w:r w:rsidRPr="00625F3D">
        <w:rPr>
          <w:rFonts w:eastAsia="Nikosh"/>
          <w:lang w:bidi="bn-BD"/>
        </w:rPr>
        <w:t xml:space="preserve">, </w:t>
      </w:r>
      <w:r w:rsidRPr="00625F3D">
        <w:rPr>
          <w:rFonts w:eastAsia="Nikosh"/>
          <w:cs/>
          <w:lang w:bidi="bn-BD"/>
        </w:rPr>
        <w:t>সহীহু কুনুযিস্-সুন্নাতিন্-নাবাবিয়্যাহ</w:t>
      </w:r>
      <w:r w:rsidRPr="00625F3D">
        <w:rPr>
          <w:rFonts w:eastAsia="Nikosh"/>
          <w:lang w:bidi="bn-BD"/>
        </w:rPr>
        <w:t xml:space="preserve">, </w:t>
      </w:r>
      <w:r w:rsidRPr="00625F3D">
        <w:rPr>
          <w:rFonts w:eastAsia="Nikosh"/>
          <w:cs/>
          <w:lang w:bidi="bn-BD"/>
        </w:rPr>
        <w:t>আল্লাহর যিকর অনুচ্ছেদ</w:t>
      </w:r>
      <w:r w:rsidRPr="00625F3D">
        <w:rPr>
          <w:rFonts w:eastAsia="Nikosh"/>
          <w:lang w:bidi="bn-BD"/>
        </w:rPr>
        <w:t xml:space="preserve">, </w:t>
      </w:r>
      <w:r w:rsidRPr="00625F3D">
        <w:rPr>
          <w:rFonts w:eastAsia="Nikosh"/>
          <w:cs/>
          <w:lang w:bidi="bn-BD"/>
        </w:rPr>
        <w:t>১/৯।</w:t>
      </w:r>
    </w:p>
  </w:footnote>
  <w:footnote w:id="100">
    <w:p w:rsidR="00DA4614" w:rsidRPr="00625F3D" w:rsidRDefault="00DA4614" w:rsidP="00DA4614">
      <w:pPr>
        <w:pStyle w:val="FootnoteText"/>
        <w:rPr>
          <w:rFonts w:cstheme="minorBidi"/>
          <w:rtl/>
          <w:cs/>
          <w:lang w:bidi="bn-IN"/>
        </w:rPr>
      </w:pPr>
      <w:r w:rsidRPr="00625F3D">
        <w:rPr>
          <w:rStyle w:val="FootnoteReference"/>
        </w:rPr>
        <w:footnoteRef/>
      </w:r>
      <w:r w:rsidRPr="00625F3D">
        <w:t xml:space="preserve"> </w:t>
      </w:r>
      <w:r w:rsidRPr="00625F3D">
        <w:rPr>
          <w:rFonts w:eastAsia="Nikosh"/>
          <w:cs/>
          <w:lang w:bidi="bn-BD"/>
        </w:rPr>
        <w:t>মোকছুদুল মো</w:t>
      </w:r>
      <w:r w:rsidRPr="00625F3D">
        <w:rPr>
          <w:rFonts w:eastAsia="Nikosh"/>
          <w:lang w:bidi="bn-BD"/>
        </w:rPr>
        <w:t>’</w:t>
      </w:r>
      <w:r w:rsidRPr="00625F3D">
        <w:rPr>
          <w:rFonts w:eastAsia="Nikosh"/>
          <w:cs/>
          <w:lang w:bidi="bn-BD"/>
        </w:rPr>
        <w:t>মিনীন বা বেহেশ্তের পুঞ্জী</w:t>
      </w:r>
      <w:r w:rsidRPr="00625F3D">
        <w:rPr>
          <w:rFonts w:eastAsia="Nikosh"/>
          <w:lang w:bidi="bn-BD"/>
        </w:rPr>
        <w:t xml:space="preserve">, </w:t>
      </w:r>
      <w:r w:rsidRPr="00625F3D">
        <w:rPr>
          <w:rFonts w:eastAsia="Nikosh"/>
          <w:cs/>
          <w:lang w:bidi="bn-BD"/>
        </w:rPr>
        <w:t>আলহাজ্ব হযরত মাওলানা মোহাম্মদ নাজমুল হক</w:t>
      </w:r>
      <w:r w:rsidRPr="00625F3D">
        <w:rPr>
          <w:rFonts w:eastAsia="Nikosh"/>
          <w:lang w:bidi="bn-BD"/>
        </w:rPr>
        <w:t xml:space="preserve">, </w:t>
      </w:r>
      <w:r w:rsidRPr="00625F3D">
        <w:rPr>
          <w:rFonts w:eastAsia="Nikosh"/>
          <w:cs/>
          <w:lang w:bidi="bn-BD"/>
        </w:rPr>
        <w:t>পঞ্চদশ খ</w:t>
      </w:r>
      <w:r>
        <w:rPr>
          <w:rFonts w:eastAsia="Nikosh" w:hint="cs"/>
          <w:cs/>
          <w:lang w:bidi="bn-BD"/>
        </w:rPr>
        <w:t>ণ্ড</w:t>
      </w:r>
      <w:r w:rsidRPr="00625F3D">
        <w:rPr>
          <w:rFonts w:eastAsia="Nikosh"/>
          <w:lang w:bidi="bn-BD"/>
        </w:rPr>
        <w:t xml:space="preserve">, </w:t>
      </w:r>
      <w:r w:rsidRPr="00625F3D">
        <w:rPr>
          <w:rFonts w:eastAsia="Nikosh"/>
          <w:cs/>
          <w:lang w:bidi="bn-BD"/>
        </w:rPr>
        <w:t>১৭৮ পৃষ্ঠা</w:t>
      </w:r>
      <w:r w:rsidRPr="00625F3D">
        <w:rPr>
          <w:rFonts w:ascii="SolaimanLipi" w:eastAsia="Nikosh" w:hAnsi="SolaimanLipi" w:cs="Mangal"/>
          <w:cs/>
          <w:lang w:bidi="hi-IN"/>
        </w:rPr>
        <w:t xml:space="preserve">। </w:t>
      </w:r>
      <w:r w:rsidRPr="00625F3D">
        <w:rPr>
          <w:rFonts w:eastAsia="Nikosh"/>
          <w:cs/>
          <w:lang w:bidi="bn-IN"/>
        </w:rPr>
        <w:t>সাদনান পাবলিকেশন।</w:t>
      </w:r>
    </w:p>
  </w:footnote>
  <w:footnote w:id="101">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সূরা আলাক্ব</w:t>
      </w:r>
      <w:r w:rsidRPr="00625F3D">
        <w:rPr>
          <w:rFonts w:eastAsia="Nikosh"/>
          <w:lang w:bidi="bn-BD"/>
        </w:rPr>
        <w:t xml:space="preserve">, </w:t>
      </w:r>
      <w:r w:rsidRPr="00625F3D">
        <w:rPr>
          <w:rFonts w:eastAsia="Nikosh"/>
          <w:cs/>
          <w:lang w:bidi="bn-BD"/>
        </w:rPr>
        <w:t>আয়াত: ১।</w:t>
      </w:r>
    </w:p>
  </w:footnote>
  <w:footnote w:id="10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সালাম অধ্যায়</w:t>
      </w:r>
      <w:r w:rsidRPr="00625F3D">
        <w:rPr>
          <w:rFonts w:eastAsia="Nikosh"/>
          <w:lang w:bidi="bn-BD"/>
        </w:rPr>
        <w:t xml:space="preserve">, </w:t>
      </w:r>
      <w:r w:rsidRPr="00625F3D">
        <w:rPr>
          <w:rFonts w:eastAsia="Nikosh"/>
          <w:cs/>
          <w:lang w:bidi="bn-BD"/>
        </w:rPr>
        <w:t>ব্যথায় আক্রান্ত স্থানে দো</w:t>
      </w:r>
      <w:r w:rsidRPr="00625F3D">
        <w:rPr>
          <w:rFonts w:eastAsia="Nikosh"/>
          <w:lang w:bidi="bn-BD"/>
        </w:rPr>
        <w:t>‘</w:t>
      </w:r>
      <w:r w:rsidRPr="00625F3D">
        <w:rPr>
          <w:rFonts w:eastAsia="Nikosh"/>
          <w:cs/>
          <w:lang w:bidi="bn-BD"/>
        </w:rPr>
        <w:t>আর সহিত হাত রাখা মুস্তাহাব পরিচ্ছেদ</w:t>
      </w:r>
      <w:r w:rsidRPr="00625F3D">
        <w:rPr>
          <w:rFonts w:eastAsia="Nikosh"/>
          <w:lang w:bidi="bn-BD"/>
        </w:rPr>
        <w:t xml:space="preserve">, </w:t>
      </w:r>
      <w:r w:rsidRPr="00625F3D">
        <w:rPr>
          <w:rFonts w:eastAsia="Nikosh"/>
          <w:cs/>
          <w:lang w:bidi="bn-BD"/>
        </w:rPr>
        <w:t>নং:৫৮৬৭।</w:t>
      </w:r>
    </w:p>
  </w:footnote>
  <w:footnote w:id="10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নেয়ামুল কুরআন</w:t>
      </w:r>
      <w:r w:rsidRPr="00625F3D">
        <w:rPr>
          <w:rFonts w:eastAsia="Nikosh"/>
          <w:lang w:bidi="bn-BD"/>
        </w:rPr>
        <w:t xml:space="preserve">, </w:t>
      </w:r>
      <w:r w:rsidRPr="00625F3D">
        <w:rPr>
          <w:rFonts w:eastAsia="Nikosh"/>
          <w:cs/>
          <w:lang w:bidi="bn-BD"/>
        </w:rPr>
        <w:t>মৌলবী শামছুল হুদা</w:t>
      </w:r>
      <w:r w:rsidRPr="00625F3D">
        <w:rPr>
          <w:rFonts w:eastAsia="Nikosh"/>
          <w:lang w:bidi="bn-BD"/>
        </w:rPr>
        <w:t xml:space="preserve">, </w:t>
      </w:r>
      <w:r w:rsidRPr="00625F3D">
        <w:rPr>
          <w:rFonts w:eastAsia="Nikosh"/>
          <w:cs/>
          <w:lang w:bidi="bn-BD"/>
        </w:rPr>
        <w:t>রহমানিয়া লাইব্রেরী</w:t>
      </w:r>
      <w:r w:rsidRPr="00625F3D">
        <w:rPr>
          <w:rFonts w:eastAsia="Nikosh"/>
          <w:lang w:bidi="bn-BD"/>
        </w:rPr>
        <w:t xml:space="preserve">, </w:t>
      </w:r>
      <w:r w:rsidRPr="00625F3D">
        <w:rPr>
          <w:rFonts w:eastAsia="Nikosh"/>
          <w:cs/>
          <w:lang w:bidi="bn-BD"/>
        </w:rPr>
        <w:t>একাদশ সংস্করণ</w:t>
      </w:r>
      <w:r w:rsidRPr="00625F3D">
        <w:rPr>
          <w:rFonts w:eastAsia="Nikosh"/>
          <w:lang w:bidi="bn-BD"/>
        </w:rPr>
        <w:t xml:space="preserve">, </w:t>
      </w:r>
      <w:r w:rsidRPr="00625F3D">
        <w:rPr>
          <w:rFonts w:eastAsia="Nikosh"/>
          <w:cs/>
          <w:lang w:bidi="bn-BD"/>
        </w:rPr>
        <w:t>পৃষ্ঠা: ২০০।</w:t>
      </w:r>
    </w:p>
  </w:footnote>
  <w:footnote w:id="10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প্রাগুক্ত</w:t>
      </w:r>
      <w:r w:rsidRPr="00625F3D">
        <w:rPr>
          <w:rFonts w:eastAsia="Nikosh"/>
          <w:lang w:bidi="bn-BD"/>
        </w:rPr>
        <w:t xml:space="preserve">, </w:t>
      </w:r>
      <w:r w:rsidRPr="00625F3D">
        <w:rPr>
          <w:rFonts w:eastAsia="Nikosh"/>
          <w:cs/>
          <w:lang w:bidi="bn-BD"/>
        </w:rPr>
        <w:t>পৃষ্ঠা:১৯৯।</w:t>
      </w:r>
    </w:p>
  </w:footnote>
  <w:footnote w:id="10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প্রাগুক্ত।</w:t>
      </w:r>
    </w:p>
  </w:footnote>
  <w:footnote w:id="106">
    <w:p w:rsidR="00DA4614" w:rsidRPr="00625F3D" w:rsidRDefault="00DA4614">
      <w:pPr>
        <w:pStyle w:val="FootnoteText"/>
        <w:rPr>
          <w:rFonts w:eastAsia="Nikosh"/>
          <w:lang w:bidi="bn-BD"/>
        </w:rPr>
      </w:pPr>
      <w:r w:rsidRPr="00625F3D">
        <w:rPr>
          <w:rStyle w:val="FootnoteReference"/>
        </w:rPr>
        <w:footnoteRef/>
      </w:r>
      <w:r w:rsidRPr="00625F3D">
        <w:rPr>
          <w:rFonts w:hint="cs"/>
          <w:cs/>
          <w:lang w:bidi="bn-BD"/>
        </w:rPr>
        <w:t xml:space="preserve"> </w:t>
      </w:r>
      <w:r w:rsidRPr="00625F3D">
        <w:rPr>
          <w:rFonts w:eastAsia="Nikosh"/>
          <w:cs/>
          <w:lang w:bidi="bn-BD"/>
        </w:rPr>
        <w:t>সূরা ক্বাফ</w:t>
      </w:r>
      <w:r w:rsidRPr="00625F3D">
        <w:rPr>
          <w:rFonts w:eastAsia="Nikosh"/>
          <w:lang w:bidi="bn-BD"/>
        </w:rPr>
        <w:t xml:space="preserve">, </w:t>
      </w:r>
      <w:r w:rsidRPr="00625F3D">
        <w:rPr>
          <w:rFonts w:eastAsia="Nikosh"/>
          <w:cs/>
          <w:lang w:bidi="bn-BD"/>
        </w:rPr>
        <w:t>আয়াত: ১৬।</w:t>
      </w:r>
      <w:r w:rsidRPr="00625F3D">
        <w:rPr>
          <w:rFonts w:eastAsia="Nikosh" w:hint="cs"/>
          <w:cs/>
          <w:lang w:bidi="bn-BD"/>
        </w:rPr>
        <w:t xml:space="preserve"> </w:t>
      </w:r>
    </w:p>
    <w:p w:rsidR="00DA4614" w:rsidRPr="00625F3D" w:rsidRDefault="00DA4614">
      <w:pPr>
        <w:pStyle w:val="FootnoteText"/>
        <w:rPr>
          <w:cs/>
          <w:lang w:bidi="bn-BD"/>
        </w:rPr>
      </w:pPr>
      <w:r w:rsidRPr="00625F3D">
        <w:rPr>
          <w:rFonts w:eastAsia="Nikosh" w:hint="cs"/>
          <w:cs/>
          <w:lang w:bidi="bn-BD"/>
        </w:rPr>
        <w:t xml:space="preserve">এটি গ্রন্থকারের মত। আর এটা সত্য যে আল্লাহ তা‘আলা স্বয়ং আরশের উপর থাকা সত্বেও জ্ঞানের দিক থেকে আমাদের সাথেই রয়েছেন। তবে বিশুদ্ধ তাফসীর মতে আলোচ্য আয়াতে ‘আমরা’ বলে ফিরিশতাদের বুঝানো হয়েছে। [সম্পাদক] </w:t>
      </w:r>
      <w:r w:rsidRPr="00625F3D">
        <w:t xml:space="preserve"> </w:t>
      </w:r>
    </w:p>
  </w:footnote>
  <w:footnote w:id="107">
    <w:p w:rsidR="00DA4614" w:rsidRPr="00625F3D" w:rsidRDefault="00DA4614" w:rsidP="00DB17B9">
      <w:pPr>
        <w:pStyle w:val="FootnoteText"/>
        <w:rPr>
          <w:rFonts w:cs="KFGQPC Uthman Taha Naskh"/>
        </w:rPr>
      </w:pPr>
      <w:r w:rsidRPr="00625F3D">
        <w:rPr>
          <w:rStyle w:val="FootnoteReference"/>
        </w:rPr>
        <w:footnoteRef/>
      </w:r>
      <w:r w:rsidRPr="00625F3D">
        <w:t xml:space="preserve"> </w:t>
      </w:r>
      <w:r w:rsidRPr="00625F3D">
        <w:rPr>
          <w:rFonts w:eastAsia="Nikosh"/>
          <w:cs/>
          <w:lang w:bidi="bn-BD"/>
        </w:rPr>
        <w:t>আল্লামা আলাউদ্দীন আল-হাসকাফী</w:t>
      </w:r>
      <w:r w:rsidRPr="00625F3D">
        <w:rPr>
          <w:rFonts w:eastAsia="Nikosh"/>
          <w:lang w:bidi="bn-BD"/>
        </w:rPr>
        <w:t xml:space="preserve">, </w:t>
      </w:r>
      <w:r w:rsidRPr="00625F3D">
        <w:rPr>
          <w:rFonts w:eastAsia="Nikosh"/>
          <w:cs/>
          <w:lang w:bidi="bn-BD"/>
        </w:rPr>
        <w:t>আদ্দুররুল-মুখতার</w:t>
      </w:r>
      <w:r w:rsidRPr="00625F3D">
        <w:rPr>
          <w:rFonts w:eastAsia="Nikosh"/>
          <w:lang w:bidi="bn-BD"/>
        </w:rPr>
        <w:t xml:space="preserve">, </w:t>
      </w:r>
      <w:r w:rsidRPr="00625F3D">
        <w:rPr>
          <w:rFonts w:eastAsia="Nikosh"/>
          <w:cs/>
          <w:lang w:bidi="bn-BD"/>
        </w:rPr>
        <w:t>অবৈধ বৈধ অধ্যায়</w:t>
      </w:r>
      <w:r w:rsidRPr="00625F3D">
        <w:rPr>
          <w:rFonts w:eastAsia="Nikosh"/>
          <w:lang w:bidi="bn-BD"/>
        </w:rPr>
        <w:t xml:space="preserve">, </w:t>
      </w:r>
      <w:r w:rsidRPr="00625F3D">
        <w:rPr>
          <w:rFonts w:eastAsia="Nikosh"/>
          <w:cs/>
          <w:lang w:bidi="bn-BD"/>
        </w:rPr>
        <w:t>বেচাকেনা অনুচ্ছেদ।</w:t>
      </w:r>
    </w:p>
    <w:p w:rsidR="00DA4614" w:rsidRPr="00625F3D" w:rsidRDefault="00DA4614" w:rsidP="00DB17B9">
      <w:pPr>
        <w:pStyle w:val="FootnoteText"/>
        <w:rPr>
          <w:cs/>
          <w:lang w:bidi="bn-BD"/>
        </w:rPr>
      </w:pPr>
      <w:r w:rsidRPr="00625F3D">
        <w:rPr>
          <w:rFonts w:eastAsia="Nikosh"/>
          <w:cs/>
          <w:lang w:bidi="bn-BD"/>
        </w:rPr>
        <w:t>ড: আব্দুর রহমান আল-খ</w:t>
      </w:r>
      <w:r w:rsidRPr="00625F3D">
        <w:rPr>
          <w:rFonts w:eastAsia="Nikosh" w:hint="cs"/>
          <w:cs/>
          <w:lang w:bidi="bn-BD"/>
        </w:rPr>
        <w:t>ুমাই</w:t>
      </w:r>
      <w:r w:rsidRPr="00625F3D">
        <w:rPr>
          <w:rFonts w:eastAsia="Nikosh"/>
          <w:cs/>
          <w:lang w:bidi="bn-BD"/>
        </w:rPr>
        <w:t>ছ</w:t>
      </w:r>
      <w:r w:rsidRPr="00625F3D">
        <w:rPr>
          <w:rFonts w:eastAsia="Nikosh"/>
          <w:lang w:bidi="bn-BD"/>
        </w:rPr>
        <w:t xml:space="preserve">, </w:t>
      </w:r>
      <w:r w:rsidRPr="00625F3D">
        <w:rPr>
          <w:rFonts w:eastAsia="Nikosh"/>
          <w:cs/>
          <w:lang w:bidi="bn-BD"/>
        </w:rPr>
        <w:t>ই</w:t>
      </w:r>
      <w:r w:rsidRPr="00625F3D">
        <w:rPr>
          <w:rFonts w:eastAsia="Nikosh"/>
          <w:lang w:bidi="bn-BD"/>
        </w:rPr>
        <w:t>‘</w:t>
      </w:r>
      <w:r w:rsidRPr="00625F3D">
        <w:rPr>
          <w:rFonts w:eastAsia="Nikosh"/>
          <w:cs/>
          <w:lang w:bidi="bn-BD"/>
        </w:rPr>
        <w:t>তিক্বাদুল আয়িম্মাতিল আরবা</w:t>
      </w:r>
      <w:r w:rsidRPr="00625F3D">
        <w:rPr>
          <w:rFonts w:eastAsia="Nikosh"/>
          <w:lang w:bidi="bn-BD"/>
        </w:rPr>
        <w:t>‘</w:t>
      </w:r>
      <w:r w:rsidRPr="00625F3D">
        <w:rPr>
          <w:rFonts w:eastAsia="Nikosh"/>
          <w:cs/>
          <w:lang w:bidi="bn-BD"/>
        </w:rPr>
        <w:t>আহ</w:t>
      </w:r>
      <w:r w:rsidRPr="00625F3D">
        <w:rPr>
          <w:rFonts w:eastAsia="Nikosh"/>
          <w:lang w:bidi="bn-BD"/>
        </w:rPr>
        <w:t xml:space="preserve">, </w:t>
      </w:r>
      <w:r w:rsidRPr="00625F3D">
        <w:rPr>
          <w:rFonts w:eastAsia="Nikosh"/>
          <w:cs/>
          <w:lang w:bidi="bn-BD"/>
        </w:rPr>
        <w:t>আক্বীদাতুল ইমাম আবু হানিফা। পৃষ্ঠা:৩। শামসুদ্দীন আফগানী (১৩৭২-১৪২০ হি.)</w:t>
      </w:r>
      <w:r w:rsidRPr="00625F3D">
        <w:rPr>
          <w:rFonts w:eastAsia="Nikosh"/>
          <w:lang w:bidi="bn-BD"/>
        </w:rPr>
        <w:t xml:space="preserve">, </w:t>
      </w:r>
      <w:r w:rsidRPr="00625F3D">
        <w:rPr>
          <w:rFonts w:eastAsia="Nikosh"/>
          <w:cs/>
          <w:lang w:bidi="bn-BD"/>
        </w:rPr>
        <w:t>জুহুদুল উলামায়িল হানাফিয়্যাহ ফি ইব্তালি আক্বায়িদিল ক্বুবুরিয়্যাহ (কবরপূজারীদের আক্বায়িদ বাতিল করতে হানাফী আলেমদের প্রচেষ্টা)</w:t>
      </w:r>
      <w:r w:rsidRPr="00625F3D">
        <w:rPr>
          <w:rFonts w:eastAsia="Nikosh"/>
          <w:lang w:bidi="bn-BD"/>
        </w:rPr>
        <w:t xml:space="preserve">, </w:t>
      </w:r>
      <w:r w:rsidRPr="00625F3D">
        <w:rPr>
          <w:rFonts w:eastAsia="Nikosh"/>
          <w:cs/>
          <w:lang w:bidi="bn-BD"/>
        </w:rPr>
        <w:t>১/৩১</w:t>
      </w:r>
      <w:r w:rsidRPr="00625F3D">
        <w:rPr>
          <w:rFonts w:eastAsia="Nikosh"/>
          <w:lang w:bidi="bn-BD"/>
        </w:rPr>
        <w:t xml:space="preserve">, </w:t>
      </w:r>
      <w:r w:rsidRPr="00625F3D">
        <w:rPr>
          <w:rFonts w:eastAsia="Nikosh"/>
          <w:cs/>
          <w:lang w:bidi="bn-BD"/>
        </w:rPr>
        <w:t>২/১১২৪।</w:t>
      </w:r>
    </w:p>
  </w:footnote>
  <w:footnote w:id="10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hint="cs"/>
          <w:cs/>
          <w:lang w:bidi="bn-BD"/>
        </w:rPr>
        <w:t>উল্লেখ্য যে, আমাদের পূর্বসূরীগণ ‘মাকরূহ’ শব্দ বলে হারাম বোঝাতেন। [সম্পাদক]</w:t>
      </w:r>
    </w:p>
  </w:footnote>
  <w:footnote w:id="10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আদ্দুররুল মুখতার</w:t>
      </w:r>
      <w:r w:rsidRPr="00625F3D">
        <w:rPr>
          <w:rFonts w:eastAsia="Nikosh"/>
          <w:lang w:bidi="bn-BD"/>
        </w:rPr>
        <w:t xml:space="preserve">, </w:t>
      </w:r>
      <w:r w:rsidRPr="00625F3D">
        <w:rPr>
          <w:rFonts w:eastAsia="Nikosh"/>
          <w:cs/>
          <w:lang w:bidi="bn-BD"/>
        </w:rPr>
        <w:t>প্রাগুক্ত</w:t>
      </w:r>
      <w:r w:rsidRPr="00625F3D">
        <w:rPr>
          <w:rFonts w:eastAsia="Nikosh"/>
          <w:lang w:bidi="bn-BD"/>
        </w:rPr>
        <w:t xml:space="preserve">, </w:t>
      </w:r>
      <w:r w:rsidRPr="00625F3D">
        <w:rPr>
          <w:rFonts w:eastAsia="Nikosh"/>
          <w:cs/>
          <w:lang w:bidi="bn-BD"/>
        </w:rPr>
        <w:t>জুহুদুল উলামায়িল হানাফিয়্যাহ ফি ইব্তালি আক্বায়িদিল ক্বুবুরিয়্যাহ</w:t>
      </w:r>
      <w:r w:rsidRPr="00625F3D">
        <w:rPr>
          <w:rFonts w:eastAsia="Nikosh"/>
          <w:lang w:bidi="bn-BD"/>
        </w:rPr>
        <w:t xml:space="preserve">, </w:t>
      </w:r>
      <w:r w:rsidRPr="00625F3D">
        <w:rPr>
          <w:rFonts w:eastAsia="Nikosh"/>
          <w:cs/>
          <w:lang w:bidi="bn-BD"/>
        </w:rPr>
        <w:t>১/৭</w:t>
      </w:r>
      <w:r w:rsidRPr="00625F3D">
        <w:rPr>
          <w:rFonts w:eastAsia="Nikosh"/>
          <w:lang w:bidi="bn-BD"/>
        </w:rPr>
        <w:t xml:space="preserve">, </w:t>
      </w:r>
      <w:r w:rsidRPr="00625F3D">
        <w:rPr>
          <w:rFonts w:eastAsia="Nikosh"/>
          <w:cs/>
          <w:lang w:bidi="bn-BD"/>
        </w:rPr>
        <w:t>২/১১২৬।</w:t>
      </w:r>
    </w:p>
  </w:footnote>
  <w:footnote w:id="110">
    <w:p w:rsidR="00DA4614" w:rsidRPr="00625F3D" w:rsidRDefault="00DA4614" w:rsidP="00DB17B9">
      <w:pPr>
        <w:pStyle w:val="FootnoteText"/>
        <w:rPr>
          <w:rFonts w:cs="KFGQPC Uthman Taha Naskh"/>
        </w:rPr>
      </w:pPr>
      <w:r w:rsidRPr="00625F3D">
        <w:rPr>
          <w:rStyle w:val="FootnoteReference"/>
        </w:rPr>
        <w:footnoteRef/>
      </w:r>
      <w:r w:rsidRPr="00625F3D">
        <w:t xml:space="preserve"> </w:t>
      </w:r>
      <w:r w:rsidRPr="00625F3D">
        <w:rPr>
          <w:rFonts w:eastAsia="Nikosh"/>
          <w:cs/>
          <w:lang w:bidi="bn-BD"/>
        </w:rPr>
        <w:t>হানাফী বিশিষ্ট ফক্বীহ আবু জা</w:t>
      </w:r>
      <w:r w:rsidRPr="00625F3D">
        <w:rPr>
          <w:rFonts w:eastAsia="Nikosh"/>
          <w:lang w:bidi="bn-BD"/>
        </w:rPr>
        <w:t>‘</w:t>
      </w:r>
      <w:r w:rsidRPr="00625F3D">
        <w:rPr>
          <w:rFonts w:eastAsia="Nikosh"/>
          <w:cs/>
          <w:lang w:bidi="bn-BD"/>
        </w:rPr>
        <w:t>ফর আহমদ ইবন মুহাম্মদ সালামাহ আত্ত্বাহাবী। বলা হয়</w:t>
      </w:r>
      <w:r w:rsidRPr="00625F3D">
        <w:rPr>
          <w:rFonts w:eastAsia="Nikosh"/>
          <w:lang w:bidi="bn-BD"/>
        </w:rPr>
        <w:t xml:space="preserve">, </w:t>
      </w:r>
      <w:r w:rsidRPr="00625F3D">
        <w:rPr>
          <w:rFonts w:eastAsia="Nikosh"/>
          <w:cs/>
          <w:lang w:bidi="bn-BD"/>
        </w:rPr>
        <w:t>মিশরে ফিক্বহে হানাফীর নেতৃত্ব তাঁর কাছে এসে শেষ হয়েছে। তিনি প্রথমে ফিক্বহে শাফি অর্জন করেন। পরবর্তীতে ফিক্বহি হানাফী গ্রহণ এবং এতে নেতৃত্বের স্থান অধিকার করেন। জন্ম: ২৩৯</w:t>
      </w:r>
      <w:r w:rsidRPr="00625F3D">
        <w:rPr>
          <w:rFonts w:eastAsia="Nikosh"/>
          <w:lang w:bidi="bn-BD"/>
        </w:rPr>
        <w:t xml:space="preserve">, </w:t>
      </w:r>
      <w:r w:rsidRPr="00625F3D">
        <w:rPr>
          <w:rFonts w:eastAsia="Nikosh"/>
          <w:cs/>
          <w:lang w:bidi="bn-BD"/>
        </w:rPr>
        <w:t>ওফাত: ৩২১ হিজরী</w:t>
      </w:r>
      <w:r w:rsidRPr="00625F3D">
        <w:rPr>
          <w:rFonts w:eastAsia="Nikosh"/>
          <w:lang w:bidi="bn-BD"/>
        </w:rPr>
        <w:t xml:space="preserve">, </w:t>
      </w:r>
      <w:r w:rsidRPr="00625F3D">
        <w:rPr>
          <w:rFonts w:eastAsia="Nikosh"/>
          <w:cs/>
          <w:lang w:bidi="bn-BD"/>
        </w:rPr>
        <w:t>৮৫৩-৯৩৩ ঈসায়ী। (আল-আ</w:t>
      </w:r>
      <w:r w:rsidRPr="00625F3D">
        <w:rPr>
          <w:rFonts w:eastAsia="Nikosh"/>
          <w:lang w:bidi="bn-BD"/>
        </w:rPr>
        <w:t>‘</w:t>
      </w:r>
      <w:r w:rsidRPr="00625F3D">
        <w:rPr>
          <w:rFonts w:eastAsia="Nikosh"/>
          <w:cs/>
          <w:lang w:bidi="bn-BD"/>
        </w:rPr>
        <w:t xml:space="preserve">লাম ১/২০৬) তার রচিত বিভিন্ন গ্রন্থ যা </w:t>
      </w:r>
      <w:r w:rsidRPr="00625F3D">
        <w:rPr>
          <w:rFonts w:eastAsia="Nikosh"/>
          <w:lang w:bidi="bn-BD"/>
        </w:rPr>
        <w:t>‘</w:t>
      </w:r>
      <w:r w:rsidRPr="00625F3D">
        <w:rPr>
          <w:rFonts w:eastAsia="Nikosh"/>
          <w:cs/>
          <w:lang w:bidi="bn-BD"/>
        </w:rPr>
        <w:t xml:space="preserve">আরব </w:t>
      </w:r>
      <w:r w:rsidRPr="00625F3D">
        <w:rPr>
          <w:rFonts w:eastAsia="Nikosh"/>
          <w:lang w:bidi="bn-BD"/>
        </w:rPr>
        <w:t>‘</w:t>
      </w:r>
      <w:r w:rsidRPr="00625F3D">
        <w:rPr>
          <w:rFonts w:eastAsia="Nikosh"/>
          <w:cs/>
          <w:lang w:bidi="bn-BD"/>
        </w:rPr>
        <w:t xml:space="preserve">আজম সবখানে প্রসিদ্ধ। তাঁর লিখিত আক্বীদার কিতাব </w:t>
      </w:r>
      <w:r w:rsidRPr="00625F3D">
        <w:rPr>
          <w:rFonts w:eastAsia="Nikosh"/>
          <w:lang w:bidi="bn-BD"/>
        </w:rPr>
        <w:t>‘</w:t>
      </w:r>
      <w:r w:rsidRPr="00625F3D">
        <w:rPr>
          <w:rFonts w:eastAsia="Nikosh"/>
          <w:cs/>
          <w:lang w:bidi="bn-BD"/>
        </w:rPr>
        <w:t>আল-আক্বীদাতুত্ত্বাহাবীয়াহ</w:t>
      </w:r>
      <w:r w:rsidRPr="00625F3D">
        <w:rPr>
          <w:rFonts w:eastAsia="Nikosh"/>
          <w:lang w:bidi="bn-BD"/>
        </w:rPr>
        <w:t xml:space="preserve">’ </w:t>
      </w:r>
      <w:r w:rsidRPr="00625F3D">
        <w:rPr>
          <w:rFonts w:eastAsia="Nikosh"/>
          <w:cs/>
          <w:lang w:bidi="bn-BD"/>
        </w:rPr>
        <w:t xml:space="preserve">আরব </w:t>
      </w:r>
      <w:r w:rsidRPr="00625F3D">
        <w:rPr>
          <w:rFonts w:eastAsia="Nikosh"/>
          <w:lang w:bidi="bn-BD"/>
        </w:rPr>
        <w:t>‘</w:t>
      </w:r>
      <w:r w:rsidRPr="00625F3D">
        <w:rPr>
          <w:rFonts w:eastAsia="Nikosh"/>
          <w:cs/>
          <w:lang w:bidi="bn-BD"/>
        </w:rPr>
        <w:t>আজম সবখানে প্রসিদ্ধ ও পাঠ্য সিলেবাসভুক্ত। অনেকেই তর এ কিতাবের শরাহ বা ব্যাখ্যাগ্রন্থ লিখেছেন।  তিনি তার এ কিতাব ইমাম আবু হানিফা (রাহ.) ও সাহেবাইন অর্থাৎ ইমাম আবু ইউসুফ ও মুহাম্মদ (রাহ.) এর আক্বীদা বর্ণনা করতে লিখেছেন বলে কিতাবের শুরুতেই নিজে উল্লেখ করেছেন। তার বক্তব্যটি এরূপ:</w:t>
      </w:r>
    </w:p>
    <w:p w:rsidR="00DA4614" w:rsidRPr="00316313" w:rsidRDefault="00DA4614" w:rsidP="00DB17B9">
      <w:pPr>
        <w:pStyle w:val="ListParagraph"/>
        <w:tabs>
          <w:tab w:val="left" w:pos="540"/>
        </w:tabs>
        <w:spacing w:line="240" w:lineRule="auto"/>
        <w:ind w:left="0"/>
        <w:jc w:val="right"/>
        <w:rPr>
          <w:rFonts w:cs="Kalpurush"/>
          <w:b/>
          <w:bCs/>
          <w:sz w:val="20"/>
          <w:szCs w:val="20"/>
          <w:cs/>
          <w:lang w:bidi="bn-BD"/>
        </w:rPr>
      </w:pPr>
      <w:r w:rsidRPr="00625F3D">
        <w:rPr>
          <w:rFonts w:ascii="Traditional Arabic" w:hAnsi="Traditional Arabic" w:cs="KFGQPC Uthman Taha Naskh"/>
          <w:b/>
          <w:bCs/>
          <w:sz w:val="20"/>
          <w:szCs w:val="20"/>
        </w:rPr>
        <w:t xml:space="preserve">" </w:t>
      </w:r>
      <w:r w:rsidRPr="00625F3D">
        <w:rPr>
          <w:rFonts w:ascii="Traditional Arabic" w:hAnsi="Traditional Arabic" w:cs="KFGQPC Uthman Taha Naskh"/>
          <w:b/>
          <w:bCs/>
          <w:sz w:val="20"/>
          <w:szCs w:val="20"/>
          <w:rtl/>
        </w:rPr>
        <w:t>هذا ذكر بيان عقيدة أهل السنة والجماعة على مذهب فقهاء الملة : أبي حنيفة النعمان بن ثابت الكوفي وأبي يوسف يعقوب بن إبراهيم الأنصاري وأبي عبدالله محمد بن الحسن الشيباني رضوان الله عليهم أجمعين وما يعتقدون من أصول الدين ويدينون به رب العالمين"</w:t>
      </w:r>
      <w:proofErr w:type="gramStart"/>
      <w:r w:rsidRPr="00625F3D">
        <w:rPr>
          <w:rFonts w:ascii="Traditional Arabic" w:hAnsi="Traditional Arabic" w:cs="KFGQPC Uthman Taha Naskh"/>
          <w:b/>
          <w:bCs/>
          <w:sz w:val="20"/>
          <w:szCs w:val="20"/>
          <w:rtl/>
        </w:rPr>
        <w:t>.(</w:t>
      </w:r>
      <w:proofErr w:type="gramEnd"/>
      <w:r w:rsidRPr="00625F3D">
        <w:rPr>
          <w:rFonts w:ascii="Traditional Arabic" w:hAnsi="Traditional Arabic" w:cs="KFGQPC Uthman Taha Naskh"/>
          <w:b/>
          <w:bCs/>
          <w:sz w:val="20"/>
          <w:szCs w:val="20"/>
          <w:rtl/>
        </w:rPr>
        <w:t>العقيدة الطحاوية، مقدمة، 1-1</w:t>
      </w:r>
      <w:r w:rsidRPr="00625F3D">
        <w:rPr>
          <w:rFonts w:ascii="Traditional Arabic" w:hAnsi="Traditional Arabic" w:cs="KFGQPC Uthman Taha Naskh"/>
          <w:b/>
          <w:bCs/>
          <w:sz w:val="20"/>
          <w:szCs w:val="20"/>
        </w:rPr>
        <w:t>)</w:t>
      </w:r>
    </w:p>
  </w:footnote>
  <w:footnote w:id="111">
    <w:p w:rsidR="00DA4614" w:rsidRPr="00625F3D" w:rsidRDefault="00DA4614" w:rsidP="008C4CA4">
      <w:pPr>
        <w:pStyle w:val="FootnoteText"/>
        <w:rPr>
          <w:cs/>
          <w:lang w:bidi="bn-BD"/>
        </w:rPr>
      </w:pPr>
      <w:r w:rsidRPr="00625F3D">
        <w:rPr>
          <w:rStyle w:val="FootnoteReference"/>
        </w:rPr>
        <w:footnoteRef/>
      </w:r>
      <w:r w:rsidRPr="00625F3D">
        <w:t xml:space="preserve"> </w:t>
      </w:r>
      <w:r w:rsidRPr="00625F3D">
        <w:rPr>
          <w:rFonts w:eastAsia="Nikosh"/>
          <w:cs/>
          <w:lang w:bidi="bn-BD"/>
        </w:rPr>
        <w:t>আলী ইবন আলী ইবন মুহাম্মদ ইবন আবীল-</w:t>
      </w:r>
      <w:r w:rsidRPr="00625F3D">
        <w:rPr>
          <w:rFonts w:eastAsia="Nikosh"/>
          <w:lang w:bidi="bn-BD"/>
        </w:rPr>
        <w:t>‘</w:t>
      </w:r>
      <w:r w:rsidRPr="00625F3D">
        <w:rPr>
          <w:rFonts w:eastAsia="Nikosh"/>
          <w:cs/>
          <w:lang w:bidi="bn-BD"/>
        </w:rPr>
        <w:t xml:space="preserve">ইয। ইবনু আবীল </w:t>
      </w:r>
      <w:r w:rsidRPr="00625F3D">
        <w:rPr>
          <w:rFonts w:eastAsia="Nikosh"/>
          <w:lang w:bidi="bn-BD"/>
        </w:rPr>
        <w:t>‘</w:t>
      </w:r>
      <w:r w:rsidRPr="00625F3D">
        <w:rPr>
          <w:rFonts w:eastAsia="Nikosh"/>
          <w:cs/>
          <w:lang w:bidi="bn-BD"/>
        </w:rPr>
        <w:t>ইয নামে প্রসিদ্ধ। দামেশে্কের বিশিষ্ট হানাফী ফক্বীহ। জন্ম: ৭৩১</w:t>
      </w:r>
      <w:r w:rsidRPr="00625F3D">
        <w:rPr>
          <w:rFonts w:eastAsia="Nikosh"/>
          <w:lang w:bidi="bn-BD"/>
        </w:rPr>
        <w:t xml:space="preserve">, </w:t>
      </w:r>
      <w:r w:rsidRPr="00625F3D">
        <w:rPr>
          <w:rFonts w:eastAsia="Nikosh"/>
          <w:cs/>
          <w:lang w:bidi="bn-BD"/>
        </w:rPr>
        <w:t>ওফাত: ৭৯২হিজরী</w:t>
      </w:r>
      <w:r w:rsidRPr="00625F3D">
        <w:rPr>
          <w:rFonts w:eastAsia="Nikosh"/>
          <w:lang w:bidi="bn-BD"/>
        </w:rPr>
        <w:t xml:space="preserve">, </w:t>
      </w:r>
      <w:r w:rsidRPr="00625F3D">
        <w:rPr>
          <w:rFonts w:eastAsia="Nikosh"/>
          <w:cs/>
          <w:lang w:bidi="bn-BD"/>
        </w:rPr>
        <w:t>১৩৩১-১৩৯০ ঈসায়ী। (আল-আ</w:t>
      </w:r>
      <w:r w:rsidRPr="00625F3D">
        <w:rPr>
          <w:rFonts w:eastAsia="Nikosh"/>
          <w:lang w:bidi="bn-BD"/>
        </w:rPr>
        <w:t>‘</w:t>
      </w:r>
      <w:r w:rsidRPr="00625F3D">
        <w:rPr>
          <w:rFonts w:eastAsia="Nikosh"/>
          <w:cs/>
          <w:lang w:bidi="bn-BD"/>
        </w:rPr>
        <w:t>লাম ৪/৩১৩)</w:t>
      </w:r>
    </w:p>
  </w:footnote>
  <w:footnote w:id="112">
    <w:p w:rsidR="00DA4614" w:rsidRPr="00625F3D" w:rsidRDefault="00DA4614" w:rsidP="008C4CA4">
      <w:pPr>
        <w:pStyle w:val="FootnoteText"/>
        <w:rPr>
          <w:cs/>
          <w:lang w:bidi="bn-BD"/>
        </w:rPr>
      </w:pPr>
      <w:r w:rsidRPr="00625F3D">
        <w:rPr>
          <w:rStyle w:val="FootnoteReference"/>
        </w:rPr>
        <w:footnoteRef/>
      </w:r>
      <w:r w:rsidRPr="00625F3D">
        <w:t xml:space="preserve"> </w:t>
      </w:r>
      <w:r w:rsidRPr="00625F3D">
        <w:rPr>
          <w:rFonts w:eastAsia="Nikosh"/>
          <w:cs/>
          <w:lang w:bidi="bn-BD"/>
        </w:rPr>
        <w:t>মাশ</w:t>
      </w:r>
      <w:r w:rsidRPr="00625F3D">
        <w:rPr>
          <w:rFonts w:eastAsia="Nikosh" w:hint="cs"/>
          <w:cs/>
          <w:lang w:bidi="bn-BD"/>
        </w:rPr>
        <w:t>‘</w:t>
      </w:r>
      <w:r w:rsidRPr="00625F3D">
        <w:rPr>
          <w:rFonts w:eastAsia="Nikosh"/>
          <w:cs/>
          <w:lang w:bidi="bn-BD"/>
        </w:rPr>
        <w:t>আরে হারাম অর্থ সম্মানী প্রত</w:t>
      </w:r>
      <w:r w:rsidRPr="00625F3D">
        <w:rPr>
          <w:rFonts w:eastAsia="Nikosh" w:hint="cs"/>
          <w:cs/>
          <w:lang w:bidi="bn-BD"/>
        </w:rPr>
        <w:t>ীক</w:t>
      </w:r>
      <w:r w:rsidRPr="00625F3D">
        <w:rPr>
          <w:rFonts w:eastAsia="Nikosh" w:cs="Mangal"/>
          <w:cs/>
          <w:lang w:bidi="hi-IN"/>
        </w:rPr>
        <w:t xml:space="preserve">। </w:t>
      </w:r>
      <w:r w:rsidRPr="00625F3D">
        <w:rPr>
          <w:rFonts w:eastAsia="Nikosh" w:cs="Vrinda"/>
          <w:cs/>
          <w:lang w:bidi="bn-IN"/>
        </w:rPr>
        <w:t>বর্ণনার আলোকে কুরআনের মাশ</w:t>
      </w:r>
      <w:r w:rsidRPr="00625F3D">
        <w:rPr>
          <w:rFonts w:eastAsia="Nikosh" w:hint="cs"/>
          <w:cs/>
          <w:lang w:bidi="bn-BD"/>
        </w:rPr>
        <w:t>‘</w:t>
      </w:r>
      <w:r w:rsidRPr="00625F3D">
        <w:rPr>
          <w:rFonts w:eastAsia="Nikosh"/>
          <w:cs/>
          <w:lang w:bidi="bn-BD"/>
        </w:rPr>
        <w:t>আরে হারাম বলতে মুযদালিফার মাঠ উদ্দেশ্য নিয়েছেন উলামায়ে কেরাম। কে</w:t>
      </w:r>
      <w:r w:rsidRPr="00625F3D">
        <w:rPr>
          <w:rFonts w:eastAsia="Nikosh" w:hint="cs"/>
          <w:cs/>
          <w:lang w:bidi="bn-BD"/>
        </w:rPr>
        <w:t>উ</w:t>
      </w:r>
      <w:r w:rsidRPr="00625F3D">
        <w:rPr>
          <w:rFonts w:eastAsia="Nikosh"/>
          <w:cs/>
          <w:lang w:bidi="bn-BD"/>
        </w:rPr>
        <w:t xml:space="preserve"> কে</w:t>
      </w:r>
      <w:r w:rsidRPr="00625F3D">
        <w:rPr>
          <w:rFonts w:eastAsia="Nikosh" w:hint="cs"/>
          <w:cs/>
          <w:lang w:bidi="bn-BD"/>
        </w:rPr>
        <w:t>উ</w:t>
      </w:r>
      <w:r w:rsidRPr="00625F3D">
        <w:rPr>
          <w:rFonts w:eastAsia="Nikosh"/>
          <w:cs/>
          <w:lang w:bidi="bn-BD"/>
        </w:rPr>
        <w:t xml:space="preserve"> শুধুমাত্র মুযদালিফার শেষ প্রান্তে অবস্থিত ছোট পাহাড়টি উদ্দেশ্য নিয়ে থাকেন। দেখুন: সহীহুল বুখারী</w:t>
      </w:r>
      <w:r w:rsidRPr="00625F3D">
        <w:rPr>
          <w:rFonts w:eastAsia="Nikosh"/>
          <w:lang w:bidi="bn-BD"/>
        </w:rPr>
        <w:t xml:space="preserve">, </w:t>
      </w:r>
      <w:r w:rsidRPr="00625F3D">
        <w:rPr>
          <w:rFonts w:eastAsia="Nikosh"/>
          <w:cs/>
          <w:lang w:bidi="bn-BD"/>
        </w:rPr>
        <w:t>হজ্জ অধ্যায়</w:t>
      </w:r>
      <w:r w:rsidRPr="00625F3D">
        <w:rPr>
          <w:rFonts w:eastAsia="Nikosh"/>
          <w:lang w:bidi="bn-BD"/>
        </w:rPr>
        <w:t xml:space="preserve">, </w:t>
      </w:r>
      <w:r w:rsidRPr="00625F3D">
        <w:rPr>
          <w:rFonts w:eastAsia="Nikosh"/>
          <w:cs/>
          <w:lang w:bidi="bn-BD"/>
        </w:rPr>
        <w:t>অনুচ্ছেদ: যারা পরিবারের দুর্বল লোকদের রাতে পাঠিয়ে দেয় (মুযদালিফা থেকে মিনায়) অতঃপর তারা রাতে মুযদালিফায় অবস্থান করে এবং দ</w:t>
      </w:r>
      <w:r w:rsidRPr="00625F3D">
        <w:rPr>
          <w:rFonts w:eastAsia="Nikosh" w:hint="cs"/>
          <w:cs/>
          <w:lang w:bidi="bn-BD"/>
        </w:rPr>
        <w:t>ো</w:t>
      </w:r>
      <w:r w:rsidRPr="00625F3D">
        <w:rPr>
          <w:rFonts w:eastAsia="Nikosh"/>
          <w:lang w:bidi="bn-BD"/>
        </w:rPr>
        <w:t>‘</w:t>
      </w:r>
      <w:r w:rsidRPr="00625F3D">
        <w:rPr>
          <w:rFonts w:eastAsia="Nikosh" w:hint="cs"/>
          <w:cs/>
          <w:lang w:bidi="bn-BD"/>
        </w:rPr>
        <w:t>আ</w:t>
      </w:r>
      <w:r w:rsidRPr="00625F3D">
        <w:rPr>
          <w:rFonts w:eastAsia="Nikosh"/>
          <w:cs/>
          <w:lang w:bidi="bn-BD"/>
        </w:rPr>
        <w:t xml:space="preserve"> করে...</w:t>
      </w:r>
      <w:r w:rsidRPr="00625F3D">
        <w:rPr>
          <w:rFonts w:eastAsia="Nikosh"/>
          <w:lang w:bidi="bn-BD"/>
        </w:rPr>
        <w:t xml:space="preserve">, </w:t>
      </w:r>
      <w:r w:rsidRPr="00625F3D">
        <w:rPr>
          <w:rFonts w:eastAsia="Nikosh"/>
          <w:cs/>
          <w:lang w:bidi="bn-BD"/>
        </w:rPr>
        <w:t>নং:</w:t>
      </w:r>
      <w:r w:rsidRPr="00625F3D">
        <w:rPr>
          <w:rFonts w:eastAsia="Nikosh" w:hint="cs"/>
          <w:cs/>
          <w:lang w:bidi="bn-BD"/>
        </w:rPr>
        <w:t xml:space="preserve"> </w:t>
      </w:r>
      <w:r w:rsidRPr="00625F3D">
        <w:rPr>
          <w:rFonts w:eastAsia="Nikosh"/>
          <w:cs/>
          <w:lang w:bidi="bn-BD"/>
        </w:rPr>
        <w:t>১৫৯২</w:t>
      </w:r>
      <w:r w:rsidRPr="00625F3D">
        <w:rPr>
          <w:rFonts w:eastAsia="Nikosh"/>
          <w:lang w:bidi="bn-BD"/>
        </w:rPr>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হজ্জ অধ্যায়</w:t>
      </w:r>
      <w:r w:rsidRPr="00625F3D">
        <w:rPr>
          <w:rFonts w:eastAsia="Nikosh"/>
          <w:lang w:bidi="bn-BD"/>
        </w:rPr>
        <w:t xml:space="preserve">, </w:t>
      </w:r>
      <w:r w:rsidRPr="00625F3D">
        <w:rPr>
          <w:rFonts w:eastAsia="Nikosh"/>
          <w:cs/>
          <w:lang w:bidi="bn-BD"/>
        </w:rPr>
        <w:t>অনুচ্ছেদ: পরিবারের দুর্বল লোক মহিলা ও অন্যদেরকে মানুষের ভিড়ের পূর্বে রাতের শেষভাগের দিকে মুযদালিফা থেকে মিনায় পাঠিয়ে দেওয়া এবং অন্যরা ফজরের সালাত আদায় পর্যন্ত মুযদালিফায় অবস্থান করে যিকরে লিপ্ত থাকা মুস্তাহাব</w:t>
      </w:r>
      <w:r w:rsidRPr="00625F3D">
        <w:rPr>
          <w:rFonts w:eastAsia="Nikosh"/>
          <w:lang w:bidi="bn-BD"/>
        </w:rPr>
        <w:t xml:space="preserve">, </w:t>
      </w:r>
      <w:r w:rsidRPr="00625F3D">
        <w:rPr>
          <w:rFonts w:eastAsia="Nikosh"/>
          <w:cs/>
          <w:lang w:bidi="bn-BD"/>
        </w:rPr>
        <w:t>নং: ৩১৯০</w:t>
      </w:r>
      <w:r w:rsidRPr="00625F3D">
        <w:rPr>
          <w:rFonts w:eastAsia="Nikosh"/>
          <w:lang w:bidi="bn-BD"/>
        </w:rPr>
        <w:t xml:space="preserve">, </w:t>
      </w:r>
      <w:r w:rsidRPr="00625F3D">
        <w:rPr>
          <w:rFonts w:eastAsia="Nikosh"/>
          <w:cs/>
          <w:lang w:bidi="bn-BD"/>
        </w:rPr>
        <w:t>আল্লামা আলুসী</w:t>
      </w:r>
      <w:r w:rsidRPr="00625F3D">
        <w:rPr>
          <w:rFonts w:eastAsia="Nikosh"/>
          <w:lang w:bidi="bn-BD"/>
        </w:rPr>
        <w:t xml:space="preserve">, </w:t>
      </w:r>
      <w:r w:rsidRPr="00625F3D">
        <w:rPr>
          <w:rFonts w:eastAsia="Nikosh"/>
          <w:cs/>
          <w:lang w:bidi="bn-BD"/>
        </w:rPr>
        <w:t>রুহুল মা</w:t>
      </w:r>
      <w:r w:rsidRPr="00625F3D">
        <w:rPr>
          <w:rFonts w:eastAsia="Nikosh"/>
          <w:lang w:bidi="bn-BD"/>
        </w:rPr>
        <w:t>‘</w:t>
      </w:r>
      <w:r w:rsidRPr="00625F3D">
        <w:rPr>
          <w:rFonts w:eastAsia="Nikosh"/>
          <w:cs/>
          <w:lang w:bidi="bn-BD"/>
        </w:rPr>
        <w:t>আনী</w:t>
      </w:r>
      <w:r w:rsidRPr="00625F3D">
        <w:rPr>
          <w:rFonts w:eastAsia="Nikosh"/>
          <w:lang w:bidi="bn-BD"/>
        </w:rPr>
        <w:t xml:space="preserve">, </w:t>
      </w:r>
      <w:r w:rsidRPr="00625F3D">
        <w:rPr>
          <w:rFonts w:eastAsia="Nikosh"/>
          <w:cs/>
          <w:lang w:bidi="bn-BD"/>
        </w:rPr>
        <w:t>সূরা বাক্বারা</w:t>
      </w:r>
      <w:r w:rsidRPr="00625F3D">
        <w:rPr>
          <w:rFonts w:eastAsia="Nikosh"/>
          <w:lang w:bidi="bn-BD"/>
        </w:rPr>
        <w:t xml:space="preserve">, </w:t>
      </w:r>
      <w:r w:rsidRPr="00625F3D">
        <w:rPr>
          <w:rFonts w:eastAsia="Nikosh"/>
          <w:cs/>
          <w:lang w:bidi="bn-BD"/>
        </w:rPr>
        <w:t>আয়াত:১৯৮</w:t>
      </w:r>
      <w:r w:rsidRPr="00625F3D">
        <w:rPr>
          <w:rFonts w:eastAsia="Nikosh"/>
          <w:lang w:bidi="bn-BD"/>
        </w:rPr>
        <w:t xml:space="preserve">, </w:t>
      </w:r>
      <w:r w:rsidRPr="00625F3D">
        <w:rPr>
          <w:rFonts w:eastAsia="Nikosh"/>
          <w:cs/>
          <w:lang w:bidi="bn-BD"/>
        </w:rPr>
        <w:t>তাফসীর ইবনে কাসীর</w:t>
      </w:r>
      <w:r w:rsidRPr="00625F3D">
        <w:rPr>
          <w:rFonts w:eastAsia="Nikosh"/>
          <w:lang w:bidi="bn-BD"/>
        </w:rPr>
        <w:t xml:space="preserve">, </w:t>
      </w:r>
      <w:r w:rsidRPr="00625F3D">
        <w:rPr>
          <w:rFonts w:eastAsia="Nikosh"/>
          <w:cs/>
          <w:lang w:bidi="bn-BD"/>
        </w:rPr>
        <w:t>সূরা বাক্বারা</w:t>
      </w:r>
      <w:r w:rsidRPr="00625F3D">
        <w:rPr>
          <w:rFonts w:eastAsia="Nikosh"/>
          <w:lang w:bidi="bn-BD"/>
        </w:rPr>
        <w:t xml:space="preserve">, </w:t>
      </w:r>
      <w:r w:rsidRPr="00625F3D">
        <w:rPr>
          <w:rFonts w:eastAsia="Nikosh"/>
          <w:cs/>
          <w:lang w:bidi="bn-BD"/>
        </w:rPr>
        <w:t>আয়াত:১৯৮।</w:t>
      </w:r>
    </w:p>
  </w:footnote>
  <w:footnote w:id="11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আবীল ইয</w:t>
      </w:r>
      <w:r w:rsidRPr="00625F3D">
        <w:rPr>
          <w:rFonts w:eastAsia="Nikosh"/>
          <w:lang w:bidi="bn-BD"/>
        </w:rPr>
        <w:t xml:space="preserve">, </w:t>
      </w:r>
      <w:r w:rsidRPr="00625F3D">
        <w:rPr>
          <w:rFonts w:eastAsia="Nikosh"/>
          <w:cs/>
          <w:lang w:bidi="bn-BD"/>
        </w:rPr>
        <w:t>শরহুল আক্বীদাতুত্তাহাবীয়্যাহ</w:t>
      </w:r>
      <w:r w:rsidRPr="00625F3D">
        <w:rPr>
          <w:rFonts w:eastAsia="Nikosh"/>
          <w:lang w:bidi="bn-BD"/>
        </w:rPr>
        <w:t xml:space="preserve">, </w:t>
      </w:r>
      <w:r w:rsidRPr="00625F3D">
        <w:rPr>
          <w:rFonts w:eastAsia="Nikosh"/>
          <w:cs/>
          <w:lang w:bidi="bn-BD"/>
        </w:rPr>
        <w:t>শাফা</w:t>
      </w:r>
      <w:r w:rsidRPr="00625F3D">
        <w:rPr>
          <w:rFonts w:eastAsia="Nikosh"/>
          <w:lang w:bidi="bn-BD"/>
        </w:rPr>
        <w:t>‘</w:t>
      </w:r>
      <w:r w:rsidRPr="00625F3D">
        <w:rPr>
          <w:rFonts w:eastAsia="Nikosh"/>
          <w:cs/>
          <w:lang w:bidi="bn-BD"/>
        </w:rPr>
        <w:t>আত প্রসঙ্গ</w:t>
      </w:r>
      <w:r w:rsidRPr="00625F3D">
        <w:rPr>
          <w:rFonts w:eastAsia="Nikosh"/>
          <w:lang w:bidi="bn-BD"/>
        </w:rPr>
        <w:t xml:space="preserve">, </w:t>
      </w:r>
      <w:r w:rsidRPr="00625F3D">
        <w:rPr>
          <w:rFonts w:eastAsia="Nikosh"/>
          <w:cs/>
          <w:lang w:bidi="bn-BD"/>
        </w:rPr>
        <w:t>১/১৫৪।</w:t>
      </w:r>
    </w:p>
  </w:footnote>
  <w:footnote w:id="11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শরহুল আক্বীদাতুত্তাহাবীয়্যাহ</w:t>
      </w:r>
      <w:r w:rsidRPr="00625F3D">
        <w:rPr>
          <w:rFonts w:eastAsia="Nikosh"/>
          <w:lang w:bidi="bn-BD"/>
        </w:rPr>
        <w:t xml:space="preserve">, </w:t>
      </w:r>
      <w:r w:rsidRPr="00625F3D">
        <w:rPr>
          <w:rFonts w:eastAsia="Nikosh"/>
          <w:cs/>
          <w:lang w:bidi="bn-BD"/>
        </w:rPr>
        <w:t>প্রাগুক্ত</w:t>
      </w:r>
      <w:r w:rsidRPr="00625F3D">
        <w:rPr>
          <w:rFonts w:eastAsia="Nikosh"/>
          <w:lang w:bidi="bn-BD"/>
        </w:rPr>
        <w:t xml:space="preserve">,  </w:t>
      </w:r>
      <w:r w:rsidRPr="00625F3D">
        <w:rPr>
          <w:rFonts w:eastAsia="Nikosh"/>
          <w:cs/>
          <w:lang w:bidi="bn-BD"/>
        </w:rPr>
        <w:t>জুহুদুল উলামায়িল হানাফিয়্যাহ ফি ইব্তালি আক্বায়িদিল ক্বুবুরিয়্যাহ</w:t>
      </w:r>
      <w:r w:rsidRPr="00625F3D">
        <w:rPr>
          <w:rFonts w:eastAsia="Nikosh"/>
          <w:lang w:bidi="bn-BD"/>
        </w:rPr>
        <w:t xml:space="preserve">, </w:t>
      </w:r>
      <w:r w:rsidRPr="00625F3D">
        <w:rPr>
          <w:rFonts w:eastAsia="Nikosh"/>
          <w:cs/>
          <w:lang w:bidi="bn-BD"/>
        </w:rPr>
        <w:t>৩/১৫১২।</w:t>
      </w:r>
    </w:p>
  </w:footnote>
  <w:footnote w:id="11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মুফতি ফয়জুল্লাহ</w:t>
      </w:r>
      <w:r w:rsidRPr="00625F3D">
        <w:rPr>
          <w:rFonts w:eastAsia="Nikosh"/>
          <w:lang w:bidi="bn-BD"/>
        </w:rPr>
        <w:t xml:space="preserve">, </w:t>
      </w:r>
      <w:r w:rsidRPr="00625F3D">
        <w:rPr>
          <w:rFonts w:eastAsia="Nikosh"/>
          <w:cs/>
          <w:lang w:bidi="bn-BD"/>
        </w:rPr>
        <w:t>পান্দে নামাহ খাকী</w:t>
      </w:r>
      <w:r w:rsidRPr="00625F3D">
        <w:rPr>
          <w:rFonts w:eastAsia="Nikosh"/>
          <w:lang w:bidi="bn-BD"/>
        </w:rPr>
        <w:t xml:space="preserve">, </w:t>
      </w:r>
      <w:r w:rsidRPr="00625F3D">
        <w:rPr>
          <w:rFonts w:eastAsia="Nikosh"/>
          <w:cs/>
          <w:lang w:bidi="bn-BD"/>
        </w:rPr>
        <w:t>দো</w:t>
      </w:r>
      <w:r w:rsidRPr="00625F3D">
        <w:rPr>
          <w:rFonts w:eastAsia="Nikosh"/>
          <w:lang w:bidi="bn-BD"/>
        </w:rPr>
        <w:t>‘</w:t>
      </w:r>
      <w:r w:rsidRPr="00625F3D">
        <w:rPr>
          <w:rFonts w:eastAsia="Nikosh"/>
          <w:cs/>
          <w:lang w:bidi="bn-BD"/>
        </w:rPr>
        <w:t>আয়ে খাজেগাঁ অপ্রমাণিত</w:t>
      </w:r>
      <w:r w:rsidRPr="00625F3D">
        <w:rPr>
          <w:rFonts w:eastAsia="Nikosh"/>
          <w:lang w:bidi="bn-BD"/>
        </w:rPr>
        <w:t xml:space="preserve">, </w:t>
      </w:r>
      <w:r w:rsidRPr="00625F3D">
        <w:rPr>
          <w:rFonts w:eastAsia="Nikosh"/>
          <w:cs/>
          <w:lang w:bidi="bn-BD"/>
        </w:rPr>
        <w:t>পৃষ্ঠা: ৩৪।</w:t>
      </w:r>
    </w:p>
  </w:footnote>
  <w:footnote w:id="11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নেয়ামুল কুরআন</w:t>
      </w:r>
      <w:r w:rsidRPr="00625F3D">
        <w:rPr>
          <w:rFonts w:eastAsia="Nikosh"/>
          <w:lang w:bidi="bn-BD"/>
        </w:rPr>
        <w:t xml:space="preserve">, </w:t>
      </w:r>
      <w:r w:rsidRPr="00625F3D">
        <w:rPr>
          <w:rFonts w:eastAsia="Nikosh"/>
          <w:cs/>
          <w:lang w:bidi="bn-BD"/>
        </w:rPr>
        <w:t>১৯৮।</w:t>
      </w:r>
    </w:p>
  </w:footnote>
  <w:footnote w:id="117">
    <w:p w:rsidR="00DA4614" w:rsidRPr="00625F3D" w:rsidRDefault="00DA4614" w:rsidP="00AD5C95">
      <w:pPr>
        <w:pStyle w:val="FootnoteText"/>
        <w:rPr>
          <w:cs/>
          <w:lang w:bidi="bn-BD"/>
        </w:rPr>
      </w:pPr>
      <w:r w:rsidRPr="00625F3D">
        <w:rPr>
          <w:rStyle w:val="FootnoteReference"/>
        </w:rPr>
        <w:footnoteRef/>
      </w:r>
      <w:r w:rsidRPr="00625F3D">
        <w:t xml:space="preserve"> </w:t>
      </w:r>
      <w:r w:rsidRPr="00625F3D">
        <w:rPr>
          <w:rFonts w:eastAsia="Nikosh"/>
          <w:cs/>
          <w:lang w:bidi="bn-BD"/>
        </w:rPr>
        <w:t>তিরমিযী</w:t>
      </w:r>
      <w:r w:rsidRPr="00625F3D">
        <w:rPr>
          <w:rFonts w:eastAsia="Nikosh"/>
          <w:lang w:bidi="bn-BD"/>
        </w:rPr>
        <w:t xml:space="preserve">, </w:t>
      </w:r>
      <w:r w:rsidRPr="00625F3D">
        <w:rPr>
          <w:rFonts w:eastAsia="Nikosh"/>
          <w:cs/>
          <w:lang w:bidi="bn-BD"/>
        </w:rPr>
        <w:t>সুনান</w:t>
      </w:r>
      <w:r w:rsidRPr="00625F3D">
        <w:rPr>
          <w:rFonts w:eastAsia="Nikosh"/>
          <w:lang w:bidi="bn-BD"/>
        </w:rPr>
        <w:t xml:space="preserve">, </w:t>
      </w:r>
      <w:r w:rsidRPr="00625F3D">
        <w:rPr>
          <w:rFonts w:eastAsia="Nikosh"/>
          <w:cs/>
          <w:lang w:bidi="bn-BD"/>
        </w:rPr>
        <w:t>উম্মতের দলাদলি অনুচ্ছেদ</w:t>
      </w:r>
      <w:r w:rsidRPr="00625F3D">
        <w:rPr>
          <w:rFonts w:eastAsia="Nikosh"/>
          <w:lang w:bidi="bn-BD"/>
        </w:rPr>
        <w:t xml:space="preserve">, </w:t>
      </w:r>
      <w:r w:rsidRPr="00625F3D">
        <w:rPr>
          <w:rFonts w:eastAsia="Nikosh"/>
          <w:cs/>
          <w:lang w:bidi="bn-BD"/>
        </w:rPr>
        <w:t>নং: ২৬৪১</w:t>
      </w:r>
      <w:r w:rsidRPr="00625F3D">
        <w:rPr>
          <w:rFonts w:eastAsia="Nikosh"/>
          <w:lang w:bidi="bn-BD"/>
        </w:rPr>
        <w:t xml:space="preserve">, </w:t>
      </w:r>
      <w:r w:rsidRPr="00625F3D">
        <w:rPr>
          <w:rFonts w:eastAsia="Nikosh"/>
          <w:cs/>
          <w:lang w:bidi="bn-BD"/>
        </w:rPr>
        <w:t>হাকীম</w:t>
      </w:r>
      <w:r w:rsidRPr="00625F3D">
        <w:rPr>
          <w:rFonts w:eastAsia="Nikosh"/>
          <w:lang w:bidi="bn-BD"/>
        </w:rPr>
        <w:t xml:space="preserve">, </w:t>
      </w:r>
      <w:r w:rsidRPr="00625F3D">
        <w:rPr>
          <w:rFonts w:eastAsia="Nikosh"/>
          <w:cs/>
          <w:lang w:bidi="bn-BD"/>
        </w:rPr>
        <w:t xml:space="preserve">আল-মুসতাদরাদক </w:t>
      </w:r>
      <w:r w:rsidRPr="00625F3D">
        <w:rPr>
          <w:rFonts w:eastAsia="Nikosh"/>
          <w:lang w:bidi="bn-BD"/>
        </w:rPr>
        <w:t>‘</w:t>
      </w:r>
      <w:r w:rsidRPr="00625F3D">
        <w:rPr>
          <w:rFonts w:eastAsia="Nikosh"/>
          <w:cs/>
          <w:lang w:bidi="bn-BD"/>
        </w:rPr>
        <w:t>আলা</w:t>
      </w:r>
      <w:r w:rsidRPr="00625F3D">
        <w:rPr>
          <w:rFonts w:eastAsia="Nikosh" w:hint="cs"/>
          <w:cs/>
          <w:lang w:bidi="bn-BD"/>
        </w:rPr>
        <w:t>স</w:t>
      </w:r>
      <w:r w:rsidRPr="00625F3D">
        <w:rPr>
          <w:rFonts w:eastAsia="Nikosh"/>
          <w:cs/>
          <w:lang w:bidi="bn-BD"/>
        </w:rPr>
        <w:t>-</w:t>
      </w:r>
      <w:r w:rsidRPr="00625F3D">
        <w:rPr>
          <w:rFonts w:eastAsia="Nikosh" w:hint="cs"/>
          <w:cs/>
          <w:lang w:bidi="bn-BD"/>
        </w:rPr>
        <w:t>স</w:t>
      </w:r>
      <w:r w:rsidRPr="00625F3D">
        <w:rPr>
          <w:rFonts w:eastAsia="Nikosh"/>
          <w:cs/>
          <w:lang w:bidi="bn-BD"/>
        </w:rPr>
        <w:t>হীহাইন</w:t>
      </w:r>
      <w:r w:rsidRPr="00625F3D">
        <w:rPr>
          <w:rFonts w:eastAsia="Nikosh"/>
          <w:lang w:bidi="bn-BD"/>
        </w:rPr>
        <w:t xml:space="preserve">, </w:t>
      </w:r>
      <w:r w:rsidRPr="00625F3D">
        <w:rPr>
          <w:rFonts w:eastAsia="Nikosh"/>
          <w:cs/>
          <w:lang w:bidi="bn-BD"/>
        </w:rPr>
        <w:t>ফিতনা ও পরস্পর লড়াই অধ্যায়</w:t>
      </w:r>
      <w:r w:rsidRPr="00625F3D">
        <w:rPr>
          <w:rFonts w:eastAsia="Nikosh"/>
          <w:lang w:bidi="bn-BD"/>
        </w:rPr>
        <w:t xml:space="preserve">, </w:t>
      </w:r>
      <w:r w:rsidRPr="00625F3D">
        <w:rPr>
          <w:rFonts w:eastAsia="Nikosh"/>
          <w:cs/>
          <w:lang w:bidi="bn-BD"/>
        </w:rPr>
        <w:t>নং:৮৪৪৮</w:t>
      </w:r>
      <w:r w:rsidRPr="00625F3D">
        <w:rPr>
          <w:rFonts w:eastAsia="Nikosh"/>
          <w:lang w:bidi="bn-BD"/>
        </w:rPr>
        <w:t xml:space="preserve">, </w:t>
      </w:r>
      <w:r w:rsidRPr="00625F3D">
        <w:rPr>
          <w:rFonts w:eastAsia="Nikosh"/>
          <w:cs/>
          <w:lang w:bidi="bn-BD"/>
        </w:rPr>
        <w:t>৪/৫১৬।</w:t>
      </w:r>
    </w:p>
  </w:footnote>
  <w:footnote w:id="11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নেয়ামুল কুরআন</w:t>
      </w:r>
      <w:r w:rsidRPr="00625F3D">
        <w:rPr>
          <w:rFonts w:eastAsia="Nikosh"/>
          <w:lang w:bidi="bn-BD"/>
        </w:rPr>
        <w:t xml:space="preserve">, </w:t>
      </w:r>
      <w:r w:rsidRPr="00625F3D">
        <w:rPr>
          <w:rFonts w:eastAsia="Nikosh"/>
          <w:cs/>
          <w:lang w:bidi="bn-BD"/>
        </w:rPr>
        <w:t>পৃষ্ঠা:৪৩-৪৪।</w:t>
      </w:r>
    </w:p>
  </w:footnote>
  <w:footnote w:id="11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প্রাগুক্ত।</w:t>
      </w:r>
    </w:p>
  </w:footnote>
  <w:footnote w:id="120">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তাফসীর অধ্যায়</w:t>
      </w:r>
      <w:r w:rsidRPr="00625F3D">
        <w:rPr>
          <w:rFonts w:eastAsia="Nikosh"/>
          <w:lang w:bidi="bn-BD"/>
        </w:rPr>
        <w:t xml:space="preserve">, </w:t>
      </w:r>
      <w:r w:rsidRPr="00625F3D">
        <w:rPr>
          <w:rFonts w:ascii="Traditional Arabic" w:hAnsi="Traditional Arabic"/>
        </w:rPr>
        <w:t>“</w:t>
      </w:r>
      <w:r w:rsidRPr="00625F3D">
        <w:rPr>
          <w:rFonts w:ascii="Traditional Arabic" w:hAnsi="Traditional Arabic" w:cs="KFGQPC Uthman Taha Naskh" w:hint="cs"/>
          <w:b/>
          <w:bCs/>
          <w:rtl/>
        </w:rPr>
        <w:t>قل هو الله أحد</w:t>
      </w:r>
      <w:r w:rsidRPr="00625F3D">
        <w:rPr>
          <w:rFonts w:ascii="Traditional Arabic" w:hAnsi="Traditional Arabic"/>
          <w:b/>
          <w:bCs/>
        </w:rPr>
        <w:t>”</w:t>
      </w:r>
      <w:r w:rsidRPr="00625F3D">
        <w:rPr>
          <w:rFonts w:eastAsia="Nikosh"/>
          <w:cs/>
          <w:lang w:bidi="bn-BD"/>
        </w:rPr>
        <w:t xml:space="preserve"> এর ফযিলত পরিচ্ছেদ</w:t>
      </w:r>
      <w:r w:rsidRPr="00625F3D">
        <w:rPr>
          <w:rFonts w:eastAsia="Nikosh"/>
          <w:lang w:bidi="bn-BD"/>
        </w:rPr>
        <w:t xml:space="preserve">, </w:t>
      </w:r>
      <w:r w:rsidRPr="00625F3D">
        <w:rPr>
          <w:rFonts w:eastAsia="Nikosh"/>
          <w:cs/>
          <w:lang w:bidi="bn-BD"/>
        </w:rPr>
        <w:t>নং: ৪৭২৬। উল্লেখ্য বুখারীর আরো একাধিক জায়গায় হাদীসটি রয়েছে।</w:t>
      </w:r>
    </w:p>
  </w:footnote>
  <w:footnote w:id="121">
    <w:p w:rsidR="00DA4614" w:rsidRPr="00625F3D" w:rsidRDefault="00DA4614" w:rsidP="00C23DFD">
      <w:pPr>
        <w:pStyle w:val="FootnoteText"/>
        <w:rPr>
          <w:rFonts w:cs="KFGQPC Uthman Taha Naskh"/>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কুরআন ফযিলত সমূহ অধ্যায়</w:t>
      </w:r>
      <w:r w:rsidRPr="00625F3D">
        <w:rPr>
          <w:rFonts w:eastAsia="Nikosh"/>
          <w:lang w:bidi="bn-BD"/>
        </w:rPr>
        <w:t xml:space="preserve">, </w:t>
      </w:r>
      <w:r w:rsidRPr="00625F3D">
        <w:rPr>
          <w:rFonts w:ascii="Traditional Arabic" w:hAnsi="Traditional Arabic"/>
        </w:rPr>
        <w:t>“</w:t>
      </w:r>
      <w:r w:rsidRPr="00625F3D">
        <w:rPr>
          <w:rFonts w:ascii="Traditional Arabic" w:hAnsi="Traditional Arabic" w:cs="KFGQPC Uthman Taha Naskh" w:hint="cs"/>
          <w:b/>
          <w:bCs/>
          <w:rtl/>
        </w:rPr>
        <w:t>قل هو الله أحد</w:t>
      </w:r>
      <w:r w:rsidRPr="00625F3D">
        <w:rPr>
          <w:rFonts w:ascii="Traditional Arabic" w:hAnsi="Traditional Arabic"/>
          <w:b/>
          <w:bCs/>
        </w:rPr>
        <w:t>”</w:t>
      </w:r>
      <w:r w:rsidRPr="00625F3D">
        <w:rPr>
          <w:rFonts w:eastAsia="Nikosh"/>
          <w:cs/>
          <w:lang w:bidi="bn-BD"/>
        </w:rPr>
        <w:t xml:space="preserve"> পড়ার ফযিলত পরিচ্ছেদ</w:t>
      </w:r>
      <w:r w:rsidRPr="00625F3D">
        <w:rPr>
          <w:rFonts w:eastAsia="Nikosh"/>
          <w:lang w:bidi="bn-BD"/>
        </w:rPr>
        <w:t xml:space="preserve">, </w:t>
      </w:r>
      <w:r w:rsidRPr="00625F3D">
        <w:rPr>
          <w:rFonts w:eastAsia="Nikosh"/>
          <w:cs/>
          <w:lang w:bidi="bn-BD"/>
        </w:rPr>
        <w:t>নং: ১৯২২</w:t>
      </w:r>
      <w:r w:rsidRPr="00625F3D">
        <w:rPr>
          <w:rFonts w:eastAsia="Nikosh"/>
          <w:lang w:bidi="bn-BD"/>
        </w:rPr>
        <w:t xml:space="preserve">, </w:t>
      </w:r>
    </w:p>
    <w:p w:rsidR="00DA4614" w:rsidRPr="00625F3D" w:rsidRDefault="00DA4614" w:rsidP="00C23DFD">
      <w:pPr>
        <w:pStyle w:val="FootnoteText"/>
        <w:rPr>
          <w:rFonts w:cs="KFGQPC Uthman Taha Naskh"/>
          <w:rtl/>
        </w:rPr>
      </w:pPr>
      <w:r w:rsidRPr="00625F3D">
        <w:rPr>
          <w:rFonts w:eastAsia="Nikosh"/>
          <w:cs/>
          <w:lang w:bidi="bn-BD"/>
        </w:rPr>
        <w:t>সহীহুল বুখারী</w:t>
      </w:r>
      <w:r w:rsidRPr="00625F3D">
        <w:rPr>
          <w:rFonts w:eastAsia="Nikosh"/>
          <w:lang w:bidi="bn-BD"/>
        </w:rPr>
        <w:t xml:space="preserve">, </w:t>
      </w:r>
      <w:r w:rsidRPr="00625F3D">
        <w:rPr>
          <w:rFonts w:eastAsia="Nikosh"/>
          <w:cs/>
          <w:lang w:bidi="bn-BD"/>
        </w:rPr>
        <w:t>তাফসীর অধ্যায়</w:t>
      </w:r>
      <w:r w:rsidRPr="00625F3D">
        <w:rPr>
          <w:rFonts w:eastAsia="Nikosh"/>
          <w:lang w:bidi="bn-BD"/>
        </w:rPr>
        <w:t xml:space="preserve">, </w:t>
      </w:r>
      <w:r w:rsidRPr="00625F3D">
        <w:rPr>
          <w:rFonts w:ascii="Traditional Arabic" w:hAnsi="Traditional Arabic"/>
        </w:rPr>
        <w:t>“</w:t>
      </w:r>
      <w:r w:rsidRPr="00625F3D">
        <w:rPr>
          <w:rFonts w:ascii="Traditional Arabic" w:hAnsi="Traditional Arabic" w:cs="KFGQPC Uthman Taha Naskh" w:hint="cs"/>
          <w:b/>
          <w:bCs/>
          <w:rtl/>
        </w:rPr>
        <w:t>قل هو الله أحد</w:t>
      </w:r>
      <w:r w:rsidRPr="00625F3D">
        <w:rPr>
          <w:rFonts w:ascii="Traditional Arabic" w:hAnsi="Traditional Arabic"/>
          <w:b/>
          <w:bCs/>
        </w:rPr>
        <w:t>”</w:t>
      </w:r>
      <w:r w:rsidRPr="00625F3D">
        <w:rPr>
          <w:rFonts w:eastAsia="Nikosh"/>
          <w:cs/>
          <w:lang w:bidi="bn-BD"/>
        </w:rPr>
        <w:t xml:space="preserve"> এর ফযিলত পরিচ্ছেদ</w:t>
      </w:r>
      <w:r w:rsidRPr="00625F3D">
        <w:rPr>
          <w:rFonts w:eastAsia="Nikosh"/>
          <w:lang w:bidi="bn-BD"/>
        </w:rPr>
        <w:t xml:space="preserve">, </w:t>
      </w:r>
      <w:r w:rsidRPr="00625F3D">
        <w:rPr>
          <w:rFonts w:eastAsia="Nikosh"/>
          <w:cs/>
          <w:lang w:bidi="bn-BD"/>
        </w:rPr>
        <w:t>নং: ৪৭২৭। উল্লেখ্য বুখারীর বর্ণনাটি সামান্য ভিন্ন। বর্ণনাটি এইরূপ</w:t>
      </w:r>
      <w:r w:rsidRPr="00625F3D">
        <w:rPr>
          <w:rFonts w:eastAsia="Nikosh"/>
          <w:lang w:bidi="bn-BD"/>
        </w:rPr>
        <w:t>,</w:t>
      </w:r>
    </w:p>
    <w:p w:rsidR="00DA4614" w:rsidRPr="00625F3D" w:rsidRDefault="00DA4614" w:rsidP="00C23DFD">
      <w:pPr>
        <w:pStyle w:val="FootnoteText"/>
        <w:rPr>
          <w:cs/>
          <w:lang w:bidi="bn-BD"/>
        </w:rPr>
      </w:pPr>
      <w:r w:rsidRPr="00625F3D">
        <w:rPr>
          <w:rFonts w:ascii="Traditional Arabic" w:hAnsi="Traditional Arabic" w:cs="KFGQPC Uthman Taha Naskh"/>
          <w:b/>
          <w:bCs/>
          <w:rtl/>
        </w:rPr>
        <w:t>" أيعجز أحدكم أن يقرأ ثلث القرآن في ليلة فشق ذلك عليهم وقالوا أينا يطيق ذلك يا رسول الله ؟ فقال: الله الواحد الصمد ثلث القرآن ".</w:t>
      </w:r>
    </w:p>
  </w:footnote>
  <w:footnote w:id="12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ইবনু হাজার</w:t>
      </w:r>
      <w:r w:rsidRPr="00625F3D">
        <w:rPr>
          <w:rFonts w:eastAsia="Nikosh"/>
          <w:lang w:bidi="bn-BD"/>
        </w:rPr>
        <w:t xml:space="preserve">, </w:t>
      </w:r>
      <w:r w:rsidRPr="00625F3D">
        <w:rPr>
          <w:rFonts w:eastAsia="Nikosh"/>
          <w:cs/>
          <w:lang w:bidi="bn-BD"/>
        </w:rPr>
        <w:t>ফাতহুল বারী</w:t>
      </w:r>
      <w:r w:rsidRPr="00625F3D">
        <w:rPr>
          <w:rFonts w:eastAsia="Nikosh"/>
          <w:lang w:bidi="bn-BD"/>
        </w:rPr>
        <w:t xml:space="preserve">, </w:t>
      </w:r>
      <w:r w:rsidRPr="00625F3D">
        <w:rPr>
          <w:rFonts w:eastAsia="Nikosh"/>
          <w:cs/>
          <w:lang w:bidi="bn-BD"/>
        </w:rPr>
        <w:t>প্রাগুক্ত অধ্যায়</w:t>
      </w:r>
      <w:r w:rsidRPr="00625F3D">
        <w:rPr>
          <w:rFonts w:eastAsia="Nikosh"/>
          <w:lang w:bidi="bn-BD"/>
        </w:rPr>
        <w:t xml:space="preserve">, </w:t>
      </w:r>
      <w:r w:rsidRPr="00625F3D">
        <w:rPr>
          <w:rFonts w:eastAsia="Nikosh"/>
          <w:cs/>
          <w:lang w:bidi="bn-BD"/>
        </w:rPr>
        <w:t>৯/৫৯।</w:t>
      </w:r>
    </w:p>
  </w:footnote>
  <w:footnote w:id="123">
    <w:p w:rsidR="00DA4614" w:rsidRPr="00625F3D" w:rsidRDefault="00DA4614" w:rsidP="00C23DFD">
      <w:pPr>
        <w:pStyle w:val="FootnoteText"/>
        <w:rPr>
          <w:cs/>
          <w:lang w:bidi="bn-BD"/>
        </w:rPr>
      </w:pPr>
      <w:r w:rsidRPr="00625F3D">
        <w:rPr>
          <w:rStyle w:val="FootnoteReference"/>
        </w:rPr>
        <w:footnoteRef/>
      </w:r>
      <w:r w:rsidRPr="00625F3D">
        <w:t xml:space="preserve"> </w:t>
      </w:r>
      <w:r w:rsidRPr="00625F3D">
        <w:rPr>
          <w:rFonts w:eastAsia="Nikosh"/>
          <w:cs/>
          <w:lang w:bidi="bn-BD"/>
        </w:rPr>
        <w:t>ইমাম ন</w:t>
      </w:r>
      <w:r w:rsidRPr="00625F3D">
        <w:rPr>
          <w:rFonts w:eastAsia="Nikosh" w:hint="cs"/>
          <w:cs/>
          <w:lang w:bidi="bn-BD"/>
        </w:rPr>
        <w:t>াওয়াওয়ী</w:t>
      </w:r>
      <w:r w:rsidRPr="00625F3D">
        <w:rPr>
          <w:rFonts w:eastAsia="Nikosh"/>
          <w:lang w:bidi="bn-BD"/>
        </w:rPr>
        <w:t xml:space="preserve">, </w:t>
      </w:r>
      <w:r w:rsidRPr="00625F3D">
        <w:rPr>
          <w:rFonts w:eastAsia="Nikosh"/>
          <w:cs/>
          <w:lang w:bidi="bn-BD"/>
        </w:rPr>
        <w:t>মুসলিমের ব্যাখ্যাগ্রন্থ</w:t>
      </w:r>
      <w:r w:rsidRPr="00625F3D">
        <w:rPr>
          <w:rFonts w:eastAsia="Nikosh"/>
          <w:lang w:bidi="bn-BD"/>
        </w:rPr>
        <w:t xml:space="preserve">, </w:t>
      </w:r>
      <w:r w:rsidRPr="00625F3D">
        <w:rPr>
          <w:rFonts w:eastAsia="Nikosh"/>
          <w:cs/>
          <w:lang w:bidi="bn-BD"/>
        </w:rPr>
        <w:t>প্রাগুক্ত অধ্যায়।</w:t>
      </w:r>
    </w:p>
  </w:footnote>
  <w:footnote w:id="12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সহীহ মুসলিম</w:t>
      </w:r>
      <w:r w:rsidRPr="00625F3D">
        <w:rPr>
          <w:rFonts w:eastAsia="Nikosh"/>
          <w:lang w:bidi="bn-BD"/>
        </w:rPr>
        <w:t xml:space="preserve">, </w:t>
      </w:r>
      <w:r w:rsidRPr="00625F3D">
        <w:rPr>
          <w:rFonts w:eastAsia="Nikosh"/>
          <w:cs/>
          <w:lang w:bidi="bn-BD"/>
        </w:rPr>
        <w:t>প্রাগুক্ত</w:t>
      </w:r>
      <w:r w:rsidRPr="00625F3D">
        <w:rPr>
          <w:rFonts w:eastAsia="Nikosh"/>
          <w:lang w:bidi="bn-BD"/>
        </w:rPr>
        <w:t xml:space="preserve">, </w:t>
      </w:r>
      <w:r w:rsidRPr="00625F3D">
        <w:rPr>
          <w:rFonts w:eastAsia="Nikosh"/>
          <w:cs/>
          <w:lang w:bidi="bn-BD"/>
        </w:rPr>
        <w:t>নং: ১৯২৩।</w:t>
      </w:r>
    </w:p>
  </w:footnote>
  <w:footnote w:id="125">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একথার মর্ম হল: যে কোনো নেক আমলের একটি মূল নেকী রয়েছে</w:t>
      </w:r>
      <w:r w:rsidRPr="00625F3D">
        <w:rPr>
          <w:rFonts w:eastAsia="Nikosh"/>
          <w:lang w:bidi="bn-BD"/>
        </w:rPr>
        <w:t xml:space="preserve">, </w:t>
      </w:r>
      <w:r w:rsidRPr="00625F3D">
        <w:rPr>
          <w:rFonts w:eastAsia="Nikosh"/>
          <w:cs/>
          <w:lang w:bidi="bn-BD"/>
        </w:rPr>
        <w:t>তবে আল্লাহ তা</w:t>
      </w:r>
      <w:r w:rsidRPr="00625F3D">
        <w:rPr>
          <w:rFonts w:eastAsia="Nikosh"/>
          <w:lang w:bidi="bn-BD"/>
        </w:rPr>
        <w:t>‘</w:t>
      </w:r>
      <w:r w:rsidRPr="00625F3D">
        <w:rPr>
          <w:rFonts w:eastAsia="Nikosh"/>
          <w:cs/>
          <w:lang w:bidi="bn-BD"/>
        </w:rPr>
        <w:t>আলা তার দয়ায় এই নেকী কয়েকগুণ বাড়িয়ে দেন বলে কুরআন ও হাদীস থেকে আমরা জানতে পারি। এই হিসেবে পূর্ণ কুরআন একবার তেলাওয়াত করলে তার মূল এক ছওয়াব রয়েছে। তেলাওয়াতের মাঝে ইখলাস</w:t>
      </w:r>
      <w:r w:rsidRPr="00625F3D">
        <w:rPr>
          <w:rFonts w:eastAsia="Nikosh"/>
          <w:lang w:bidi="bn-BD"/>
        </w:rPr>
        <w:t xml:space="preserve">, </w:t>
      </w:r>
      <w:r w:rsidRPr="00625F3D">
        <w:rPr>
          <w:rFonts w:eastAsia="Nikosh"/>
          <w:cs/>
          <w:lang w:bidi="bn-BD"/>
        </w:rPr>
        <w:t>গভীরতা ইত্যাদি অনুযায়ী ব্যক্তি বিশেষে আল্লাহ তা অনেকগুণ বাড়িয়ে দিতে পারেন। একবার সূরা ইখলাস পড়লে এক তৃতীয়াংশের মূল ছওয়াব পাওয়া যাবে। অতিরিক্তটুকু নয়।</w:t>
      </w:r>
    </w:p>
  </w:footnote>
  <w:footnote w:id="126">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ফাতহুল বারী</w:t>
      </w:r>
      <w:r w:rsidRPr="00625F3D">
        <w:rPr>
          <w:rFonts w:eastAsia="Nikosh"/>
          <w:lang w:bidi="bn-BD"/>
        </w:rPr>
        <w:t xml:space="preserve">, </w:t>
      </w:r>
      <w:r w:rsidRPr="00625F3D">
        <w:rPr>
          <w:rFonts w:eastAsia="Nikosh"/>
          <w:cs/>
          <w:lang w:bidi="bn-BD"/>
        </w:rPr>
        <w:t>প্রাগুক্ত অধ্যায়</w:t>
      </w:r>
      <w:r w:rsidRPr="00625F3D">
        <w:rPr>
          <w:rFonts w:eastAsia="Nikosh"/>
          <w:lang w:bidi="bn-BD"/>
        </w:rPr>
        <w:t xml:space="preserve">, </w:t>
      </w:r>
      <w:r w:rsidRPr="00625F3D">
        <w:rPr>
          <w:rFonts w:eastAsia="Nikosh"/>
          <w:cs/>
          <w:lang w:bidi="bn-BD"/>
        </w:rPr>
        <w:t>৯/৬০।</w:t>
      </w:r>
    </w:p>
  </w:footnote>
  <w:footnote w:id="127">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আল্লামা জালাল উদ্দীন সুয়ূতী</w:t>
      </w:r>
      <w:r w:rsidRPr="00625F3D">
        <w:rPr>
          <w:rFonts w:eastAsia="Nikosh"/>
          <w:lang w:bidi="bn-BD"/>
        </w:rPr>
        <w:t>, (</w:t>
      </w:r>
      <w:r w:rsidRPr="00625F3D">
        <w:rPr>
          <w:rFonts w:eastAsia="Nikosh"/>
          <w:cs/>
          <w:lang w:bidi="bn-BD"/>
        </w:rPr>
        <w:t>৮৪৯-৯১১ হিজরী</w:t>
      </w:r>
      <w:r w:rsidRPr="00625F3D">
        <w:rPr>
          <w:rFonts w:eastAsia="Nikosh"/>
          <w:lang w:bidi="bn-BD"/>
        </w:rPr>
        <w:t xml:space="preserve">, </w:t>
      </w:r>
      <w:r w:rsidRPr="00625F3D">
        <w:rPr>
          <w:rFonts w:eastAsia="Nikosh"/>
          <w:cs/>
          <w:lang w:bidi="bn-BD"/>
        </w:rPr>
        <w:t>১৪৪৫-১৫০৫ ঈসায়ী) জাম</w:t>
      </w:r>
      <w:r w:rsidRPr="00625F3D">
        <w:rPr>
          <w:rFonts w:eastAsia="Nikosh"/>
          <w:lang w:bidi="bn-BD"/>
        </w:rPr>
        <w:t>‘</w:t>
      </w:r>
      <w:r w:rsidRPr="00625F3D">
        <w:rPr>
          <w:rFonts w:eastAsia="Nikosh"/>
          <w:cs/>
          <w:lang w:bidi="bn-BD"/>
        </w:rPr>
        <w:t>উল জাওয়ামি</w:t>
      </w:r>
      <w:r w:rsidRPr="00625F3D">
        <w:rPr>
          <w:rFonts w:eastAsia="Nikosh"/>
          <w:lang w:bidi="bn-BD"/>
        </w:rPr>
        <w:t>‘‘</w:t>
      </w:r>
      <w:r w:rsidRPr="00625F3D">
        <w:rPr>
          <w:rFonts w:eastAsia="Nikosh"/>
          <w:cs/>
          <w:lang w:bidi="bn-BD"/>
        </w:rPr>
        <w:t>য়</w:t>
      </w:r>
      <w:r w:rsidRPr="00625F3D">
        <w:rPr>
          <w:rFonts w:eastAsia="Nikosh"/>
          <w:lang w:bidi="bn-BD"/>
        </w:rPr>
        <w:t xml:space="preserve">, </w:t>
      </w:r>
      <w:r w:rsidRPr="00625F3D">
        <w:rPr>
          <w:rFonts w:eastAsia="Nikosh"/>
          <w:cs/>
          <w:lang w:bidi="bn-BD"/>
        </w:rPr>
        <w:t>মিম হরফের হাদীস</w:t>
      </w:r>
      <w:r w:rsidRPr="00625F3D">
        <w:rPr>
          <w:rFonts w:eastAsia="Nikosh"/>
          <w:lang w:bidi="bn-BD"/>
        </w:rPr>
        <w:t xml:space="preserve">, </w:t>
      </w:r>
      <w:r w:rsidRPr="00625F3D">
        <w:rPr>
          <w:rFonts w:eastAsia="Nikosh"/>
          <w:cs/>
          <w:lang w:bidi="bn-BD"/>
        </w:rPr>
        <w:t>নং ৬২০১</w:t>
      </w:r>
      <w:r w:rsidRPr="00625F3D">
        <w:rPr>
          <w:rFonts w:eastAsia="Nikosh"/>
          <w:lang w:bidi="bn-BD"/>
        </w:rPr>
        <w:t xml:space="preserve">, </w:t>
      </w:r>
      <w:r w:rsidRPr="00625F3D">
        <w:rPr>
          <w:rFonts w:eastAsia="Nikosh"/>
          <w:cs/>
          <w:lang w:bidi="bn-BD"/>
        </w:rPr>
        <w:t>আলাউদ্দীন আলী ইবন হুসামুদ্দীন আল-মুত্তাক্বী</w:t>
      </w:r>
      <w:r w:rsidRPr="00625F3D">
        <w:rPr>
          <w:rFonts w:eastAsia="Nikosh"/>
          <w:lang w:bidi="bn-BD"/>
        </w:rPr>
        <w:t>, (</w:t>
      </w:r>
      <w:r w:rsidRPr="00625F3D">
        <w:rPr>
          <w:rFonts w:eastAsia="Nikosh"/>
          <w:cs/>
          <w:lang w:bidi="bn-BD"/>
        </w:rPr>
        <w:t>৮৮৮-৯৭৫ হিজরী</w:t>
      </w:r>
      <w:r w:rsidRPr="00625F3D">
        <w:rPr>
          <w:rFonts w:eastAsia="Nikosh"/>
          <w:lang w:bidi="bn-BD"/>
        </w:rPr>
        <w:t xml:space="preserve">, </w:t>
      </w:r>
      <w:r w:rsidRPr="00625F3D">
        <w:rPr>
          <w:rFonts w:eastAsia="Nikosh"/>
          <w:cs/>
          <w:lang w:bidi="bn-BD"/>
        </w:rPr>
        <w:t>১৪৮৩-১৫৬৭ ঈসায়ী) কানযুল উম্মাল</w:t>
      </w:r>
      <w:r w:rsidRPr="00625F3D">
        <w:rPr>
          <w:rFonts w:eastAsia="Nikosh"/>
          <w:lang w:bidi="bn-BD"/>
        </w:rPr>
        <w:t>,</w:t>
      </w:r>
      <w:r w:rsidRPr="00625F3D">
        <w:rPr>
          <w:rFonts w:eastAsia="Nikosh"/>
          <w:cs/>
          <w:lang w:bidi="bn-BD"/>
        </w:rPr>
        <w:t>১/৫৯৮।</w:t>
      </w:r>
    </w:p>
  </w:footnote>
  <w:footnote w:id="128">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নুরুদ্দীন আলী ইবনু আবু বাকর আল-হাইসামী</w:t>
      </w:r>
      <w:r w:rsidRPr="00625F3D">
        <w:rPr>
          <w:rFonts w:eastAsia="Nikosh"/>
          <w:lang w:bidi="bn-BD"/>
        </w:rPr>
        <w:t xml:space="preserve">, </w:t>
      </w:r>
      <w:r w:rsidRPr="00625F3D">
        <w:rPr>
          <w:rFonts w:eastAsia="Nikosh"/>
          <w:cs/>
          <w:lang w:bidi="bn-BD"/>
        </w:rPr>
        <w:t>মাজমা</w:t>
      </w:r>
      <w:r w:rsidRPr="00625F3D">
        <w:rPr>
          <w:rFonts w:eastAsia="Nikosh"/>
          <w:lang w:bidi="bn-BD"/>
        </w:rPr>
        <w:t>‘</w:t>
      </w:r>
      <w:r w:rsidRPr="00625F3D">
        <w:rPr>
          <w:rFonts w:eastAsia="Nikosh"/>
          <w:cs/>
          <w:lang w:bidi="bn-BD"/>
        </w:rPr>
        <w:t>উয্যাওয়ায়িদ</w:t>
      </w:r>
      <w:r w:rsidRPr="00625F3D">
        <w:rPr>
          <w:rFonts w:eastAsia="Nikosh"/>
          <w:lang w:bidi="bn-BD"/>
        </w:rPr>
        <w:t xml:space="preserve">, </w:t>
      </w:r>
      <w:r w:rsidRPr="00625F3D">
        <w:rPr>
          <w:rFonts w:eastAsia="Nikosh"/>
          <w:cs/>
          <w:lang w:bidi="bn-BD"/>
        </w:rPr>
        <w:t xml:space="preserve">সূরা </w:t>
      </w:r>
      <w:r w:rsidRPr="00625F3D">
        <w:rPr>
          <w:rFonts w:ascii="Traditional Arabic" w:hAnsi="Traditional Arabic"/>
        </w:rPr>
        <w:t>“</w:t>
      </w:r>
      <w:r w:rsidRPr="00625F3D">
        <w:rPr>
          <w:rFonts w:ascii="Traditional Arabic" w:hAnsi="Traditional Arabic" w:cs="KFGQPC Uthman Taha Naskh" w:hint="cs"/>
          <w:b/>
          <w:bCs/>
          <w:rtl/>
        </w:rPr>
        <w:t>قل هو الله أحد</w:t>
      </w:r>
      <w:r w:rsidRPr="00625F3D">
        <w:rPr>
          <w:rFonts w:ascii="Traditional Arabic" w:hAnsi="Traditional Arabic"/>
          <w:b/>
          <w:bCs/>
        </w:rPr>
        <w:t>”</w:t>
      </w:r>
      <w:r w:rsidRPr="00625F3D">
        <w:rPr>
          <w:rFonts w:eastAsia="Nikosh"/>
          <w:cs/>
          <w:lang w:bidi="bn-BD"/>
        </w:rPr>
        <w:t xml:space="preserve"> এবং এবিষয়ে যা বর্ণিত হয়েছে</w:t>
      </w:r>
      <w:r w:rsidRPr="00625F3D">
        <w:rPr>
          <w:rFonts w:eastAsia="Nikosh"/>
          <w:lang w:bidi="bn-BD"/>
        </w:rPr>
        <w:t xml:space="preserve">, </w:t>
      </w:r>
      <w:r w:rsidRPr="00625F3D">
        <w:rPr>
          <w:rFonts w:eastAsia="Nikosh"/>
          <w:cs/>
          <w:lang w:bidi="bn-BD"/>
        </w:rPr>
        <w:t>নং:১১৫৪০</w:t>
      </w:r>
      <w:r w:rsidRPr="00625F3D">
        <w:rPr>
          <w:rFonts w:eastAsia="Nikosh"/>
          <w:lang w:bidi="bn-BD"/>
        </w:rPr>
        <w:t xml:space="preserve">, </w:t>
      </w:r>
      <w:r w:rsidRPr="00625F3D">
        <w:rPr>
          <w:rFonts w:eastAsia="Nikosh"/>
          <w:cs/>
          <w:lang w:bidi="bn-BD"/>
        </w:rPr>
        <w:t>আলবানী</w:t>
      </w:r>
      <w:r w:rsidRPr="00625F3D">
        <w:rPr>
          <w:rFonts w:eastAsia="Nikosh"/>
          <w:lang w:bidi="bn-BD"/>
        </w:rPr>
        <w:t xml:space="preserve">, </w:t>
      </w:r>
      <w:r w:rsidRPr="00625F3D">
        <w:rPr>
          <w:rFonts w:eastAsia="Nikosh"/>
          <w:cs/>
          <w:lang w:bidi="bn-BD"/>
        </w:rPr>
        <w:t>সিলসিলাতুল আহাদীসিদ্দা</w:t>
      </w:r>
      <w:r w:rsidRPr="00625F3D">
        <w:rPr>
          <w:rFonts w:eastAsia="Nikosh"/>
          <w:lang w:bidi="bn-BD"/>
        </w:rPr>
        <w:t>‘</w:t>
      </w:r>
      <w:r w:rsidRPr="00625F3D">
        <w:rPr>
          <w:rFonts w:eastAsia="Nikosh"/>
          <w:cs/>
          <w:lang w:bidi="bn-BD"/>
        </w:rPr>
        <w:t>য়ীফাহ</w:t>
      </w:r>
      <w:r w:rsidRPr="00625F3D">
        <w:rPr>
          <w:rFonts w:eastAsia="Nikosh"/>
          <w:lang w:bidi="bn-BD"/>
        </w:rPr>
        <w:t xml:space="preserve">, </w:t>
      </w:r>
      <w:r w:rsidRPr="00625F3D">
        <w:rPr>
          <w:rFonts w:eastAsia="Nikosh"/>
          <w:cs/>
          <w:lang w:bidi="bn-BD"/>
        </w:rPr>
        <w:t>১০/১৩৬</w:t>
      </w:r>
      <w:r w:rsidRPr="00625F3D">
        <w:rPr>
          <w:rFonts w:eastAsia="Nikosh"/>
          <w:lang w:bidi="bn-BD"/>
        </w:rPr>
        <w:t xml:space="preserve">, </w:t>
      </w:r>
      <w:r w:rsidRPr="00625F3D">
        <w:rPr>
          <w:rFonts w:eastAsia="Nikosh"/>
          <w:cs/>
          <w:lang w:bidi="bn-BD"/>
        </w:rPr>
        <w:t>নং: ৪৬৩৪।</w:t>
      </w:r>
    </w:p>
  </w:footnote>
  <w:footnote w:id="129">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সুয়ূতী</w:t>
      </w:r>
      <w:r w:rsidRPr="00625F3D">
        <w:rPr>
          <w:rFonts w:eastAsia="Nikosh"/>
          <w:lang w:bidi="bn-BD"/>
        </w:rPr>
        <w:t xml:space="preserve">, </w:t>
      </w:r>
      <w:r w:rsidRPr="00625F3D">
        <w:rPr>
          <w:rFonts w:eastAsia="Nikosh"/>
          <w:cs/>
          <w:lang w:bidi="bn-BD"/>
        </w:rPr>
        <w:t>তাদরীবুর-রাবী</w:t>
      </w:r>
      <w:r w:rsidRPr="00625F3D">
        <w:rPr>
          <w:rFonts w:eastAsia="Nikosh"/>
          <w:lang w:bidi="bn-BD"/>
        </w:rPr>
        <w:t xml:space="preserve">, </w:t>
      </w:r>
      <w:r w:rsidRPr="00625F3D">
        <w:rPr>
          <w:rFonts w:eastAsia="Nikosh"/>
          <w:cs/>
          <w:lang w:bidi="bn-BD"/>
        </w:rPr>
        <w:t>জালিয়াতের প্রকার</w:t>
      </w:r>
      <w:r w:rsidRPr="00625F3D">
        <w:rPr>
          <w:rFonts w:eastAsia="Nikosh"/>
          <w:lang w:bidi="bn-BD"/>
        </w:rPr>
        <w:t xml:space="preserve">, </w:t>
      </w:r>
      <w:r w:rsidRPr="00625F3D">
        <w:rPr>
          <w:rFonts w:eastAsia="Nikosh"/>
          <w:cs/>
          <w:lang w:bidi="bn-BD"/>
        </w:rPr>
        <w:t>১/২৮৭।</w:t>
      </w:r>
    </w:p>
  </w:footnote>
  <w:footnote w:id="130">
    <w:p w:rsidR="00DA4614" w:rsidRPr="00625F3D" w:rsidRDefault="00DA4614" w:rsidP="00937A00">
      <w:pPr>
        <w:pStyle w:val="FootnoteText"/>
        <w:rPr>
          <w:cs/>
          <w:lang w:bidi="bn-BD"/>
        </w:rPr>
      </w:pPr>
      <w:r w:rsidRPr="00625F3D">
        <w:rPr>
          <w:rStyle w:val="FootnoteReference"/>
        </w:rPr>
        <w:footnoteRef/>
      </w:r>
      <w:r w:rsidRPr="00625F3D">
        <w:t xml:space="preserve"> </w:t>
      </w:r>
      <w:r w:rsidRPr="00625F3D">
        <w:rPr>
          <w:rFonts w:eastAsia="Nikosh"/>
          <w:cs/>
          <w:lang w:bidi="bn-BD"/>
        </w:rPr>
        <w:t>শায়খুল ইসলাম আহমদ ইবন আব্দুল হালীম তাক্বীউদ্দীন ইবনু তাইমিয়া। জন্ম: ৬৬১ হিজরী মোতাবেক ১২৬৩ ঈসায়ী</w:t>
      </w:r>
      <w:r w:rsidRPr="00625F3D">
        <w:rPr>
          <w:rFonts w:eastAsia="Nikosh"/>
          <w:lang w:bidi="bn-BD"/>
        </w:rPr>
        <w:t xml:space="preserve">, </w:t>
      </w:r>
      <w:r w:rsidRPr="00625F3D">
        <w:rPr>
          <w:rFonts w:eastAsia="Nikosh"/>
          <w:cs/>
          <w:lang w:bidi="bn-BD"/>
        </w:rPr>
        <w:t>ওফাত:৭২৮ হিজরী</w:t>
      </w:r>
      <w:r w:rsidRPr="00625F3D">
        <w:rPr>
          <w:rFonts w:eastAsia="Nikosh"/>
          <w:lang w:bidi="bn-BD"/>
        </w:rPr>
        <w:t xml:space="preserve">, </w:t>
      </w:r>
      <w:r w:rsidRPr="00625F3D">
        <w:rPr>
          <w:rFonts w:eastAsia="Nikosh"/>
          <w:cs/>
          <w:lang w:bidi="bn-BD"/>
        </w:rPr>
        <w:t xml:space="preserve">মোতাবেক ১৩২৮। তিনি মূলত হাম্বলী মাযহাবের অনুসারী। বহু গ্রন্থ প্রণেতা। তাফসীর ও উসুলে তাকে </w:t>
      </w:r>
      <w:r w:rsidRPr="00625F3D">
        <w:rPr>
          <w:rFonts w:eastAsia="Nikosh"/>
          <w:lang w:bidi="bn-BD"/>
        </w:rPr>
        <w:t>‘</w:t>
      </w:r>
      <w:r w:rsidRPr="00625F3D">
        <w:rPr>
          <w:rFonts w:eastAsia="Nikosh"/>
          <w:cs/>
          <w:lang w:bidi="bn-BD"/>
        </w:rPr>
        <w:t>আয়াত</w:t>
      </w:r>
      <w:r w:rsidRPr="00625F3D">
        <w:rPr>
          <w:rFonts w:eastAsia="Nikosh"/>
          <w:lang w:bidi="bn-BD"/>
        </w:rPr>
        <w:t xml:space="preserve">’ </w:t>
      </w:r>
      <w:r w:rsidRPr="00625F3D">
        <w:rPr>
          <w:rFonts w:eastAsia="Nikosh"/>
          <w:cs/>
          <w:lang w:bidi="bn-BD"/>
        </w:rPr>
        <w:t>নিদর্শন বলা হত। (আল-আ</w:t>
      </w:r>
      <w:r w:rsidRPr="00625F3D">
        <w:rPr>
          <w:rFonts w:eastAsia="Nikosh"/>
          <w:lang w:bidi="bn-BD"/>
        </w:rPr>
        <w:t>‘</w:t>
      </w:r>
      <w:r w:rsidRPr="00625F3D">
        <w:rPr>
          <w:rFonts w:eastAsia="Nikosh"/>
          <w:cs/>
          <w:lang w:bidi="bn-BD"/>
        </w:rPr>
        <w:t>লাম:/১৪৪) সমস্ত বিশ্বের আলেমদের কাছে তার গ্রহণযোগ্যতা</w:t>
      </w:r>
      <w:r w:rsidRPr="00625F3D">
        <w:rPr>
          <w:rFonts w:eastAsia="Nikosh"/>
          <w:lang w:bidi="bn-BD"/>
        </w:rPr>
        <w:t xml:space="preserve">, </w:t>
      </w:r>
      <w:r w:rsidRPr="00625F3D">
        <w:rPr>
          <w:rFonts w:eastAsia="Nikosh"/>
          <w:cs/>
          <w:lang w:bidi="bn-BD"/>
        </w:rPr>
        <w:t>সহীহ আকীদার দওয়াত</w:t>
      </w:r>
      <w:r w:rsidRPr="00625F3D">
        <w:rPr>
          <w:rFonts w:eastAsia="Nikosh"/>
          <w:lang w:bidi="bn-BD"/>
        </w:rPr>
        <w:t xml:space="preserve">, </w:t>
      </w:r>
      <w:r w:rsidRPr="00625F3D">
        <w:rPr>
          <w:rFonts w:eastAsia="Nikosh"/>
          <w:cs/>
          <w:lang w:bidi="bn-BD"/>
        </w:rPr>
        <w:t>প্রচার</w:t>
      </w:r>
      <w:r w:rsidRPr="00625F3D">
        <w:rPr>
          <w:rFonts w:eastAsia="Nikosh"/>
          <w:lang w:bidi="bn-BD"/>
        </w:rPr>
        <w:t xml:space="preserve">, </w:t>
      </w:r>
      <w:r w:rsidRPr="00625F3D">
        <w:rPr>
          <w:rFonts w:eastAsia="Nikosh"/>
          <w:cs/>
          <w:lang w:bidi="bn-BD"/>
        </w:rPr>
        <w:t>প্রসারের ক্ষেত্রে তার তুলনা অত্যন্ত দুর্লভ।</w:t>
      </w:r>
    </w:p>
  </w:footnote>
  <w:footnote w:id="131">
    <w:p w:rsidR="00DA4614" w:rsidRPr="00625F3D" w:rsidRDefault="00DA4614" w:rsidP="00A67983">
      <w:pPr>
        <w:pStyle w:val="FootnoteText"/>
        <w:rPr>
          <w:cs/>
          <w:lang w:bidi="bn-BD"/>
        </w:rPr>
      </w:pPr>
      <w:r w:rsidRPr="00625F3D">
        <w:rPr>
          <w:rStyle w:val="FootnoteReference"/>
        </w:rPr>
        <w:footnoteRef/>
      </w:r>
      <w:r w:rsidRPr="00625F3D">
        <w:t xml:space="preserve"> </w:t>
      </w:r>
      <w:r w:rsidRPr="00625F3D">
        <w:rPr>
          <w:rFonts w:eastAsia="Nikosh"/>
          <w:cs/>
          <w:lang w:bidi="bn-BD"/>
        </w:rPr>
        <w:t>ইব্নু তাইমিয়া</w:t>
      </w:r>
      <w:r w:rsidRPr="00625F3D">
        <w:rPr>
          <w:rFonts w:eastAsia="Nikosh"/>
          <w:lang w:bidi="bn-BD"/>
        </w:rPr>
        <w:t xml:space="preserve">, </w:t>
      </w:r>
      <w:r w:rsidRPr="00625F3D">
        <w:rPr>
          <w:rFonts w:eastAsia="Nikosh"/>
          <w:cs/>
          <w:lang w:bidi="bn-BD"/>
        </w:rPr>
        <w:t>আল-মানহাজুল ক্বা</w:t>
      </w:r>
      <w:r w:rsidRPr="00625F3D">
        <w:rPr>
          <w:rFonts w:eastAsia="Nikosh" w:hint="cs"/>
          <w:cs/>
          <w:lang w:bidi="bn-BD"/>
        </w:rPr>
        <w:t>ওয়ী</w:t>
      </w:r>
      <w:r w:rsidRPr="00625F3D">
        <w:rPr>
          <w:rFonts w:eastAsia="Nikosh"/>
          <w:cs/>
          <w:lang w:bidi="bn-BD"/>
        </w:rPr>
        <w:t xml:space="preserve">ম ফি ইখতিছারি </w:t>
      </w:r>
      <w:r w:rsidRPr="00625F3D">
        <w:rPr>
          <w:rFonts w:eastAsia="Nikosh"/>
          <w:lang w:bidi="bn-BD"/>
        </w:rPr>
        <w:t>‘</w:t>
      </w:r>
      <w:r w:rsidRPr="00625F3D">
        <w:rPr>
          <w:rFonts w:eastAsia="Nikosh"/>
          <w:cs/>
          <w:lang w:bidi="bn-BD"/>
        </w:rPr>
        <w:t>ইক্বতিদ্বায়ু</w:t>
      </w:r>
      <w:r w:rsidRPr="00625F3D">
        <w:rPr>
          <w:rFonts w:eastAsia="Nikosh" w:hint="cs"/>
          <w:cs/>
          <w:lang w:bidi="bn-BD"/>
        </w:rPr>
        <w:t>সসি</w:t>
      </w:r>
      <w:r w:rsidRPr="00625F3D">
        <w:rPr>
          <w:rFonts w:eastAsia="Nikosh"/>
          <w:cs/>
          <w:lang w:bidi="bn-BD"/>
        </w:rPr>
        <w:t>রাতিল মুস্তাক্বীম</w:t>
      </w:r>
      <w:r w:rsidRPr="00625F3D">
        <w:rPr>
          <w:rFonts w:eastAsia="Nikosh"/>
          <w:lang w:bidi="bn-BD"/>
        </w:rPr>
        <w:t>’,</w:t>
      </w:r>
      <w:r w:rsidRPr="00625F3D">
        <w:rPr>
          <w:rFonts w:eastAsia="Nikosh" w:hint="cs"/>
          <w:cs/>
          <w:lang w:bidi="bn-BD"/>
        </w:rPr>
        <w:t xml:space="preserve"> </w:t>
      </w:r>
      <w:r w:rsidRPr="00625F3D">
        <w:rPr>
          <w:rFonts w:eastAsia="Nikosh"/>
          <w:cs/>
          <w:lang w:bidi="bn-BD"/>
        </w:rPr>
        <w:t>কিছু বস্তুর প্রতিক্রিয়ার আলোচনা যা অনেক সময় কম জ্ঞানী ও দ</w:t>
      </w:r>
      <w:r w:rsidRPr="00625F3D">
        <w:rPr>
          <w:rFonts w:eastAsia="Nikosh" w:hint="cs"/>
          <w:cs/>
          <w:lang w:bidi="bn-BD"/>
        </w:rPr>
        <w:t>ু</w:t>
      </w:r>
      <w:r w:rsidRPr="00625F3D">
        <w:rPr>
          <w:rFonts w:eastAsia="Nikosh"/>
          <w:cs/>
          <w:lang w:bidi="bn-BD"/>
        </w:rPr>
        <w:t>র্বল ধার্মিক ব্যক্তির জন্য ফিতনা হয়</w:t>
      </w:r>
      <w:r w:rsidRPr="00625F3D">
        <w:rPr>
          <w:rFonts w:eastAsia="Nikosh"/>
          <w:lang w:bidi="bn-BD"/>
        </w:rPr>
        <w:t xml:space="preserve">, </w:t>
      </w:r>
      <w:r w:rsidRPr="00625F3D">
        <w:rPr>
          <w:rFonts w:eastAsia="Nikosh"/>
          <w:cs/>
          <w:lang w:bidi="bn-BD"/>
        </w:rPr>
        <w:t>এমনকি তার জ্ঞান ছিনিয়ে নিয়ে যায়</w:t>
      </w:r>
      <w:r w:rsidRPr="00625F3D">
        <w:rPr>
          <w:rFonts w:eastAsia="Nikosh"/>
          <w:lang w:bidi="bn-BD"/>
        </w:rPr>
        <w:t xml:space="preserve">, </w:t>
      </w:r>
      <w:r w:rsidRPr="00625F3D">
        <w:rPr>
          <w:rFonts w:eastAsia="Nikosh"/>
          <w:cs/>
          <w:lang w:bidi="bn-BD"/>
        </w:rPr>
        <w:t>১/৯৬।</w:t>
      </w:r>
    </w:p>
  </w:footnote>
  <w:footnote w:id="132">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প্রাগুক্ত</w:t>
      </w:r>
      <w:r w:rsidRPr="00625F3D">
        <w:rPr>
          <w:rFonts w:eastAsia="Nikosh"/>
          <w:lang w:bidi="bn-BD"/>
        </w:rPr>
        <w:t xml:space="preserve">, </w:t>
      </w:r>
      <w:r w:rsidRPr="00625F3D">
        <w:rPr>
          <w:rFonts w:eastAsia="Nikosh"/>
          <w:cs/>
          <w:lang w:bidi="bn-BD"/>
        </w:rPr>
        <w:t>১/৯৭।</w:t>
      </w:r>
    </w:p>
  </w:footnote>
  <w:footnote w:id="133">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দেখুন: সূরা আনকাবুত</w:t>
      </w:r>
      <w:r w:rsidRPr="00625F3D">
        <w:rPr>
          <w:rFonts w:eastAsia="Nikosh"/>
          <w:lang w:bidi="bn-BD"/>
        </w:rPr>
        <w:t xml:space="preserve">, </w:t>
      </w:r>
      <w:r w:rsidRPr="00625F3D">
        <w:rPr>
          <w:rFonts w:eastAsia="Nikosh"/>
          <w:cs/>
          <w:lang w:bidi="bn-BD"/>
        </w:rPr>
        <w:t>আয়াত: ৬৫</w:t>
      </w:r>
      <w:r w:rsidRPr="00625F3D">
        <w:rPr>
          <w:rFonts w:eastAsia="Nikosh"/>
          <w:lang w:bidi="bn-BD"/>
        </w:rPr>
        <w:t xml:space="preserve">, </w:t>
      </w:r>
      <w:r w:rsidRPr="00625F3D">
        <w:rPr>
          <w:rFonts w:eastAsia="Nikosh"/>
          <w:cs/>
          <w:lang w:bidi="bn-BD"/>
        </w:rPr>
        <w:t>লুক্বমান</w:t>
      </w:r>
      <w:r w:rsidRPr="00625F3D">
        <w:rPr>
          <w:rFonts w:eastAsia="Nikosh"/>
          <w:lang w:bidi="bn-BD"/>
        </w:rPr>
        <w:t xml:space="preserve">, </w:t>
      </w:r>
      <w:r w:rsidRPr="00625F3D">
        <w:rPr>
          <w:rFonts w:eastAsia="Nikosh"/>
          <w:cs/>
          <w:lang w:bidi="bn-BD"/>
        </w:rPr>
        <w:t>আয়াত: ৩২।</w:t>
      </w:r>
    </w:p>
  </w:footnote>
  <w:footnote w:id="134">
    <w:p w:rsidR="00DA4614" w:rsidRPr="00625F3D" w:rsidRDefault="00DA4614">
      <w:pPr>
        <w:pStyle w:val="FootnoteText"/>
        <w:rPr>
          <w:cs/>
          <w:lang w:bidi="bn-BD"/>
        </w:rPr>
      </w:pPr>
      <w:r w:rsidRPr="00625F3D">
        <w:rPr>
          <w:rStyle w:val="FootnoteReference"/>
        </w:rPr>
        <w:footnoteRef/>
      </w:r>
      <w:r w:rsidRPr="00625F3D">
        <w:t xml:space="preserve"> </w:t>
      </w:r>
      <w:r w:rsidRPr="00625F3D">
        <w:rPr>
          <w:rFonts w:eastAsia="Nikosh"/>
          <w:cs/>
          <w:lang w:bidi="bn-BD"/>
        </w:rPr>
        <w:t>প্রখ্যাত হাদীস গবেষক ড. খোন্দকার আব্দুল্লাহ জাহাঙ্গির</w:t>
      </w:r>
      <w:r w:rsidRPr="00625F3D">
        <w:rPr>
          <w:rFonts w:eastAsia="Nikosh"/>
          <w:lang w:bidi="bn-BD"/>
        </w:rPr>
        <w:t xml:space="preserve">, </w:t>
      </w:r>
      <w:r w:rsidRPr="00625F3D">
        <w:rPr>
          <w:rFonts w:eastAsia="Nikosh"/>
          <w:cs/>
          <w:lang w:bidi="bn-BD"/>
        </w:rPr>
        <w:t>হাদীসের নামে জালিয়াতী</w:t>
      </w:r>
      <w:r w:rsidRPr="00625F3D">
        <w:rPr>
          <w:rFonts w:eastAsia="Nikosh"/>
          <w:lang w:bidi="bn-BD"/>
        </w:rPr>
        <w:t xml:space="preserve">, </w:t>
      </w:r>
      <w:r w:rsidRPr="00625F3D">
        <w:rPr>
          <w:rFonts w:eastAsia="Nikosh"/>
          <w:cs/>
          <w:lang w:bidi="bn-BD"/>
        </w:rPr>
        <w:t>পৃষ্ঠা: ৬২০।</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614" w:rsidRPr="005A3B89" w:rsidRDefault="00DA4614" w:rsidP="00716A5E">
    <w:pPr>
      <w:pStyle w:val="Header"/>
      <w:jc w:val="center"/>
      <w:rPr>
        <w:rFonts w:ascii="Times New Roman" w:hAnsi="Times New Roman" w:cs="KFGQPC Uthman Taha Naskh"/>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614" w:rsidRPr="005A3B89" w:rsidRDefault="00DA4614" w:rsidP="00716A5E">
    <w:pPr>
      <w:pStyle w:val="Header"/>
      <w:jc w:val="center"/>
      <w:rPr>
        <w:rFonts w:ascii="Times New Roman" w:hAnsi="Times New Roman" w:cs="KFGQPC Uthman Taha Naskh"/>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615B5"/>
    <w:multiLevelType w:val="hybridMultilevel"/>
    <w:tmpl w:val="37FC1720"/>
    <w:lvl w:ilvl="0" w:tplc="FFFFFFFF">
      <w:start w:val="9"/>
      <w:numFmt w:val="decimal"/>
      <w:lvlText w:val="%1"/>
      <w:lvlJc w:val="left"/>
      <w:pPr>
        <w:ind w:left="720" w:hanging="360"/>
      </w:pPr>
      <w:rPr>
        <w:rFonts w:ascii="NikoshBAN" w:eastAsia="NikoshBAN" w:hAnsi="NikoshBAN" w:cs="NikoshB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2B186403"/>
    <w:multiLevelType w:val="hybridMultilevel"/>
    <w:tmpl w:val="068CA9EA"/>
    <w:lvl w:ilvl="0" w:tplc="FFFFFFFF">
      <w:start w:val="1"/>
      <w:numFmt w:val="decimal"/>
      <w:lvlText w:val="%1."/>
      <w:lvlJc w:val="left"/>
      <w:pPr>
        <w:ind w:left="720" w:hanging="360"/>
      </w:pPr>
      <w:rPr>
        <w:rFonts w:ascii="NikoshBAN" w:eastAsia="NikoshBAN" w:hAnsi="NikoshBAN" w:cs="NikoshB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33157590"/>
    <w:multiLevelType w:val="hybridMultilevel"/>
    <w:tmpl w:val="1280FC50"/>
    <w:lvl w:ilvl="0" w:tplc="29A06950">
      <w:start w:val="1"/>
      <w:numFmt w:val="decimal"/>
      <w:lvlText w:val="%1."/>
      <w:lvlJc w:val="left"/>
      <w:pPr>
        <w:ind w:left="360" w:hanging="360"/>
      </w:pPr>
      <w:rPr>
        <w:rFonts w:ascii="NikoshBAN" w:eastAsia="NikoshBAN" w:hAnsi="NikoshBAN" w:cs="NikoshBAN" w:hint="default"/>
        <w:lang w:bidi="bn-BD"/>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ED64B8"/>
    <w:multiLevelType w:val="hybridMultilevel"/>
    <w:tmpl w:val="BCAA7D74"/>
    <w:lvl w:ilvl="0" w:tplc="FFFFFFFF">
      <w:start w:val="1"/>
      <w:numFmt w:val="decimal"/>
      <w:lvlText w:val="%1-"/>
      <w:lvlJc w:val="left"/>
      <w:pPr>
        <w:ind w:left="810" w:hanging="360"/>
      </w:pPr>
      <w:rPr>
        <w:rFonts w:ascii="NikoshBAN" w:eastAsia="NikoshBAN" w:hAnsi="NikoshBAN" w:cs="NikoshBAN"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554A5191"/>
    <w:multiLevelType w:val="hybridMultilevel"/>
    <w:tmpl w:val="FEC688A0"/>
    <w:lvl w:ilvl="0" w:tplc="FFFFFFFF">
      <w:start w:val="1"/>
      <w:numFmt w:val="decimal"/>
      <w:lvlText w:val="%1."/>
      <w:lvlJc w:val="left"/>
      <w:pPr>
        <w:ind w:left="720" w:hanging="360"/>
      </w:pPr>
      <w:rPr>
        <w:rFonts w:ascii="NikoshBAN" w:eastAsia="NikoshBAN" w:hAnsi="NikoshBAN" w:cs="NikoshB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6CAF52A5"/>
    <w:multiLevelType w:val="hybridMultilevel"/>
    <w:tmpl w:val="AA0656B8"/>
    <w:lvl w:ilvl="0" w:tplc="FFFFFFFF">
      <w:start w:val="5"/>
      <w:numFmt w:val="decimal"/>
      <w:lvlText w:val="%1-"/>
      <w:lvlJc w:val="left"/>
      <w:pPr>
        <w:ind w:left="810" w:hanging="360"/>
      </w:pPr>
      <w:rPr>
        <w:sz w:val="28"/>
      </w:r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start w:val="1"/>
      <w:numFmt w:val="lowerLetter"/>
      <w:lvlText w:val="%5."/>
      <w:lvlJc w:val="left"/>
      <w:pPr>
        <w:ind w:left="3690" w:hanging="360"/>
      </w:pPr>
    </w:lvl>
    <w:lvl w:ilvl="5" w:tplc="FFFFFFFF">
      <w:start w:val="1"/>
      <w:numFmt w:val="lowerRoman"/>
      <w:lvlText w:val="%6."/>
      <w:lvlJc w:val="right"/>
      <w:pPr>
        <w:ind w:left="4410" w:hanging="180"/>
      </w:pPr>
    </w:lvl>
    <w:lvl w:ilvl="6" w:tplc="FFFFFFFF">
      <w:start w:val="1"/>
      <w:numFmt w:val="decimal"/>
      <w:lvlText w:val="%7."/>
      <w:lvlJc w:val="left"/>
      <w:pPr>
        <w:ind w:left="5130" w:hanging="360"/>
      </w:pPr>
    </w:lvl>
    <w:lvl w:ilvl="7" w:tplc="FFFFFFFF">
      <w:start w:val="1"/>
      <w:numFmt w:val="lowerLetter"/>
      <w:lvlText w:val="%8."/>
      <w:lvlJc w:val="left"/>
      <w:pPr>
        <w:ind w:left="5850" w:hanging="360"/>
      </w:pPr>
    </w:lvl>
    <w:lvl w:ilvl="8" w:tplc="FFFFFFFF">
      <w:start w:val="1"/>
      <w:numFmt w:val="lowerRoman"/>
      <w:lvlText w:val="%9."/>
      <w:lvlJc w:val="right"/>
      <w:pPr>
        <w:ind w:left="6570" w:hanging="18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TrueTypeFonts/>
  <w:embedSystemFonts/>
  <w:hideSpellingErrors/>
  <w:proofState w:grammar="clean"/>
  <w:attachedTemplate r:id="rId1"/>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wpJustification/>
  </w:compat>
  <w:rsids>
    <w:rsidRoot w:val="00F41E60"/>
    <w:rsid w:val="00010359"/>
    <w:rsid w:val="0001163E"/>
    <w:rsid w:val="000235BE"/>
    <w:rsid w:val="00027BCD"/>
    <w:rsid w:val="00045322"/>
    <w:rsid w:val="0005638C"/>
    <w:rsid w:val="000647A0"/>
    <w:rsid w:val="00073E5C"/>
    <w:rsid w:val="00081084"/>
    <w:rsid w:val="000857BE"/>
    <w:rsid w:val="0009076B"/>
    <w:rsid w:val="000909F7"/>
    <w:rsid w:val="000A7082"/>
    <w:rsid w:val="000C0CE2"/>
    <w:rsid w:val="000D2F74"/>
    <w:rsid w:val="000D4723"/>
    <w:rsid w:val="000E3153"/>
    <w:rsid w:val="000E468A"/>
    <w:rsid w:val="000F14BE"/>
    <w:rsid w:val="000F2A11"/>
    <w:rsid w:val="000F6B46"/>
    <w:rsid w:val="00100FC7"/>
    <w:rsid w:val="00103B01"/>
    <w:rsid w:val="001120E9"/>
    <w:rsid w:val="00124B46"/>
    <w:rsid w:val="00125C6D"/>
    <w:rsid w:val="001277F7"/>
    <w:rsid w:val="00127890"/>
    <w:rsid w:val="00141F7D"/>
    <w:rsid w:val="00145780"/>
    <w:rsid w:val="0014605E"/>
    <w:rsid w:val="00156DE6"/>
    <w:rsid w:val="00164D54"/>
    <w:rsid w:val="001717C9"/>
    <w:rsid w:val="001742DF"/>
    <w:rsid w:val="001A15EA"/>
    <w:rsid w:val="001A2DB8"/>
    <w:rsid w:val="001B21C7"/>
    <w:rsid w:val="001B2F1E"/>
    <w:rsid w:val="001C700C"/>
    <w:rsid w:val="001D259E"/>
    <w:rsid w:val="001D72B3"/>
    <w:rsid w:val="001F0201"/>
    <w:rsid w:val="002004D4"/>
    <w:rsid w:val="00212604"/>
    <w:rsid w:val="002207CC"/>
    <w:rsid w:val="00222D2F"/>
    <w:rsid w:val="00223331"/>
    <w:rsid w:val="00232881"/>
    <w:rsid w:val="00233B0D"/>
    <w:rsid w:val="00235D8B"/>
    <w:rsid w:val="00237729"/>
    <w:rsid w:val="00241B97"/>
    <w:rsid w:val="00250D8B"/>
    <w:rsid w:val="00251753"/>
    <w:rsid w:val="002522B9"/>
    <w:rsid w:val="002528F3"/>
    <w:rsid w:val="0025431C"/>
    <w:rsid w:val="0026781C"/>
    <w:rsid w:val="00270CB7"/>
    <w:rsid w:val="00294348"/>
    <w:rsid w:val="0029791E"/>
    <w:rsid w:val="002A2AF6"/>
    <w:rsid w:val="002A68A9"/>
    <w:rsid w:val="002A6A34"/>
    <w:rsid w:val="002B2A32"/>
    <w:rsid w:val="002B36AB"/>
    <w:rsid w:val="002B6131"/>
    <w:rsid w:val="002D1981"/>
    <w:rsid w:val="002D7314"/>
    <w:rsid w:val="002E20B5"/>
    <w:rsid w:val="002E53BC"/>
    <w:rsid w:val="002F28FD"/>
    <w:rsid w:val="002F2963"/>
    <w:rsid w:val="002F5C56"/>
    <w:rsid w:val="0030438D"/>
    <w:rsid w:val="00314D33"/>
    <w:rsid w:val="00316313"/>
    <w:rsid w:val="003163E8"/>
    <w:rsid w:val="003209ED"/>
    <w:rsid w:val="00320C31"/>
    <w:rsid w:val="00332FC2"/>
    <w:rsid w:val="00343D3F"/>
    <w:rsid w:val="003536A9"/>
    <w:rsid w:val="0037196C"/>
    <w:rsid w:val="003725A0"/>
    <w:rsid w:val="0037374B"/>
    <w:rsid w:val="003762A1"/>
    <w:rsid w:val="00377120"/>
    <w:rsid w:val="00377379"/>
    <w:rsid w:val="00381D68"/>
    <w:rsid w:val="003829E3"/>
    <w:rsid w:val="0038472B"/>
    <w:rsid w:val="00386781"/>
    <w:rsid w:val="00390D4F"/>
    <w:rsid w:val="003A567F"/>
    <w:rsid w:val="003B1249"/>
    <w:rsid w:val="003B41F5"/>
    <w:rsid w:val="003C1294"/>
    <w:rsid w:val="003C1E65"/>
    <w:rsid w:val="003C7A40"/>
    <w:rsid w:val="003D20F4"/>
    <w:rsid w:val="003D27BE"/>
    <w:rsid w:val="003D36BD"/>
    <w:rsid w:val="003D477E"/>
    <w:rsid w:val="003D60AD"/>
    <w:rsid w:val="003D67CA"/>
    <w:rsid w:val="003E2275"/>
    <w:rsid w:val="003E2493"/>
    <w:rsid w:val="003E68F6"/>
    <w:rsid w:val="003E6CB8"/>
    <w:rsid w:val="003F2D50"/>
    <w:rsid w:val="00404BB5"/>
    <w:rsid w:val="00406461"/>
    <w:rsid w:val="00406AD0"/>
    <w:rsid w:val="00410637"/>
    <w:rsid w:val="004116E5"/>
    <w:rsid w:val="0042299E"/>
    <w:rsid w:val="004305EC"/>
    <w:rsid w:val="00434C45"/>
    <w:rsid w:val="00441043"/>
    <w:rsid w:val="00441945"/>
    <w:rsid w:val="0044197A"/>
    <w:rsid w:val="00442686"/>
    <w:rsid w:val="004442FC"/>
    <w:rsid w:val="004521F1"/>
    <w:rsid w:val="00453979"/>
    <w:rsid w:val="00455A83"/>
    <w:rsid w:val="0046555A"/>
    <w:rsid w:val="00465BF6"/>
    <w:rsid w:val="00467E57"/>
    <w:rsid w:val="00471314"/>
    <w:rsid w:val="00471B5C"/>
    <w:rsid w:val="00475874"/>
    <w:rsid w:val="00484D00"/>
    <w:rsid w:val="004A11F6"/>
    <w:rsid w:val="004B62B3"/>
    <w:rsid w:val="004C2337"/>
    <w:rsid w:val="004C698F"/>
    <w:rsid w:val="004D3904"/>
    <w:rsid w:val="004F252B"/>
    <w:rsid w:val="004F5CBD"/>
    <w:rsid w:val="00502745"/>
    <w:rsid w:val="00505FBA"/>
    <w:rsid w:val="00510109"/>
    <w:rsid w:val="00511756"/>
    <w:rsid w:val="00515B80"/>
    <w:rsid w:val="00516ACC"/>
    <w:rsid w:val="00520881"/>
    <w:rsid w:val="005269EF"/>
    <w:rsid w:val="00530D8C"/>
    <w:rsid w:val="00535A72"/>
    <w:rsid w:val="005506B0"/>
    <w:rsid w:val="005609E1"/>
    <w:rsid w:val="00566865"/>
    <w:rsid w:val="00572761"/>
    <w:rsid w:val="0057536B"/>
    <w:rsid w:val="00580EEF"/>
    <w:rsid w:val="00595522"/>
    <w:rsid w:val="005A3B89"/>
    <w:rsid w:val="005B2612"/>
    <w:rsid w:val="005B656A"/>
    <w:rsid w:val="005B723A"/>
    <w:rsid w:val="005B7646"/>
    <w:rsid w:val="005D18EE"/>
    <w:rsid w:val="005E24B4"/>
    <w:rsid w:val="005E7152"/>
    <w:rsid w:val="005F3870"/>
    <w:rsid w:val="005F563A"/>
    <w:rsid w:val="0060595A"/>
    <w:rsid w:val="00612762"/>
    <w:rsid w:val="00612E04"/>
    <w:rsid w:val="00615FCF"/>
    <w:rsid w:val="00625F3D"/>
    <w:rsid w:val="00632699"/>
    <w:rsid w:val="00633E6C"/>
    <w:rsid w:val="00642CA0"/>
    <w:rsid w:val="00644FE9"/>
    <w:rsid w:val="00660A5D"/>
    <w:rsid w:val="00660DDF"/>
    <w:rsid w:val="00671D56"/>
    <w:rsid w:val="006A0CD7"/>
    <w:rsid w:val="006A6493"/>
    <w:rsid w:val="006B5F6D"/>
    <w:rsid w:val="006E682F"/>
    <w:rsid w:val="006F4A04"/>
    <w:rsid w:val="006F5998"/>
    <w:rsid w:val="00706892"/>
    <w:rsid w:val="00710155"/>
    <w:rsid w:val="00712527"/>
    <w:rsid w:val="00716A5E"/>
    <w:rsid w:val="00741E76"/>
    <w:rsid w:val="00742143"/>
    <w:rsid w:val="007458FE"/>
    <w:rsid w:val="0075223D"/>
    <w:rsid w:val="00753852"/>
    <w:rsid w:val="0075684C"/>
    <w:rsid w:val="00761308"/>
    <w:rsid w:val="00761936"/>
    <w:rsid w:val="0077434B"/>
    <w:rsid w:val="00790CFD"/>
    <w:rsid w:val="00792745"/>
    <w:rsid w:val="00794234"/>
    <w:rsid w:val="007A2959"/>
    <w:rsid w:val="007A4D3A"/>
    <w:rsid w:val="007B0E48"/>
    <w:rsid w:val="007B2F8C"/>
    <w:rsid w:val="007B60C0"/>
    <w:rsid w:val="007C3FE2"/>
    <w:rsid w:val="007C70A6"/>
    <w:rsid w:val="007D15FB"/>
    <w:rsid w:val="007D64C8"/>
    <w:rsid w:val="007E011C"/>
    <w:rsid w:val="007E7C74"/>
    <w:rsid w:val="007F5484"/>
    <w:rsid w:val="007F6FA7"/>
    <w:rsid w:val="00810C26"/>
    <w:rsid w:val="008163BC"/>
    <w:rsid w:val="00816561"/>
    <w:rsid w:val="00820DAB"/>
    <w:rsid w:val="008323ED"/>
    <w:rsid w:val="00856DA6"/>
    <w:rsid w:val="00864144"/>
    <w:rsid w:val="008653C7"/>
    <w:rsid w:val="008705B1"/>
    <w:rsid w:val="0087136E"/>
    <w:rsid w:val="00875DC3"/>
    <w:rsid w:val="00884F3F"/>
    <w:rsid w:val="0089128F"/>
    <w:rsid w:val="00895CA8"/>
    <w:rsid w:val="008B21A7"/>
    <w:rsid w:val="008B222A"/>
    <w:rsid w:val="008C4CA4"/>
    <w:rsid w:val="008C6E5D"/>
    <w:rsid w:val="008C7878"/>
    <w:rsid w:val="008D5671"/>
    <w:rsid w:val="008E3E5D"/>
    <w:rsid w:val="008E461C"/>
    <w:rsid w:val="009111D0"/>
    <w:rsid w:val="00924CB7"/>
    <w:rsid w:val="00925C40"/>
    <w:rsid w:val="00926188"/>
    <w:rsid w:val="00937A00"/>
    <w:rsid w:val="009405E9"/>
    <w:rsid w:val="0095091B"/>
    <w:rsid w:val="00951EA8"/>
    <w:rsid w:val="00956F1B"/>
    <w:rsid w:val="009637E1"/>
    <w:rsid w:val="00976370"/>
    <w:rsid w:val="00977753"/>
    <w:rsid w:val="00981966"/>
    <w:rsid w:val="0098359A"/>
    <w:rsid w:val="00987FE4"/>
    <w:rsid w:val="00995C9C"/>
    <w:rsid w:val="00997C8F"/>
    <w:rsid w:val="009A2710"/>
    <w:rsid w:val="009A7355"/>
    <w:rsid w:val="009A73B3"/>
    <w:rsid w:val="009B3D5F"/>
    <w:rsid w:val="009B630A"/>
    <w:rsid w:val="009D0FD1"/>
    <w:rsid w:val="009D18B0"/>
    <w:rsid w:val="009D2F4D"/>
    <w:rsid w:val="009D3431"/>
    <w:rsid w:val="009D67C3"/>
    <w:rsid w:val="009E38ED"/>
    <w:rsid w:val="009E4A82"/>
    <w:rsid w:val="009F241E"/>
    <w:rsid w:val="00A05081"/>
    <w:rsid w:val="00A05937"/>
    <w:rsid w:val="00A07126"/>
    <w:rsid w:val="00A233C4"/>
    <w:rsid w:val="00A307E7"/>
    <w:rsid w:val="00A32404"/>
    <w:rsid w:val="00A4125D"/>
    <w:rsid w:val="00A60092"/>
    <w:rsid w:val="00A60FAB"/>
    <w:rsid w:val="00A6453B"/>
    <w:rsid w:val="00A67983"/>
    <w:rsid w:val="00A731E9"/>
    <w:rsid w:val="00A74DB4"/>
    <w:rsid w:val="00A7681F"/>
    <w:rsid w:val="00A8651C"/>
    <w:rsid w:val="00A86C05"/>
    <w:rsid w:val="00A97F2B"/>
    <w:rsid w:val="00AB331B"/>
    <w:rsid w:val="00AB3EB8"/>
    <w:rsid w:val="00AB67BD"/>
    <w:rsid w:val="00AD4D70"/>
    <w:rsid w:val="00AD5C95"/>
    <w:rsid w:val="00AE324B"/>
    <w:rsid w:val="00AE32DC"/>
    <w:rsid w:val="00AF185C"/>
    <w:rsid w:val="00B00B37"/>
    <w:rsid w:val="00B10076"/>
    <w:rsid w:val="00B11820"/>
    <w:rsid w:val="00B1295D"/>
    <w:rsid w:val="00B13632"/>
    <w:rsid w:val="00B13F66"/>
    <w:rsid w:val="00B17CF9"/>
    <w:rsid w:val="00B24C6D"/>
    <w:rsid w:val="00B3574E"/>
    <w:rsid w:val="00B41888"/>
    <w:rsid w:val="00B41A37"/>
    <w:rsid w:val="00B54CAD"/>
    <w:rsid w:val="00B571FA"/>
    <w:rsid w:val="00B646F6"/>
    <w:rsid w:val="00B71DE9"/>
    <w:rsid w:val="00B81D17"/>
    <w:rsid w:val="00B84EC5"/>
    <w:rsid w:val="00B914A1"/>
    <w:rsid w:val="00B91FD4"/>
    <w:rsid w:val="00B9237B"/>
    <w:rsid w:val="00B92F2D"/>
    <w:rsid w:val="00BA79CC"/>
    <w:rsid w:val="00BC1A84"/>
    <w:rsid w:val="00BD236D"/>
    <w:rsid w:val="00BE3CE9"/>
    <w:rsid w:val="00BE53C1"/>
    <w:rsid w:val="00BF14C4"/>
    <w:rsid w:val="00C032ED"/>
    <w:rsid w:val="00C04428"/>
    <w:rsid w:val="00C11424"/>
    <w:rsid w:val="00C1234C"/>
    <w:rsid w:val="00C152A5"/>
    <w:rsid w:val="00C23DFD"/>
    <w:rsid w:val="00C2560A"/>
    <w:rsid w:val="00C272D6"/>
    <w:rsid w:val="00C27EF9"/>
    <w:rsid w:val="00C312DA"/>
    <w:rsid w:val="00C321D0"/>
    <w:rsid w:val="00C34927"/>
    <w:rsid w:val="00C415A1"/>
    <w:rsid w:val="00C42049"/>
    <w:rsid w:val="00C43955"/>
    <w:rsid w:val="00C4719E"/>
    <w:rsid w:val="00C47393"/>
    <w:rsid w:val="00C50EC4"/>
    <w:rsid w:val="00C661EB"/>
    <w:rsid w:val="00C72A38"/>
    <w:rsid w:val="00C877EF"/>
    <w:rsid w:val="00C93BBA"/>
    <w:rsid w:val="00CB1DD9"/>
    <w:rsid w:val="00CB7601"/>
    <w:rsid w:val="00CC7744"/>
    <w:rsid w:val="00CD2765"/>
    <w:rsid w:val="00CD2905"/>
    <w:rsid w:val="00CD4FD8"/>
    <w:rsid w:val="00D03579"/>
    <w:rsid w:val="00D06E41"/>
    <w:rsid w:val="00D11F25"/>
    <w:rsid w:val="00D12A03"/>
    <w:rsid w:val="00D25D5C"/>
    <w:rsid w:val="00D33D46"/>
    <w:rsid w:val="00D41381"/>
    <w:rsid w:val="00D46167"/>
    <w:rsid w:val="00D51D92"/>
    <w:rsid w:val="00D813F0"/>
    <w:rsid w:val="00D81C89"/>
    <w:rsid w:val="00D8241C"/>
    <w:rsid w:val="00D84FEB"/>
    <w:rsid w:val="00D86834"/>
    <w:rsid w:val="00D9747D"/>
    <w:rsid w:val="00DA4614"/>
    <w:rsid w:val="00DB17B9"/>
    <w:rsid w:val="00DB2016"/>
    <w:rsid w:val="00DB37E3"/>
    <w:rsid w:val="00DB3BCC"/>
    <w:rsid w:val="00DC35DA"/>
    <w:rsid w:val="00DD3E92"/>
    <w:rsid w:val="00DD773F"/>
    <w:rsid w:val="00DF03CE"/>
    <w:rsid w:val="00DF2114"/>
    <w:rsid w:val="00DF5FF2"/>
    <w:rsid w:val="00E046DF"/>
    <w:rsid w:val="00E04E94"/>
    <w:rsid w:val="00E22E88"/>
    <w:rsid w:val="00E262F6"/>
    <w:rsid w:val="00E526AF"/>
    <w:rsid w:val="00E560C7"/>
    <w:rsid w:val="00E602C0"/>
    <w:rsid w:val="00E62B04"/>
    <w:rsid w:val="00E65813"/>
    <w:rsid w:val="00E72E8C"/>
    <w:rsid w:val="00E73675"/>
    <w:rsid w:val="00E753F4"/>
    <w:rsid w:val="00E7608B"/>
    <w:rsid w:val="00E845BB"/>
    <w:rsid w:val="00E85ACE"/>
    <w:rsid w:val="00E9155B"/>
    <w:rsid w:val="00E919AD"/>
    <w:rsid w:val="00E91C3A"/>
    <w:rsid w:val="00E9653A"/>
    <w:rsid w:val="00EA1E7E"/>
    <w:rsid w:val="00EA54A3"/>
    <w:rsid w:val="00EA634F"/>
    <w:rsid w:val="00EA71F5"/>
    <w:rsid w:val="00EB08F3"/>
    <w:rsid w:val="00EB2380"/>
    <w:rsid w:val="00EB4F0F"/>
    <w:rsid w:val="00EB6871"/>
    <w:rsid w:val="00EB72AB"/>
    <w:rsid w:val="00EC323F"/>
    <w:rsid w:val="00EC4912"/>
    <w:rsid w:val="00ED48AD"/>
    <w:rsid w:val="00ED4EAA"/>
    <w:rsid w:val="00ED5BB7"/>
    <w:rsid w:val="00ED63B9"/>
    <w:rsid w:val="00EE40A0"/>
    <w:rsid w:val="00EE5F32"/>
    <w:rsid w:val="00EE710C"/>
    <w:rsid w:val="00EF076E"/>
    <w:rsid w:val="00EF290A"/>
    <w:rsid w:val="00EF36A2"/>
    <w:rsid w:val="00F04E4C"/>
    <w:rsid w:val="00F111B8"/>
    <w:rsid w:val="00F113F2"/>
    <w:rsid w:val="00F148E8"/>
    <w:rsid w:val="00F20AE4"/>
    <w:rsid w:val="00F23AA2"/>
    <w:rsid w:val="00F26CCC"/>
    <w:rsid w:val="00F40EB9"/>
    <w:rsid w:val="00F41E60"/>
    <w:rsid w:val="00F44219"/>
    <w:rsid w:val="00F45226"/>
    <w:rsid w:val="00F65723"/>
    <w:rsid w:val="00F67590"/>
    <w:rsid w:val="00F72DB9"/>
    <w:rsid w:val="00F8701C"/>
    <w:rsid w:val="00F94459"/>
    <w:rsid w:val="00F972C7"/>
    <w:rsid w:val="00FA167A"/>
    <w:rsid w:val="00FA78B1"/>
    <w:rsid w:val="00FB1406"/>
    <w:rsid w:val="00FB323C"/>
    <w:rsid w:val="00FE25AB"/>
    <w:rsid w:val="00FF08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15"/>
        <o:r id="V:Rule2" type="connector" idref="#AutoShape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14C4"/>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semiHidden/>
    <w:unhideWhenUsed/>
    <w:rsid w:val="00212604"/>
    <w:pPr>
      <w:widowControl w:val="0"/>
      <w:spacing w:after="0" w:line="240" w:lineRule="auto"/>
      <w:ind w:left="170" w:hanging="170"/>
      <w:jc w:val="both"/>
    </w:pPr>
    <w:rPr>
      <w:rFonts w:ascii="Kalpurush" w:hAnsi="Kalpurush" w:cs="Kalpurush"/>
      <w:sz w:val="20"/>
      <w:szCs w:val="20"/>
    </w:rPr>
  </w:style>
  <w:style w:type="character" w:customStyle="1" w:styleId="FootnoteTextChar">
    <w:name w:val="Footnote Text Char"/>
    <w:link w:val="FootnoteText"/>
    <w:semiHidden/>
    <w:rsid w:val="00212604"/>
    <w:rPr>
      <w:rFonts w:ascii="Kalpurush" w:hAnsi="Kalpurush" w:cs="Kalpurush"/>
      <w:lang w:val="fr-FR"/>
    </w:rPr>
  </w:style>
  <w:style w:type="character" w:styleId="FootnoteReference">
    <w:name w:val="footnote reference"/>
    <w:basedOn w:val="DefaultParagraphFont"/>
    <w:semiHidden/>
    <w:unhideWhenUsed/>
    <w:rsid w:val="00BF14C4"/>
    <w:rPr>
      <w:vertAlign w:val="superscript"/>
    </w:rPr>
  </w:style>
  <w:style w:type="paragraph" w:styleId="Footer">
    <w:name w:val="footer"/>
    <w:basedOn w:val="Normal"/>
    <w:link w:val="FooterChar"/>
    <w:rsid w:val="00BF14C4"/>
    <w:pPr>
      <w:tabs>
        <w:tab w:val="center" w:pos="4153"/>
        <w:tab w:val="right" w:pos="8306"/>
      </w:tabs>
    </w:pPr>
  </w:style>
  <w:style w:type="character" w:customStyle="1" w:styleId="FooterChar">
    <w:name w:val="Footer Char"/>
    <w:basedOn w:val="DefaultParagraphFont"/>
    <w:link w:val="Footer"/>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F14C4"/>
    <w:rPr>
      <w:rFonts w:ascii="Tahoma" w:eastAsia="Calibri" w:hAnsi="Tahoma" w:cs="Tahoma"/>
      <w:sz w:val="16"/>
      <w:szCs w:val="16"/>
      <w:lang w:val="fr-FR"/>
    </w:rPr>
  </w:style>
  <w:style w:type="paragraph" w:styleId="Header">
    <w:name w:val="header"/>
    <w:basedOn w:val="Normal"/>
    <w:link w:val="HeaderChar"/>
    <w:semiHidden/>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semiHidden/>
    <w:rsid w:val="00BF14C4"/>
    <w:rPr>
      <w:rFonts w:ascii="Calibri" w:eastAsia="Calibri" w:hAnsi="Calibri" w:cs="Arial"/>
      <w:lang w:val="fr-FR"/>
    </w:rPr>
  </w:style>
  <w:style w:type="character" w:styleId="Hyperlink">
    <w:name w:val="Hyperlink"/>
    <w:basedOn w:val="DefaultParagraphFont"/>
    <w:semiHidden/>
    <w:unhideWhenUsed/>
    <w:rsid w:val="00A7681F"/>
    <w:rPr>
      <w:color w:val="0000FF"/>
      <w:u w:val="single"/>
    </w:rPr>
  </w:style>
  <w:style w:type="table" w:styleId="TableGrid">
    <w:name w:val="Table Grid"/>
    <w:basedOn w:val="TableNormal"/>
    <w:uiPriority w:val="59"/>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qFormat/>
    <w:rsid w:val="00D86834"/>
    <w:pPr>
      <w:ind w:left="720"/>
      <w:contextualSpacing/>
    </w:pPr>
  </w:style>
  <w:style w:type="character" w:styleId="FollowedHyperlink">
    <w:name w:val="FollowedHyperlink"/>
    <w:basedOn w:val="DefaultParagraphFont"/>
    <w:uiPriority w:val="99"/>
    <w:semiHidden/>
    <w:unhideWhenUsed/>
    <w:rsid w:val="00F41E60"/>
    <w:rPr>
      <w:color w:val="800080" w:themeColor="followedHyperlink"/>
      <w:u w:val="single"/>
    </w:rPr>
  </w:style>
  <w:style w:type="paragraph" w:customStyle="1" w:styleId="ps34">
    <w:name w:val="ps34"/>
    <w:basedOn w:val="Normal"/>
    <w:rsid w:val="00F41E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s5">
    <w:name w:val="ps5"/>
    <w:basedOn w:val="Normal"/>
    <w:rsid w:val="00F41E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s49">
    <w:name w:val="ps49"/>
    <w:basedOn w:val="Normal"/>
    <w:rsid w:val="00F41E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s5">
    <w:name w:val="ts5"/>
    <w:basedOn w:val="DefaultParagraphFont"/>
    <w:rsid w:val="00F41E60"/>
  </w:style>
  <w:style w:type="character" w:customStyle="1" w:styleId="apple-converted-space">
    <w:name w:val="apple-converted-space"/>
    <w:basedOn w:val="DefaultParagraphFont"/>
    <w:rsid w:val="00F41E60"/>
  </w:style>
  <w:style w:type="character" w:customStyle="1" w:styleId="ts4">
    <w:name w:val="ts4"/>
    <w:basedOn w:val="DefaultParagraphFont"/>
    <w:rsid w:val="00F41E60"/>
  </w:style>
  <w:style w:type="character" w:customStyle="1" w:styleId="ts3">
    <w:name w:val="ts3"/>
    <w:basedOn w:val="DefaultParagraphFont"/>
    <w:rsid w:val="00F41E60"/>
  </w:style>
  <w:style w:type="character" w:customStyle="1" w:styleId="ts24">
    <w:name w:val="ts24"/>
    <w:basedOn w:val="DefaultParagraphFont"/>
    <w:rsid w:val="00F41E60"/>
  </w:style>
  <w:style w:type="character" w:customStyle="1" w:styleId="ts176">
    <w:name w:val="ts176"/>
    <w:basedOn w:val="DefaultParagraphFont"/>
    <w:rsid w:val="00F41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14C4"/>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semiHidden/>
    <w:unhideWhenUsed/>
    <w:rsid w:val="00212604"/>
    <w:pPr>
      <w:widowControl w:val="0"/>
      <w:spacing w:after="0" w:line="240" w:lineRule="auto"/>
      <w:ind w:left="170" w:hanging="170"/>
      <w:jc w:val="both"/>
    </w:pPr>
    <w:rPr>
      <w:rFonts w:ascii="Kalpurush" w:hAnsi="Kalpurush" w:cs="Kalpurush"/>
      <w:sz w:val="20"/>
      <w:szCs w:val="20"/>
    </w:rPr>
  </w:style>
  <w:style w:type="character" w:customStyle="1" w:styleId="FootnoteTextChar">
    <w:name w:val="Footnote Text Char"/>
    <w:link w:val="FootnoteText"/>
    <w:semiHidden/>
    <w:rsid w:val="00212604"/>
    <w:rPr>
      <w:rFonts w:ascii="Kalpurush" w:hAnsi="Kalpurush" w:cs="Kalpurush"/>
      <w:lang w:val="fr-FR"/>
    </w:rPr>
  </w:style>
  <w:style w:type="character" w:styleId="FootnoteReference">
    <w:name w:val="footnote reference"/>
    <w:basedOn w:val="DefaultParagraphFont"/>
    <w:semiHidden/>
    <w:unhideWhenUsed/>
    <w:rsid w:val="00BF14C4"/>
    <w:rPr>
      <w:vertAlign w:val="superscript"/>
    </w:rPr>
  </w:style>
  <w:style w:type="paragraph" w:styleId="Footer">
    <w:name w:val="footer"/>
    <w:basedOn w:val="Normal"/>
    <w:link w:val="FooterChar"/>
    <w:rsid w:val="00BF14C4"/>
    <w:pPr>
      <w:tabs>
        <w:tab w:val="center" w:pos="4153"/>
        <w:tab w:val="right" w:pos="8306"/>
      </w:tabs>
    </w:pPr>
  </w:style>
  <w:style w:type="character" w:customStyle="1" w:styleId="FooterChar">
    <w:name w:val="Footer Char"/>
    <w:basedOn w:val="DefaultParagraphFont"/>
    <w:link w:val="Footer"/>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F14C4"/>
    <w:rPr>
      <w:rFonts w:ascii="Tahoma" w:eastAsia="Calibri" w:hAnsi="Tahoma" w:cs="Tahoma"/>
      <w:sz w:val="16"/>
      <w:szCs w:val="16"/>
      <w:lang w:val="fr-FR"/>
    </w:rPr>
  </w:style>
  <w:style w:type="paragraph" w:styleId="Header">
    <w:name w:val="header"/>
    <w:basedOn w:val="Normal"/>
    <w:link w:val="HeaderChar"/>
    <w:semiHidden/>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semiHidden/>
    <w:rsid w:val="00BF14C4"/>
    <w:rPr>
      <w:rFonts w:ascii="Calibri" w:eastAsia="Calibri" w:hAnsi="Calibri" w:cs="Arial"/>
      <w:lang w:val="fr-FR"/>
    </w:rPr>
  </w:style>
  <w:style w:type="character" w:styleId="Hyperlink">
    <w:name w:val="Hyperlink"/>
    <w:basedOn w:val="DefaultParagraphFont"/>
    <w:semiHidden/>
    <w:unhideWhenUsed/>
    <w:rsid w:val="00A7681F"/>
    <w:rPr>
      <w:color w:val="0000FF"/>
      <w:u w:val="single"/>
    </w:rPr>
  </w:style>
  <w:style w:type="table" w:styleId="TableGrid">
    <w:name w:val="Table Grid"/>
    <w:basedOn w:val="TableNormal"/>
    <w:uiPriority w:val="59"/>
    <w:rsid w:val="00E046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qFormat/>
    <w:rsid w:val="00D86834"/>
    <w:pPr>
      <w:ind w:left="720"/>
      <w:contextualSpacing/>
    </w:pPr>
  </w:style>
  <w:style w:type="character" w:styleId="FollowedHyperlink">
    <w:name w:val="FollowedHyperlink"/>
    <w:basedOn w:val="DefaultParagraphFont"/>
    <w:uiPriority w:val="99"/>
    <w:semiHidden/>
    <w:unhideWhenUsed/>
    <w:rsid w:val="00F41E60"/>
    <w:rPr>
      <w:color w:val="800080" w:themeColor="followedHyperlink"/>
      <w:u w:val="single"/>
    </w:rPr>
  </w:style>
  <w:style w:type="paragraph" w:customStyle="1" w:styleId="ps34">
    <w:name w:val="ps34"/>
    <w:basedOn w:val="Normal"/>
    <w:rsid w:val="00F41E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s5">
    <w:name w:val="ps5"/>
    <w:basedOn w:val="Normal"/>
    <w:rsid w:val="00F41E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s49">
    <w:name w:val="ps49"/>
    <w:basedOn w:val="Normal"/>
    <w:rsid w:val="00F41E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s5">
    <w:name w:val="ts5"/>
    <w:basedOn w:val="DefaultParagraphFont"/>
    <w:rsid w:val="00F41E60"/>
  </w:style>
  <w:style w:type="character" w:customStyle="1" w:styleId="apple-converted-space">
    <w:name w:val="apple-converted-space"/>
    <w:basedOn w:val="DefaultParagraphFont"/>
    <w:rsid w:val="00F41E60"/>
  </w:style>
  <w:style w:type="character" w:customStyle="1" w:styleId="ts4">
    <w:name w:val="ts4"/>
    <w:basedOn w:val="DefaultParagraphFont"/>
    <w:rsid w:val="00F41E60"/>
  </w:style>
  <w:style w:type="character" w:customStyle="1" w:styleId="ts3">
    <w:name w:val="ts3"/>
    <w:basedOn w:val="DefaultParagraphFont"/>
    <w:rsid w:val="00F41E60"/>
  </w:style>
  <w:style w:type="character" w:customStyle="1" w:styleId="ts24">
    <w:name w:val="ts24"/>
    <w:basedOn w:val="DefaultParagraphFont"/>
    <w:rsid w:val="00F41E60"/>
  </w:style>
  <w:style w:type="character" w:customStyle="1" w:styleId="ts176">
    <w:name w:val="ts176"/>
    <w:basedOn w:val="DefaultParagraphFont"/>
    <w:rsid w:val="00F41E60"/>
  </w:style>
</w:styles>
</file>

<file path=word/webSettings.xml><?xml version="1.0" encoding="utf-8"?>
<w:webSettings xmlns:r="http://schemas.openxmlformats.org/officeDocument/2006/relationships" xmlns:w="http://schemas.openxmlformats.org/wordprocessingml/2006/main">
  <w:divs>
    <w:div w:id="138047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files\&#1606;&#1605;&#1575;&#1584;&#1580;\&#1594;&#1604;&#1575;&#1601;%20&#1576;&#1606;&#1594;&#1575;&#1604;&#16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B00FE-ED09-4E93-98A4-EE002501C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غلاف بنغالي.dotx</Template>
  <TotalTime>1817</TotalTime>
  <Pages>227</Pages>
  <Words>27999</Words>
  <Characters>140280</Characters>
  <Application>Microsoft Office Word</Application>
  <DocSecurity>0</DocSecurity>
  <Lines>3791</Lines>
  <Paragraphs>744</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1</vt:i4>
      </vt:variant>
    </vt:vector>
  </HeadingPairs>
  <TitlesOfParts>
    <vt:vector size="3" baseType="lpstr">
      <vt:lpstr/>
      <vt:lpstr>একগুচ্ছ মুক্তাদানা :দ্বীনে ইসলামীর সৌন্দর্য</vt:lpstr>
      <vt:lpstr/>
    </vt:vector>
  </TitlesOfParts>
  <Manager/>
  <Company>islamhouse.com</Company>
  <LinksUpToDate>false</LinksUpToDate>
  <CharactersWithSpaces>167535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প্রচলিত বিভিন্ন খতম _x000d_তাৎপর্য ও পর্যালোচনা</dc:title>
  <dc:subject>প্রচলিত বিভিন্ন খতম _x000d_তাৎপর্য ও পর্যালোচনা</dc:subject>
  <dc:creator>শাইখ মুস্তাফা সোহেল হিলালী</dc:creator>
  <cp:keywords>প্রচলিত বিভিন্ন খতম _x000d_তাৎপর্য ও পর্যালোচনা</cp:keywords>
  <dc:description>প্রচলিত বিভিন্ন খতম _x000d_তাৎপর্য ও পর্যালোচনা</dc:description>
  <cp:lastModifiedBy>Al-Hashemy</cp:lastModifiedBy>
  <cp:revision>47</cp:revision>
  <cp:lastPrinted>2011-05-17T22:44:00Z</cp:lastPrinted>
  <dcterms:created xsi:type="dcterms:W3CDTF">2015-01-18T16:10:00Z</dcterms:created>
  <dcterms:modified xsi:type="dcterms:W3CDTF">2015-01-21T12:35:00Z</dcterms:modified>
  <cp:category/>
</cp:coreProperties>
</file>