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AA0FA0" w:rsidRDefault="008B3703" w:rsidP="008B3703">
      <w:pPr>
        <w:bidi w:val="0"/>
        <w:jc w:val="center"/>
        <w:rPr>
          <w:rFonts w:asciiTheme="majorBidi" w:hAnsiTheme="majorBidi" w:cs="Arial Unicode MS"/>
          <w:sz w:val="72"/>
          <w:szCs w:val="91"/>
          <w:cs/>
          <w:lang w:bidi="bn-BD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1F33DA" w:rsidP="001F33DA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7F10E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বাংলা</w:t>
      </w:r>
      <w:r w:rsidRPr="007F10EE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7F10E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ভাষায়</w:t>
      </w:r>
      <w:r w:rsidRPr="007F10EE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7F10E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আল</w:t>
      </w:r>
      <w:r w:rsidRPr="007F10EE">
        <w:rPr>
          <w:rFonts w:ascii="Kalpurush" w:hAnsi="Kalpurush" w:cs="Kalpurush"/>
          <w:color w:val="205B83"/>
          <w:sz w:val="56"/>
          <w:szCs w:val="56"/>
          <w:lang w:bidi="bn-BD"/>
        </w:rPr>
        <w:t>-</w:t>
      </w:r>
      <w:r w:rsidRPr="007F10E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কুরআনের</w:t>
      </w:r>
      <w:r w:rsidRPr="007F10EE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7F10E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বিশুদ্ধ</w:t>
      </w:r>
      <w:r w:rsidRPr="007F10EE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7F10E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অর্থানুবাদ</w:t>
      </w:r>
      <w:r w:rsidRPr="007F10EE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: </w:t>
      </w:r>
      <w:r w:rsidRPr="007F10E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কিছু</w:t>
      </w:r>
      <w:r w:rsidRPr="007F10EE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7F10E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ভাবনা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1F33DA" w:rsidP="001F33D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خواطر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حول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كيفية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الوصول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إلى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ترجمة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صحيحة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لمعاني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القرآن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الكريم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إلى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اللغة</w:t>
      </w:r>
      <w:r w:rsidRPr="007F10E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7F10E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البنغالية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65617E" w:rsidRPr="0062238F" w:rsidRDefault="0065617E" w:rsidP="0065617E">
      <w:pPr>
        <w:jc w:val="center"/>
        <w:rPr>
          <w:rFonts w:ascii="Kalpurush" w:hAnsi="Kalpurush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6265F7E1" wp14:editId="7CE35A96">
            <wp:simplePos x="0" y="0"/>
            <wp:positionH relativeFrom="margin">
              <wp:posOffset>996315</wp:posOffset>
            </wp:positionH>
            <wp:positionV relativeFrom="paragraph">
              <wp:posOffset>269164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38F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 xml:space="preserve">[ </w:t>
      </w:r>
      <w:r>
        <w:rPr>
          <w:rFonts w:ascii="Kalpurush" w:hAnsi="Kalpurush" w:cs="Sakkal Majalla" w:hint="cs"/>
          <w:b/>
          <w:bCs/>
          <w:color w:val="808080" w:themeColor="background1" w:themeShade="80"/>
          <w:rtl/>
          <w:lang w:bidi="ar-EG"/>
        </w:rPr>
        <w:t>بنغالي</w:t>
      </w:r>
      <w:r w:rsidRPr="0062238F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 xml:space="preserve"> –  </w:t>
      </w:r>
      <w:r>
        <w:rPr>
          <w:rFonts w:ascii="Kalpurush" w:hAnsi="Kalpurush"/>
          <w:b/>
          <w:bCs/>
          <w:color w:val="808080" w:themeColor="background1" w:themeShade="80"/>
          <w:lang w:bidi="ar-EG"/>
        </w:rPr>
        <w:t>Bengali</w:t>
      </w:r>
      <w:r w:rsidRPr="0062238F">
        <w:rPr>
          <w:rFonts w:ascii="Kalpurush" w:hAnsi="Kalpurush"/>
          <w:b/>
          <w:bCs/>
          <w:color w:val="808080" w:themeColor="background1" w:themeShade="80"/>
          <w:lang w:bidi="ar-EG"/>
        </w:rPr>
        <w:t xml:space="preserve"> – </w:t>
      </w:r>
      <w:r w:rsidRPr="00125897">
        <w:rPr>
          <w:rFonts w:ascii="Kalpurush" w:hAnsi="Kalpurush" w:cs="Kalpurush"/>
          <w:b/>
          <w:bCs/>
          <w:color w:val="808080" w:themeColor="background1" w:themeShade="80"/>
          <w:sz w:val="16"/>
          <w:cs/>
          <w:lang w:bidi="bn-BD"/>
        </w:rPr>
        <w:t>বাংলা</w:t>
      </w:r>
      <w:r w:rsidRPr="00125897">
        <w:rPr>
          <w:rFonts w:ascii="Kalpurush" w:hAnsi="Kalpurush"/>
          <w:b/>
          <w:bCs/>
          <w:color w:val="808080" w:themeColor="background1" w:themeShade="80"/>
          <w:sz w:val="16"/>
          <w:szCs w:val="16"/>
          <w:rtl/>
          <w:lang w:bidi="ar-EG"/>
        </w:rPr>
        <w:t xml:space="preserve"> </w:t>
      </w:r>
      <w:r w:rsidRPr="0062238F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>]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1F33DA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1F33D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মুহাম্মদ</w:t>
      </w:r>
      <w:r w:rsidRPr="001F33DA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1F33D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শামসুল</w:t>
      </w:r>
      <w:r w:rsidRPr="001F33DA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1F33D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হক</w:t>
      </w:r>
      <w:r w:rsidRPr="001F33DA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1F33DA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সিদ্দিক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1F33DA" w:rsidP="001F33D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1F33D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1F33D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1F33D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شمس</w:t>
      </w:r>
      <w:r w:rsidRPr="001F33D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1F33D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الحق</w:t>
      </w:r>
      <w:r w:rsidRPr="001F33DA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1F33DA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صديق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AA0FA0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1F33DA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5F70100" wp14:editId="2FEE4959">
            <wp:simplePos x="0" y="0"/>
            <wp:positionH relativeFrom="margin">
              <wp:posOffset>1252855</wp:posOffset>
            </wp:positionH>
            <wp:positionV relativeFrom="paragraph">
              <wp:posOffset>198433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3DA" w:rsidRPr="001F33D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বাংলা</w:t>
      </w:r>
      <w:r w:rsidR="001F33DA" w:rsidRPr="001F33D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F33DA" w:rsidRPr="001F33D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ভাষায়</w:t>
      </w:r>
      <w:r w:rsidR="001F33DA" w:rsidRPr="001F33D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F33DA" w:rsidRPr="001F33D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আল</w:t>
      </w:r>
      <w:r w:rsidR="001F33DA">
        <w:rPr>
          <w:rFonts w:ascii="Kalpurush" w:hAnsi="Kalpurush" w:cs="Kalpurush"/>
          <w:color w:val="205B83"/>
          <w:sz w:val="32"/>
          <w:szCs w:val="32"/>
          <w:lang w:bidi="bn-BD"/>
        </w:rPr>
        <w:t>-</w:t>
      </w:r>
      <w:r w:rsidR="001F33DA" w:rsidRPr="001F33D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কুরআনের</w:t>
      </w:r>
      <w:r w:rsidR="001F33DA" w:rsidRPr="001F33D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F33DA" w:rsidRPr="001F33D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বিশুদ্ধ</w:t>
      </w:r>
      <w:r w:rsidR="001F33DA" w:rsidRPr="001F33D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F33DA" w:rsidRPr="001F33D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অর্থানুবাদ</w:t>
      </w:r>
      <w:r w:rsidR="001F33DA" w:rsidRPr="001F33D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: </w:t>
      </w:r>
      <w:r w:rsidR="001F33DA" w:rsidRPr="001F33D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কিছু</w:t>
      </w:r>
      <w:r w:rsidR="001F33DA" w:rsidRPr="001F33DA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F33DA" w:rsidRPr="001F33DA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ভাবনা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F33DA" w:rsidRPr="001F33DA" w:rsidRDefault="001F33DA" w:rsidP="001F33DA">
      <w:pPr>
        <w:bidi w:val="0"/>
        <w:spacing w:after="140"/>
        <w:jc w:val="both"/>
        <w:rPr>
          <w:rFonts w:ascii="Kalpurush" w:eastAsia="Nikosh" w:hAnsi="Kalpurush" w:cs="Kalpurush"/>
          <w:sz w:val="24"/>
          <w:szCs w:val="24"/>
          <w:lang w:bidi="bn-BD"/>
        </w:rPr>
      </w:pPr>
    </w:p>
    <w:p w:rsidR="001F33DA" w:rsidRPr="001F33DA" w:rsidRDefault="007F10EE" w:rsidP="007F10EE">
      <w:pPr>
        <w:bidi w:val="0"/>
        <w:spacing w:after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আল-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 আরবী ভাষায় অবতীর্ণ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বিষয়টি 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নিয়ে নতুন করে কিছু বলার নেই। আল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কুরআনের প্রকৃত স্বাদ-মর্ম-গন্ধ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কুরআনের বাণী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সমগ্রের মৌল সুর-অলংকার-ঝংকার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অর্থের ব্যাপ্তি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বর্ণনা-পদ্ধতির নৈপুণ্য ও 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ই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জায-অলৌকিকত্ব ইত্যাদির সঠিক অনুধাবন আরবী ভাষায় এই মহান গ্রন্থের পাঠ উদ্ধার ব্যতীত সম্ভব নয়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="00F63048">
        <w:rPr>
          <w:rFonts w:cs="Times New Roman"/>
          <w:sz w:val="24"/>
          <w:szCs w:val="24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এ কথাটিও কোন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তর্কের অবকাশ রাখে না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,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তবে যেহেতু</w:t>
      </w:r>
      <w:bookmarkStart w:id="0" w:name="_GoBack"/>
      <w:bookmarkEnd w:id="0"/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আল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 বিশ্বমানবতার একমাত্র মুক্তির সনদ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এবং এতে সংরক্ষিত বয়েছে রা</w:t>
      </w:r>
      <w:r w:rsidR="00F63048">
        <w:rPr>
          <w:rFonts w:ascii="Kalpurush" w:eastAsia="Nikosh" w:hAnsi="Kalpurush" w:cs="Kalpurush" w:hint="cs"/>
          <w:sz w:val="24"/>
          <w:szCs w:val="24"/>
          <w:cs/>
          <w:lang w:bidi="bn-BD"/>
        </w:rPr>
        <w:t>ব্বুল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আলামীনের অবিকৃত 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অ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হী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যা মানুষকে দিশা দেয় স্বচ্ছ-সরল পথের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উপস্থাপন করে পূর্ণাঙ্গতম জীবন ব্যবস্থার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বাতলে দেয় পরকালীন মুক্তি ও অনন্ত সৌভাগ্যের পথ-পদ্ধতি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কুরআনের অর্থ ও ভাবা-দর্শ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তাই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বিভিন্ন জাতি-গোষ্ঠীর কাছে পৌঁছে দেওয়া একটি অবশ্য পালনীয় দায়িত্ব বলে বিবেচিত। </w:t>
      </w:r>
    </w:p>
    <w:p w:rsidR="001F33DA" w:rsidRPr="001F33DA" w:rsidRDefault="001F33DA" w:rsidP="007F10EE">
      <w:pPr>
        <w:bidi w:val="0"/>
        <w:spacing w:after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এ দায়িত্ব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বাংলা ভাষার পরিম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ণ্ড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লে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পালনের জন্য ব্যক্তিক ও প্রাতিষ্ঠানি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ক পর্যায়ে প্রয়াসী হয়েছেন অনেকেই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,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তবে বিশুদ্ধতার বিচারে অধিকাংশ প্রয়াস মানোত্তীর্ণ হয়েছে বলে ধরে নে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ও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য়া দুষ্কর। অপূর্ণতা রয়েছে অনেক ক্ষেত্রেই। আরবী ভাষায় জ্ঞান রাখেন এমন যে কোনো ব্যক্তির কাছেই বহু অনুবাদ অতৃপ্তিকর বলে মনে হয়। আহলে সুন্ন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া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ত ওয়াল জামা</w:t>
      </w:r>
      <w:r w:rsidR="00960A2F">
        <w:rPr>
          <w:rFonts w:ascii="Kalpurush" w:eastAsia="Nikosh" w:hAnsi="Kalpurush" w:cs="Kalpurush" w:hint="cs"/>
          <w:sz w:val="24"/>
          <w:szCs w:val="24"/>
          <w:cs/>
          <w:lang w:bidi="bn-BD"/>
        </w:rPr>
        <w:t>‘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আতের নীতি-আদর্শের অনুবর্তীতার ক্ষেত্রেও ব্যত্যয় খুঁজে পাওয়া যায় কোথাও কোথাও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বিশেষত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ঃ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সিফাত বিষয়ক শব্দমালার তাবীল না করার আবশ্যকতা বিষয়ে। সে হিসেবে আল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র একটি বিশুদ্ধ অর্থানুবাদ বাংলা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ভাষাভাষী পাঠকের হাতে আসা বহু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দিনে প্রতীক্ষিত একটি বিষয়। </w:t>
      </w:r>
    </w:p>
    <w:p w:rsidR="001F33DA" w:rsidRPr="001F33DA" w:rsidRDefault="001F33DA" w:rsidP="001F33DA">
      <w:pPr>
        <w:bidi w:val="0"/>
        <w:spacing w:after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তবে এই অনুবাদকর্ম যাতে সত্যিকার অর্থে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সকল দিক থেকে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মানোত্তীর্ণ হয় তার জন্য কিছু বিষয় বিবেচনায় রাখা জরুরি বলে মনে করি।</w:t>
      </w:r>
    </w:p>
    <w:p w:rsidR="001F33DA" w:rsidRPr="001F33DA" w:rsidRDefault="007F10EE" w:rsidP="007F10EE">
      <w:pPr>
        <w:numPr>
          <w:ilvl w:val="0"/>
          <w:numId w:val="1"/>
        </w:numPr>
        <w:bidi w:val="0"/>
        <w:spacing w:after="140"/>
        <w:jc w:val="both"/>
        <w:rPr>
          <w:rFonts w:ascii="NikoshBAN" w:eastAsia="NikoshBAN" w:hAnsi="NikoshBAN" w:cs="NikoshBAN"/>
          <w:sz w:val="24"/>
          <w:szCs w:val="24"/>
        </w:rPr>
      </w:pPr>
      <w:r>
        <w:rPr>
          <w:rFonts w:ascii="Kalpurush" w:eastAsia="Niko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কুরআনের অর্থানুবাদ কোন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অর্থেই সহজসাধ্য ব্যাপার নয়। বিষয়টি বরং</w:t>
      </w:r>
      <w:r>
        <w:rPr>
          <w:rFonts w:cs="Arial Unicode MS" w:hint="cs"/>
          <w:sz w:val="24"/>
          <w:szCs w:val="30"/>
          <w:cs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দুঃসাধ্য না বললেও</w:t>
      </w:r>
      <w:r>
        <w:rPr>
          <w:rFonts w:cs="Arial Unicode MS" w:hint="cs"/>
          <w:sz w:val="24"/>
          <w:szCs w:val="30"/>
          <w:cs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অনেকাংশেই জটিল ও কষ্টসাধ্য। কেননা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অনুবাদকর্মে আরবী শব্দমালার সঠিক অর্থ উঠে না এলে তা প্রকারান্তরে বিকৃতি সাধন বলে বিবেচিত হবে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য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া নিঃসন্দেহে মারাত্মক অপরাধ। অল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কুরআনের অর্থানুবাদে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তাই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অবলম্বন করতে হয় সর্বোচ্চ সতর্কতা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অর্থাৎ তাকওয়া ও আল্লাহ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ভীতির সর্বোচ্চ দাবি পূরণ করেই হাত দিতে হয় 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আল-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কুরআনের অর্থানুবাদে। </w:t>
      </w:r>
    </w:p>
    <w:p w:rsidR="001F33DA" w:rsidRPr="001F33DA" w:rsidRDefault="001F33DA" w:rsidP="007F10EE">
      <w:pPr>
        <w:numPr>
          <w:ilvl w:val="0"/>
          <w:numId w:val="1"/>
        </w:numPr>
        <w:bidi w:val="0"/>
        <w:spacing w:after="140"/>
        <w:jc w:val="both"/>
        <w:rPr>
          <w:rFonts w:ascii="NikoshBAN" w:eastAsia="NikoshBAN" w:hAnsi="NikoshBAN" w:cs="NikoshBAN"/>
          <w:sz w:val="24"/>
          <w:szCs w:val="24"/>
        </w:rPr>
      </w:pP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অনুবাদকর্ম যথার্থ ও নির্ভুল হওয়ার জন্য পূর্বশর্ত হল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উভয় ভাষায় সমানভাবে পারঙ্গম হওয়া। আল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কুরআনের ক্ষেত্রে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যেহেতু তা আল্লাহর কালাম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আরো 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কিছু শর্তের দাবি পূরণ জরুরি। আল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কুরআনের তদানীন্তন ব্যবহার বিষয়ে সুনিশ্চিত হওয়ার প্রয়োজনে সেকালের আরবী ভাষা ও সাহিত্য বিষয়ে সম্যক জ্ঞান থাকা জরুরি বলে মনে করি। প্রতিটি শব্দের অর্থ উদ্ধারের জন্য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তাই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জাহ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ে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লী যুগের কবিতা সমগ্রের পাঠ উদ্ধারে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সক্ষম হওয়া আবশ্যক। আরব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ী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ব্যাকর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ণ (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নাহু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সারফ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)</w:t>
      </w:r>
      <w:r w:rsidR="007F10EE">
        <w:rPr>
          <w:rFonts w:cs="Arial Unicode MS" w:hint="cs"/>
          <w:sz w:val="24"/>
          <w:szCs w:val="30"/>
          <w:cs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অলংকারশাস্ত্র (বালাগত) ও ভাষাবিজ্ঞান (ইলমুল লুগ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াহ) সম্পর্কেও ধারণা থাকা আবশ্যক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,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তবে ভাষাগত পাঠোদ্ধার আল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 ব্যবহৃত শব্দমালার অর্থ ও ভাব নির্ণয়ে যথেষ্ট নয়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এ কথাও মনে রাখা দরকার। (আদ্দালালাতুল লুগাবিয়াহ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>,</w:t>
      </w:r>
      <w:r w:rsidRPr="001F33DA">
        <w:rPr>
          <w:rFonts w:ascii="Kalpurush" w:eastAsia="Nikosh" w:hAnsi="Kalpurush" w:cs="Kalpurush" w:hint="cs"/>
          <w:sz w:val="24"/>
          <w:szCs w:val="24"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lastRenderedPageBreak/>
        <w:t>দালালাহ যান্নিইয়াহ) অর্থাৎ কেবল অভিধানলব্ধ অর্থ ও ভাব অকাট নয় বলে একটি কথা আছে। তাই আল কুরআনে ব্যবহৃত শব্দমালার সঠিক অর্থ নির্ধারণে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7839E0">
        <w:rPr>
          <w:rFonts w:ascii="Kalpurush" w:eastAsia="Nikosh" w:hAnsi="Kalpurush" w:cs="KFGQPC Uthman Taha Naskh" w:hint="cs"/>
          <w:sz w:val="24"/>
          <w:szCs w:val="24"/>
          <w:rtl/>
        </w:rPr>
        <w:t>نص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(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নস) </w:t>
      </w:r>
      <w:r w:rsidR="007F10EE">
        <w:rPr>
          <w:rFonts w:ascii="Kalpurush" w:hAnsi="Kalpurush" w:cs="Kalpurush" w:hint="cs"/>
          <w:sz w:val="24"/>
          <w:szCs w:val="30"/>
          <w:cs/>
          <w:lang w:bidi="bn-BD"/>
        </w:rPr>
        <w:t>-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এ ক্ষেত্রে হাদীস ও সাহাব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ায়ে কেরাম  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রাদিয়াল্লাহু ‘আনহু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ম-এর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ব্যাখ্যা-বিশ্লেষণ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ে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র আশ্রয় নে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ও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য়া বাঞ্ছনীয়। সে হিসেবে অনুবাদককে হাদীস বিষয়েও পারদর্শী হওয়া প্রয়োজন। </w:t>
      </w:r>
      <w:r w:rsidRPr="007839E0">
        <w:rPr>
          <w:rFonts w:ascii="Kalpurush" w:eastAsia="Nikosh" w:hAnsi="Kalpurush" w:cs="KFGQPC Uthman Taha Naskh" w:hint="cs"/>
          <w:sz w:val="24"/>
          <w:szCs w:val="24"/>
          <w:rtl/>
        </w:rPr>
        <w:t>أسباب النزول</w:t>
      </w:r>
      <w:r w:rsidRPr="001F33DA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বা বিশেষ কো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নো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সূরা অথবা আয়াত নাযিল হওয়ার কারণ ও পরিবেশ সঠিক অর্থ নির্ধারণে সহায়তা দেয়। তাই আসবাসে নুযুল </w:t>
      </w:r>
      <w:r w:rsidRPr="001F33DA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ও কুরআনিক টে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ক্সট-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এর সামগ্রিক পরিবেশ বিষয়েও সম্যক জ্ঞান থাকা আবশ্যক। তবে সুখের ব্যাপার হল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পূর্ববর্তী তাফসীরবেত্তা ও কুরআন-গবেষকগণ এ বিষয়গুলোর কোন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টিই পরিত্যাগ করেন</w:t>
      </w:r>
      <w:r w:rsidR="001836F4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নি। তাদের অক্লান্ত মুজাহাদায় লব্ধ ফলাফলসমূহ গ্রন্থভুক্ত হয়ে আমাদের হাতে পৌঁছায়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বলা যায়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অনেকটা সহজ হয়ে গিয়েছে আমাদের দায়িত্ব পালন। নির্ভরযোগ্য বিভিন্ন ব্যাখ্যা গ্রন্থের আশ্রয়ে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বর্তমানে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অনুবাদকর্ম সম্পন্ন করা সম্ভব। অন্য কথায় বলতে গেলে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সম্পূর্ণ অর্থে মৌলিক অনুবাদকর্ম প্রডিউস করা আমাদের পক্ষে খুব কষ্টসাধ্য ব্যাপার </w:t>
      </w:r>
      <w:r w:rsidRPr="001F33DA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হলেও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নির্ভরযোগ্য তাফসীর গ্রন্থসমূহরে আশ্রয়ে আংশিক অর্থে মৌলিক অনুবাদ প্রডিউস করা আমাদের পক্ষে সম্ভব। তবে এ ক্ষেত্রেও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অলঙ্ঘনীয় শর্ত হিসেবে থাকবে মূল ভাষায় বিভিন্ন তাফসীরের পাঠোদ্ধারের সক্ষমতা। এর অন্যথা হলে মৌলিক অনুবাদের সম্ভাব্যতা অনিশ্চিত হয়ে পড়ে। </w:t>
      </w:r>
    </w:p>
    <w:p w:rsidR="001F33DA" w:rsidRPr="001F33DA" w:rsidRDefault="007F10EE" w:rsidP="007F10EE">
      <w:pPr>
        <w:bidi w:val="0"/>
        <w:spacing w:after="14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Nikosh" w:hAnsi="Kalpurush" w:cs="Kalpurush"/>
          <w:sz w:val="24"/>
          <w:szCs w:val="24"/>
          <w:cs/>
          <w:lang w:bidi="bn-BD"/>
        </w:rPr>
        <w:t>আরব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ী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ভাষার রয়েছে নিজস্ব প্রকাশভঙ্গি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বাক্যশৈলী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তান ও গতি। বাংলাভাষারও তাই। উ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র্দু ও পারসিক ভাষার বিপরীতে আরব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ী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ও বাংলার মধ্যবর্তী দূরত্বও বিস্তর। সে হিসেবে বাংলায়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আরবীর অনুবাদককে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পরিশ্রম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করতে হয় প্রচুর। আর সেটি যদি আল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 সংক্রান্ত হয়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,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তবে তো কথাই নেই। আর নিখুঁত অর্থবোধক হওয়ার পাশাপাশি যদি সাবলীলতার প্রশ্ন আসে তবে তো বিষয়টি আরো জটিল হয়ে দাঁড়ায়। বলা যায়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এ জটিলতাকে অতিক্রম করাই হবে আমাদের প্রধান কাজ। অর্থাৎ আল কুরআনের শব্দমালার নিখুঁত ভাব ও অর্থ সাবলীল ভঙ্গিমায় অভিব্যক্তি ঘটাতে প্রয়াসী হওয়া। বাংলা ভাষার কলকব্জা বিষয়ে সঠিক জ্ঞান রাখেন ও সাহিত্য রস সঞ্চারে দক্ষতা রাখেন এমন ব্যক্তির পক্ষেই মূলত মৌল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প্রাঞ্জল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সাবলীল অনুবাদ করা সম্ভব। </w:t>
      </w:r>
    </w:p>
    <w:p w:rsidR="001F33DA" w:rsidRPr="001F33DA" w:rsidRDefault="001F33DA" w:rsidP="007F10EE">
      <w:pPr>
        <w:numPr>
          <w:ilvl w:val="0"/>
          <w:numId w:val="1"/>
        </w:numPr>
        <w:bidi w:val="0"/>
        <w:spacing w:after="140"/>
        <w:jc w:val="both"/>
        <w:rPr>
          <w:rFonts w:ascii="NikoshBAN" w:eastAsia="NikoshBAN" w:hAnsi="NikoshBAN" w:cs="NikoshBAN"/>
          <w:sz w:val="24"/>
          <w:szCs w:val="24"/>
        </w:rPr>
      </w:pP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অনুবাদকর্মে স্পষ্টতা</w:t>
      </w:r>
      <w:r w:rsidR="009421B4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অত্যন্ত জরুরি। কেননা আল-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 বোধগম্য ভাষায় নাযিল হয়েছে। হ্যাঁ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যেখানে কঠিন শব্দ ব্যবহারের কোন বিকল্প নেই সেখানে কঠিন শব্দের ব্যবহার দোষের কিছু  হবে না।   যেমন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,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</w:t>
      </w:r>
      <w:r w:rsidRPr="00CD6784">
        <w:rPr>
          <w:rFonts w:ascii="Kalpurush" w:eastAsia="Nikosh" w:hAnsi="Kalpurush" w:cs="KFGQPC Uthman Taha Naskh" w:hint="cs"/>
          <w:sz w:val="24"/>
          <w:szCs w:val="24"/>
          <w:rtl/>
        </w:rPr>
        <w:t>ثم استوى على العرش</w:t>
      </w:r>
      <w:r w:rsidRPr="00CD6784">
        <w:rPr>
          <w:rFonts w:ascii="Kalpurush" w:eastAsia="Nikosh" w:hAnsi="Kalpurush" w:cs="KFGQPC Uthman Taha Naskh" w:hint="cs"/>
          <w:sz w:val="24"/>
          <w:szCs w:val="24"/>
          <w:cs/>
          <w:lang w:bidi="bn-BD"/>
        </w:rPr>
        <w:t xml:space="preserve"> 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আয়াতাংশের অনুবাদ 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>‘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অতঃপর তিনি 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‘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আরশের ঊর্ধ্বস্থিত হলেন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’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দিয়ে</w:t>
      </w:r>
      <w:r w:rsidRPr="001F33DA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করলে যথার্থভাবে </w:t>
      </w:r>
      <w:r w:rsidRPr="001F33DA">
        <w:rPr>
          <w:rFonts w:ascii="mylotus" w:hAnsi="mylotus" w:cs="KFGQPC Uthman Taha Naskh"/>
          <w:sz w:val="24"/>
          <w:szCs w:val="24"/>
          <w:rtl/>
        </w:rPr>
        <w:t xml:space="preserve">استوى على العرش  </w:t>
      </w:r>
      <w:r w:rsidRPr="001F33DA">
        <w:rPr>
          <w:rFonts w:ascii="mylotus" w:hAnsi="mylotus" w:cs="KFGQPC Uthman Taha Naskh"/>
          <w:sz w:val="24"/>
          <w:szCs w:val="24"/>
        </w:rPr>
        <w:t>-</w:t>
      </w:r>
      <w:r w:rsidRPr="001F33DA">
        <w:rPr>
          <w:rFonts w:cs="KFGQPC Uthman Taha Naskh"/>
          <w:sz w:val="24"/>
          <w:szCs w:val="24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এর অর্থ উঠে আসে। </w:t>
      </w:r>
    </w:p>
    <w:p w:rsidR="001F33DA" w:rsidRPr="001F33DA" w:rsidRDefault="007F10EE" w:rsidP="007F10EE">
      <w:pPr>
        <w:numPr>
          <w:ilvl w:val="0"/>
          <w:numId w:val="1"/>
        </w:numPr>
        <w:bidi w:val="0"/>
        <w:spacing w:after="140"/>
        <w:jc w:val="both"/>
        <w:rPr>
          <w:rFonts w:ascii="NikoshBAN" w:eastAsia="NikoshBAN" w:hAnsi="NikoshBAN" w:cs="NikoshBAN"/>
          <w:sz w:val="24"/>
          <w:szCs w:val="24"/>
        </w:rPr>
      </w:pPr>
      <w:r>
        <w:rPr>
          <w:rFonts w:ascii="Kalpurush" w:eastAsia="Niko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কুরআনের অর্থানুবাদের ক্ষেত্রে </w:t>
      </w:r>
      <w:r w:rsidR="001F33DA" w:rsidRPr="00CD6784">
        <w:rPr>
          <w:rFonts w:ascii="Kalpurush" w:eastAsia="Nikosh" w:hAnsi="Kalpurush" w:cs="KFGQPC Uthman Taha Naskh" w:hint="cs"/>
          <w:sz w:val="24"/>
          <w:szCs w:val="24"/>
          <w:rtl/>
        </w:rPr>
        <w:t>معاني الأدوات</w:t>
      </w:r>
      <w:r w:rsidR="001F33DA" w:rsidRPr="001F33DA">
        <w:rPr>
          <w:rFonts w:ascii="Kalpurush" w:eastAsia="Nikosh" w:hAnsi="Kalpurush" w:cs="KFGQPC Uthman Taha Naskh" w:hint="cs"/>
          <w:sz w:val="24"/>
          <w:szCs w:val="24"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>‘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অব্যয়সমূহের অর্থ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>’</w:t>
      </w:r>
      <w:r w:rsidR="001F33DA" w:rsidRPr="001F33DA">
        <w:rPr>
          <w:rFonts w:ascii="Kalpurush" w:eastAsia="Nikosh" w:hAnsi="Kalpurush" w:cs="Kalpurush" w:hint="cs"/>
          <w:sz w:val="24"/>
          <w:szCs w:val="24"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জানা অবশ্য জরুরি। এ ক্ষেত্রে ইমাম সুয়ূতীর আল ইতকান ফি উলুমিল কুরআনের আশ্রয় নে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ও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য়া যেতে পারে। শব্দে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বাক্যে অথবা বাক্যাংশে নানা ভাব প্রয়োগ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ব্যাকরণের ধারা অনুসরণ ইত্যাদির প্রয়োজনে ব্যবহৃত হয় </w:t>
      </w:r>
      <w:r w:rsidR="001F33DA" w:rsidRPr="00CD6784">
        <w:rPr>
          <w:rFonts w:ascii="Kalpurush" w:eastAsia="Nikosh" w:hAnsi="Kalpurush" w:cs="KFGQPC Uthman Taha Naskh" w:hint="cs"/>
          <w:sz w:val="24"/>
          <w:szCs w:val="24"/>
          <w:rtl/>
        </w:rPr>
        <w:t>حروف ، أسماء، و أفعال ،وظروف</w:t>
      </w:r>
      <w:r w:rsidR="001F33DA" w:rsidRPr="001F33DA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জাতীয় নানা আদাওয়াত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অব্যয়। ব্যবহার স্থলের ভিন্নতা অনুযায়ী এগুলোর অর্থও ভিন্ন হয়। সে হিসেবে এগুলো সম্পর্কে স্পষ্ট ধারণা থাকা অবশ্য প্রয়োজন। উদাহরণত </w:t>
      </w:r>
      <w:r w:rsidR="001F33DA" w:rsidRPr="00CD6784">
        <w:rPr>
          <w:rFonts w:ascii="Kalpurush" w:eastAsia="Nikosh" w:hAnsi="Kalpurush" w:cs="KFGQPC Uthman Taha Naskh" w:hint="cs"/>
          <w:sz w:val="24"/>
          <w:szCs w:val="24"/>
          <w:rtl/>
        </w:rPr>
        <w:t>عن</w:t>
      </w:r>
      <w:r w:rsidR="001F33DA" w:rsidRPr="001F33DA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অব্যয়টি </w:t>
      </w:r>
      <w:r w:rsidR="00F63048">
        <w:rPr>
          <w:rFonts w:ascii="Kalpurush" w:eastAsia="Nikosh" w:hAnsi="Kalpurush" w:cs="KFGQPC Uthman Taha Naskh" w:hint="cs"/>
          <w:sz w:val="24"/>
          <w:szCs w:val="24"/>
          <w:rtl/>
        </w:rPr>
        <w:t xml:space="preserve">مجاوزة ، بدل ، </w:t>
      </w:r>
      <w:r w:rsidR="00F63048">
        <w:rPr>
          <w:rFonts w:ascii="Kalpurush" w:eastAsia="Nikosh" w:hAnsi="Kalpurush" w:cs="KFGQPC Uthman Taha Naskh" w:hint="cs"/>
          <w:sz w:val="24"/>
          <w:szCs w:val="24"/>
          <w:rtl/>
        </w:rPr>
        <w:lastRenderedPageBreak/>
        <w:t>تعليل، على، من</w:t>
      </w:r>
      <w:r w:rsidR="001F33DA" w:rsidRPr="00F63048">
        <w:rPr>
          <w:rFonts w:ascii="Kalpurush" w:eastAsia="Nikosh" w:hAnsi="Kalpurush" w:cs="KFGQPC Uthman Taha Naskh" w:hint="cs"/>
          <w:sz w:val="24"/>
          <w:szCs w:val="24"/>
          <w:rtl/>
        </w:rPr>
        <w:t>، بعد</w:t>
      </w:r>
      <w:r w:rsidR="001F33DA" w:rsidRPr="00F63048">
        <w:rPr>
          <w:rFonts w:ascii="Kalpurush" w:eastAsia="Nikosh" w:hAnsi="Kalpurush" w:cs="KFGQPC Uthman Taha Naskh" w:hint="cs"/>
          <w:sz w:val="24"/>
          <w:szCs w:val="24"/>
          <w:cs/>
          <w:lang w:bidi="bn-BD"/>
        </w:rPr>
        <w:t xml:space="preserve">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ইত্যাদির অর্থে ব্যবহৃত হয়েছে। তাই কোন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ক্ষেত্রে কী অর্থে ব্যবহৃত হয়েছে সে ব্যাপারে ধারণা না থাকলে সকল ক্ষেত্রে 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>‘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হতে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’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বা 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>‘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থেকে</w:t>
      </w:r>
      <w:r w:rsidR="001F33DA"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’ 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ইত্য</w:t>
      </w:r>
      <w:r>
        <w:rPr>
          <w:rFonts w:ascii="Kalpurush" w:eastAsia="Nikosh" w:hAnsi="Kalpurush" w:cs="Kalpurush"/>
          <w:sz w:val="24"/>
          <w:szCs w:val="24"/>
          <w:cs/>
          <w:lang w:bidi="bn-BD"/>
        </w:rPr>
        <w:t>াদি অর্থ করার সম্ভাবনা থেকে যায়</w:t>
      </w:r>
      <w:r w:rsidR="001F33DA" w:rsidRPr="001F33DA">
        <w:rPr>
          <w:rFonts w:ascii="Kalpurush" w:eastAsia="Nikosh" w:hAnsi="Kalpurush" w:cs="Arial Unicode MS"/>
          <w:sz w:val="24"/>
          <w:szCs w:val="24"/>
          <w:cs/>
          <w:lang w:bidi="hi-IN"/>
        </w:rPr>
        <w:t xml:space="preserve">। </w:t>
      </w:r>
    </w:p>
    <w:p w:rsidR="001F33DA" w:rsidRPr="001F33DA" w:rsidRDefault="001F33DA" w:rsidP="007F10EE">
      <w:pPr>
        <w:numPr>
          <w:ilvl w:val="0"/>
          <w:numId w:val="1"/>
        </w:numPr>
        <w:bidi w:val="0"/>
        <w:spacing w:after="140"/>
        <w:jc w:val="both"/>
        <w:rPr>
          <w:rFonts w:ascii="NikoshBAN" w:eastAsia="NikoshBAN" w:hAnsi="NikoshBAN" w:cs="NikoshBAN"/>
          <w:sz w:val="24"/>
          <w:szCs w:val="24"/>
        </w:rPr>
      </w:pP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অনুবাদকর্মে বস্ত্তনিষ্ঠতার পরিচয় অবশ্যই জরুরি। নিজের মা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য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হাব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আপনকৃত ধ্যান</w:t>
      </w:r>
      <w:r w:rsidR="00CD6784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ধারণা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দল ও মতের ঊর্ধ্বে উঠে</w:t>
      </w:r>
      <w:r w:rsidRPr="001F33DA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সকল</w:t>
      </w:r>
      <w:r w:rsidR="00CD6784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প্রকার একগু</w:t>
      </w:r>
      <w:r w:rsidR="007F10EE">
        <w:rPr>
          <w:rFonts w:ascii="Kalpurush" w:eastAsia="Nikosh" w:hAnsi="Kalpurush" w:cs="Kalpurush"/>
          <w:sz w:val="24"/>
          <w:szCs w:val="24"/>
          <w:cs/>
          <w:lang w:bidi="bn-BD"/>
        </w:rPr>
        <w:t>ঁয়েমি থেকে দূরে অবস্থান নিয়ে আল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কুরআনের অর্থ উদ্ধারে মনোনিবেশ করা বাঞ্ছনীয়। </w:t>
      </w:r>
    </w:p>
    <w:p w:rsidR="001F33DA" w:rsidRPr="001F33DA" w:rsidRDefault="001F33DA" w:rsidP="001F33DA">
      <w:pPr>
        <w:numPr>
          <w:ilvl w:val="0"/>
          <w:numId w:val="1"/>
        </w:numPr>
        <w:bidi w:val="0"/>
        <w:spacing w:after="140"/>
        <w:jc w:val="both"/>
        <w:rPr>
          <w:rFonts w:ascii="NikoshBAN" w:eastAsia="NikoshBAN" w:hAnsi="NikoshBAN" w:cs="NikoshBAN"/>
          <w:sz w:val="24"/>
          <w:szCs w:val="24"/>
        </w:rPr>
      </w:pP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আকীদা বিষয়ে সঠিক ধারণার অনুবর্তীতা জরুরি। এ ক্ষেত্রে আহলে সুন্ন</w:t>
      </w:r>
      <w:r w:rsidR="001836F4">
        <w:rPr>
          <w:rFonts w:ascii="Kalpurush" w:eastAsia="Nikosh" w:hAnsi="Kalpurush" w:cs="Kalpurush" w:hint="cs"/>
          <w:sz w:val="24"/>
          <w:szCs w:val="24"/>
          <w:cs/>
          <w:lang w:bidi="bn-BD"/>
        </w:rPr>
        <w:t>া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ত ওয়াল জামা</w:t>
      </w:r>
      <w:r w:rsidR="001836F4">
        <w:rPr>
          <w:rFonts w:ascii="Kalpurush" w:eastAsia="Nikosh" w:hAnsi="Kalpurush" w:cs="Kalpurush" w:hint="cs"/>
          <w:sz w:val="24"/>
          <w:szCs w:val="24"/>
          <w:cs/>
          <w:lang w:bidi="bn-BD"/>
        </w:rPr>
        <w:t>‘আ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তের বিজ্ঞ ওলামাদের নির্ভরযোগ্য কোন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ো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গ্রন্থের আশ্রয় নে</w:t>
      </w:r>
      <w:r w:rsidR="007F10EE">
        <w:rPr>
          <w:rFonts w:ascii="Kalpurush" w:eastAsia="Nikosh" w:hAnsi="Kalpurush" w:cs="Kalpurush" w:hint="cs"/>
          <w:sz w:val="24"/>
          <w:szCs w:val="24"/>
          <w:cs/>
          <w:lang w:bidi="bn-BD"/>
        </w:rPr>
        <w:t>ও</w:t>
      </w:r>
      <w:r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য়া যেতে পারে। </w:t>
      </w:r>
    </w:p>
    <w:p w:rsidR="001F33DA" w:rsidRPr="001F33DA" w:rsidRDefault="007F10EE" w:rsidP="001F33DA">
      <w:pPr>
        <w:bidi w:val="0"/>
        <w:spacing w:after="140"/>
        <w:jc w:val="both"/>
        <w:rPr>
          <w:rFonts w:ascii="Kalpurush" w:eastAsia="Nikosh" w:hAnsi="Kalpurush" w:cs="Kalpurush"/>
          <w:sz w:val="24"/>
          <w:szCs w:val="24"/>
          <w:cs/>
          <w:lang w:bidi="bn-BD"/>
        </w:rPr>
      </w:pPr>
      <w:r>
        <w:rPr>
          <w:rFonts w:ascii="Kalpurush" w:eastAsia="Nikosh" w:hAnsi="Kalpurush" w:cs="Kalpurush"/>
          <w:sz w:val="24"/>
          <w:szCs w:val="24"/>
          <w:cs/>
          <w:lang w:bidi="bn-BD"/>
        </w:rPr>
        <w:t>আল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কুরআনের অর্থানুবাদে হাত দেওয়া একটি অতি-গুরুত্বপূর্ণ কাজে হাত দেওয়া। তাই এ ক্ষেত্রে তাকওয়া ও ঈমানদারির সর্বোচ্চ পরিচয় দে</w:t>
      </w:r>
      <w:r>
        <w:rPr>
          <w:rFonts w:ascii="Kalpurush" w:eastAsia="Nikosh" w:hAnsi="Kalpurush" w:cs="Kalpurush" w:hint="cs"/>
          <w:sz w:val="24"/>
          <w:szCs w:val="24"/>
          <w:cs/>
          <w:lang w:bidi="bn-BD"/>
        </w:rPr>
        <w:t>ও</w:t>
      </w:r>
      <w:r w:rsidR="001F33DA" w:rsidRPr="001F33DA">
        <w:rPr>
          <w:rFonts w:ascii="Kalpurush" w:eastAsia="Nikosh" w:hAnsi="Kalpurush" w:cs="Kalpurush"/>
          <w:sz w:val="24"/>
          <w:szCs w:val="24"/>
          <w:cs/>
          <w:lang w:bidi="bn-BD"/>
        </w:rPr>
        <w:t>য়া আবশ্যক বলে মনে করি।</w:t>
      </w:r>
    </w:p>
    <w:p w:rsidR="001F33DA" w:rsidRPr="001F33DA" w:rsidRDefault="001F33DA">
      <w:pPr>
        <w:bidi w:val="0"/>
        <w:rPr>
          <w:rFonts w:ascii="Kalpurush" w:eastAsia="Nikosh" w:hAnsi="Kalpurush" w:cs="Kalpurush"/>
          <w:sz w:val="28"/>
          <w:szCs w:val="28"/>
          <w:cs/>
          <w:lang w:bidi="bn-BD"/>
        </w:rPr>
      </w:pPr>
      <w:r w:rsidRPr="001F33DA">
        <w:rPr>
          <w:rFonts w:ascii="Kalpurush" w:eastAsia="Nikosh" w:hAnsi="Kalpurush" w:cs="Kalpurush"/>
          <w:sz w:val="28"/>
          <w:szCs w:val="28"/>
          <w:cs/>
          <w:lang w:bidi="bn-BD"/>
        </w:rPr>
        <w:br w:type="page"/>
      </w:r>
    </w:p>
    <w:p w:rsidR="00C90E54" w:rsidRPr="00DF7E4B" w:rsidRDefault="00C90E54" w:rsidP="001F33DA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12E" w:rsidRDefault="00AF512E" w:rsidP="00E32771">
      <w:pPr>
        <w:spacing w:after="0" w:line="240" w:lineRule="auto"/>
      </w:pPr>
      <w:r>
        <w:separator/>
      </w:r>
    </w:p>
  </w:endnote>
  <w:endnote w:type="continuationSeparator" w:id="0">
    <w:p w:rsidR="00AF512E" w:rsidRDefault="00AF512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  <w:embedRegular r:id="rId1" w:fontKey="{E852B9AB-2129-4C11-83F4-2F844364BF38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348E34F6-5BF9-4986-AA4D-6AA9F9DE6FAE}"/>
    <w:embedBold r:id="rId3" w:fontKey="{69FE50C9-1EB3-4360-BD10-D4987674FE98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ECAD8044-5A4F-4C56-A4D6-C7876D68E224}"/>
    <w:embedBold r:id="rId5" w:fontKey="{9AA5AC2C-442D-4E50-BA67-1B653B5DA3EC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6" w:fontKey="{53FE2C1B-ABA5-4B20-AC40-EF3CD8D08DBF}"/>
    <w:embedBold r:id="rId7" w:fontKey="{C09BD465-AC93-41CD-8F97-3A91F9670B5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E158E79E-75B3-43AA-8CBC-8D6D3955F0CE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9" w:fontKey="{CBCD1A4A-64A1-4C2A-A5DC-E3126E4E7E90}"/>
    <w:embedBold r:id="rId10" w:fontKey="{BA3CE3B9-678E-4CFB-BD8A-7D106399DCB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8D393548-A17B-497E-BADB-924CEFBC3AB5}"/>
    <w:embedBold r:id="rId12" w:fontKey="{67B11F96-EBB3-4DEE-B9FB-38265518D8F2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Bold r:id="rId13" w:fontKey="{7406264A-DB3B-45D3-85C0-2A97604497D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8FF00148-5703-48D5-8529-6586027314A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B13D3343-ADE6-47FD-91B9-69067C6560AA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6" w:fontKey="{97288824-4344-4B98-A865-E61570795638}"/>
  </w:font>
  <w:font w:name="Nikosh">
    <w:charset w:val="00"/>
    <w:family w:val="auto"/>
    <w:pitch w:val="variable"/>
    <w:sig w:usb0="00018003" w:usb1="00000000" w:usb2="00000000" w:usb3="00000000" w:csb0="00000001" w:csb1="00000000"/>
    <w:embedRegular r:id="rId17" w:fontKey="{AB848E75-32AE-4645-B961-3B305029A38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8" w:fontKey="{B6D949C6-F9D2-40F1-A1D1-FEC1C43E228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2D3CDD10-6DE9-4AB8-946E-9841C814F4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BF84ED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12E" w:rsidRDefault="00AF512E" w:rsidP="00E32771">
      <w:pPr>
        <w:spacing w:after="0" w:line="240" w:lineRule="auto"/>
      </w:pPr>
      <w:r>
        <w:separator/>
      </w:r>
    </w:p>
  </w:footnote>
  <w:footnote w:type="continuationSeparator" w:id="0">
    <w:p w:rsidR="00AF512E" w:rsidRDefault="00AF512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02BEB4" wp14:editId="7E5ADF25">
              <wp:simplePos x="0" y="0"/>
              <wp:positionH relativeFrom="column">
                <wp:posOffset>-586531</wp:posOffset>
              </wp:positionH>
              <wp:positionV relativeFrom="paragraph">
                <wp:posOffset>-177260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233339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13579E" w:rsidP="001F33DA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65617E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2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02BEB4" id="Group 1" o:spid="_x0000_s1026" style="position:absolute;left:0;text-align:left;margin-left:-46.2pt;margin-top:-13.9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333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13579E" w:rsidP="001F33DA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65617E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2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AB3873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65617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65617E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39C45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65617E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65617E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C51860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576CA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90633"/>
    <w:multiLevelType w:val="hybridMultilevel"/>
    <w:tmpl w:val="41F835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 w:hint="default"/>
        <w:lang w:bidi="ar-SA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bidi="ar-S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DA"/>
    <w:rsid w:val="0000503E"/>
    <w:rsid w:val="0000656E"/>
    <w:rsid w:val="00014A18"/>
    <w:rsid w:val="00054A51"/>
    <w:rsid w:val="000A43B4"/>
    <w:rsid w:val="000A53B5"/>
    <w:rsid w:val="000A6307"/>
    <w:rsid w:val="000B1126"/>
    <w:rsid w:val="000C2B16"/>
    <w:rsid w:val="000D5816"/>
    <w:rsid w:val="0013505A"/>
    <w:rsid w:val="0013579E"/>
    <w:rsid w:val="00152A14"/>
    <w:rsid w:val="00154ADE"/>
    <w:rsid w:val="00171C08"/>
    <w:rsid w:val="001836F4"/>
    <w:rsid w:val="00187D3B"/>
    <w:rsid w:val="001A0D79"/>
    <w:rsid w:val="001B09E4"/>
    <w:rsid w:val="001D5361"/>
    <w:rsid w:val="001F14F0"/>
    <w:rsid w:val="001F33DA"/>
    <w:rsid w:val="001F4E86"/>
    <w:rsid w:val="00214601"/>
    <w:rsid w:val="002219E3"/>
    <w:rsid w:val="0023307B"/>
    <w:rsid w:val="00235692"/>
    <w:rsid w:val="00267C61"/>
    <w:rsid w:val="00270AE8"/>
    <w:rsid w:val="00285CF8"/>
    <w:rsid w:val="002939DF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5617E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839E0"/>
    <w:rsid w:val="00795BD3"/>
    <w:rsid w:val="007C1387"/>
    <w:rsid w:val="007E5889"/>
    <w:rsid w:val="007E70EB"/>
    <w:rsid w:val="007F10EE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21B4"/>
    <w:rsid w:val="00943955"/>
    <w:rsid w:val="00944C90"/>
    <w:rsid w:val="0094547A"/>
    <w:rsid w:val="00960A2F"/>
    <w:rsid w:val="009967F9"/>
    <w:rsid w:val="009F701F"/>
    <w:rsid w:val="00A03054"/>
    <w:rsid w:val="00A052E1"/>
    <w:rsid w:val="00A2421B"/>
    <w:rsid w:val="00A32249"/>
    <w:rsid w:val="00A61E5C"/>
    <w:rsid w:val="00A65935"/>
    <w:rsid w:val="00AA0FA0"/>
    <w:rsid w:val="00AD2A33"/>
    <w:rsid w:val="00AF512E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CD6784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3707B"/>
    <w:rsid w:val="00F63048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8C4874-4FD3-4111-AE56-AA01D126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629FE-360F-428D-A855-2BCD88EF6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72</TotalTime>
  <Pages>5</Pages>
  <Words>915</Words>
  <Characters>5054</Characters>
  <Application>Microsoft Office Word</Application>
  <DocSecurity>0</DocSecurity>
  <Lines>101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বাংলা ভাষায় আল-কুরআনের বিশুদ্ধ অর্থানুবাদ: কিছু ভাবনা</vt:lpstr>
      <vt:lpstr/>
    </vt:vector>
  </TitlesOfParts>
  <Manager/>
  <Company>islamhouse.com</Company>
  <LinksUpToDate>false</LinksUpToDate>
  <CharactersWithSpaces>5946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বাংলা ভাষায় আল-কুরআনের বিশুদ্ধ অর্থানুবাদ: কিছু ভাবনা</dc:title>
  <dc:subject>বাংলা ভাষায় আল-কুরআনের বিশুদ্ধ অর্থানুবাদ: কিছু ভাবনা</dc:subject>
  <dc:creator>মুহাম্মদ শামসুল হক সিদ্দিক</dc:creator>
  <cp:keywords>বাংলা ভাষায় আল-কুরআনের বিশুদ্ধ অর্থানুবাদ: কিছু ভাবনা</cp:keywords>
  <dc:description>বাংলা ভাষায় আল-কুরআনের বিশুদ্ধ অর্থানুবাদ: কিছু ভাবনা</dc:description>
  <cp:lastModifiedBy>Mahmoud</cp:lastModifiedBy>
  <cp:revision>7</cp:revision>
  <cp:lastPrinted>2015-03-07T18:24:00Z</cp:lastPrinted>
  <dcterms:created xsi:type="dcterms:W3CDTF">2016-06-09T10:01:00Z</dcterms:created>
  <dcterms:modified xsi:type="dcterms:W3CDTF">2016-07-19T11:16:00Z</dcterms:modified>
  <cp:category/>
</cp:coreProperties>
</file>