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ABB" w:rsidRDefault="003D3ABB" w:rsidP="008914F1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</w:p>
    <w:p w:rsidR="00A03054" w:rsidRPr="008378B2" w:rsidRDefault="008914F1" w:rsidP="003D3ABB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8914F1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সৎ</w:t>
      </w:r>
      <w:r w:rsidRPr="008914F1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8914F1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কাজের</w:t>
      </w:r>
      <w:r w:rsidRPr="008914F1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8914F1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আদেশ</w:t>
      </w:r>
      <w:r w:rsidRPr="008914F1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8914F1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এবং</w:t>
      </w:r>
      <w:r w:rsidRPr="008914F1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8914F1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অসৎ</w:t>
      </w:r>
      <w:r w:rsidRPr="008914F1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8914F1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কাজে</w:t>
      </w:r>
      <w:r w:rsidRPr="008914F1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8914F1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নিষেধ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8914F1" w:rsidRPr="00E96A90" w:rsidRDefault="008914F1" w:rsidP="008914F1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DF5B76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الأمر</w:t>
      </w:r>
      <w:r w:rsidRPr="00DF5B76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DF5B76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بالمعروف</w:t>
      </w:r>
      <w:r w:rsidRPr="00DF5B76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DF5B76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والنهي</w:t>
      </w:r>
      <w:r w:rsidRPr="00DF5B76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DF5B76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عن</w:t>
      </w:r>
      <w:r w:rsidRPr="00DF5B76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DF5B76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المنكر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378B2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8914F1" w:rsidP="008914F1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 w:rsidRPr="008914F1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ইকবাল</w:t>
      </w:r>
      <w:r w:rsidRPr="008914F1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8914F1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হোছাইন</w:t>
      </w:r>
      <w:r w:rsidRPr="008914F1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8914F1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মাসুম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DF7E4B" w:rsidRDefault="008914F1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  <w:r>
        <w:rPr>
          <w:rFonts w:asciiTheme="majorBidi" w:hAnsiTheme="majorBidi" w:cs="KFGQPC Uthman Taha Naskh" w:hint="cs"/>
          <w:sz w:val="36"/>
          <w:szCs w:val="36"/>
          <w:rtl/>
          <w:lang w:bidi="ar-EG"/>
        </w:rPr>
        <w:t>إقبال حسين معصوم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270CA" w:rsidRDefault="00A03054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</w:p>
    <w:p w:rsidR="00912D68" w:rsidRPr="00E443FF" w:rsidRDefault="00E443FF" w:rsidP="00E443FF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ar-EG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D12355" w:rsidRPr="00220FA2">
        <w:rPr>
          <w:rFonts w:cs="Kalpurush" w:hint="cs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.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বকর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মুহাম্মাদ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যাকারিয়া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8B3703" w:rsidRPr="005A6FDB" w:rsidRDefault="00A03054" w:rsidP="005A6FD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5A6FD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/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بكر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زكريا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DF7E4B" w:rsidRDefault="00E942BB" w:rsidP="008914F1">
      <w:pPr>
        <w:bidi w:val="0"/>
        <w:spacing w:line="240" w:lineRule="auto"/>
        <w:jc w:val="center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0A0ADE96" wp14:editId="5E09DAB6">
            <wp:simplePos x="0" y="0"/>
            <wp:positionH relativeFrom="margin">
              <wp:posOffset>549384</wp:posOffset>
            </wp:positionH>
            <wp:positionV relativeFrom="paragraph">
              <wp:posOffset>92710</wp:posOffset>
            </wp:positionV>
            <wp:extent cx="4666593" cy="472288"/>
            <wp:effectExtent l="0" t="0" r="0" b="4445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6593" cy="472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14F1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স</w:t>
      </w:r>
      <w:r w:rsidR="008914F1" w:rsidRPr="008914F1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ৎ</w:t>
      </w:r>
      <w:r w:rsidR="008914F1" w:rsidRPr="008914F1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8914F1" w:rsidRPr="008914F1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কাজের</w:t>
      </w:r>
      <w:r w:rsidR="008914F1" w:rsidRPr="008914F1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8914F1" w:rsidRPr="008914F1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আদেশ</w:t>
      </w:r>
      <w:r w:rsidR="008914F1" w:rsidRPr="008914F1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8914F1" w:rsidRPr="008914F1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এবং</w:t>
      </w:r>
      <w:r w:rsidR="008914F1" w:rsidRPr="008914F1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8914F1" w:rsidRPr="008914F1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অসৎ</w:t>
      </w:r>
      <w:r w:rsidR="008914F1" w:rsidRPr="008914F1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8914F1" w:rsidRPr="008914F1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কাজে</w:t>
      </w:r>
      <w:r w:rsidR="008914F1" w:rsidRPr="008914F1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8914F1" w:rsidRPr="008914F1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নিষেধ</w:t>
      </w:r>
    </w:p>
    <w:p w:rsidR="008914F1" w:rsidRPr="00220FA2" w:rsidRDefault="008914F1" w:rsidP="00AD2A33">
      <w:pPr>
        <w:bidi w:val="0"/>
        <w:spacing w:after="0" w:line="240" w:lineRule="auto"/>
        <w:ind w:firstLine="340"/>
        <w:jc w:val="both"/>
        <w:rPr>
          <w:rFonts w:asciiTheme="majorBidi" w:hAnsiTheme="majorBidi" w:cs="Kalpurush"/>
          <w:b/>
          <w:bCs/>
          <w:color w:val="FF0000"/>
          <w:sz w:val="36"/>
          <w:szCs w:val="45"/>
          <w:lang w:bidi="bn-BD"/>
        </w:rPr>
      </w:pP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আল-আমরু বিল মা‘রূফ বা সৎ কাজের আদেশ।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এ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খানে মা‘রূফ শব্দটির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আভিধানিক অর্থ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,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জ্ঞাত ও জানা বস্তু বা বিষয়।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কারণ, </w:t>
      </w:r>
      <w:r w:rsidRPr="00DF5B76">
        <w:rPr>
          <w:rFonts w:ascii="Simplified Arabic" w:eastAsia="Times New Roman" w:hAnsi="Simplified Arabic" w:cs="KFGQPC Uthman Taha Naskh"/>
          <w:sz w:val="24"/>
          <w:szCs w:val="24"/>
          <w:rtl/>
        </w:rPr>
        <w:t>عرف يعرف معرفة وعرفانا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এর অর্থ জানা।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আর মুনকার শব্দের অর্থ হচ্ছে অজ্ঞাত, অজানা, অপরিচিত বস্তু। সে হিসেবে ‘আল-মা‘রূফ হচ্ছে,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অজ্ঞাত ও অপরিচিত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এর বিপরীত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বিষয়াদি</w:t>
      </w:r>
      <w:r w:rsidRPr="00220FA2">
        <w:rPr>
          <w:rFonts w:ascii="Kalpurush" w:eastAsia="Times New Roman" w:hAnsi="Kalpurush" w:cs="SolaimanLipi"/>
          <w:sz w:val="24"/>
          <w:szCs w:val="24"/>
          <w:cs/>
          <w:lang w:bidi="hi-IN"/>
        </w:rPr>
        <w:t xml:space="preserve">।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তাছাড়া আল-মা‘রূফ শ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ব্দটি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মা‘রিফাহ বা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জানা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এবং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মুস্তাহসান বা উত্তম ও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কল্যাণকর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উভয়কে শামিল করে। 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cs/>
          <w:lang w:bidi="bn-BD"/>
        </w:rPr>
      </w:pP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শর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ী‘আ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তের পরিভাষায় মা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ূ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ফ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হচ্ছে:</w:t>
      </w:r>
    </w:p>
    <w:p w:rsidR="008914F1" w:rsidRPr="00DF5B76" w:rsidRDefault="008914F1" w:rsidP="008914F1">
      <w:pPr>
        <w:spacing w:before="90" w:after="90" w:line="240" w:lineRule="auto"/>
        <w:jc w:val="both"/>
        <w:rPr>
          <w:rFonts w:ascii="Times New Roman" w:eastAsia="Times New Roman" w:hAnsi="Times New Roman" w:cs="KFGQPC Uthman Taha Naskh"/>
          <w:sz w:val="24"/>
          <w:szCs w:val="24"/>
        </w:rPr>
      </w:pPr>
      <w:r w:rsidRPr="00DF5B76">
        <w:rPr>
          <w:rFonts w:ascii="Simplified Arabic" w:eastAsia="Times New Roman" w:hAnsi="Simplified Arabic" w:cs="KFGQPC Uthman Taha Naskh"/>
          <w:sz w:val="24"/>
          <w:szCs w:val="24"/>
          <w:rtl/>
        </w:rPr>
        <w:t>اسم جامع لكل ما عرف من طاعة الله والتقرب إليه بفعل الواجبات والمندوبات.</w:t>
      </w:r>
    </w:p>
    <w:p w:rsidR="008914F1" w:rsidRDefault="008914F1" w:rsidP="008914F1">
      <w:pPr>
        <w:bidi w:val="0"/>
        <w:spacing w:before="90" w:after="90" w:line="240" w:lineRule="auto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“এমন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সকল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ফরয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ও নফল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কাজের সামষ্টিক নাম, যাতে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আল্লাহর আনুগত্য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ও নৈকট্য আছে বলে জানা যায়</w:t>
      </w:r>
      <w:r w:rsidRPr="00220FA2">
        <w:rPr>
          <w:rFonts w:ascii="Kalpurush" w:eastAsia="Times New Roman" w:hAnsi="Kalpurush" w:cs="SolaimanLipi"/>
          <w:sz w:val="24"/>
          <w:szCs w:val="24"/>
          <w:cs/>
          <w:lang w:bidi="hi-IN"/>
        </w:rPr>
        <w:t>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” </w:t>
      </w:r>
    </w:p>
    <w:p w:rsidR="008914F1" w:rsidRPr="00DF5B76" w:rsidRDefault="008914F1" w:rsidP="00220FA2">
      <w:pPr>
        <w:bidi w:val="0"/>
        <w:spacing w:before="90" w:after="90" w:line="240" w:lineRule="auto"/>
        <w:jc w:val="both"/>
        <w:rPr>
          <w:rFonts w:ascii="Kalpurush" w:eastAsia="Times New Roman" w:hAnsi="Kalpurush" w:cs="Kalpurush"/>
          <w:sz w:val="24"/>
          <w:szCs w:val="24"/>
          <w:rtl/>
          <w:cs/>
          <w:lang w:bidi="bn-BD"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পক্ষান্তরে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মুনকার হচ্ছে মা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রূফের বিপরীত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আর তা হচ্ছে,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</w:p>
    <w:p w:rsidR="008914F1" w:rsidRPr="00DF5B76" w:rsidRDefault="008914F1" w:rsidP="008914F1">
      <w:pPr>
        <w:spacing w:before="90" w:after="90" w:line="240" w:lineRule="auto"/>
        <w:jc w:val="both"/>
        <w:rPr>
          <w:rFonts w:ascii="Times New Roman" w:eastAsia="Times New Roman" w:hAnsi="Times New Roman" w:cs="KFGQPC Uthman Taha Naskh"/>
          <w:sz w:val="24"/>
          <w:szCs w:val="24"/>
        </w:rPr>
      </w:pPr>
      <w:r w:rsidRPr="00DF5B76">
        <w:rPr>
          <w:rFonts w:ascii="Simplified Arabic" w:eastAsia="Times New Roman" w:hAnsi="Simplified Arabic" w:cs="KFGQPC Uthman Taha Naskh"/>
          <w:sz w:val="24"/>
          <w:szCs w:val="24"/>
          <w:rtl/>
        </w:rPr>
        <w:t xml:space="preserve">وهو كل ما قبحه الشرع وحرمه وكرهه. </w:t>
      </w:r>
    </w:p>
    <w:p w:rsidR="008914F1" w:rsidRDefault="008914F1" w:rsidP="008914F1">
      <w:pPr>
        <w:bidi w:val="0"/>
        <w:spacing w:before="90" w:after="90" w:line="240" w:lineRule="auto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“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এমন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কথা ও কাজ যাকে শর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ী‘আ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ত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ঘৃণিত,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হারাম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ও</w:t>
      </w:r>
      <w:r w:rsidRPr="00DF5B76">
        <w:rPr>
          <w:rFonts w:ascii="Kalpurush" w:eastAsia="Times New Roman" w:hAnsi="Kalpurush" w:cs="Kalpurush"/>
          <w:sz w:val="24"/>
          <w:szCs w:val="24"/>
        </w:rPr>
        <w:t xml:space="preserve">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অপছন্দ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নীয়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সাব্যস্ত করেছে। 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উপরোক্ত সংজ্ঞা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দ্বয়কে স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ামনে রাখলে আমরা দেখতে পাব যে শর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ী‘আ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তের মৌলিক ও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আনুষঙ্গিক সব বিষয় যেমন আক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ী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দা-বিশ্বাস</w:t>
      </w:r>
      <w:r w:rsidRPr="00DF5B76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ইবাদত</w:t>
      </w:r>
      <w:r w:rsidRPr="00DF5B76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আখলাক-সুলুক ও মু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আমালাত-ফরয হোক বা হারাম</w:t>
      </w:r>
      <w:r w:rsidRPr="00DF5B76">
        <w:rPr>
          <w:rFonts w:ascii="Kalpurush" w:eastAsia="Times New Roman" w:hAnsi="Kalpurush" w:cs="Kalpurush"/>
          <w:sz w:val="24"/>
          <w:szCs w:val="24"/>
        </w:rPr>
        <w:t xml:space="preserve">,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ম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ু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স্তাহাব কিংবা মাকরূহ-সবই উভয়ের মধ্যে অন্তর্ভুক্ত। এগুলোর মধ্যে যা ভাল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ো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ও কল্যাণকর তা মা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রূফের অন্তর্ভুক্ত আর যা খারাপ ও অকল্যাণকর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তা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মুনকারের অন্তর্ভুক্ত।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আমার বিল মা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রূফ ও নেহি আনিল মুনকার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’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ওয়াজিব। এ মর্মে অনেক আয়াত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ও অসংখ্য হাদ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ী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স বর্ণিত হয়েছে। তা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ছাড়া এ ব্যাপারে উম্মতের ইজমাও প্রতিষ্ঠিত হয়েছে। তবে এটি ওয়াজিবে কেফায়া। উম্মতের যথেষ্ট পরিমাণ অংশ এ দায়িত্ব পালন করলে অন্যদের থেকে গুনাহ রহিত হয়ে যাবে। আল্লাহ তা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আলা বলেন:-</w:t>
      </w:r>
    </w:p>
    <w:p w:rsidR="008914F1" w:rsidRPr="00220FA2" w:rsidRDefault="008914F1" w:rsidP="008914F1">
      <w:pPr>
        <w:spacing w:before="90" w:after="90" w:line="240" w:lineRule="auto"/>
        <w:jc w:val="both"/>
        <w:rPr>
          <w:rFonts w:ascii="Times New Roman" w:eastAsia="Times New Roman" w:hAnsi="Times New Roman" w:cs="Kalpurush"/>
          <w:sz w:val="24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وَلۡتَكُن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أُمَّةٞ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يَدۡعُونَ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ٱلۡخَيۡرِ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وَيَأۡمُرُونَ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بِٱلۡمَعۡرُوفِ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وَيَنۡهَوۡنَ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ٱلۡمُنكَرِۚ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وَأُوْلَٰٓئِكَ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ٱلۡمُفۡلِحُونَ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١٠٤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عمران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١٠٤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cs/>
          <w:lang w:bidi="bn-BD"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“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আর তোমাদের মধ্যে এমন একটা দল থাকা উচিত</w:t>
      </w:r>
      <w:r w:rsidRPr="00DF5B76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যারা সৎকাজের প্রতি আহ্বান করবে</w:t>
      </w:r>
      <w:r w:rsidRPr="00DF5B76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নির্দেশ করবে ভাল কাজের এবং বারণ করবে অন্যায় কাজ থেকে। আর তারাই হল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ো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সফলকাম।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”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[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সূরা আলে ইমরান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, আয়াত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: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১০৪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]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আয়াতে (</w:t>
      </w:r>
      <w:r w:rsidRPr="00DF5B76">
        <w:rPr>
          <w:rFonts w:ascii="Kalpurush" w:eastAsia="Times New Roman" w:hAnsi="Kalpurush" w:cs="KFGQPC Uthman Taha Naskh"/>
          <w:sz w:val="24"/>
          <w:szCs w:val="24"/>
          <w:rtl/>
        </w:rPr>
        <w:t>ولتكن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) শব্দটি </w:t>
      </w:r>
      <w:r w:rsidRPr="00DF5B76">
        <w:rPr>
          <w:rFonts w:ascii="Kalpurush" w:eastAsia="Times New Roman" w:hAnsi="Kalpurush" w:cs="KFGQPC Uthman Taha Naskh"/>
          <w:sz w:val="24"/>
          <w:szCs w:val="24"/>
          <w:rtl/>
        </w:rPr>
        <w:t>أمر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তথা নির্দেশ সূচক বাক্য। যা আবশ্যকীয়তাকে প্রমাণ করে। আল্লাহ তা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আলা আরও বলেন:</w:t>
      </w:r>
    </w:p>
    <w:p w:rsidR="008914F1" w:rsidRPr="00220FA2" w:rsidRDefault="008914F1" w:rsidP="008914F1">
      <w:pPr>
        <w:spacing w:before="90" w:after="90" w:line="240" w:lineRule="auto"/>
        <w:jc w:val="both"/>
        <w:rPr>
          <w:rFonts w:ascii="Times New Roman" w:eastAsia="Times New Roman" w:hAnsi="Times New Roman" w:cs="Kalpurush"/>
          <w:sz w:val="24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وَٱلۡمُؤۡمِنُونَ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وَٱلۡمُؤۡمِنَٰتُ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بَعۡضُهُمۡ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أَوۡلِيَآءُ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بَعۡضٖۚ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يَأۡمُرُونَ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بِٱلۡمَعۡرُوفِ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وَيَنۡهَوۡنَ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ٱلۡمُنكَرِ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وَيُقِيمُونَ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ٱلصَّلَوٰةَ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وَيُؤۡتُونَ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ٱلزَّكَوٰةَ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وَيُطِيعُونَ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وَرَسُولَهُۥٓۚ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أُوْلَٰٓئِكَ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سَيَرۡحَمُهُمُ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عَزِيزٌ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حَكِيمٞ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٧١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التوبة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٧١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cs/>
          <w:lang w:bidi="bn-BD"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“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আর ঈমানদার পুরুষ ও ঈমানদার নারী একে অপরের বন্ধু। তারা ভাল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ো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কাজের নির্দেশ দেয় এবং মন্দ কাজ থেকে বিরত রাখে এবং সালাত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প্রতিষ্ঠা করে।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যা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কাত দেয় এবং আল্লাহ ও তার রাসূলের নির্দে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শ অনুযায়ী জীবন যাপন করে। এদেরই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ও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পর আল্লাহ তা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আলা দয়া করবেন। নিশ্চয়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আল্লাহ পরাক্রমশালী প্রজ্ঞাময়।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[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সূরা তাওবা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হ, আয়াত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: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৭১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]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lastRenderedPageBreak/>
        <w:t>আর মুনাফেক সম্পর্কে বলেছেন :</w:t>
      </w:r>
    </w:p>
    <w:p w:rsidR="008914F1" w:rsidRPr="00220FA2" w:rsidRDefault="008914F1" w:rsidP="008914F1">
      <w:pPr>
        <w:spacing w:before="90" w:after="90" w:line="240" w:lineRule="auto"/>
        <w:jc w:val="both"/>
        <w:rPr>
          <w:rFonts w:ascii="Times New Roman" w:eastAsia="Times New Roman" w:hAnsi="Times New Roman" w:cs="Kalpurush"/>
          <w:sz w:val="24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ٱلۡمُنَٰفِقُونَ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وَٱلۡمُنَٰفِقَٰتُ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بَعۡضُهُم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بَعۡضٖۚ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يَأۡمُرُونَ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بِٱلۡمُنكَرِ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وَيَنۡهَوۡنَ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ٱلۡمَعۡرُوفِ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التوبة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٦٧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cs/>
          <w:lang w:bidi="bn-BD"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“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মুনাফ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ি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ক নর</w:t>
      </w:r>
      <w:r w:rsidRPr="00DF5B76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মুনাফিক নারী একে অপরের অনুরূপ। অ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সৎকর্মের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নির্দেশ দেয়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এবং সৎকর্ম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ে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নিষেধ করে।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”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[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সূরা তাওবা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হ, আয়াত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: ৬৭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]</w:t>
      </w:r>
    </w:p>
    <w:p w:rsidR="008914F1" w:rsidRDefault="008914F1" w:rsidP="008914F1">
      <w:pPr>
        <w:bidi w:val="0"/>
        <w:spacing w:before="90" w:after="90" w:line="240" w:lineRule="auto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আল্লাহ তা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আলা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আমর বিল মা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রূফ এবং নেহি আনিল মুনকার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’-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কে (সৎ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কাজের আদেশ ও অসৎ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কাজের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নিষেধ) ম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ু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মিন ও মুনাফেকদে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র সাথে পার্থক্যকারী নিদর্শন হিস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ে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বে সাব্যস্ত করেছেন। 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আবু সা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‘ঈ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দ খুদরী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রাদিয়াল্লাহু </w:t>
      </w:r>
      <w:r>
        <w:rPr>
          <w:rFonts w:ascii="Kalpurush" w:eastAsia="Times New Roman" w:hAnsi="Kalpurush" w:cs="Kalpurush"/>
          <w:sz w:val="24"/>
          <w:szCs w:val="24"/>
          <w:lang w:bidi="bn-IN"/>
        </w:rPr>
        <w:t>‘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আন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হু</w:t>
      </w:r>
      <w:r w:rsidRPr="00DF5B76">
        <w:rPr>
          <w:rFonts w:ascii="Kalpurush" w:eastAsia="Times New Roman" w:hAnsi="Kalpurush" w:cs="Kalpurush"/>
          <w:sz w:val="24"/>
          <w:szCs w:val="24"/>
        </w:rPr>
        <w:t xml:space="preserve">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থেকে বর্ণিত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,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তিনি বলেন: </w:t>
      </w:r>
    </w:p>
    <w:p w:rsidR="008914F1" w:rsidRPr="00DF5B76" w:rsidRDefault="008914F1" w:rsidP="008914F1">
      <w:pPr>
        <w:spacing w:before="90" w:after="90" w:line="240" w:lineRule="auto"/>
        <w:jc w:val="both"/>
        <w:rPr>
          <w:rFonts w:ascii="Times New Roman" w:eastAsia="Times New Roman" w:hAnsi="Times New Roman" w:cs="KFGQPC Uthman Taha Naskh"/>
          <w:color w:val="333399"/>
          <w:sz w:val="24"/>
          <w:szCs w:val="24"/>
        </w:rPr>
      </w:pPr>
      <w:r w:rsidRPr="00DF5B76">
        <w:rPr>
          <w:rFonts w:ascii="Simplified Arabic" w:eastAsia="Times New Roman" w:hAnsi="Simplified Arabic" w:cs="KFGQPC Uthman Taha Naskh" w:hint="cs"/>
          <w:color w:val="333399"/>
          <w:sz w:val="24"/>
          <w:szCs w:val="24"/>
          <w:rtl/>
        </w:rPr>
        <w:t>«</w:t>
      </w:r>
      <w:r w:rsidRPr="00DF5B76">
        <w:rPr>
          <w:rFonts w:ascii="Simplified Arabic" w:eastAsia="Times New Roman" w:hAnsi="Simplified Arabic" w:cs="KFGQPC Uthman Taha Naskh"/>
          <w:color w:val="333399"/>
          <w:sz w:val="24"/>
          <w:szCs w:val="24"/>
          <w:rtl/>
        </w:rPr>
        <w:t>سمعت رسول الله صلى الله عليه وسلم يقول: من رأى منكم منكرا فليغيره بيده</w:t>
      </w:r>
      <w:r w:rsidRPr="00DF5B76">
        <w:rPr>
          <w:rFonts w:ascii="Simplified Arabic" w:eastAsia="Times New Roman" w:hAnsi="Simplified Arabic" w:cs="KFGQPC Uthman Taha Naskh" w:hint="cs"/>
          <w:color w:val="333399"/>
          <w:sz w:val="24"/>
          <w:szCs w:val="24"/>
          <w:rtl/>
        </w:rPr>
        <w:t>،</w:t>
      </w:r>
      <w:r w:rsidRPr="00DF5B76">
        <w:rPr>
          <w:rFonts w:ascii="Simplified Arabic" w:eastAsia="Times New Roman" w:hAnsi="Simplified Arabic" w:cs="KFGQPC Uthman Taha Naskh"/>
          <w:color w:val="333399"/>
          <w:sz w:val="24"/>
          <w:szCs w:val="24"/>
          <w:rtl/>
        </w:rPr>
        <w:t xml:space="preserve"> فإن لم يستطع فبلسانه</w:t>
      </w:r>
      <w:r w:rsidRPr="00DF5B76">
        <w:rPr>
          <w:rFonts w:ascii="Simplified Arabic" w:eastAsia="Times New Roman" w:hAnsi="Simplified Arabic" w:cs="KFGQPC Uthman Taha Naskh" w:hint="cs"/>
          <w:color w:val="333399"/>
          <w:sz w:val="24"/>
          <w:szCs w:val="24"/>
          <w:rtl/>
        </w:rPr>
        <w:t>،</w:t>
      </w:r>
      <w:r w:rsidRPr="00DF5B76">
        <w:rPr>
          <w:rFonts w:ascii="Simplified Arabic" w:eastAsia="Times New Roman" w:hAnsi="Simplified Arabic" w:cs="KFGQPC Uthman Taha Naskh"/>
          <w:color w:val="333399"/>
          <w:sz w:val="24"/>
          <w:szCs w:val="24"/>
          <w:rtl/>
        </w:rPr>
        <w:t xml:space="preserve"> فان لم يستطع فبقلبه</w:t>
      </w:r>
      <w:r w:rsidRPr="00DF5B76">
        <w:rPr>
          <w:rFonts w:ascii="Simplified Arabic" w:eastAsia="Times New Roman" w:hAnsi="Simplified Arabic" w:cs="KFGQPC Uthman Taha Naskh" w:hint="cs"/>
          <w:color w:val="333399"/>
          <w:sz w:val="24"/>
          <w:szCs w:val="24"/>
          <w:rtl/>
        </w:rPr>
        <w:t>،</w:t>
      </w:r>
      <w:r w:rsidRPr="00DF5B76">
        <w:rPr>
          <w:rFonts w:ascii="Simplified Arabic" w:eastAsia="Times New Roman" w:hAnsi="Simplified Arabic" w:cs="KFGQPC Uthman Taha Naskh"/>
          <w:color w:val="333399"/>
          <w:sz w:val="24"/>
          <w:szCs w:val="24"/>
          <w:rtl/>
        </w:rPr>
        <w:t xml:space="preserve"> و ذلك أضعف الإيمان</w:t>
      </w:r>
      <w:r w:rsidRPr="00DF5B76">
        <w:rPr>
          <w:rFonts w:ascii="Simplified Arabic" w:eastAsia="Times New Roman" w:hAnsi="Simplified Arabic" w:cs="KFGQPC Uthman Taha Naskh" w:hint="cs"/>
          <w:color w:val="333399"/>
          <w:sz w:val="24"/>
          <w:szCs w:val="24"/>
          <w:rtl/>
        </w:rPr>
        <w:t>»</w:t>
      </w:r>
      <w:r w:rsidRPr="00DF5B76">
        <w:rPr>
          <w:rFonts w:ascii="Simplified Arabic" w:eastAsia="Times New Roman" w:hAnsi="Simplified Arabic" w:cs="KFGQPC Uthman Taha Naskh"/>
          <w:color w:val="333399"/>
          <w:sz w:val="24"/>
          <w:szCs w:val="24"/>
          <w:rtl/>
        </w:rPr>
        <w:t>.</w:t>
      </w:r>
    </w:p>
    <w:p w:rsidR="008914F1" w:rsidRDefault="008914F1" w:rsidP="008914F1">
      <w:pPr>
        <w:bidi w:val="0"/>
        <w:spacing w:before="90" w:after="90" w:line="240" w:lineRule="auto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“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আমি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রাস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ূ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ল সাল্লাল্লাহু আলাইহি ওয়া সাল্লাম-কে বলতে শুনেছি তোমাদের কেউ অন্যায় অশ্লীল কর্ম দেখলে শক্তি দ্বারা প্রতিহত করবে। যদি সমর্থ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না হও তাহলে কথার দ্বারা প্রতি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হত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করবে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,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এতেও সমর্থ না হলে মন থেকে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তা প্রতিহত কর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বে। আর এটিই হচ্ছে সবচে দুর্বল ঈমান।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”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</w:p>
    <w:p w:rsidR="008914F1" w:rsidRDefault="008914F1" w:rsidP="008914F1">
      <w:pPr>
        <w:bidi w:val="0"/>
        <w:spacing w:before="90" w:after="90" w:line="240" w:lineRule="auto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হাদ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ী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সে বর্ণিত </w:t>
      </w:r>
      <w:r w:rsidRPr="00DF5B76">
        <w:rPr>
          <w:rFonts w:ascii="Kalpurush" w:eastAsia="Times New Roman" w:hAnsi="Kalpurush" w:cs="KFGQPC Uthman Taha Naskh"/>
          <w:sz w:val="24"/>
          <w:szCs w:val="24"/>
          <w:rtl/>
        </w:rPr>
        <w:t>فليغيره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শব্দটি নির্দেশ সূচক বাক্য যা আবশ্যকীয়তার দাবিদার। 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আর এ বিষয়ে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ইজমা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বা ঐকমত্যও অনুষ্ঠিত হয়েছে। এ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প্রস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ঙ্গে আল্লামা ইমাম ন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াওয়াওয়ী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রহ. বলেন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: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</w:p>
    <w:p w:rsidR="008914F1" w:rsidRPr="00DF5B76" w:rsidRDefault="008914F1" w:rsidP="008914F1">
      <w:pPr>
        <w:spacing w:before="90" w:after="90" w:line="240" w:lineRule="auto"/>
        <w:jc w:val="both"/>
        <w:rPr>
          <w:rFonts w:ascii="Times New Roman" w:eastAsia="Times New Roman" w:hAnsi="Times New Roman" w:cs="KFGQPC Uthman Taha Naskh"/>
          <w:sz w:val="24"/>
          <w:szCs w:val="24"/>
        </w:rPr>
      </w:pPr>
      <w:r w:rsidRPr="00DF5B76">
        <w:rPr>
          <w:rFonts w:ascii="Simplified Arabic" w:eastAsia="Times New Roman" w:hAnsi="Simplified Arabic" w:cs="KFGQPC Uthman Taha Naskh"/>
          <w:sz w:val="24"/>
          <w:szCs w:val="24"/>
          <w:rtl/>
        </w:rPr>
        <w:t>وقد تطابق على وجوب الأمر بالمعروف والنهي عن المنكر الكتاب والسنة والإجماع.</w:t>
      </w:r>
    </w:p>
    <w:p w:rsidR="008914F1" w:rsidRDefault="008914F1" w:rsidP="008914F1">
      <w:pPr>
        <w:bidi w:val="0"/>
        <w:spacing w:before="90" w:after="90" w:line="240" w:lineRule="auto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“‘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আমার বিল মা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রূফ ও নেহি আনিল মুনকার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’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ওয়াজিব হওয়া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র বিষয়ে</w:t>
      </w:r>
      <w:r w:rsidRPr="00DF5B76">
        <w:rPr>
          <w:rFonts w:ascii="Kalpurush" w:eastAsia="Times New Roman" w:hAnsi="Kalpurush" w:cs="Kalpurush"/>
          <w:sz w:val="24"/>
          <w:szCs w:val="24"/>
        </w:rPr>
        <w:t xml:space="preserve">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ক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ু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রআন</w:t>
      </w:r>
      <w:r w:rsidRPr="00DF5B76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সুন্নাহ</w:t>
      </w:r>
      <w:r w:rsidRPr="00DF5B76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এবং ইজমা অভিন্ন মত পোষণ করেছে।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”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বাকি থাকল ওয়াজিবে কেফায়া হওয়া। এটিও জমহুরে উম্মতের মতামতের ভিত্তিতে বলা হয়েছে</w:t>
      </w:r>
      <w:r w:rsidRPr="00DF5B76">
        <w:rPr>
          <w:rFonts w:ascii="Kalpurush" w:eastAsia="Times New Roman" w:hAnsi="Kalpurush" w:cs="Kalpurush"/>
          <w:sz w:val="24"/>
          <w:szCs w:val="24"/>
        </w:rPr>
        <w:t xml:space="preserve">,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আল্লামা ইবনুল আরাবী মালেক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ী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রহ. আল্লাহর বাণী </w:t>
      </w:r>
      <w:r w:rsidRPr="00DF5B76">
        <w:rPr>
          <w:rFonts w:ascii="Kalpurush" w:eastAsia="Times New Roman" w:hAnsi="Kalpurush" w:cs="KFGQPC Uthman Taha Naskh"/>
          <w:sz w:val="24"/>
          <w:szCs w:val="24"/>
          <w:rtl/>
        </w:rPr>
        <w:t>ولتكن منكم أمة</w:t>
      </w:r>
      <w:r w:rsidRPr="00DF5B76">
        <w:rPr>
          <w:rFonts w:ascii="Kalpurush" w:eastAsia="Times New Roman" w:hAnsi="Kalpurush" w:cs="KFGQPC Uthman Taha Naskh"/>
          <w:sz w:val="24"/>
          <w:szCs w:val="24"/>
          <w:cs/>
          <w:lang w:bidi="bn-IN"/>
        </w:rPr>
        <w:t xml:space="preserve">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প্রসঙ্গে বলেন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: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আমর বিল মা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রূফ ও নেহি আনিল মুনকার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’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যে ফরযে কেফায়া তার প্রমাণ এ আয়াতের মধ্যেই বিদ্যমান। </w:t>
      </w:r>
    </w:p>
    <w:p w:rsidR="008914F1" w:rsidRPr="00220FA2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Kalpurush"/>
          <w:sz w:val="24"/>
          <w:szCs w:val="30"/>
          <w:lang w:bidi="bn-BD"/>
        </w:rPr>
      </w:pPr>
      <w:r>
        <w:rPr>
          <w:rFonts w:ascii="Kalpurush" w:eastAsia="Times New Roman" w:hAnsi="Kalpurush" w:cs="Kalpurush" w:hint="cs"/>
          <w:b/>
          <w:bCs/>
          <w:color w:val="800000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b/>
          <w:bCs/>
          <w:color w:val="800000"/>
          <w:sz w:val="24"/>
          <w:szCs w:val="24"/>
          <w:cs/>
          <w:lang w:bidi="bn-IN"/>
        </w:rPr>
        <w:t>আমর বিল মা</w:t>
      </w:r>
      <w:r>
        <w:rPr>
          <w:rFonts w:ascii="Kalpurush" w:eastAsia="Times New Roman" w:hAnsi="Kalpurush" w:cs="Kalpurush" w:hint="cs"/>
          <w:b/>
          <w:bCs/>
          <w:color w:val="800000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b/>
          <w:bCs/>
          <w:color w:val="800000"/>
          <w:sz w:val="24"/>
          <w:szCs w:val="24"/>
          <w:cs/>
          <w:lang w:bidi="bn-IN"/>
        </w:rPr>
        <w:t>রূফ ও ন</w:t>
      </w:r>
      <w:r>
        <w:rPr>
          <w:rFonts w:ascii="Kalpurush" w:eastAsia="Times New Roman" w:hAnsi="Kalpurush" w:cs="Kalpurush"/>
          <w:b/>
          <w:bCs/>
          <w:color w:val="800000"/>
          <w:sz w:val="24"/>
          <w:szCs w:val="24"/>
          <w:cs/>
          <w:lang w:bidi="bn-IN"/>
        </w:rPr>
        <w:t>েহি আনিল মুনকার</w:t>
      </w:r>
      <w:r>
        <w:rPr>
          <w:rFonts w:ascii="Kalpurush" w:eastAsia="Times New Roman" w:hAnsi="Kalpurush" w:cs="Kalpurush" w:hint="cs"/>
          <w:b/>
          <w:bCs/>
          <w:color w:val="800000"/>
          <w:sz w:val="24"/>
          <w:szCs w:val="24"/>
          <w:cs/>
          <w:lang w:bidi="bn-BD"/>
        </w:rPr>
        <w:t>’-এ</w:t>
      </w:r>
      <w:r>
        <w:rPr>
          <w:rFonts w:ascii="Kalpurush" w:eastAsia="Times New Roman" w:hAnsi="Kalpurush" w:cs="Kalpurush"/>
          <w:b/>
          <w:bCs/>
          <w:color w:val="800000"/>
          <w:sz w:val="24"/>
          <w:szCs w:val="24"/>
          <w:cs/>
          <w:lang w:bidi="bn-IN"/>
        </w:rPr>
        <w:t>র তিনটি তাৎপর্য</w:t>
      </w:r>
      <w:r w:rsidRPr="00DF5B76">
        <w:rPr>
          <w:rFonts w:ascii="Kalpurush" w:eastAsia="Times New Roman" w:hAnsi="Kalpurush" w:cs="Kalpurush"/>
          <w:b/>
          <w:bCs/>
          <w:color w:val="800000"/>
          <w:sz w:val="24"/>
          <w:szCs w:val="24"/>
          <w:cs/>
          <w:lang w:bidi="bn-IN"/>
        </w:rPr>
        <w:t>: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B76">
        <w:rPr>
          <w:rFonts w:ascii="Kalpurush" w:eastAsia="Times New Roman" w:hAnsi="Kalpurush" w:cs="Kalpurush"/>
          <w:b/>
          <w:bCs/>
          <w:sz w:val="24"/>
          <w:szCs w:val="24"/>
          <w:cs/>
          <w:lang w:bidi="bn-IN"/>
        </w:rPr>
        <w:t>এক</w:t>
      </w:r>
      <w:r w:rsidRPr="00DF5B76">
        <w:rPr>
          <w:rFonts w:ascii="Kalpurush" w:eastAsia="Times New Roman" w:hAnsi="Kalpurush" w:cs="Kalpurush" w:hint="cs"/>
          <w:b/>
          <w:bCs/>
          <w:sz w:val="24"/>
          <w:szCs w:val="24"/>
          <w:cs/>
          <w:lang w:bidi="bn-BD"/>
        </w:rPr>
        <w:t>.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সৃষ্টির বিরুদ্ধে আল্লাহর হুজ্জত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তথা প্রমাণ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প্রতিষ্ঠ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া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করা। যেমন আল্লাহ তা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আলা বলেন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:</w:t>
      </w:r>
    </w:p>
    <w:p w:rsidR="008914F1" w:rsidRPr="00220FA2" w:rsidRDefault="008914F1" w:rsidP="008914F1">
      <w:pPr>
        <w:spacing w:before="90" w:after="90" w:line="240" w:lineRule="auto"/>
        <w:jc w:val="both"/>
        <w:rPr>
          <w:rFonts w:ascii="Times New Roman" w:eastAsia="Times New Roman" w:hAnsi="Times New Roman" w:cs="Kalpurush"/>
          <w:sz w:val="24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رُّسُلٗا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مُّبَشِّرِينَ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وَمُنذِرِينَ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لِئَلَّا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يَكُونَ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لِلنَّاسِ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حُجَّةُۢ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بَعۡدَ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ٱلرُّسُلِۚ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النساء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١٦٥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cs/>
          <w:lang w:bidi="bn-BD"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“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সুসংবাদদাতা ও ভীতিপ্রদর্শনকারী রাসূল প্রেরণ করেছি যাতে রাসূল আসার পর আল্লাহর বিরুদ্ধে মানুষের কোন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ো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অভিযোগ আরোপ করার মত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ো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অবকাশ না থাকে।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”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[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সূরা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আন-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নিসা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, আয়াত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: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১৬৫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]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B76">
        <w:rPr>
          <w:rFonts w:ascii="Kalpurush" w:eastAsia="Times New Roman" w:hAnsi="Kalpurush" w:cs="Kalpurush"/>
          <w:b/>
          <w:bCs/>
          <w:sz w:val="24"/>
          <w:szCs w:val="24"/>
          <w:cs/>
          <w:lang w:bidi="bn-IN"/>
        </w:rPr>
        <w:t>দুই</w:t>
      </w:r>
      <w:r w:rsidRPr="00DF5B76">
        <w:rPr>
          <w:rFonts w:ascii="Kalpurush" w:eastAsia="Times New Roman" w:hAnsi="Kalpurush" w:cs="Kalpurush" w:hint="cs"/>
          <w:b/>
          <w:bCs/>
          <w:sz w:val="24"/>
          <w:szCs w:val="24"/>
          <w:cs/>
          <w:lang w:bidi="bn-BD"/>
        </w:rPr>
        <w:t>.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আদেশ ও অসৎ কাজ থেকে বারণকারী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আমর বিল মা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রূফ ও নেহি আনিল মুনকার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’- পালন করার মাধ্যমে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দায়িত্ব থেকে মুক্তি পাওয়া। যেমন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,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শনিবারের ব্যাপারে সীমালঙ্ঘনকারী সম্প্রদায়ের ভাল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ো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ও সৎ লোকদের সম্পর্কে আল্লাহ তা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আলা বলেছেন:</w:t>
      </w:r>
    </w:p>
    <w:p w:rsidR="008914F1" w:rsidRPr="00220FA2" w:rsidRDefault="008914F1" w:rsidP="008914F1">
      <w:pPr>
        <w:spacing w:before="90" w:after="90" w:line="240" w:lineRule="auto"/>
        <w:jc w:val="both"/>
        <w:rPr>
          <w:rFonts w:ascii="Times New Roman" w:eastAsia="Times New Roman" w:hAnsi="Times New Roman" w:cs="Kalpurush"/>
          <w:sz w:val="24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قَالُواْ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مَعۡذِرَةً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رَبِّكُمۡ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وَلَعَلَّهُمۡ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يَتَّقُونَ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١٦٤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الاعراف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١٦٤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“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তারা বলল</w:t>
      </w:r>
      <w:r w:rsidRPr="00DF5B76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তোমাদের পালনকর্তার নিকট দায়িত্ব-মুক্তির জন্য এবং যাতে তারা সাবধান হয় এ জন্য।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”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[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সূরা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আল-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রাফ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, আয়াত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: ১৬৪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]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B76">
        <w:rPr>
          <w:rFonts w:ascii="Kalpurush" w:eastAsia="Times New Roman" w:hAnsi="Kalpurush" w:cs="Kalpurush"/>
          <w:b/>
          <w:bCs/>
          <w:sz w:val="24"/>
          <w:szCs w:val="24"/>
          <w:cs/>
          <w:lang w:bidi="bn-IN"/>
        </w:rPr>
        <w:lastRenderedPageBreak/>
        <w:t>তিন</w:t>
      </w:r>
      <w:r w:rsidRPr="00DF5B76">
        <w:rPr>
          <w:rFonts w:ascii="Kalpurush" w:eastAsia="Times New Roman" w:hAnsi="Kalpurush" w:cs="Kalpurush" w:hint="cs"/>
          <w:b/>
          <w:bCs/>
          <w:sz w:val="24"/>
          <w:szCs w:val="24"/>
          <w:cs/>
          <w:lang w:bidi="bn-BD"/>
        </w:rPr>
        <w:t>.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যাকে সৎ কাজের আদেশ দে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ও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য়া হয় বা অসৎ কাজ থেকে বারণ করা হয় তার উপকারের প্রত্যাশা করা। আল্লাহ তা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আলা বলেন:</w:t>
      </w:r>
    </w:p>
    <w:p w:rsidR="008914F1" w:rsidRPr="00220FA2" w:rsidRDefault="008914F1" w:rsidP="008914F1">
      <w:pPr>
        <w:spacing w:before="90" w:after="90" w:line="240" w:lineRule="auto"/>
        <w:jc w:val="both"/>
        <w:rPr>
          <w:rFonts w:ascii="Times New Roman" w:eastAsia="Times New Roman" w:hAnsi="Times New Roman" w:cs="Kalpurush"/>
          <w:sz w:val="24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وَذَكِّرۡ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ٱلذِّكۡرَىٰ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تَنفَعُ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ٱلۡمُؤۡمِنِينَ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٥٥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الذاريات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٥٥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“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আপনি উপদেশ দিতে থাকুন। কারণ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,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উপদেশ ম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ু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মিনদের উপকারে আসবে।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”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[সূরা আয-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যারিয়াত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, আয়াত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: ৫৫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]</w:t>
      </w:r>
      <w:r w:rsidRPr="00DF5B76">
        <w:rPr>
          <w:rFonts w:ascii="Kalpurush" w:eastAsia="Times New Roman" w:hAnsi="Kalpurush" w:cs="Kalpurush"/>
          <w:sz w:val="24"/>
          <w:szCs w:val="24"/>
        </w:rPr>
        <w:br/>
      </w:r>
      <w:r w:rsidRPr="00DF5B76">
        <w:rPr>
          <w:rFonts w:ascii="Kalpurush" w:eastAsia="Times New Roman" w:hAnsi="Kalpurush" w:cs="Kalpurush"/>
          <w:b/>
          <w:bCs/>
          <w:sz w:val="24"/>
          <w:szCs w:val="24"/>
          <w:cs/>
          <w:lang w:bidi="bn-IN"/>
        </w:rPr>
        <w:t>আমর বি</w:t>
      </w:r>
      <w:r>
        <w:rPr>
          <w:rFonts w:ascii="Kalpurush" w:eastAsia="Times New Roman" w:hAnsi="Kalpurush" w:cs="Kalpurush"/>
          <w:b/>
          <w:bCs/>
          <w:sz w:val="24"/>
          <w:szCs w:val="24"/>
          <w:cs/>
          <w:lang w:bidi="bn-IN"/>
        </w:rPr>
        <w:t>ল মারূফ ও নেহি আনিল মুনকারের ফ</w:t>
      </w:r>
      <w:r>
        <w:rPr>
          <w:rFonts w:ascii="Kalpurush" w:eastAsia="Times New Roman" w:hAnsi="Kalpurush" w:cs="Kalpurush" w:hint="cs"/>
          <w:b/>
          <w:bCs/>
          <w:sz w:val="24"/>
          <w:szCs w:val="24"/>
          <w:cs/>
          <w:lang w:bidi="bn-BD"/>
        </w:rPr>
        <w:t>যী</w:t>
      </w:r>
      <w:r w:rsidRPr="00DF5B76">
        <w:rPr>
          <w:rFonts w:ascii="Kalpurush" w:eastAsia="Times New Roman" w:hAnsi="Kalpurush" w:cs="Kalpurush"/>
          <w:b/>
          <w:bCs/>
          <w:sz w:val="24"/>
          <w:szCs w:val="24"/>
          <w:cs/>
          <w:lang w:bidi="bn-IN"/>
        </w:rPr>
        <w:t>লত: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আমর বিল মা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রূফ এবং নেহি আনিল মুনকার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’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ইসলামের একটি অত্যবশ্যকীয় দায়িত্ব। একটি মৌলিক স্তম্ভ এবং এ ধর্মের অনন্য বৈশিষ্ট্য। সংস্কার ও সংশোধনের বিশাল মাধ্যম। তার মাধ্যমে সত্যের জয় হয় এবং মিথ্যা ও বাতিল পরাভূত হয়। তার মাধ্যমে শান্তি ও সমৃদ্ধির বিস্তার ঘটে। কল্যাণ ও ঈমান বিস্তৃতি লাভ করে। যিনি আন্তরিকতা ও সততার সাথে এ দায়িত্ব পালন করেন তার জন্য রয়েছে মহা পুরস্কার ও মর্যাদাপূর্ণ পারিতোষিক।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ক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ু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রআনে অসংখ্য আয়াত ও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নবী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>
        <w:rPr>
          <w:rFonts w:ascii="Kalpurush" w:eastAsia="Times New Roman" w:hAnsi="Kalpurush" w:cs="Kalpurush"/>
          <w:sz w:val="24"/>
          <w:szCs w:val="24"/>
          <w:cs/>
          <w:lang w:bidi="bn-BD"/>
        </w:rPr>
        <w:t>সাল্লাল্লাহু আলাইহি ওয়াসাল্লাম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ে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র অগণিত হাদ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ী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স এর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প্রমাণ বহন করে। এর অল্প কিছু ন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ি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চে প্রদত্ত হল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ো</w:t>
      </w:r>
      <w:r w:rsidRPr="00220FA2">
        <w:rPr>
          <w:rFonts w:ascii="Kalpurush" w:eastAsia="Times New Roman" w:hAnsi="Kalpurush" w:cs="SolaimanLipi"/>
          <w:sz w:val="24"/>
          <w:szCs w:val="24"/>
          <w:cs/>
          <w:lang w:bidi="hi-IN"/>
        </w:rPr>
        <w:t>।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১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.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আল্লাহ তা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আলা বলেন: </w:t>
      </w:r>
    </w:p>
    <w:p w:rsidR="008914F1" w:rsidRPr="00220FA2" w:rsidRDefault="008914F1" w:rsidP="008914F1">
      <w:pPr>
        <w:spacing w:before="90" w:after="90" w:line="240" w:lineRule="auto"/>
        <w:jc w:val="both"/>
        <w:rPr>
          <w:rFonts w:ascii="Times New Roman" w:eastAsia="Times New Roman" w:hAnsi="Times New Roman" w:cs="Kalpurush"/>
          <w:sz w:val="24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وَٱلۡمُؤۡمِنُونَ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وَٱلۡمُؤۡمِنَٰتُ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بَعۡضُهُمۡ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أَوۡلِيَآءُ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بَعۡضٖۚ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يَأۡمُرُونَ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بِٱلۡمَعۡرُوفِ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وَيَنۡهَوۡنَ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ٱلۡمُنكَرِ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وَيُقِيمُونَ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ٱلصَّلَوٰةَ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وَيُؤۡتُونَ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ٱلزَّكَوٰةَ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وَيُطِيعُونَ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وَرَسُولَهُۥٓۚ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أُوْلَٰٓئِكَ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سَيَرۡحَمُهُمُ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عَزِيزٌ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حَكِيمٞ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٧١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التوبة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٧١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cs/>
          <w:lang w:bidi="bn-BD"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“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আর ঈমানদার পুরুষ ও ঈমানদার নারী একে অপরের সহায়ক-সুহৃদ। তারা ভাল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ো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কাজের আদেশ দেয় এবং মন্দ থেকে বিরত রাখে। সালাত প্রতিষ্ঠিত করে</w:t>
      </w:r>
      <w:r w:rsidRPr="00DF5B76">
        <w:rPr>
          <w:rFonts w:ascii="Kalpurush" w:eastAsia="Times New Roman" w:hAnsi="Kalpurush" w:cs="Kalpurush"/>
          <w:sz w:val="24"/>
          <w:szCs w:val="24"/>
        </w:rPr>
        <w:t xml:space="preserve">,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যা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কাত দেয়</w:t>
      </w:r>
      <w:r w:rsidRPr="00DF5B76">
        <w:rPr>
          <w:rFonts w:ascii="Kalpurush" w:eastAsia="Times New Roman" w:hAnsi="Kalpurush" w:cs="Kalpurush"/>
          <w:sz w:val="24"/>
          <w:szCs w:val="24"/>
        </w:rPr>
        <w:t xml:space="preserve">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এবং আল্লাহ ও তার রাসূলের নির্দে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শ অনুযায়ী জীবন যাপন করে। এদেরই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ও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পর আল্লাহ রহম ও দয়া করবেন। নিশ্চয়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আল্লাহ পরাক্রমশালী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,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প্রজ্ঞাময়।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”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[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সূরা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আত-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তাওবা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হ, আয়াত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: ৭১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]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আয়াতে পরিষ্কার দেখা গেল যে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,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আল্লাহ তা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আলা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আমর বিল মা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রূফ ও নেহি আনিল মুনকার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’-এর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ও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পর রহমতের প্রতিশ্রুতি দিয়েছেন। 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২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.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মহান রাব্বুল আলামীন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মর বিল মারূফ ও নেহি আনিল মুনকার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’-এ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র দায়িত্ব পালনকারীদের প্রশংসা এবং তাদের পরিণাম ও শেষ ফল কল্যাণময় বলে বর্ণনা করেছেন। তিনি বলেন:</w:t>
      </w:r>
    </w:p>
    <w:p w:rsidR="008914F1" w:rsidRPr="00220FA2" w:rsidRDefault="008914F1" w:rsidP="008914F1">
      <w:pPr>
        <w:spacing w:before="90" w:after="90" w:line="240" w:lineRule="auto"/>
        <w:jc w:val="both"/>
        <w:rPr>
          <w:rFonts w:ascii="Times New Roman" w:eastAsia="Times New Roman" w:hAnsi="Times New Roman" w:cs="Kalpurush"/>
          <w:sz w:val="24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وَلۡتَكُن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أُمَّةٞ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يَدۡعُونَ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ٱلۡخَيۡرِ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وَيَأۡمُرُونَ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بِٱلۡمَعۡرُوفِ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وَيَنۡهَوۡنَ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ٱلۡمُنكَرِۚ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وَأُوْلَٰٓئِكَ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ٱلۡمُفۡلِحُونَ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١٠٤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عمران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١٠٤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“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আর তোমাদের মধ্যে এমন একটি দল থাকা উচিত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,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যারা আহ্বান জানাবে সৎকর্মের প্রতি</w:t>
      </w:r>
      <w:r w:rsidRPr="00DF5B76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নির্দেশ দেবে ভাল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ো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কাজের এবং বারণ করব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ে অন্যায় কাজ থেকে। আর তারাই সফল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কাম।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”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[সূরা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আলে ইমরান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, আয়াত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: ১০৪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]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</w:p>
    <w:p w:rsidR="008914F1" w:rsidRPr="00220FA2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Kalpurush"/>
          <w:sz w:val="24"/>
          <w:szCs w:val="30"/>
          <w:lang w:bidi="bn-BD"/>
        </w:rPr>
      </w:pP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৩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.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আমর বিল মা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রূফ ও নেহি আনিল মুনকার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’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পার্থিব মুস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ী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বত ও প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রলৌকিক শাস্তি থেকে মুক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্তি পাওয়ার উপায়। আল্লাহ বলেছেন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:</w:t>
      </w:r>
    </w:p>
    <w:p w:rsidR="008914F1" w:rsidRPr="00220FA2" w:rsidRDefault="008914F1" w:rsidP="008914F1">
      <w:pPr>
        <w:spacing w:before="90" w:after="90" w:line="240" w:lineRule="auto"/>
        <w:jc w:val="both"/>
        <w:rPr>
          <w:rFonts w:ascii="Times New Roman" w:eastAsia="Times New Roman" w:hAnsi="Times New Roman" w:cs="Kalpurush"/>
          <w:sz w:val="24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فَلَمَّا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نَسُواْ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ذُكِّرُواْ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بِهِۦٓ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أَنجَيۡنَا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يَنۡهَوۡنَ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ٱلسُّوٓءِ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وَأَخَذۡنَا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ظَلَمُواْ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بِعَذَابِۢ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بَ‍ِٔيسِۢ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كَانُواْ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يَفۡسُقُونَ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١٦٥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الاعراف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١٦٥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cs/>
          <w:lang w:bidi="bn-BD"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“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যে উপদেশ তাদের দে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ও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য়া হয়েছিল তারা যখন তা বিস্মৃত হয়ে গেল। তখন আমি সে সব লোকদের মুক্তি দান করালাম যারা মন্দ কাজ থেকে বারণ করত। আর পাকড়াও করলাম গুনাহ্‌গার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যা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লিমদেরকে নিকৃষ্ট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যা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বের মাধ্যমে তাদের নাফরমানির ফলস্বরূপ।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[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সূরা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আল-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রাফ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, আয়াত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: ১৬৫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]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lastRenderedPageBreak/>
        <w:t>৪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.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আমর বিল মা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রূফ ও নেহি আনিল মুনকার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’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পরিত্যাগ করা আল্লাহর লা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নত</w:t>
      </w:r>
      <w:r w:rsidRPr="00DF5B76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গ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য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ব ও ঘৃণার কারণ এবং এ কারণেই দুনিয়া ও পরকালে কঠিন শাস্তি নেমে আসবে। আল্লাহ তা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আলা বলেন:</w:t>
      </w:r>
    </w:p>
    <w:p w:rsidR="008914F1" w:rsidRPr="00220FA2" w:rsidRDefault="008914F1" w:rsidP="008914F1">
      <w:pPr>
        <w:spacing w:before="90" w:after="90" w:line="240" w:lineRule="auto"/>
        <w:jc w:val="both"/>
        <w:rPr>
          <w:rFonts w:ascii="Times New Roman" w:eastAsia="Times New Roman" w:hAnsi="Times New Roman" w:cs="Kalpurush"/>
          <w:sz w:val="24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لُعِنَ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كَفَرُواْ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بَنِيٓ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إِسۡرَٰٓءِيلَ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لِسَانِ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دَاوُۥدَ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وَعِيسَى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ٱبۡنِ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مَرۡيَمَۚ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ذَٰلِكَ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عَصَواْ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وَّكَانُواْ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يَعۡتَدُونَ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٧٨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كَانُواْ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يَتَنَاهَوۡنَ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مُّنكَرٖ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فَعَلُوهُۚ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لَبِئۡسَ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كَانُواْ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يَفۡعَلُونَ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٧٩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المائ‍دة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٧٨،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٧٩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cs/>
          <w:lang w:bidi="bn-BD"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“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বনী ঈসরাইলের মধ্যে যারা কাফের তাদেরকে দাউদ ও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ম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া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ই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য়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া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ম তনয় ঈসার মুখে অভিসম্পাত করা হয়েছে। এ কারণে যে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,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তারা অবাধ্যতা করত এবং সীমালঙ্ঘন করত। তারা পরস্পরকে মন্দ কাজে নিষেধ করত না যা তারা করত। তারা যা করত অবশ্যই মন্দ ছিল।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[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সূরা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আল-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মায়েদা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, আয়াত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: ৭৮-৭৯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]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B76">
        <w:rPr>
          <w:rFonts w:ascii="Kalpurush" w:eastAsia="Times New Roman" w:hAnsi="Kalpurush" w:cs="Kalpurush"/>
          <w:b/>
          <w:bCs/>
          <w:color w:val="800000"/>
          <w:sz w:val="24"/>
          <w:szCs w:val="24"/>
          <w:cs/>
          <w:lang w:bidi="bn-IN"/>
        </w:rPr>
        <w:t>মন্দ কাজে বাধা প্রদান ওয়াজিব হওয়ার শর্তাবলি: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5B76">
        <w:rPr>
          <w:rFonts w:ascii="Kalpurush" w:eastAsia="Times New Roman" w:hAnsi="Kalpurush" w:cs="Kalpurush"/>
          <w:b/>
          <w:bCs/>
          <w:sz w:val="24"/>
          <w:szCs w:val="24"/>
          <w:cs/>
          <w:lang w:bidi="bn-IN"/>
        </w:rPr>
        <w:t>প্রথমত: আদেশদান ও বাধা প্রদানকারীর সাথে সংশ্লিষ্ট শর্তাবলি: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১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.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ঈমান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: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অমুসলিমদের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ও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পর এ দায়িত্ব ওয়াজিব নয়। 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২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.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মুকাল্লাফ বা শর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ী‘আ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ত কর্তৃক দায়িত্বপ্রাপ্ত হওয়া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: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অর্থাৎ সৎকাজের আদেশ দান ও অসৎ কাজে বাধা প্রদানকারীকে বুদ্ধিমান (</w:t>
      </w:r>
      <w:r w:rsidRPr="00DF5B76">
        <w:rPr>
          <w:rFonts w:ascii="Kalpurush" w:eastAsia="Times New Roman" w:hAnsi="Kalpurush" w:cs="KFGQPC Uthman Taha Naskh"/>
          <w:sz w:val="24"/>
          <w:szCs w:val="24"/>
          <w:rtl/>
        </w:rPr>
        <w:t>عاقل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) ও প্রাপ্তবয়স্ক হতে হবে। নির্বোধ ও অপ্রাপ্ত বয়স্কদের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ও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পর আদেশ ও নিষেধ করা ওয়াজিব নয়। 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৩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.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সামর্থ্য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: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যিনি এ কাজে ক্ষমতা রাখেন তার উপরই ওয়াজিব। আর যার ক্ষমতা নেই</w:t>
      </w:r>
      <w:r w:rsidRPr="00DF5B76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অক্ষম ও অসমর্থ তার উপর ওয়াজিব নয়। তবে তাকে অন্তর দিয়ে ঘৃণা করতে ও অপছন্দ করতে হবে। করা আবশ্যক। 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5B76">
        <w:rPr>
          <w:rFonts w:ascii="Kalpurush" w:eastAsia="Times New Roman" w:hAnsi="Kalpurush" w:cs="Kalpurush"/>
          <w:b/>
          <w:bCs/>
          <w:sz w:val="24"/>
          <w:szCs w:val="24"/>
          <w:cs/>
          <w:lang w:bidi="bn-IN"/>
        </w:rPr>
        <w:t xml:space="preserve">দ্বিতীয়ত: অসৎ কাজ (যা প্রতিহত করা হবে তার </w:t>
      </w:r>
      <w:r>
        <w:rPr>
          <w:rFonts w:ascii="Kalpurush" w:eastAsia="Times New Roman" w:hAnsi="Kalpurush" w:cs="Kalpurush"/>
          <w:b/>
          <w:bCs/>
          <w:sz w:val="24"/>
          <w:szCs w:val="24"/>
          <w:cs/>
          <w:lang w:bidi="bn-IN"/>
        </w:rPr>
        <w:t>সাথে) সংশ্লিষ্ট শর্তাবলি</w:t>
      </w:r>
      <w:r>
        <w:rPr>
          <w:rFonts w:ascii="Kalpurush" w:eastAsia="Times New Roman" w:hAnsi="Kalpurush" w:cs="Kalpurush" w:hint="cs"/>
          <w:b/>
          <w:bCs/>
          <w:sz w:val="24"/>
          <w:szCs w:val="24"/>
          <w:cs/>
          <w:lang w:bidi="bn-BD"/>
        </w:rPr>
        <w:t>:</w:t>
      </w:r>
      <w:r w:rsidRPr="00DF5B76">
        <w:rPr>
          <w:rFonts w:ascii="Kalpurush" w:eastAsia="Times New Roman" w:hAnsi="Kalpurush" w:cs="Kalpurush"/>
          <w:b/>
          <w:bCs/>
          <w:sz w:val="24"/>
          <w:szCs w:val="24"/>
          <w:cs/>
          <w:lang w:bidi="bn-IN"/>
        </w:rPr>
        <w:t xml:space="preserve"> 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১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.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কাজটি মন্দ ও নিষিদ্ধ এ বিষয়ে নিশ্চিত হতে হবে। ধারণা ও সম্ভাবনার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ও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পর নির্ভর করে বাধা প্রদান বা প্রতিহত করণ জায়ে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য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হবে না।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২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.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যে মন্দ কাজ প্রতিহত করার ইচ্ছা তাকে সম্পাদনকারী সহ প্রতিহত করার সময় কাজে লিপ্ত অবস্থায় পাওয়া যেতে হবে। 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bn-BD"/>
        </w:rPr>
      </w:pP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৩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.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প্রতিরোধ উদ্দিষ্ট অসৎকর্মটি স্পষ্ট ও দৃশ্যমান হতে হবে। অনুমান নির্ভর হলে প্রতিহত করণ জায়ে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য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হবে না। কেননা আল্লাহ তা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আলা বলেছেন:</w:t>
      </w:r>
      <w:r w:rsidRPr="00DF5B76">
        <w:rPr>
          <w:rFonts w:ascii="Kalpurush" w:eastAsia="Times New Roman" w:hAnsi="Kalpurush" w:cs="KFGQPC Uthman Taha Naskh"/>
          <w:sz w:val="24"/>
          <w:szCs w:val="24"/>
          <w:cs/>
          <w:lang w:bidi="bn-IN"/>
        </w:rPr>
        <w:t xml:space="preserve"> </w:t>
      </w:r>
      <w:r w:rsidRPr="00DF5B76">
        <w:rPr>
          <w:rFonts w:ascii="Kalpurush" w:eastAsia="Times New Roman" w:hAnsi="Kalpurush" w:cs="KFGQPC Uthman Taha Naskh"/>
          <w:sz w:val="24"/>
          <w:szCs w:val="24"/>
          <w:rtl/>
        </w:rPr>
        <w:t>ولا</w:t>
      </w:r>
      <w:r w:rsidRPr="00DF5B76">
        <w:rPr>
          <w:rFonts w:ascii="Kalpurush" w:eastAsia="Times New Roman" w:hAnsi="Kalpurush" w:cs="KFGQPC Uthman Taha Naskh" w:hint="cs"/>
          <w:sz w:val="24"/>
          <w:szCs w:val="24"/>
          <w:rtl/>
        </w:rPr>
        <w:t xml:space="preserve"> </w:t>
      </w:r>
      <w:r w:rsidRPr="00DF5B76">
        <w:rPr>
          <w:rFonts w:ascii="Kalpurush" w:eastAsia="Times New Roman" w:hAnsi="Kalpurush" w:cs="KFGQPC Uthman Taha Naskh"/>
          <w:sz w:val="24"/>
          <w:szCs w:val="24"/>
          <w:rtl/>
        </w:rPr>
        <w:t>تجسسوا</w:t>
      </w:r>
      <w:r w:rsidRPr="00DF5B76">
        <w:rPr>
          <w:rFonts w:ascii="Kalpurush" w:eastAsia="Times New Roman" w:hAnsi="Kalpurush" w:cs="KFGQPC Uthman Taha Naskh"/>
          <w:sz w:val="24"/>
          <w:szCs w:val="24"/>
          <w:cs/>
          <w:lang w:bidi="bn-IN"/>
        </w:rPr>
        <w:t xml:space="preserve">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তোমরা দোষ ও গোপনীয় বিষয় অনুসন্ধান করো না।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[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সূরা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আল-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হুজুরাত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, আয়াত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: ১৩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]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তাছাড়া ঘর ও এ জাতীয় (সংরক্ষিত) জিনিসের একটি স্বকীয় মর্যাদা আছে। শর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‘ঈ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কোন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ো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কার্যকারণ ব্যতীত সেটি বিনষ্ট কর বৈধ হবে না। 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Kalpurush" w:eastAsia="Times New Roman" w:hAnsi="Kalpurush" w:cs="Kalpurush" w:hint="cs"/>
          <w:b/>
          <w:bCs/>
          <w:color w:val="800000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b/>
          <w:bCs/>
          <w:color w:val="800000"/>
          <w:sz w:val="24"/>
          <w:szCs w:val="24"/>
          <w:cs/>
          <w:lang w:bidi="bn-IN"/>
        </w:rPr>
        <w:t>আমর বিল মা</w:t>
      </w:r>
      <w:r>
        <w:rPr>
          <w:rFonts w:ascii="Kalpurush" w:eastAsia="Times New Roman" w:hAnsi="Kalpurush" w:cs="Kalpurush" w:hint="cs"/>
          <w:b/>
          <w:bCs/>
          <w:color w:val="800000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b/>
          <w:bCs/>
          <w:color w:val="800000"/>
          <w:sz w:val="24"/>
          <w:szCs w:val="24"/>
          <w:cs/>
          <w:lang w:bidi="bn-IN"/>
        </w:rPr>
        <w:t>রূফ ও নেহি আনিল মুনকার</w:t>
      </w:r>
      <w:r>
        <w:rPr>
          <w:rFonts w:ascii="Kalpurush" w:eastAsia="Times New Roman" w:hAnsi="Kalpurush" w:cs="Kalpurush" w:hint="cs"/>
          <w:b/>
          <w:bCs/>
          <w:color w:val="800000"/>
          <w:sz w:val="24"/>
          <w:szCs w:val="24"/>
          <w:cs/>
          <w:lang w:bidi="bn-BD"/>
        </w:rPr>
        <w:t>’</w:t>
      </w:r>
      <w:r w:rsidRPr="00DF5B76">
        <w:rPr>
          <w:rFonts w:ascii="Kalpurush" w:eastAsia="Times New Roman" w:hAnsi="Kalpurush" w:cs="Kalpurush"/>
          <w:b/>
          <w:bCs/>
          <w:color w:val="800000"/>
          <w:sz w:val="24"/>
          <w:szCs w:val="24"/>
          <w:cs/>
          <w:lang w:bidi="bn-IN"/>
        </w:rPr>
        <w:t xml:space="preserve"> সম্পাদন</w:t>
      </w:r>
      <w:r>
        <w:rPr>
          <w:rFonts w:ascii="Kalpurush" w:eastAsia="Times New Roman" w:hAnsi="Kalpurush" w:cs="Kalpurush"/>
          <w:b/>
          <w:bCs/>
          <w:color w:val="800000"/>
          <w:sz w:val="24"/>
          <w:szCs w:val="24"/>
          <w:cs/>
          <w:lang w:bidi="bn-IN"/>
        </w:rPr>
        <w:t>কারীর কিছু আদব</w:t>
      </w:r>
      <w:r w:rsidRPr="00DF5B76">
        <w:rPr>
          <w:rFonts w:ascii="Kalpurush" w:eastAsia="Times New Roman" w:hAnsi="Kalpurush" w:cs="Kalpurush"/>
          <w:b/>
          <w:bCs/>
          <w:color w:val="800000"/>
          <w:sz w:val="24"/>
          <w:szCs w:val="24"/>
          <w:cs/>
          <w:lang w:bidi="bn-IN"/>
        </w:rPr>
        <w:t>:</w:t>
      </w:r>
    </w:p>
    <w:p w:rsidR="008914F1" w:rsidRDefault="008914F1" w:rsidP="008914F1">
      <w:pPr>
        <w:bidi w:val="0"/>
        <w:spacing w:before="90" w:after="90" w:line="240" w:lineRule="auto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১.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ইখলাস ও আন্তরিকতা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: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কারণ সৎকাজের আদেশ ও অসৎকাজের বাধা প্রধান একটি অন্যতম শীর্ষ ইবাদত</w:t>
      </w:r>
      <w:r w:rsidRPr="00220FA2">
        <w:rPr>
          <w:rFonts w:ascii="Kalpurush" w:eastAsia="Times New Roman" w:hAnsi="Kalpurush" w:cs="SolaimanLipi" w:hint="cs"/>
          <w:sz w:val="24"/>
          <w:szCs w:val="24"/>
          <w:cs/>
          <w:lang w:bidi="hi-IN"/>
        </w:rPr>
        <w:t>।</w:t>
      </w:r>
      <w:r w:rsidRPr="00DF5B76">
        <w:rPr>
          <w:rFonts w:ascii="Kalpurush" w:eastAsia="Times New Roman" w:hAnsi="Kalpurush" w:cs="Kalpurush"/>
          <w:sz w:val="24"/>
          <w:szCs w:val="24"/>
        </w:rPr>
        <w:t xml:space="preserve">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আর ইবাদত প্রসঙ্গে আল্লাহ বলেন:</w:t>
      </w:r>
    </w:p>
    <w:p w:rsidR="008914F1" w:rsidRPr="00220FA2" w:rsidRDefault="008914F1" w:rsidP="008914F1">
      <w:pPr>
        <w:spacing w:before="90" w:after="90" w:line="240" w:lineRule="auto"/>
        <w:jc w:val="both"/>
        <w:rPr>
          <w:rFonts w:ascii="Times New Roman" w:eastAsia="Times New Roman" w:hAnsi="Times New Roman" w:cs="Kalpurush"/>
          <w:sz w:val="24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فَٱعۡبُدِ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مُخۡلِصٗا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ٱلدِّينَ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الزمر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cs/>
          <w:lang w:bidi="bn-BD"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“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অতএব আপনি নিষ্ঠা ও আন্তরিকতার সাথে আল্লাহর ইবাদত করুন।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” [সূরা আয-যুমার, আয়াত: ২]</w:t>
      </w:r>
    </w:p>
    <w:p w:rsidR="008914F1" w:rsidRDefault="008914F1" w:rsidP="008914F1">
      <w:pPr>
        <w:bidi w:val="0"/>
        <w:spacing w:before="90" w:after="90" w:line="240" w:lineRule="auto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২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.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ইলম তথা প্রয়োজনীয় জ্ঞান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: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lastRenderedPageBreak/>
        <w:t xml:space="preserve"> ইলম ব্যতীত অসৎ কাজে বাধা প্রদান করতে যাবে না। কারণ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,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এতে শর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‘ঈ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নিষিদ্ধ কাজ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সমূহে পতিত হওয়ার সমূহ সম্ভাবনা রয়েছে। আল্লাহ তা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আলা বলেন:</w:t>
      </w:r>
    </w:p>
    <w:p w:rsidR="008914F1" w:rsidRPr="00220FA2" w:rsidRDefault="008914F1" w:rsidP="008914F1">
      <w:pPr>
        <w:spacing w:before="90" w:after="90" w:line="240" w:lineRule="auto"/>
        <w:jc w:val="both"/>
        <w:rPr>
          <w:rFonts w:ascii="Times New Roman" w:eastAsia="Times New Roman" w:hAnsi="Times New Roman" w:cs="Kalpurush"/>
          <w:sz w:val="24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قُلۡ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هَٰذِهِۦ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سَبِيلِيٓ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أَدۡعُوٓاْ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بَصِيرَةٍ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أَنَا۠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ٱتَّبَعَنِيۖ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يوسف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١٠٨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cs/>
          <w:lang w:bidi="bn-BD"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“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বলে দিন</w:t>
      </w:r>
      <w:r w:rsidRPr="00DF5B76">
        <w:rPr>
          <w:rFonts w:ascii="Kalpurush" w:eastAsia="Times New Roman" w:hAnsi="Kalpurush" w:cs="Kalpurush"/>
          <w:sz w:val="24"/>
          <w:szCs w:val="24"/>
        </w:rPr>
        <w:t xml:space="preserve">,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এট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ি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ই আমার পথ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,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আমি আল্লাহর দিকে বুঝে শুনে সজ্ঞানে আহ্বান করি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-আমি এবং আমার অনুসারীরা</w:t>
      </w:r>
      <w:r w:rsidRPr="00220FA2">
        <w:rPr>
          <w:rFonts w:ascii="Kalpurush" w:eastAsia="Times New Roman" w:hAnsi="Kalpurush" w:cs="SolaimanLipi" w:hint="cs"/>
          <w:sz w:val="24"/>
          <w:szCs w:val="24"/>
          <w:cs/>
          <w:lang w:bidi="hi-IN"/>
        </w:rPr>
        <w:t>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”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[সূরা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ইউসুফ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, আয়াত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: ১০৮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]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৩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.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মর বিল মা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রূফ ও নেহি আনিল মুনকার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’-এ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র ক্ষেত্রে হক স্পষ্ট করার পাশাপাশি হিকমত ও সুকৌশল</w:t>
      </w:r>
      <w:r w:rsidRPr="00DF5B76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সদুপদেশ এবং সূক্ষ্ম পন্থার সাহায্য নে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ও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য়া। আল্লাহ তা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আলা বলেন:</w:t>
      </w:r>
    </w:p>
    <w:p w:rsidR="008914F1" w:rsidRPr="00220FA2" w:rsidRDefault="008914F1" w:rsidP="008914F1">
      <w:pPr>
        <w:spacing w:before="90" w:after="90" w:line="240" w:lineRule="auto"/>
        <w:jc w:val="both"/>
        <w:rPr>
          <w:rFonts w:ascii="Times New Roman" w:eastAsia="Times New Roman" w:hAnsi="Times New Roman" w:cs="Kalpurush"/>
          <w:sz w:val="24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ٱدۡعُ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سَبِيلِ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رَبِّكَ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بِٱلۡحِكۡمَةِ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وَٱلۡمَوۡعِظَةِ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ٱلۡحَسَنَةِۖ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النحل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١٢٥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“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আপনি মানুষদের আপনার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বের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পথে হিকমত ও সদুপদেশের মাধ্যমে আহ্বান করুন।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”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[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সূরা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আন-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নাহল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, আয়াত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: ১২৫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]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</w:p>
    <w:p w:rsidR="008914F1" w:rsidRPr="00220FA2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Kalpurush"/>
          <w:sz w:val="24"/>
          <w:szCs w:val="30"/>
          <w:lang w:bidi="bn-BD"/>
        </w:rPr>
      </w:pP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আল্লাহ তা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আলা মূসা ও হারুন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আলাইহি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মা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স সালামকে ফ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ি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রআউনকে দাওয়াত দে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ও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য়ার কৌশল শিক্ষা দিয়ে বলেছেন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:</w:t>
      </w:r>
    </w:p>
    <w:p w:rsidR="008914F1" w:rsidRPr="00220FA2" w:rsidRDefault="008914F1" w:rsidP="008914F1">
      <w:pPr>
        <w:spacing w:before="90" w:after="90" w:line="240" w:lineRule="auto"/>
        <w:jc w:val="both"/>
        <w:rPr>
          <w:rFonts w:ascii="Times New Roman" w:eastAsia="Times New Roman" w:hAnsi="Times New Roman" w:cs="Kalpurush"/>
          <w:sz w:val="24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فَقُولَا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قَوۡلٗا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لَّيِّنٗا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لَّعَلَّهُۥ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يَتَذَكَّرُ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أَوۡ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يَخۡشَىٰ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٤٤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طه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٤٤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“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অত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ঃ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পর তোমরা তার সাথে নম্র কথা বলবে এতে করে হয়তো সে উপদেশ গ্রহণ করবে অথবা ভয় করবে।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”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[সূরা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ত্ব-হা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, আয়াত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: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৪৪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]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আমাদের নবী মুহম্মদ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সাল্লাল্লাহু আলাইহি ওয়াসাল্লাম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কে লক্ষ্য করে বলেন:</w:t>
      </w:r>
    </w:p>
    <w:p w:rsidR="008914F1" w:rsidRPr="00220FA2" w:rsidRDefault="008914F1" w:rsidP="008914F1">
      <w:pPr>
        <w:spacing w:before="90" w:after="90" w:line="240" w:lineRule="auto"/>
        <w:jc w:val="both"/>
        <w:rPr>
          <w:rFonts w:ascii="Times New Roman" w:eastAsia="Times New Roman" w:hAnsi="Times New Roman" w:cs="Kalpurush"/>
          <w:sz w:val="24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وَلَوۡ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كُنتَ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فَظًّا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غَلِيظَ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ٱلۡقَلۡبِ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لَٱنفَضُّواْ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حَوۡلِكَۖ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عمران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١٥٩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cs/>
          <w:lang w:bidi="bn-BD"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“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আপনি যদি রূঢ় ও কঠোর হৃদয় হতেন তাহলে তারা আপনার কাছ থেকে দূরে সরে যেত।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”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[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সূরা আল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ে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ইমরান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, আয়াত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: ১৫৯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]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৪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.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আমর বিল মা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রূফ ও নেহি আমিল মুনকার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’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-এর ক্ষেত্রে সফল হওয়ার জন্য সর্বাপেক্ষা জরুরি বিষয় হচ্ছে সবর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-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ধৈর্য এবং সহনশীলতা। লোকমান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আলাইহিস সালাম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স্বীয় পুত্রকে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উপদেশ দিয়ে বলেছেন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:</w:t>
      </w:r>
    </w:p>
    <w:p w:rsidR="008914F1" w:rsidRPr="00220FA2" w:rsidRDefault="008914F1" w:rsidP="008914F1">
      <w:pPr>
        <w:spacing w:before="90" w:after="90" w:line="240" w:lineRule="auto"/>
        <w:jc w:val="both"/>
        <w:rPr>
          <w:rFonts w:ascii="Times New Roman" w:eastAsia="Times New Roman" w:hAnsi="Times New Roman" w:cs="Kalpurush"/>
          <w:sz w:val="24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يَٰبُنَيَّ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أَقِمِ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ٱلصَّلَوٰةَ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وَأۡمُرۡ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بِٱلۡمَعۡرُوفِ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وَٱنۡهَ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ٱلۡمُنكَرِ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وَٱصۡبِرۡ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أَصَابَكَۖ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ذَٰلِكَ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عَزۡمِ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ٱلۡأُمُورِ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١٧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لقمان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١٧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cs/>
          <w:lang w:bidi="bn-BD"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“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হে বৎস! সালাত কায়েম কর</w:t>
      </w:r>
      <w:r w:rsidRPr="00DF5B76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সৎ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কাজের আদেশ দাও। মন্দ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কাজে নিষেধ কর এবং বিপদাপদে সবর কর</w:t>
      </w:r>
      <w:r w:rsidRPr="00DF5B76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এটিই তো দৃঢ় সংকল্পের কাজ।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”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[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সূরা লোকমান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, আয়াত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: ১৭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]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৫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.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কল্যাণ ও অকল্যাণের প্রতি লক্ষ্য রাখা। সৎ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কাজে আদেশ ও অসৎ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কাজে নিষেধ তখনই করবে যখন অকল্যাণের চেয়ে কল্যাণের দিকটি প্রবল থাকে আর যদি অবস্থা বিপরীত হয় যে এটি করতে গেলে কল্যাণের চেয়ে অকল্যাণের সম্ভাবনাই বেশি তাহলে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আমর বিল মা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রূফ ও নেহি আনিল মুনকার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’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জায়ে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য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হবে না। কারণ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,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এতে অপেক্ষাকৃত ছোট মুনকার দূর করতে গিয়ে আরো বড় মুনকারে জড়িয়ে পড়ার আশঙ্কা আছে। 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৬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.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মুনকার ও অসৎ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কাজ দূর করার ক্ষেত্রে সবচে সহজ কাজের সাথে সংগতিপূর্ণ পন্থা অবলম্বন করা। সুতরাং</w:t>
      </w:r>
      <w:r w:rsidRPr="00DF5B76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সংগতি পূর্ণ পন্থা ও মাধ্যম বাদ দিয়ে আরো বড় মাধ্যম গ্রহণ করা জায়ে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য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হবে না</w:t>
      </w:r>
      <w:bookmarkStart w:id="0" w:name="_GoBack"/>
      <w:bookmarkEnd w:id="0"/>
      <w:r w:rsidRPr="00220FA2">
        <w:rPr>
          <w:rFonts w:ascii="Kalpurush" w:eastAsia="Times New Roman" w:hAnsi="Kalpurush" w:cs="SolaimanLipi" w:hint="cs"/>
          <w:sz w:val="24"/>
          <w:szCs w:val="24"/>
          <w:cs/>
          <w:lang w:bidi="hi-IN"/>
        </w:rPr>
        <w:t xml:space="preserve">। </w:t>
      </w:r>
      <w:r w:rsidRPr="00220FA2">
        <w:rPr>
          <w:rFonts w:ascii="Kalpurush" w:eastAsia="Times New Roman" w:hAnsi="Kalpurush" w:cs="Kalpurush" w:hint="cs"/>
          <w:sz w:val="24"/>
          <w:szCs w:val="24"/>
          <w:cs/>
          <w:lang w:bidi="bn-IN"/>
        </w:rPr>
        <w:t xml:space="preserve">অর্থাৎ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আবু সা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‘ঈ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দ খুদরী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রাদিয়াল্লাহু </w:t>
      </w:r>
      <w:r>
        <w:rPr>
          <w:rFonts w:ascii="Kalpurush" w:eastAsia="Times New Roman" w:hAnsi="Kalpurush" w:cs="Kalpurush"/>
          <w:sz w:val="24"/>
          <w:szCs w:val="24"/>
          <w:lang w:bidi="bn-IN"/>
        </w:rPr>
        <w:t>‘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আন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হু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কর্তৃক বর্ণিত হাদ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ী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সের বিন্যাস অনুযায়ী ধারাবাহিকতা ও স্তর বিবেচনায় রেখে মন্দ ও অসৎ কাজে বাধা প্রদানের পদক্ষেপ নে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ও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য়া।</w:t>
      </w:r>
    </w:p>
    <w:p w:rsidR="008914F1" w:rsidRDefault="008914F1" w:rsidP="008914F1">
      <w:pPr>
        <w:bidi w:val="0"/>
        <w:spacing w:before="90" w:after="90" w:line="240" w:lineRule="auto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lastRenderedPageBreak/>
        <w:t xml:space="preserve">আবু সাইদ খুদরী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রাদিয়াল্লাহু </w:t>
      </w:r>
      <w:r>
        <w:rPr>
          <w:rFonts w:ascii="Kalpurush" w:eastAsia="Times New Roman" w:hAnsi="Kalpurush" w:cs="Kalpurush"/>
          <w:sz w:val="24"/>
          <w:szCs w:val="24"/>
          <w:lang w:bidi="bn-IN"/>
        </w:rPr>
        <w:t>‘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আন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হু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বলেন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,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আমি রাসূল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সাল্লাল্লাহু আলাইহি ওয়াসাল্লাম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কে বলতে শুনেছি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যে,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তোমাদের কেউ মন্দ কাজ হতে দেখলে (শক্তি প্রয়োগ করে) প্রতিহত করবে</w:t>
      </w:r>
      <w:r w:rsidRPr="00DF5B76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সম্ভব না হলে (মুখের মাধ্যমে)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প্রতি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হত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করবে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,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এও সম্ভব না হলে 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মন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দিয়ে প্রতিহত কর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বে। আর এটি হচ্ছে ঈমানের সর্ব নিম্ন স্তর। 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এক্ষেত্রে মনে রাখতে হবে যে</w:t>
      </w:r>
      <w:r w:rsidRPr="00DF5B76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সহজ পন্থা ও পদ্ধতিতে কাজ সম্ভব হলে কঠোর পদ্ধতি অবলম্বনের প্রয়োজন নেই। বরং এটি ঠিকও হবে না। যেমন</w:t>
      </w:r>
      <w:r w:rsidRPr="00DF5B76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যে মন্দ কাজ প্রতিবাদের মাধ্যমে দূর করা সম্ভব সেখানে শক্তি প্রয়োগ করে প্রতিহত করা শরিয়তের দৃষ্টিতে ঠিক নয়। এ নীতিমালা সব ক্ষেত্রেই প্রযোজ্য। 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Kalpurush" w:eastAsia="Times New Roman" w:hAnsi="Kalpurush" w:cs="Kalpurush" w:hint="cs"/>
          <w:b/>
          <w:bCs/>
          <w:color w:val="800000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b/>
          <w:bCs/>
          <w:color w:val="800000"/>
          <w:sz w:val="24"/>
          <w:szCs w:val="24"/>
          <w:cs/>
          <w:lang w:bidi="bn-IN"/>
        </w:rPr>
        <w:t>আমর বিল মা</w:t>
      </w:r>
      <w:r>
        <w:rPr>
          <w:rFonts w:ascii="Kalpurush" w:eastAsia="Times New Roman" w:hAnsi="Kalpurush" w:cs="Kalpurush" w:hint="cs"/>
          <w:b/>
          <w:bCs/>
          <w:color w:val="800000"/>
          <w:sz w:val="24"/>
          <w:szCs w:val="24"/>
          <w:cs/>
          <w:lang w:bidi="bn-BD"/>
        </w:rPr>
        <w:t>‘</w:t>
      </w:r>
      <w:r>
        <w:rPr>
          <w:rFonts w:ascii="Kalpurush" w:eastAsia="Times New Roman" w:hAnsi="Kalpurush" w:cs="Kalpurush"/>
          <w:b/>
          <w:bCs/>
          <w:color w:val="800000"/>
          <w:sz w:val="24"/>
          <w:szCs w:val="24"/>
          <w:cs/>
          <w:lang w:bidi="bn-IN"/>
        </w:rPr>
        <w:t>রূফ ও নেহি আনিল মুনকার</w:t>
      </w:r>
      <w:r>
        <w:rPr>
          <w:rFonts w:ascii="Kalpurush" w:eastAsia="Times New Roman" w:hAnsi="Kalpurush" w:cs="Kalpurush" w:hint="cs"/>
          <w:b/>
          <w:bCs/>
          <w:color w:val="800000"/>
          <w:sz w:val="24"/>
          <w:szCs w:val="24"/>
          <w:cs/>
          <w:lang w:bidi="bn-BD"/>
        </w:rPr>
        <w:t>’-এ</w:t>
      </w:r>
      <w:r>
        <w:rPr>
          <w:rFonts w:ascii="Kalpurush" w:eastAsia="Times New Roman" w:hAnsi="Kalpurush" w:cs="Kalpurush"/>
          <w:b/>
          <w:bCs/>
          <w:color w:val="800000"/>
          <w:sz w:val="24"/>
          <w:szCs w:val="24"/>
          <w:cs/>
          <w:lang w:bidi="bn-IN"/>
        </w:rPr>
        <w:t>র উপকারিতা</w:t>
      </w:r>
      <w:r w:rsidRPr="00DF5B76">
        <w:rPr>
          <w:rFonts w:ascii="Kalpurush" w:eastAsia="Times New Roman" w:hAnsi="Kalpurush" w:cs="Kalpurush"/>
          <w:b/>
          <w:bCs/>
          <w:color w:val="800000"/>
          <w:sz w:val="24"/>
          <w:szCs w:val="24"/>
          <w:cs/>
          <w:lang w:bidi="bn-IN"/>
        </w:rPr>
        <w:t xml:space="preserve">: 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সৎ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কাজের আদেশ ও অসৎ কাজে বাধা প্রদানে অনেক ফায়দা ও উপকারিতা রয়েছে</w:t>
      </w:r>
      <w:r w:rsidRPr="00DF5B76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তার কয়েকটি নিম্নে প্রদত্ত হল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ো: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১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.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মন্দ ও অন্যায় দেখে তা প্রতিরোধ ও প্রতিহত করার পদক্ষেপ না নে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ও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য়া শাস্তিযোগ্য অপরাধ। ক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ু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রআন ও হাদ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ী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সে এ ব্যাপারে কঠোর হুশিয়ারী এসেছে। সুতরাং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আমার বিল মা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রূফ ও নেহি আনিল মুনকার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’-এ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র মাধ্যমে আল্লাহর সে শাস্তি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থেকে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দূরে থাকা যায় ও পরিত্রাণ পাওয়া যায়। 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২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.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আল্লাহ তা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আলা কল্যাণ ও নেক কা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জে পরস্পরকে সহযোগিতা করার উৎসাহ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বরং নির্দেশ দিয়েছেন। 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আমর বিল মা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‘</w:t>
      </w: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রূফ ও নেহি আনিল মুনকার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’-এ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র মাধ্যমে উক্ত নির্দেশের বাস্তবায়ন হয় এবং কল্যাণ ও নেকের 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কাজে সহযোগিতা হয়।</w:t>
      </w:r>
    </w:p>
    <w:p w:rsidR="008914F1" w:rsidRPr="00DF5B76" w:rsidRDefault="008914F1" w:rsidP="008914F1">
      <w:pPr>
        <w:bidi w:val="0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৩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.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সমাজে শান্তি ও নিরাপত্তা নিশ্চিত হয়। কারণ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,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এর মাধ্যমে যাবতীয় অকল্যাণ ও অনিষ্ট বিদূরিত হয়। ফলে মানুষ স্বীয় দ্বীন-জান-সম্পদ ও সম্মানের ব্যাপারে নিরাপত্তা ও নিশ্চয়তা বোধ করে।</w:t>
      </w:r>
    </w:p>
    <w:p w:rsidR="008914F1" w:rsidRDefault="008914F1" w:rsidP="008914F1">
      <w:pPr>
        <w:bidi w:val="0"/>
        <w:jc w:val="both"/>
        <w:rPr>
          <w:rFonts w:ascii="Kalpurush" w:eastAsia="Times New Roman" w:hAnsi="Kalpurush" w:cs="Kalpurush"/>
          <w:sz w:val="24"/>
          <w:szCs w:val="24"/>
          <w:lang w:bidi="bn-BD"/>
        </w:rPr>
      </w:pPr>
      <w:r>
        <w:rPr>
          <w:rFonts w:ascii="Kalpurush" w:eastAsia="Times New Roman" w:hAnsi="Kalpurush" w:cs="Kalpurush"/>
          <w:sz w:val="24"/>
          <w:szCs w:val="24"/>
          <w:cs/>
          <w:lang w:bidi="bn-IN"/>
        </w:rPr>
        <w:t>৪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.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 এর মাধ্যমে অন্যায় ও অনিষ্টের হার হ্রাস পায়। সমাজ থেকে মন্দ ও অশ্লীল কাজের প্রতিযোগিতা প্রদর্শনী বিলুপ্ত ও নিশ্চিহ্ন হয়ে যায়। যেগুলো মূলত সামাজিক বিশৃঙ্খলা ও অশান্তি সৃষ্টি করত। ফলে সমাজ শান্তি শৃঙ্খলা</w:t>
      </w:r>
      <w:r w:rsidRPr="00DF5B76">
        <w:rPr>
          <w:rFonts w:ascii="Kalpurush" w:eastAsia="Times New Roman" w:hAnsi="Kalpurush" w:cs="Kalpurush"/>
          <w:sz w:val="24"/>
          <w:szCs w:val="24"/>
        </w:rPr>
        <w:t xml:space="preserve">, </w:t>
      </w:r>
      <w:r w:rsidRPr="00DF5B76">
        <w:rPr>
          <w:rFonts w:ascii="Kalpurush" w:eastAsia="Times New Roman" w:hAnsi="Kalpurush" w:cs="Kalpurush"/>
          <w:sz w:val="24"/>
          <w:szCs w:val="24"/>
          <w:cs/>
          <w:lang w:bidi="bn-IN"/>
        </w:rPr>
        <w:t>মিল-মহব্বত ও সুখ-সমৃদ্ধিতে ভরে উঠে।</w:t>
      </w: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 xml:space="preserve"> </w:t>
      </w:r>
    </w:p>
    <w:p w:rsidR="00C90E54" w:rsidRDefault="008914F1" w:rsidP="008914F1">
      <w:pPr>
        <w:bidi w:val="0"/>
        <w:jc w:val="center"/>
        <w:rPr>
          <w:rFonts w:ascii="Kalpurush" w:eastAsia="Times New Roman" w:hAnsi="Kalpurush" w:cs="Kalpurush"/>
          <w:sz w:val="24"/>
          <w:szCs w:val="24"/>
          <w:lang w:bidi="bn-BD"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bn-BD"/>
        </w:rPr>
        <w:t>সমাপ্ত</w:t>
      </w:r>
    </w:p>
    <w:p w:rsidR="003D3ABB" w:rsidRDefault="003D3ABB" w:rsidP="003D3ABB">
      <w:pPr>
        <w:bidi w:val="0"/>
        <w:jc w:val="center"/>
        <w:rPr>
          <w:rFonts w:ascii="Kalpurush" w:eastAsia="Times New Roman" w:hAnsi="Kalpurush" w:cs="Kalpurush"/>
          <w:sz w:val="24"/>
          <w:szCs w:val="24"/>
          <w:lang w:bidi="bn-BD"/>
        </w:rPr>
      </w:pPr>
    </w:p>
    <w:p w:rsidR="003D3ABB" w:rsidRDefault="003D3ABB" w:rsidP="003D3ABB">
      <w:pPr>
        <w:bidi w:val="0"/>
        <w:jc w:val="center"/>
        <w:rPr>
          <w:rFonts w:ascii="Kalpurush" w:eastAsia="Times New Roman" w:hAnsi="Kalpurush" w:cs="Kalpurush"/>
          <w:sz w:val="24"/>
          <w:szCs w:val="24"/>
          <w:lang w:bidi="bn-BD"/>
        </w:rPr>
      </w:pPr>
    </w:p>
    <w:p w:rsidR="003D3ABB" w:rsidRDefault="003D3ABB" w:rsidP="003D3ABB">
      <w:pPr>
        <w:bidi w:val="0"/>
        <w:jc w:val="center"/>
        <w:rPr>
          <w:rFonts w:ascii="Kalpurush" w:eastAsia="Times New Roman" w:hAnsi="Kalpurush" w:cs="Kalpurush"/>
          <w:sz w:val="24"/>
          <w:szCs w:val="24"/>
          <w:lang w:bidi="bn-BD"/>
        </w:rPr>
      </w:pPr>
    </w:p>
    <w:p w:rsidR="003D3ABB" w:rsidRDefault="003D3ABB" w:rsidP="003D3ABB">
      <w:pPr>
        <w:bidi w:val="0"/>
        <w:jc w:val="center"/>
        <w:rPr>
          <w:rFonts w:ascii="Kalpurush" w:eastAsia="Times New Roman" w:hAnsi="Kalpurush" w:cs="Kalpurush"/>
          <w:sz w:val="24"/>
          <w:szCs w:val="24"/>
          <w:lang w:bidi="bn-BD"/>
        </w:rPr>
      </w:pPr>
    </w:p>
    <w:p w:rsidR="003D3ABB" w:rsidRDefault="003D3ABB" w:rsidP="003D3ABB">
      <w:pPr>
        <w:bidi w:val="0"/>
        <w:jc w:val="center"/>
        <w:rPr>
          <w:rFonts w:ascii="Kalpurush" w:eastAsia="Times New Roman" w:hAnsi="Kalpurush" w:cs="Kalpurush"/>
          <w:sz w:val="24"/>
          <w:szCs w:val="24"/>
          <w:lang w:bidi="bn-BD"/>
        </w:rPr>
      </w:pPr>
    </w:p>
    <w:p w:rsidR="003D3ABB" w:rsidRDefault="003D3ABB" w:rsidP="003D3ABB">
      <w:pPr>
        <w:bidi w:val="0"/>
        <w:jc w:val="center"/>
        <w:rPr>
          <w:rFonts w:ascii="Kalpurush" w:eastAsia="Times New Roman" w:hAnsi="Kalpurush" w:cs="Kalpurush"/>
          <w:sz w:val="24"/>
          <w:szCs w:val="24"/>
          <w:lang w:bidi="bn-BD"/>
        </w:rPr>
      </w:pPr>
    </w:p>
    <w:p w:rsidR="003D3ABB" w:rsidRDefault="003D3ABB" w:rsidP="003D3ABB">
      <w:pPr>
        <w:bidi w:val="0"/>
        <w:jc w:val="center"/>
        <w:rPr>
          <w:rFonts w:ascii="Kalpurush" w:eastAsia="Times New Roman" w:hAnsi="Kalpurush" w:cs="Kalpurush"/>
          <w:sz w:val="24"/>
          <w:szCs w:val="24"/>
          <w:lang w:bidi="bn-BD"/>
        </w:rPr>
      </w:pPr>
    </w:p>
    <w:p w:rsidR="003D3ABB" w:rsidRPr="00220FA2" w:rsidRDefault="003D3ABB" w:rsidP="003D3ABB">
      <w:pPr>
        <w:bidi w:val="0"/>
        <w:jc w:val="center"/>
        <w:rPr>
          <w:rFonts w:asciiTheme="majorBidi" w:hAnsiTheme="majorBidi" w:cs="Kalpurush"/>
          <w:color w:val="006666"/>
          <w:sz w:val="32"/>
          <w:szCs w:val="32"/>
          <w:lang w:bidi="bn-BD"/>
        </w:rPr>
      </w:pPr>
    </w:p>
    <w:p w:rsidR="00C90E54" w:rsidRPr="00220FA2" w:rsidRDefault="00C90E54" w:rsidP="00C90E54">
      <w:pPr>
        <w:bidi w:val="0"/>
        <w:spacing w:after="0" w:line="240" w:lineRule="auto"/>
        <w:ind w:firstLine="397"/>
        <w:jc w:val="center"/>
        <w:rPr>
          <w:rFonts w:asciiTheme="majorBidi" w:hAnsiTheme="majorBidi" w:cs="Kalpurush"/>
          <w:sz w:val="44"/>
          <w:szCs w:val="56"/>
          <w:cs/>
          <w:lang w:bidi="bn-BD"/>
        </w:rPr>
      </w:pPr>
    </w:p>
    <w:p w:rsidR="00F2420A" w:rsidRPr="00DF7E4B" w:rsidRDefault="00DC6A8E" w:rsidP="0000503E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46F685F7" wp14:editId="7A7E3037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03E"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rtl/>
        </w:rPr>
      </w:pPr>
    </w:p>
    <w:sectPr w:rsidR="005666DC" w:rsidRPr="00DF7E4B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999" w:rsidRDefault="00B53999" w:rsidP="00E32771">
      <w:pPr>
        <w:spacing w:after="0" w:line="240" w:lineRule="auto"/>
      </w:pPr>
      <w:r>
        <w:separator/>
      </w:r>
    </w:p>
  </w:endnote>
  <w:endnote w:type="continuationSeparator" w:id="0">
    <w:p w:rsidR="00B53999" w:rsidRDefault="00B53999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4678E359-7440-44AA-A656-7E55A13E3A7F}"/>
    <w:embedBold r:id="rId2" w:fontKey="{C8F92AA9-C45F-4D65-9B17-AE8DB824AB1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4E6BC934-3519-459C-96AA-51EB8E624BFC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31A68725-F921-40FE-B907-8799E02FFFAC}"/>
    <w:embedBold r:id="rId5" w:fontKey="{87167784-9058-4691-B10C-C46999C6861E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C8A9E2DD-D137-4F25-A92E-10607FCE8A9A}"/>
    <w:embedBold r:id="rId7" w:fontKey="{16DE51D2-760D-4330-B777-7F2B6FA7F5BC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749D0123-CA71-4C56-A162-7043D2232AAE}"/>
    <w:embedBold r:id="rId9" w:fontKey="{53004B10-F9AB-4FA6-9C29-16AF609A2AC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6BFC74B1-AB7B-451B-AD49-4733AA48533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124C773E-69BA-4576-91C8-FEE6C6EB5DD3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2" w:fontKey="{9B4EAD1D-1E57-4B70-8A4B-9BDEAF66A59E}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13" w:fontKey="{A5A366E0-9148-4531-920E-BFA7908856FF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4" w:fontKey="{29E519A3-4EBB-4632-8B66-86BA06D509B8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5" w:fontKey="{8A4B8871-EAD0-4BA7-B17C-2C6E79283EC4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6" w:fontKey="{C43CFA06-B383-4D05-A3B6-B1E17EC5537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59974F33" wp14:editId="1CC63544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56EB12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999" w:rsidRDefault="00B53999" w:rsidP="00E32771">
      <w:pPr>
        <w:spacing w:after="0" w:line="240" w:lineRule="auto"/>
      </w:pPr>
      <w:r>
        <w:separator/>
      </w:r>
    </w:p>
  </w:footnote>
  <w:footnote w:type="continuationSeparator" w:id="0">
    <w:p w:rsidR="00B53999" w:rsidRDefault="00B53999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1D73A196" wp14:editId="780AA9C4">
              <wp:simplePos x="0" y="0"/>
              <wp:positionH relativeFrom="column">
                <wp:posOffset>-585120</wp:posOffset>
              </wp:positionH>
              <wp:positionV relativeFrom="paragraph">
                <wp:posOffset>-182201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4" y="58793"/>
                          <a:ext cx="1924949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8378B2" w:rsidRDefault="008914F1" w:rsidP="008914F1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</w:pPr>
                            <w:r w:rsidRPr="008914F1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সৎ</w:t>
                            </w:r>
                            <w:r w:rsidRPr="008914F1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8914F1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কাজের</w:t>
                            </w:r>
                            <w:r w:rsidRPr="008914F1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8914F1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আদেশ</w:t>
                            </w:r>
                            <w:r w:rsidRPr="008914F1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8914F1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এবং</w:t>
                            </w:r>
                            <w:r w:rsidRPr="008914F1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8914F1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অসৎ</w:t>
                            </w:r>
                            <w:r w:rsidRPr="008914F1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8914F1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কাজে</w:t>
                            </w:r>
                            <w:r w:rsidRPr="008914F1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8914F1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নিষেধ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3D3ABB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5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D73A196" id="Group 1" o:spid="_x0000_s1026" style="position:absolute;left:0;text-align:left;margin-left:-46.05pt;margin-top:-14.3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1BIyQ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9249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8378B2" w:rsidRDefault="008914F1" w:rsidP="008914F1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</w:pPr>
                      <w:r w:rsidRPr="008914F1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সৎ</w:t>
                      </w:r>
                      <w:r w:rsidRPr="008914F1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8914F1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কাজের</w:t>
                      </w:r>
                      <w:r w:rsidRPr="008914F1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8914F1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আদেশ</w:t>
                      </w:r>
                      <w:r w:rsidRPr="008914F1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8914F1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এবং</w:t>
                      </w:r>
                      <w:r w:rsidRPr="008914F1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8914F1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অসৎ</w:t>
                      </w:r>
                      <w:r w:rsidRPr="008914F1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8914F1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কাজে</w:t>
                      </w:r>
                      <w:r w:rsidRPr="008914F1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8914F1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নিষেধ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3D3ABB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5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4C1FBFD6" wp14:editId="790F435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CA0E21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AF62E18" wp14:editId="515337FE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F62E18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097ED0F" wp14:editId="5F6E0D7F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0E6BDA2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445A44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4F1"/>
    <w:rsid w:val="0000503E"/>
    <w:rsid w:val="0000656E"/>
    <w:rsid w:val="00014A18"/>
    <w:rsid w:val="00054A51"/>
    <w:rsid w:val="000A43B4"/>
    <w:rsid w:val="000A53B5"/>
    <w:rsid w:val="000A6307"/>
    <w:rsid w:val="000C2B16"/>
    <w:rsid w:val="000D5816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F14F0"/>
    <w:rsid w:val="001F4E86"/>
    <w:rsid w:val="00220FA2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47608"/>
    <w:rsid w:val="00355520"/>
    <w:rsid w:val="00365CB9"/>
    <w:rsid w:val="00371452"/>
    <w:rsid w:val="003947B2"/>
    <w:rsid w:val="003A526E"/>
    <w:rsid w:val="003D3ABB"/>
    <w:rsid w:val="003E1AC6"/>
    <w:rsid w:val="00437EF4"/>
    <w:rsid w:val="00447B55"/>
    <w:rsid w:val="00451428"/>
    <w:rsid w:val="004554F2"/>
    <w:rsid w:val="00477478"/>
    <w:rsid w:val="004C1156"/>
    <w:rsid w:val="004D08C4"/>
    <w:rsid w:val="004E2AD6"/>
    <w:rsid w:val="004E2DC3"/>
    <w:rsid w:val="004E38A0"/>
    <w:rsid w:val="004E78EF"/>
    <w:rsid w:val="00536D3B"/>
    <w:rsid w:val="005666DC"/>
    <w:rsid w:val="00572F8E"/>
    <w:rsid w:val="00575281"/>
    <w:rsid w:val="0058544F"/>
    <w:rsid w:val="005A2707"/>
    <w:rsid w:val="005A6FDB"/>
    <w:rsid w:val="00604920"/>
    <w:rsid w:val="00612832"/>
    <w:rsid w:val="00631E7F"/>
    <w:rsid w:val="00632FB4"/>
    <w:rsid w:val="00662A2B"/>
    <w:rsid w:val="00677AE4"/>
    <w:rsid w:val="0069533C"/>
    <w:rsid w:val="006C1068"/>
    <w:rsid w:val="006E0420"/>
    <w:rsid w:val="006F4219"/>
    <w:rsid w:val="00717FAE"/>
    <w:rsid w:val="00770B0C"/>
    <w:rsid w:val="0077162A"/>
    <w:rsid w:val="00795BD3"/>
    <w:rsid w:val="007C1387"/>
    <w:rsid w:val="007E5889"/>
    <w:rsid w:val="007E70EB"/>
    <w:rsid w:val="00814452"/>
    <w:rsid w:val="00820EAD"/>
    <w:rsid w:val="008210B3"/>
    <w:rsid w:val="00825D0B"/>
    <w:rsid w:val="008378B2"/>
    <w:rsid w:val="00853076"/>
    <w:rsid w:val="00855E30"/>
    <w:rsid w:val="00870DC1"/>
    <w:rsid w:val="008914F1"/>
    <w:rsid w:val="008A5781"/>
    <w:rsid w:val="008A6BEA"/>
    <w:rsid w:val="008B3703"/>
    <w:rsid w:val="008B668D"/>
    <w:rsid w:val="008C22AA"/>
    <w:rsid w:val="008C5507"/>
    <w:rsid w:val="008D70C8"/>
    <w:rsid w:val="008E2038"/>
    <w:rsid w:val="00912D68"/>
    <w:rsid w:val="00943955"/>
    <w:rsid w:val="00944C90"/>
    <w:rsid w:val="0094547A"/>
    <w:rsid w:val="009967F9"/>
    <w:rsid w:val="009F701F"/>
    <w:rsid w:val="00A03054"/>
    <w:rsid w:val="00A052E1"/>
    <w:rsid w:val="00A2421B"/>
    <w:rsid w:val="00A32249"/>
    <w:rsid w:val="00A61E5C"/>
    <w:rsid w:val="00A65935"/>
    <w:rsid w:val="00AD2A33"/>
    <w:rsid w:val="00B1440C"/>
    <w:rsid w:val="00B3510F"/>
    <w:rsid w:val="00B50A3A"/>
    <w:rsid w:val="00B53999"/>
    <w:rsid w:val="00B572EF"/>
    <w:rsid w:val="00B820AA"/>
    <w:rsid w:val="00B867C5"/>
    <w:rsid w:val="00B962D1"/>
    <w:rsid w:val="00BA456F"/>
    <w:rsid w:val="00BD190F"/>
    <w:rsid w:val="00BE3A50"/>
    <w:rsid w:val="00BF04A9"/>
    <w:rsid w:val="00C03201"/>
    <w:rsid w:val="00C21104"/>
    <w:rsid w:val="00C37C22"/>
    <w:rsid w:val="00C45A48"/>
    <w:rsid w:val="00C50098"/>
    <w:rsid w:val="00C72BD4"/>
    <w:rsid w:val="00C90E54"/>
    <w:rsid w:val="00CD4735"/>
    <w:rsid w:val="00D12355"/>
    <w:rsid w:val="00D46176"/>
    <w:rsid w:val="00D7109D"/>
    <w:rsid w:val="00D85A5F"/>
    <w:rsid w:val="00DB48B2"/>
    <w:rsid w:val="00DC6A8E"/>
    <w:rsid w:val="00DF7E4B"/>
    <w:rsid w:val="00E0449C"/>
    <w:rsid w:val="00E210FF"/>
    <w:rsid w:val="00E25D4B"/>
    <w:rsid w:val="00E270CA"/>
    <w:rsid w:val="00E32771"/>
    <w:rsid w:val="00E443FF"/>
    <w:rsid w:val="00E65ECA"/>
    <w:rsid w:val="00E942BB"/>
    <w:rsid w:val="00E96A90"/>
    <w:rsid w:val="00EB6A67"/>
    <w:rsid w:val="00F07BA4"/>
    <w:rsid w:val="00F11B8A"/>
    <w:rsid w:val="00F14FCB"/>
    <w:rsid w:val="00F2420A"/>
    <w:rsid w:val="00F25412"/>
    <w:rsid w:val="00F3173B"/>
    <w:rsid w:val="00F80820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D88A687-82D3-4A54-9DBA-A939FDF03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3%20&#1594;&#1604;&#1575;&#1601;%20&#1605;&#1602;&#1575;&#1604;&#1575;&#1578;%20&#1605;&#1572;&#1604;&#1601;&#1577;%20&#1571;&#1608;%20&#1605;&#1578;&#1585;&#1580;&#1605;&#1577;%20&#1605;&#1606;%20&#1575;&#1604;&#1601;&#1585;&#1610;&#160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BBCAA-8C57-4E96-AA4F-C96D1D79D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غلاف مقالات مؤلفة أو مترجمة من الفريق.dotx</Template>
  <TotalTime>10</TotalTime>
  <Pages>8</Pages>
  <Words>2190</Words>
  <Characters>11372</Characters>
  <Application>Microsoft Office Word</Application>
  <DocSecurity>0</DocSecurity>
  <Lines>210</Lines>
  <Paragraphs>123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সৎ কাজের আদেশ এবং অসৎ কাজে নিষেধ</vt:lpstr>
      <vt:lpstr/>
    </vt:vector>
  </TitlesOfParts>
  <Manager/>
  <Company>islamhouse.com</Company>
  <LinksUpToDate>false</LinksUpToDate>
  <CharactersWithSpaces>13439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সৎ কাজের আদেশ এবং অসৎ কাজে নিষেধ</dc:title>
  <dc:subject>সৎ কাজের আদেশ এবং অসৎ কাজে নিষেধ</dc:subject>
  <dc:creator>ইকবাল হোছাইন মাসুম</dc:creator>
  <cp:keywords>সৎ কাজের আদেশ এবং অসৎ কাজে নিষেধ</cp:keywords>
  <dc:description>সৎ কাজের আদেশ এবং অসৎ কাজে নিষেধ</dc:description>
  <cp:lastModifiedBy>elhashemy</cp:lastModifiedBy>
  <cp:revision>8</cp:revision>
  <cp:lastPrinted>2015-03-07T18:24:00Z</cp:lastPrinted>
  <dcterms:created xsi:type="dcterms:W3CDTF">2015-08-20T08:42:00Z</dcterms:created>
  <dcterms:modified xsi:type="dcterms:W3CDTF">2015-08-20T14:42:00Z</dcterms:modified>
  <cp:category/>
</cp:coreProperties>
</file>