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03" w:rsidRPr="00617159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val="bs-Latn-BA" w:bidi="ar-EG"/>
        </w:rPr>
      </w:pPr>
    </w:p>
    <w:p w:rsidR="00A03054" w:rsidRPr="00617159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val="bs-Latn-BA" w:bidi="ar-EG"/>
        </w:rPr>
      </w:pPr>
    </w:p>
    <w:p w:rsidR="00A03054" w:rsidRPr="00617159" w:rsidRDefault="00D362CE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val="bs-Latn-BA" w:bidi="ar-EG"/>
        </w:rPr>
      </w:pPr>
      <w:r w:rsidRPr="00617159">
        <w:rPr>
          <w:rFonts w:asciiTheme="majorBidi" w:hAnsiTheme="majorBidi" w:cstheme="majorBidi"/>
          <w:color w:val="205B83"/>
          <w:sz w:val="72"/>
          <w:szCs w:val="72"/>
          <w:lang w:val="bs-Latn-BA" w:bidi="ar-EG"/>
        </w:rPr>
        <w:t>Islamski stav o kupoprodaji mushafa</w:t>
      </w:r>
    </w:p>
    <w:p w:rsidR="00A03054" w:rsidRPr="00617159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val="bs-Latn-BA" w:bidi="ar-EG"/>
        </w:rPr>
      </w:pPr>
    </w:p>
    <w:p w:rsidR="00A03054" w:rsidRPr="00617159" w:rsidRDefault="00D362CE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val="bs-Latn-BA"/>
        </w:rPr>
      </w:pPr>
      <w:r w:rsidRPr="00617159">
        <w:rPr>
          <w:rFonts w:asciiTheme="majorBidi" w:hAnsiTheme="majorBidi" w:cs="KFGQPC Uthman Taha Naskh"/>
          <w:sz w:val="40"/>
          <w:szCs w:val="40"/>
          <w:rtl/>
          <w:lang w:val="bs-Latn-BA" w:bidi="ar-EG"/>
        </w:rPr>
        <w:t>حكم الاتجار بالمصاحف</w:t>
      </w:r>
    </w:p>
    <w:p w:rsidR="00912D68" w:rsidRPr="00617159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val="bs-Latn-BA" w:bidi="ar-EG"/>
        </w:rPr>
      </w:pPr>
    </w:p>
    <w:p w:rsidR="00A03054" w:rsidRPr="00617159" w:rsidRDefault="00A03054" w:rsidP="00F5476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val="bs-Latn-BA" w:bidi="ar-EG"/>
        </w:rPr>
      </w:pPr>
      <w:r w:rsidRPr="00617159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>&lt;</w:t>
      </w:r>
      <w:r w:rsidR="00F54767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val="bs-Latn-BA" w:bidi="ar-EG"/>
        </w:rPr>
        <w:t>بوسني</w:t>
      </w:r>
      <w:bookmarkStart w:id="0" w:name="_GoBack"/>
      <w:bookmarkEnd w:id="0"/>
      <w:r w:rsidR="00617159" w:rsidRPr="00617159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 xml:space="preserve"> -</w:t>
      </w:r>
      <w:r w:rsidRPr="00617159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 xml:space="preserve"> </w:t>
      </w:r>
      <w:r w:rsidR="00617159" w:rsidRPr="00617159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val="bs-Latn-BA" w:bidi="ar-EG"/>
        </w:rPr>
        <w:t>Bosanski – Bosnian</w:t>
      </w:r>
      <w:r w:rsidRPr="00617159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>&gt;</w:t>
      </w:r>
    </w:p>
    <w:p w:rsidR="00A03054" w:rsidRPr="00617159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val="bs-Latn-BA" w:bidi="ar-EG"/>
        </w:rPr>
      </w:pPr>
      <w:r w:rsidRPr="00617159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617159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val="bs-Latn-BA" w:bidi="ar-EG"/>
        </w:rPr>
      </w:pPr>
      <w:r w:rsidRPr="00617159">
        <w:rPr>
          <w:rFonts w:asciiTheme="majorBidi" w:hAnsiTheme="majorBidi" w:cstheme="majorBidi"/>
          <w:color w:val="5EA1A5"/>
          <w:sz w:val="100"/>
          <w:szCs w:val="100"/>
          <w:lang w:val="bs-Latn-BA" w:bidi="ar-EG"/>
        </w:rPr>
        <w:tab/>
      </w:r>
      <w:r w:rsidRPr="00617159">
        <w:rPr>
          <w:rFonts w:asciiTheme="majorBidi" w:hAnsiTheme="majorBidi" w:cstheme="majorBidi"/>
          <w:color w:val="5EA1A5"/>
          <w:sz w:val="160"/>
          <w:szCs w:val="160"/>
          <w:lang w:val="bs-Latn-BA" w:bidi="ar-EG"/>
        </w:rPr>
        <w:tab/>
      </w:r>
    </w:p>
    <w:p w:rsidR="00A03054" w:rsidRPr="00617159" w:rsidRDefault="00D362CE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val="bs-Latn-BA" w:bidi="ar-EG"/>
        </w:rPr>
      </w:pPr>
      <w:r w:rsidRPr="00617159">
        <w:rPr>
          <w:rFonts w:asciiTheme="majorBidi" w:hAnsiTheme="majorBidi" w:cstheme="majorBidi"/>
          <w:color w:val="205B83"/>
          <w:sz w:val="48"/>
          <w:szCs w:val="48"/>
          <w:lang w:val="bs-Latn-BA" w:bidi="ar-EG"/>
        </w:rPr>
        <w:t>Stalna komisija za fetve</w:t>
      </w:r>
    </w:p>
    <w:p w:rsidR="00912D68" w:rsidRPr="00617159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val="bs-Latn-BA" w:bidi="ar-EG"/>
        </w:rPr>
      </w:pPr>
    </w:p>
    <w:p w:rsidR="00A03054" w:rsidRPr="00617159" w:rsidRDefault="00D362CE" w:rsidP="00D362C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val="bs-Latn-BA"/>
        </w:rPr>
      </w:pPr>
      <w:r w:rsidRPr="00617159">
        <w:rPr>
          <w:rFonts w:asciiTheme="majorBidi" w:hAnsiTheme="majorBidi" w:cs="KFGQPC Uthman Taha Naskh"/>
          <w:sz w:val="36"/>
          <w:szCs w:val="36"/>
          <w:rtl/>
          <w:lang w:val="bs-Latn-BA" w:bidi="ar-EG"/>
        </w:rPr>
        <w:t>اللجنة الدائمة للبحوث والإفتاء</w:t>
      </w:r>
    </w:p>
    <w:p w:rsidR="00A03054" w:rsidRPr="00617159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val="bs-Latn-BA" w:bidi="ar-EG"/>
        </w:rPr>
      </w:pPr>
    </w:p>
    <w:p w:rsidR="00A03054" w:rsidRPr="00617159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val="bs-Latn-BA" w:bidi="ar-EG"/>
        </w:rPr>
      </w:pPr>
    </w:p>
    <w:p w:rsidR="00A03054" w:rsidRPr="00617159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</w:pPr>
      <w:r w:rsidRPr="00617159"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  <w:sym w:font="Wingdings" w:char="F097"/>
      </w:r>
      <w:r w:rsidRPr="00617159"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  <w:sym w:font="Wingdings" w:char="F099"/>
      </w:r>
    </w:p>
    <w:p w:rsidR="00A03054" w:rsidRPr="00617159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val="bs-Latn-BA" w:bidi="ar-EG"/>
        </w:rPr>
      </w:pPr>
    </w:p>
    <w:p w:rsidR="00A03054" w:rsidRPr="00617159" w:rsidRDefault="00D362CE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</w:pPr>
      <w:r w:rsidRPr="00617159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Prijevod</w:t>
      </w:r>
      <w:r w:rsidR="00A03054" w:rsidRPr="00617159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 xml:space="preserve">: </w:t>
      </w:r>
      <w:r w:rsidRPr="00617159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Senad Muhić</w:t>
      </w:r>
    </w:p>
    <w:p w:rsidR="00912D68" w:rsidRPr="00617159" w:rsidRDefault="00A03054" w:rsidP="00D362CE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</w:pPr>
      <w:r w:rsidRPr="00617159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Revi</w:t>
      </w:r>
      <w:r w:rsidR="00D362CE" w:rsidRPr="00617159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zor: Ersan Grahovac</w:t>
      </w:r>
    </w:p>
    <w:p w:rsidR="00A03054" w:rsidRPr="00617159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val="bs-Latn-BA" w:bidi="ar-EG"/>
        </w:rPr>
      </w:pPr>
    </w:p>
    <w:p w:rsidR="00A03054" w:rsidRPr="00617159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val="bs-Latn-BA"/>
        </w:rPr>
      </w:pPr>
      <w:r w:rsidRPr="00617159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 xml:space="preserve">ترجمة: </w:t>
      </w:r>
      <w:r w:rsidR="00D362CE" w:rsidRPr="00617159">
        <w:rPr>
          <w:rFonts w:asciiTheme="majorBidi" w:hAnsiTheme="majorBidi" w:cs="KFGQPC Uthman Taha Naskh"/>
          <w:b/>
          <w:bCs/>
          <w:sz w:val="32"/>
          <w:szCs w:val="32"/>
          <w:rtl/>
          <w:lang w:val="bs-Latn-BA"/>
        </w:rPr>
        <w:t>سناد موهيتش</w:t>
      </w:r>
    </w:p>
    <w:p w:rsidR="008B3703" w:rsidRPr="00617159" w:rsidRDefault="00A03054" w:rsidP="00D362C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lang w:val="bs-Latn-BA" w:bidi="ar-EG"/>
        </w:rPr>
        <w:sectPr w:rsidR="008B3703" w:rsidRPr="00617159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617159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>مراجعة:</w:t>
      </w:r>
      <w:r w:rsidR="00D362CE" w:rsidRPr="00617159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 xml:space="preserve"> أرسان غراهوفاتس</w:t>
      </w:r>
    </w:p>
    <w:p w:rsidR="005666DC" w:rsidRPr="00617159" w:rsidRDefault="005666DC" w:rsidP="00D362CE">
      <w:pPr>
        <w:bidi w:val="0"/>
        <w:jc w:val="both"/>
        <w:rPr>
          <w:rFonts w:asciiTheme="majorBidi" w:hAnsiTheme="majorBidi" w:cstheme="majorBidi"/>
          <w:color w:val="205B83"/>
          <w:sz w:val="32"/>
          <w:szCs w:val="32"/>
          <w:rtl/>
          <w:lang w:val="bs-Latn-BA" w:bidi="ar-EG"/>
        </w:rPr>
      </w:pPr>
    </w:p>
    <w:p w:rsidR="00D362CE" w:rsidRPr="00617159" w:rsidRDefault="00D362CE" w:rsidP="00D362CE">
      <w:pPr>
        <w:bidi w:val="0"/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617159">
        <w:rPr>
          <w:rFonts w:asciiTheme="majorBidi" w:hAnsiTheme="majorBidi" w:cstheme="majorBidi"/>
          <w:b/>
          <w:bCs/>
          <w:sz w:val="24"/>
          <w:szCs w:val="24"/>
          <w:lang w:val="bs-Latn-BA"/>
        </w:rPr>
        <w:t>Islamski stav o kupoprodaji mushafa</w:t>
      </w:r>
    </w:p>
    <w:p w:rsidR="00D362CE" w:rsidRPr="00617159" w:rsidRDefault="00D362CE" w:rsidP="00D362CE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bs-Latn-BA"/>
        </w:rPr>
      </w:pPr>
    </w:p>
    <w:p w:rsidR="00D362CE" w:rsidRPr="00617159" w:rsidRDefault="00D362CE" w:rsidP="00D362CE">
      <w:pPr>
        <w:bidi w:val="0"/>
        <w:spacing w:after="0"/>
        <w:ind w:firstLine="720"/>
        <w:jc w:val="both"/>
        <w:rPr>
          <w:rFonts w:asciiTheme="majorBidi" w:hAnsiTheme="majorBidi" w:cstheme="majorBidi"/>
          <w:sz w:val="24"/>
          <w:szCs w:val="24"/>
          <w:lang w:val="bs-Latn-BA" w:bidi="ar-SY"/>
        </w:rPr>
      </w:pPr>
      <w:r w:rsidRPr="00617159">
        <w:rPr>
          <w:rFonts w:asciiTheme="majorBidi" w:hAnsiTheme="majorBidi" w:cstheme="majorBidi"/>
          <w:b/>
          <w:bCs/>
          <w:sz w:val="24"/>
          <w:szCs w:val="24"/>
          <w:lang w:val="bs-Latn-BA"/>
        </w:rPr>
        <w:t>Pitanje:</w:t>
      </w:r>
      <w:r w:rsidRPr="00617159">
        <w:rPr>
          <w:rFonts w:asciiTheme="majorBidi" w:hAnsiTheme="majorBidi" w:cstheme="majorBidi"/>
          <w:sz w:val="24"/>
          <w:szCs w:val="24"/>
          <w:lang w:val="bs-Latn-BA"/>
        </w:rPr>
        <w:t xml:space="preserve"> Kakvo je gledište islama prema kupoprodaji mushafa</w:t>
      </w:r>
      <w:r w:rsidRPr="00617159">
        <w:rPr>
          <w:rFonts w:asciiTheme="majorBidi" w:hAnsiTheme="majorBidi" w:cstheme="majorBidi"/>
          <w:sz w:val="24"/>
          <w:szCs w:val="24"/>
          <w:lang w:val="bs-Latn-BA" w:bidi="ar-SY"/>
        </w:rPr>
        <w:t>?</w:t>
      </w:r>
    </w:p>
    <w:p w:rsidR="00D362CE" w:rsidRPr="00617159" w:rsidRDefault="00D362CE" w:rsidP="00D362CE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bs-Latn-BA" w:bidi="ar-SY"/>
        </w:rPr>
      </w:pPr>
    </w:p>
    <w:p w:rsidR="00D362CE" w:rsidRPr="00617159" w:rsidRDefault="00D362CE" w:rsidP="00D362CE">
      <w:pPr>
        <w:bidi w:val="0"/>
        <w:spacing w:after="0"/>
        <w:ind w:firstLine="720"/>
        <w:jc w:val="both"/>
        <w:rPr>
          <w:rFonts w:asciiTheme="majorBidi" w:hAnsiTheme="majorBidi" w:cstheme="majorBidi"/>
          <w:sz w:val="24"/>
          <w:szCs w:val="24"/>
          <w:lang w:val="bs-Latn-BA" w:bidi="ar-SY"/>
        </w:rPr>
      </w:pPr>
      <w:r w:rsidRPr="00617159">
        <w:rPr>
          <w:rFonts w:asciiTheme="majorBidi" w:hAnsiTheme="majorBidi" w:cstheme="majorBidi"/>
          <w:b/>
          <w:bCs/>
          <w:sz w:val="24"/>
          <w:szCs w:val="24"/>
          <w:lang w:val="bs-Latn-BA" w:bidi="ar-SY"/>
        </w:rPr>
        <w:t>Odgovor:</w:t>
      </w:r>
      <w:r w:rsidRPr="00617159">
        <w:rPr>
          <w:rFonts w:asciiTheme="majorBidi" w:hAnsiTheme="majorBidi" w:cstheme="majorBidi"/>
          <w:sz w:val="24"/>
          <w:szCs w:val="24"/>
          <w:lang w:val="bs-Latn-BA" w:bidi="ar-SY"/>
        </w:rPr>
        <w:t xml:space="preserve"> Hvala Allahu. Kupoprodaja mushafa je sa islamskog stanovišta legitiman postupak, jer se na taj način ljudi potpomažu u dobru i lakšim putem dolaze do posjedovanja mushafa. Pored toga, ovo je jedan od načina očuvanja Kur'ana i olakšavanja onima koji žele da ga čitaju gledajući, te dostavljanja i uspostave dokaza među ljudima.</w:t>
      </w:r>
    </w:p>
    <w:p w:rsidR="00D362CE" w:rsidRPr="00617159" w:rsidRDefault="00D362CE" w:rsidP="00D362CE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bs-Latn-BA" w:bidi="ar-SY"/>
        </w:rPr>
      </w:pPr>
    </w:p>
    <w:p w:rsidR="00D362CE" w:rsidRPr="00617159" w:rsidRDefault="00D362CE" w:rsidP="00D362CE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sz w:val="24"/>
          <w:szCs w:val="24"/>
          <w:lang w:val="bs-Latn-BA" w:bidi="ar-SY"/>
        </w:rPr>
      </w:pPr>
      <w:r w:rsidRPr="00617159">
        <w:rPr>
          <w:rFonts w:asciiTheme="majorBidi" w:hAnsiTheme="majorBidi" w:cstheme="majorBidi"/>
          <w:b/>
          <w:bCs/>
          <w:sz w:val="24"/>
          <w:szCs w:val="24"/>
          <w:lang w:val="bs-Latn-BA" w:bidi="ar-SY"/>
        </w:rPr>
        <w:t xml:space="preserve">Fetva: </w:t>
      </w:r>
      <w:r w:rsidRPr="00617159">
        <w:rPr>
          <w:rFonts w:asciiTheme="majorBidi" w:hAnsiTheme="majorBidi" w:cstheme="majorBidi"/>
          <w:b/>
          <w:bCs/>
          <w:i/>
          <w:iCs/>
          <w:sz w:val="24"/>
          <w:szCs w:val="24"/>
          <w:lang w:val="bs-Latn-BA" w:bidi="ar-SY"/>
        </w:rPr>
        <w:t>Stalna komsija za fetve u KSA, 13/47.</w:t>
      </w:r>
    </w:p>
    <w:p w:rsidR="00D362CE" w:rsidRPr="00617159" w:rsidRDefault="00D362CE" w:rsidP="00D362C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val="bs-Latn-BA" w:bidi="ar-EG"/>
        </w:rPr>
      </w:pPr>
    </w:p>
    <w:sectPr w:rsidR="00D362CE" w:rsidRPr="00617159" w:rsidSect="007C1387">
      <w:headerReference w:type="first" r:id="rId11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86D" w:rsidRDefault="00EC386D" w:rsidP="00E32771">
      <w:pPr>
        <w:spacing w:after="0" w:line="240" w:lineRule="auto"/>
      </w:pPr>
      <w:r>
        <w:separator/>
      </w:r>
    </w:p>
  </w:endnote>
  <w:endnote w:type="continuationSeparator" w:id="0">
    <w:p w:rsidR="00EC386D" w:rsidRDefault="00EC386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6EF0D418-8C1B-419C-A637-831D08C83941}"/>
    <w:embedBold r:id="rId2" w:fontKey="{B59454BC-D31D-4036-8EA1-E78BC3BF61F2}"/>
    <w:embedBoldItalic r:id="rId3" w:fontKey="{A12F08D2-7894-4DFB-A7D6-2E8CCBA0893B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4" w:fontKey="{A0661FAB-C8ED-4D67-8607-77D1B680D963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5" w:fontKey="{EDF2B703-C948-4C91-A48E-D937E8EDA7E8}"/>
    <w:embedBold r:id="rId6" w:fontKey="{5BB7373B-1A2D-4128-895C-292B222E2E46}"/>
    <w:embedBoldItalic r:id="rId7" w:fontKey="{B8B7F145-CE42-4E29-B035-AB9244F9772E}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8" w:fontKey="{BEEC0E39-C37D-4396-AACE-D15A136DF2C7}"/>
    <w:embedBold r:id="rId9" w:fontKey="{6A00C34C-3C4A-4297-B95C-EF7A0389649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5D7C9FB8-50F5-4CFD-A864-79AABC350D7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CEFD1277-4ABB-4F66-82E7-F6D3E8E686B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341169C8-C99A-4BAF-9931-B637A2EE7A5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30" w:rsidRDefault="00EC386D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86D" w:rsidRDefault="00EC386D" w:rsidP="00E32771">
      <w:pPr>
        <w:spacing w:after="0" w:line="240" w:lineRule="auto"/>
      </w:pPr>
      <w:r>
        <w:separator/>
      </w:r>
    </w:p>
  </w:footnote>
  <w:footnote w:type="continuationSeparator" w:id="0">
    <w:p w:rsidR="00EC386D" w:rsidRDefault="00EC386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771" w:rsidRDefault="00EC386D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68" type="#_x0000_t202" style="position:absolute;left:0;text-align:left;margin-left:-44.35pt;margin-top:-14.45pt;width:294.3pt;height:31.5pt;z-index:2516858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<v:textbox style="mso-next-textbox:#Text Box 2">
            <w:txbxContent>
              <w:p w:rsidR="0013579E" w:rsidRPr="00617159" w:rsidRDefault="00617159" w:rsidP="00617159">
                <w:pPr>
                  <w:bidi w:val="0"/>
                  <w:spacing w:before="80" w:line="240" w:lineRule="auto"/>
                  <w:ind w:firstLine="340"/>
                  <w:jc w:val="both"/>
                  <w:rPr>
                    <w:rFonts w:asciiTheme="majorBidi" w:hAnsiTheme="majorBidi" w:cstheme="majorBidi"/>
                    <w:color w:val="205B83"/>
                    <w:sz w:val="28"/>
                    <w:szCs w:val="28"/>
                    <w:lang w:val="bs-Latn-BA" w:bidi="ar-EG"/>
                  </w:rPr>
                </w:pPr>
                <w:r w:rsidRPr="00617159">
                  <w:rPr>
                    <w:rFonts w:asciiTheme="majorBidi" w:hAnsiTheme="majorBidi" w:cstheme="majorBidi"/>
                    <w:color w:val="205B83"/>
                    <w:sz w:val="28"/>
                    <w:szCs w:val="28"/>
                    <w:lang w:val="bs-Latn-BA" w:bidi="ar-EG"/>
                  </w:rPr>
                  <w:t>Islamski stav o kupoprodaji mushafa</w:t>
                </w:r>
              </w:p>
            </w:txbxContent>
          </v:textbox>
        </v:shape>
      </w:pict>
    </w:r>
    <w:r>
      <w:rPr>
        <w:noProof/>
      </w:rPr>
      <w:pict>
        <v:shapetype id="_x0000_t21" coordsize="21600,21600" o:spt="21" adj="3600" path="m@0,qy0@0l0@2qx@0,21600l@1,21600qy21600@2l21600@0qx@1,xe">
          <v:stroke joinstyle="miter"/>
          <v:formulas>
            <v:f eqn="val #0"/>
            <v:f eqn="sum width 0 #0"/>
            <v:f eqn="sum height 0 #0"/>
            <v:f eqn="prod @0 7071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  <v:handles>
            <v:h position="#0,topLeft" switch="" xrange="0,10800"/>
          </v:handles>
        </v:shapetype>
        <v:shape id="Plaque 11" o:spid="_x0000_s2065" type="#_x0000_t21" style="position:absolute;left:0;text-align:left;margin-left:388.35pt;margin-top:-6.5pt;width:91.8pt;height:24.85pt;z-index:2516889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</w:pict>
    </w:r>
    <w:r>
      <w:rPr>
        <w:noProof/>
      </w:rPr>
      <w:pict>
        <v:shape id="_x0000_s2066" type="#_x0000_t202" style="position:absolute;left:0;text-align:left;margin-left:385.45pt;margin-top:-9.45pt;width:97.35pt;height:30.95pt;z-index:25168793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<v:textbox style="mso-next-textbox:#_x0000_s2066">
            <w:txbxContent>
              <w:p w:rsidR="0013579E" w:rsidRPr="00154ADE" w:rsidRDefault="0013579E" w:rsidP="00154ADE">
                <w:pPr>
                  <w:bidi w:val="0"/>
                  <w:spacing w:after="0" w:line="240" w:lineRule="auto"/>
                  <w:jc w:val="center"/>
                  <w:rPr>
                    <w:rFonts w:asciiTheme="majorBidi" w:hAnsiTheme="majorBidi" w:cstheme="majorBidi"/>
                    <w:color w:val="205B83"/>
                    <w:sz w:val="26"/>
                    <w:szCs w:val="26"/>
                    <w:lang w:bidi="ar-EG"/>
                  </w:rPr>
                </w:pPr>
                <w:r w:rsidRPr="00154ADE">
                  <w:rPr>
                    <w:rFonts w:asciiTheme="majorBidi" w:hAnsiTheme="majorBidi" w:cstheme="majorBidi"/>
                    <w:color w:val="205B83"/>
                    <w:sz w:val="26"/>
                    <w:szCs w:val="26"/>
                    <w:lang w:bidi="ar-EG"/>
                  </w:rPr>
                  <w:sym w:font="Wingdings 2" w:char="F062"/>
                </w:r>
                <w:r w:rsidR="005B29FF" w:rsidRPr="00154ADE">
                  <w:rPr>
                    <w:rFonts w:asciiTheme="majorBidi" w:hAnsiTheme="majorBidi" w:cstheme="majorBidi"/>
                    <w:b/>
                    <w:bCs/>
                    <w:color w:val="205B83"/>
                    <w:sz w:val="26"/>
                    <w:szCs w:val="26"/>
                    <w:lang w:bidi="ar-EG"/>
                  </w:rPr>
                  <w:fldChar w:fldCharType="begin"/>
                </w:r>
                <w:r w:rsidRPr="00154ADE">
                  <w:rPr>
                    <w:rFonts w:asciiTheme="majorBidi" w:hAnsiTheme="majorBidi" w:cstheme="majorBidi"/>
                    <w:b/>
                    <w:bCs/>
                    <w:color w:val="205B83"/>
                    <w:sz w:val="26"/>
                    <w:szCs w:val="26"/>
                    <w:lang w:bidi="ar-EG"/>
                  </w:rPr>
                  <w:instrText xml:space="preserve"> PAGE   \* MERGEFORMAT </w:instrText>
                </w:r>
                <w:r w:rsidR="005B29FF" w:rsidRPr="00154ADE">
                  <w:rPr>
                    <w:rFonts w:asciiTheme="majorBidi" w:hAnsiTheme="majorBidi" w:cstheme="majorBidi"/>
                    <w:b/>
                    <w:bCs/>
                    <w:color w:val="205B83"/>
                    <w:sz w:val="26"/>
                    <w:szCs w:val="26"/>
                    <w:lang w:bidi="ar-EG"/>
                  </w:rPr>
                  <w:fldChar w:fldCharType="separate"/>
                </w:r>
                <w:r w:rsidR="00F54767">
                  <w:rPr>
                    <w:rFonts w:asciiTheme="majorBidi" w:hAnsiTheme="majorBidi" w:cstheme="majorBidi"/>
                    <w:b/>
                    <w:bCs/>
                    <w:noProof/>
                    <w:color w:val="205B83"/>
                    <w:sz w:val="26"/>
                    <w:szCs w:val="26"/>
                    <w:lang w:bidi="ar-EG"/>
                  </w:rPr>
                  <w:t>1</w:t>
                </w:r>
                <w:r w:rsidR="005B29FF" w:rsidRPr="00154ADE">
                  <w:rPr>
                    <w:rFonts w:asciiTheme="majorBidi" w:hAnsiTheme="majorBidi" w:cstheme="majorBidi"/>
                    <w:b/>
                    <w:bCs/>
                    <w:noProof/>
                    <w:color w:val="205B83"/>
                    <w:sz w:val="26"/>
                    <w:szCs w:val="26"/>
                    <w:lang w:bidi="ar-EG"/>
                  </w:rPr>
                  <w:fldChar w:fldCharType="end"/>
                </w:r>
                <w:r w:rsidRPr="00154ADE">
                  <w:rPr>
                    <w:rFonts w:asciiTheme="majorBidi" w:hAnsiTheme="majorBidi" w:cstheme="majorBidi"/>
                    <w:noProof/>
                    <w:color w:val="205B83"/>
                    <w:sz w:val="26"/>
                    <w:szCs w:val="26"/>
                    <w:lang w:bidi="ar-EG"/>
                  </w:rPr>
                  <w:sym w:font="Wingdings 2" w:char="F061"/>
                </w:r>
              </w:p>
            </w:txbxContent>
          </v:textbox>
        </v:shape>
      </w:pict>
    </w:r>
    <w:r>
      <w:rPr>
        <w:noProof/>
      </w:rPr>
      <w:pict>
        <v:line id="Straight Connector 8" o:spid="_x0000_s2067" style="position:absolute;left:0;text-align:left;flip:x;z-index:251686912;visibility:visible" from="-46.65pt,13.2pt" to="497.65pt,13.2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<v:stroke joinstyle="miter"/>
        </v:line>
      </w:pict>
    </w:r>
    <w:r>
      <w:rPr>
        <w:noProof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5F" w:rsidRDefault="00EC386D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943955" w:rsidRDefault="000A6307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68D" w:rsidRDefault="00EC386D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TrueTypeFonts/>
  <w:embedSystemFonts/>
  <w:proofState w:spelling="clean" w:grammar="clean"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27123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0D33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B725E"/>
    <w:rsid w:val="003E1AC6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36D3B"/>
    <w:rsid w:val="005666DC"/>
    <w:rsid w:val="00575281"/>
    <w:rsid w:val="0058544F"/>
    <w:rsid w:val="005A2707"/>
    <w:rsid w:val="005B29FF"/>
    <w:rsid w:val="00604920"/>
    <w:rsid w:val="00612832"/>
    <w:rsid w:val="00617159"/>
    <w:rsid w:val="00631E7F"/>
    <w:rsid w:val="00632FB4"/>
    <w:rsid w:val="00651D46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967F9"/>
    <w:rsid w:val="00A03054"/>
    <w:rsid w:val="00A052E1"/>
    <w:rsid w:val="00A61E5C"/>
    <w:rsid w:val="00A65935"/>
    <w:rsid w:val="00AD2A33"/>
    <w:rsid w:val="00AD52F8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362CE"/>
    <w:rsid w:val="00D46176"/>
    <w:rsid w:val="00D7109D"/>
    <w:rsid w:val="00D85A5F"/>
    <w:rsid w:val="00DB48B2"/>
    <w:rsid w:val="00DC6A8E"/>
    <w:rsid w:val="00DC7463"/>
    <w:rsid w:val="00DF1671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EC386D"/>
    <w:rsid w:val="00F11B8A"/>
    <w:rsid w:val="00F14FCB"/>
    <w:rsid w:val="00F2420A"/>
    <w:rsid w:val="00F25412"/>
    <w:rsid w:val="00F3173B"/>
    <w:rsid w:val="00F54767"/>
    <w:rsid w:val="00F74E81"/>
    <w:rsid w:val="00F80820"/>
    <w:rsid w:val="00FD706F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03805943"/>
  <w15:docId w15:val="{CE7281D8-C05B-4346-9FC9-30407DD7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25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7D7C8-0E65-4D73-963A-AD72BC073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Islamski stav o kupoprodaji mushafa</vt:lpstr>
      <vt:lpstr/>
    </vt:vector>
  </TitlesOfParts>
  <Company>islamhouse.com</Company>
  <LinksUpToDate>false</LinksUpToDate>
  <CharactersWithSpaces>730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Islamski stav o kupoprodaji mushafa</dc:title>
  <dc:subject>Trgovina;</dc:subject>
  <dc:creator>Stalna komisija za fetve</dc:creator>
  <cp:keywords>Mushaf</cp:keywords>
  <dc:description>Kakvo je gledište islama prema kupoprodaji mushafa?</dc:description>
  <cp:lastPrinted>2016-07-27T16:28:00Z</cp:lastPrinted>
  <dcterms:created xsi:type="dcterms:W3CDTF">2015-08-05T07:06:00Z</dcterms:created>
  <dcterms:modified xsi:type="dcterms:W3CDTF">2016-07-27T16:28:00Z</dcterms:modified>
</cp:coreProperties>
</file>