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3F" w:rsidRDefault="001B0DEF" w:rsidP="001B0DEF">
      <w:pPr>
        <w:jc w:val="center"/>
        <w:rPr>
          <w:b/>
          <w:bCs/>
          <w:lang w:val="sr-Latn-BA"/>
        </w:rPr>
      </w:pPr>
      <w:r w:rsidRPr="001B0DEF">
        <w:rPr>
          <w:b/>
          <w:bCs/>
          <w:lang w:val="sr-Latn-BA"/>
        </w:rPr>
        <w:t xml:space="preserve">Svojstva </w:t>
      </w:r>
      <w:r>
        <w:rPr>
          <w:b/>
          <w:bCs/>
          <w:lang w:val="sr-Latn-BA"/>
        </w:rPr>
        <w:t>P</w:t>
      </w:r>
      <w:r w:rsidRPr="001B0DEF">
        <w:rPr>
          <w:b/>
          <w:bCs/>
          <w:lang w:val="sr-Latn-BA"/>
        </w:rPr>
        <w:t>oslanikovog, sallallahu 'alejhi ve sellem, namaza</w:t>
      </w:r>
    </w:p>
    <w:p w:rsidR="001B0DEF" w:rsidRDefault="001B0DEF" w:rsidP="001B0DEF">
      <w:pPr>
        <w:jc w:val="right"/>
        <w:rPr>
          <w:lang w:val="sr-Latn-BA"/>
        </w:rPr>
      </w:pPr>
    </w:p>
    <w:p w:rsidR="001C0A2A" w:rsidRDefault="001C0A2A" w:rsidP="001C0A2A">
      <w:pPr>
        <w:jc w:val="right"/>
      </w:pPr>
      <w:r>
        <w:rPr>
          <w:lang w:val="sr-Latn-BA"/>
        </w:rPr>
        <w:t xml:space="preserve">1. </w:t>
      </w:r>
      <w:r w:rsidRPr="001C0A2A">
        <w:t>Sunnet je da imam i onaj koji klan</w:t>
      </w:r>
      <w:r>
        <w:t>ja sam ispred sebe postave sutru (pregradu)</w:t>
      </w:r>
      <w:r w:rsidRPr="001C0A2A">
        <w:t>.</w:t>
      </w:r>
      <w:r>
        <w:t xml:space="preserve"> </w:t>
      </w:r>
      <w:r w:rsidRPr="001C0A2A">
        <w:t>Sutra imama je sutra za džemat koji klanja za njim</w:t>
      </w:r>
      <w:r>
        <w:t>.</w:t>
      </w:r>
    </w:p>
    <w:p w:rsidR="001C0A2A" w:rsidRPr="001C0A2A" w:rsidRDefault="001C0A2A" w:rsidP="001C0A2A">
      <w:pPr>
        <w:jc w:val="right"/>
      </w:pPr>
      <w:r>
        <w:t xml:space="preserve">2. </w:t>
      </w:r>
      <w:r w:rsidRPr="001C0A2A">
        <w:t>Gladat će na mjesto sedžde i neće se okretati.</w:t>
      </w:r>
    </w:p>
    <w:p w:rsidR="001C0A2A" w:rsidRDefault="001C0A2A" w:rsidP="001C0A2A">
      <w:pPr>
        <w:jc w:val="right"/>
      </w:pPr>
      <w:r>
        <w:rPr>
          <w:lang w:val="sr-Latn-BA"/>
        </w:rPr>
        <w:t xml:space="preserve">3. </w:t>
      </w:r>
      <w:r w:rsidRPr="001C0A2A">
        <w:t>Stopala raširiti tako da je vanjski dio paralelan s ramenima, ni manje ni više</w:t>
      </w:r>
      <w:r>
        <w:t>.</w:t>
      </w:r>
    </w:p>
    <w:p w:rsidR="001C0A2A" w:rsidRDefault="001C0A2A" w:rsidP="000A5F2F">
      <w:pPr>
        <w:jc w:val="right"/>
      </w:pPr>
      <w:r>
        <w:t xml:space="preserve">4. </w:t>
      </w:r>
      <w:r w:rsidRPr="001C0A2A">
        <w:t>Nakon što ispuni šartove</w:t>
      </w:r>
      <w:r>
        <w:t xml:space="preserve"> (uslove za ispravnost) </w:t>
      </w:r>
      <w:r w:rsidRPr="001C0A2A">
        <w:t xml:space="preserve">namaza, reći će </w:t>
      </w:r>
      <w:r>
        <w:t>„</w:t>
      </w:r>
      <w:r w:rsidRPr="001C0A2A">
        <w:rPr>
          <w:b/>
          <w:bCs/>
        </w:rPr>
        <w:t>Allahu ekber</w:t>
      </w:r>
      <w:r w:rsidRPr="001C0A2A">
        <w:t>“</w:t>
      </w:r>
      <w:r w:rsidRPr="001C0A2A">
        <w:rPr>
          <w:b/>
          <w:bCs/>
        </w:rPr>
        <w:t xml:space="preserve"> </w:t>
      </w:r>
      <w:r w:rsidRPr="001C0A2A">
        <w:t>podižući ruke skupljenih i ispruženih prsta naspram ušiju ili naspram ramena, s tim da su dlanovi okrenuti prema kibili</w:t>
      </w:r>
      <w:r>
        <w:t>.</w:t>
      </w:r>
    </w:p>
    <w:p w:rsidR="001C0A2A" w:rsidRDefault="001C0A2A" w:rsidP="00842FC3">
      <w:pPr>
        <w:jc w:val="right"/>
      </w:pPr>
      <w:r>
        <w:t xml:space="preserve">5. </w:t>
      </w:r>
      <w:r w:rsidRPr="001C0A2A">
        <w:t xml:space="preserve">Potom će staviti </w:t>
      </w:r>
      <w:r w:rsidR="00842FC3">
        <w:t xml:space="preserve">na prsa </w:t>
      </w:r>
      <w:r w:rsidRPr="001C0A2A">
        <w:t>dlan desne ruke preko lijevog dlana i zgloba</w:t>
      </w:r>
      <w:r>
        <w:t xml:space="preserve"> ili ga </w:t>
      </w:r>
      <w:r w:rsidRPr="001C0A2A">
        <w:t>uhvatiti</w:t>
      </w:r>
      <w:r w:rsidR="00842FC3">
        <w:t>.</w:t>
      </w:r>
    </w:p>
    <w:p w:rsidR="00842FC3" w:rsidRDefault="00842FC3" w:rsidP="000A5F2F">
      <w:pPr>
        <w:jc w:val="right"/>
      </w:pPr>
      <w:r>
        <w:t xml:space="preserve">6. </w:t>
      </w:r>
      <w:r w:rsidRPr="00842FC3">
        <w:t>Potom je lijepo da prouči početnu dovu samo na prvom rekatu. Najbolje je da kombinira sve početne dove koje se navode u sunnetu</w:t>
      </w:r>
      <w:r>
        <w:t>. (Od tih dova je: „</w:t>
      </w:r>
      <w:r w:rsidR="00EB2F48" w:rsidRPr="000A5F2F">
        <w:rPr>
          <w:b/>
          <w:bCs/>
        </w:rPr>
        <w:t>Subhanekellahumme ve bihamdike ve tebarekesmuke ve te'ala džedduke ve la ilahe gajruke</w:t>
      </w:r>
      <w:r w:rsidR="00EB2F48" w:rsidRPr="00EB2F48">
        <w:t>/Neka si slavljen samo Ti, moj Bože, i Tebi hvala. Tvoje je ime blagoslovljeno. Tvoje je veličanstvo uzvišeno. Ne</w:t>
      </w:r>
      <w:r w:rsidR="000A5F2F">
        <w:t>m</w:t>
      </w:r>
      <w:r w:rsidR="00EB2F48" w:rsidRPr="00EB2F48">
        <w:t>a drugog Boga, osim Tebe.</w:t>
      </w:r>
      <w:r>
        <w:t>“)</w:t>
      </w:r>
    </w:p>
    <w:p w:rsidR="00842FC3" w:rsidRDefault="00842FC3" w:rsidP="00CF14AC">
      <w:pPr>
        <w:jc w:val="right"/>
      </w:pPr>
      <w:r>
        <w:t xml:space="preserve">7. </w:t>
      </w:r>
      <w:r w:rsidR="00CF14AC" w:rsidRPr="00CF14AC">
        <w:t>Potom će na propisan način zatražiti od Allaha da ga zaštiti od šejtana, kao, naprimjer, da kaže: „</w:t>
      </w:r>
      <w:r w:rsidR="00CF14AC" w:rsidRPr="00CF14AC">
        <w:rPr>
          <w:b/>
          <w:bCs/>
        </w:rPr>
        <w:t>e</w:t>
      </w:r>
      <w:r w:rsidR="00CF14AC">
        <w:rPr>
          <w:b/>
          <w:bCs/>
        </w:rPr>
        <w:t>'</w:t>
      </w:r>
      <w:r w:rsidR="00CF14AC" w:rsidRPr="00CF14AC">
        <w:rPr>
          <w:b/>
          <w:bCs/>
        </w:rPr>
        <w:t>uzu billahi mineš-šejtanir-radžim</w:t>
      </w:r>
      <w:r w:rsidR="00CF14AC" w:rsidRPr="00CF14AC">
        <w:t>“</w:t>
      </w:r>
      <w:r w:rsidR="00CF14AC">
        <w:t>.</w:t>
      </w:r>
    </w:p>
    <w:p w:rsidR="00CF14AC" w:rsidRDefault="00CF14AC" w:rsidP="00CF14AC">
      <w:pPr>
        <w:jc w:val="right"/>
      </w:pPr>
      <w:r>
        <w:t xml:space="preserve">8. </w:t>
      </w:r>
      <w:r w:rsidRPr="00CF14AC">
        <w:t xml:space="preserve">Potom će izgovoriti </w:t>
      </w:r>
      <w:r>
        <w:t>„</w:t>
      </w:r>
      <w:r w:rsidRPr="00CF14AC">
        <w:rPr>
          <w:b/>
          <w:bCs/>
        </w:rPr>
        <w:t>bismillahir-rahmanir-rahim</w:t>
      </w:r>
      <w:r>
        <w:t>“, p</w:t>
      </w:r>
      <w:r w:rsidRPr="00CF14AC">
        <w:t>otom će proučiti kompletnu Fatihu pazeći da tačno izgovori svaki vokal, svako slovo, svaku riječ</w:t>
      </w:r>
      <w:r>
        <w:t xml:space="preserve">. </w:t>
      </w:r>
    </w:p>
    <w:p w:rsidR="00CF14AC" w:rsidRPr="0059694D" w:rsidRDefault="00CF14AC" w:rsidP="00CF14AC">
      <w:pPr>
        <w:jc w:val="left"/>
      </w:pPr>
      <w:r>
        <w:t>)</w:t>
      </w:r>
      <w:r w:rsidRPr="00CF14AC">
        <w:rPr>
          <w:rtl/>
        </w:rPr>
        <w:t>بِسْمِ اللَّـهِ الرَّحْمَـٰنِ الرَّحِيمِ ﴿1﴾ الْحَمْدُ لِلَّهِ رَبِّ الْعَالَمِينَ ﴿2﴾ الرَّحْمَٰنِ الرَّحِيمِ ﴿3﴾ مَالِكِ يَوْمِ الدِّينِ ﴿4﴾ إِيَّاكَ نَعْبُدُ وَإِيَّاكَ نَسْتَعِينُ ﴿5﴾ اهْدِنَا الصِّرَاطَ الْمُسْتَقِيمَ ﴿6﴾ صِرَاطَ الَّذِينَ أَنْعَمْتَ عَلَيْهِمْ غَيْرِ الْمَغْضُوبِ عَلَيْهِمْ وَلَا الضَّالِّينَ ﴿7﴾</w:t>
      </w:r>
      <w:r>
        <w:t>(</w:t>
      </w:r>
    </w:p>
    <w:p w:rsidR="0059694D" w:rsidRDefault="0059694D" w:rsidP="0059694D">
      <w:pPr>
        <w:jc w:val="right"/>
      </w:pPr>
      <w:r>
        <w:t>(</w:t>
      </w:r>
      <w:r w:rsidRPr="0059694D">
        <w:t>El-hamdu-lillāhi Rabbil – ‘ālemīn, Er-rahmānir-rahīm, Māliki jevmid-dīn, Ijjāke na’budu ve ijjāke nesteīn, Ihdines-sirātal</w:t>
      </w:r>
      <w:r>
        <w:t>-</w:t>
      </w:r>
      <w:r w:rsidRPr="0059694D">
        <w:t>mustekīm, sirātallezīne en’amte ‘alejhim, gajril-mag</w:t>
      </w:r>
      <w:r>
        <w:t>dūbi’alejhim ve</w:t>
      </w:r>
      <w:r w:rsidRPr="0059694D">
        <w:t>led</w:t>
      </w:r>
      <w:r>
        <w:t>-</w:t>
      </w:r>
      <w:r w:rsidRPr="0059694D">
        <w:t>dāllīn.)</w:t>
      </w:r>
    </w:p>
    <w:p w:rsidR="00CF14AC" w:rsidRDefault="00CF14AC" w:rsidP="00CF14AC">
      <w:pPr>
        <w:jc w:val="right"/>
      </w:pPr>
      <w:r>
        <w:t xml:space="preserve">9. </w:t>
      </w:r>
      <w:r w:rsidRPr="00CF14AC">
        <w:t>Zatim će proučiti nešto što mu je lahko iz Kur’ana i neće proučiti euzu nego samo bismillu pred početak učenja početka sura</w:t>
      </w:r>
      <w:r>
        <w:t>.</w:t>
      </w:r>
    </w:p>
    <w:p w:rsidR="00CF14AC" w:rsidRDefault="00CF14AC" w:rsidP="006625FD">
      <w:pPr>
        <w:jc w:val="right"/>
      </w:pPr>
      <w:r>
        <w:t xml:space="preserve">10. </w:t>
      </w:r>
      <w:r w:rsidRPr="00CF14AC">
        <w:t xml:space="preserve">Potom će podići ruke kao pri početnom tekbiru i izgovoriti </w:t>
      </w:r>
      <w:r>
        <w:t>„</w:t>
      </w:r>
      <w:r w:rsidRPr="00CF14AC">
        <w:rPr>
          <w:b/>
          <w:bCs/>
        </w:rPr>
        <w:t>Allahu ekber</w:t>
      </w:r>
      <w:r>
        <w:t>“</w:t>
      </w:r>
      <w:r w:rsidR="0059694D">
        <w:t xml:space="preserve"> i učiniti ruku'</w:t>
      </w:r>
      <w:r>
        <w:t>.</w:t>
      </w:r>
      <w:r w:rsidR="0059694D">
        <w:t xml:space="preserve"> </w:t>
      </w:r>
      <w:r w:rsidR="006625FD" w:rsidRPr="006625FD">
        <w:t>Na ruku'u će šakama obuhvatiti koljena, ne savijajući laktove, a leđa i glava trebaju biti u istoj ravni</w:t>
      </w:r>
      <w:r w:rsidR="006625FD">
        <w:t>, te n</w:t>
      </w:r>
      <w:r w:rsidR="006625FD" w:rsidRPr="006625FD">
        <w:t>a ruku'u je vadžib</w:t>
      </w:r>
      <w:r w:rsidR="0061692F">
        <w:t xml:space="preserve"> (obavezno)</w:t>
      </w:r>
      <w:r w:rsidR="006625FD" w:rsidRPr="006625FD">
        <w:t xml:space="preserve"> da jednom kaže </w:t>
      </w:r>
      <w:r w:rsidR="006625FD">
        <w:t>„</w:t>
      </w:r>
      <w:r w:rsidR="006625FD" w:rsidRPr="006625FD">
        <w:rPr>
          <w:b/>
          <w:bCs/>
        </w:rPr>
        <w:t>subhane rabbijel-</w:t>
      </w:r>
      <w:r w:rsidR="006625FD">
        <w:rPr>
          <w:b/>
          <w:bCs/>
        </w:rPr>
        <w:t>'</w:t>
      </w:r>
      <w:r w:rsidR="006625FD" w:rsidRPr="006625FD">
        <w:rPr>
          <w:b/>
          <w:bCs/>
        </w:rPr>
        <w:t>azim</w:t>
      </w:r>
      <w:r w:rsidR="006625FD" w:rsidRPr="00893D1E">
        <w:t>“</w:t>
      </w:r>
      <w:r w:rsidR="006625FD" w:rsidRPr="006625FD">
        <w:t>, a pohvalno je da prouči sve kako se navodi u sunnetu</w:t>
      </w:r>
      <w:r w:rsidR="00893D1E">
        <w:t>.</w:t>
      </w:r>
    </w:p>
    <w:p w:rsidR="00893D1E" w:rsidRDefault="00893D1E" w:rsidP="00893D1E">
      <w:pPr>
        <w:jc w:val="right"/>
      </w:pPr>
      <w:r>
        <w:t xml:space="preserve">11. </w:t>
      </w:r>
      <w:r w:rsidRPr="00893D1E">
        <w:t>Dok se podiže, a prije nego što se podigne</w:t>
      </w:r>
      <w:r>
        <w:t xml:space="preserve"> i ispravi</w:t>
      </w:r>
      <w:r w:rsidRPr="00893D1E">
        <w:t xml:space="preserve">, izgovorit će </w:t>
      </w:r>
      <w:r>
        <w:t>„</w:t>
      </w:r>
      <w:r w:rsidRPr="00893D1E">
        <w:rPr>
          <w:b/>
          <w:bCs/>
        </w:rPr>
        <w:t>semi</w:t>
      </w:r>
      <w:r>
        <w:rPr>
          <w:b/>
          <w:bCs/>
        </w:rPr>
        <w:t>'</w:t>
      </w:r>
      <w:r w:rsidRPr="00893D1E">
        <w:rPr>
          <w:b/>
          <w:bCs/>
        </w:rPr>
        <w:t>allahu limen hamideh</w:t>
      </w:r>
      <w:r>
        <w:t>“</w:t>
      </w:r>
      <w:r w:rsidRPr="00893D1E">
        <w:t>, podižući ruke naspram ramena ili ušiju</w:t>
      </w:r>
      <w:r>
        <w:t>.</w:t>
      </w:r>
    </w:p>
    <w:p w:rsidR="00893D1E" w:rsidRDefault="00893D1E" w:rsidP="00893D1E">
      <w:pPr>
        <w:jc w:val="right"/>
      </w:pPr>
      <w:r>
        <w:t xml:space="preserve">12. </w:t>
      </w:r>
      <w:r w:rsidRPr="00893D1E">
        <w:t xml:space="preserve">Kada se ispravi reći će </w:t>
      </w:r>
      <w:r>
        <w:t>„</w:t>
      </w:r>
      <w:r w:rsidR="007829C8">
        <w:rPr>
          <w:b/>
          <w:bCs/>
        </w:rPr>
        <w:t>rabbena ve lekel-</w:t>
      </w:r>
      <w:r w:rsidRPr="00893D1E">
        <w:rPr>
          <w:b/>
          <w:bCs/>
        </w:rPr>
        <w:t>hamd</w:t>
      </w:r>
      <w:r>
        <w:t>“</w:t>
      </w:r>
      <w:r w:rsidRPr="00893D1E">
        <w:t>, a lijepo je da doda i ostalo što je zablježeno u sunnetu</w:t>
      </w:r>
      <w:r>
        <w:t>.</w:t>
      </w:r>
    </w:p>
    <w:p w:rsidR="00893D1E" w:rsidRDefault="00893D1E" w:rsidP="00893D1E">
      <w:pPr>
        <w:jc w:val="right"/>
      </w:pPr>
      <w:r>
        <w:t xml:space="preserve">13. </w:t>
      </w:r>
      <w:r w:rsidRPr="00893D1E">
        <w:t>Potom će donijeti tekbir bez dizanja ruku i spustiti se i učiniti sedždu sa sedam dijelova tijela: čelo, nos, dlanovi, koljena, i nožni prsti</w:t>
      </w:r>
      <w:r>
        <w:t>.</w:t>
      </w:r>
    </w:p>
    <w:p w:rsidR="007829C8" w:rsidRDefault="007829C8" w:rsidP="007829C8">
      <w:pPr>
        <w:jc w:val="right"/>
      </w:pPr>
      <w:r>
        <w:t xml:space="preserve">14. </w:t>
      </w:r>
      <w:r w:rsidRPr="007829C8">
        <w:t>Položaj na sedždi podrazumijeva da odvoji pazuh</w:t>
      </w:r>
      <w:r>
        <w:t>e</w:t>
      </w:r>
      <w:r w:rsidRPr="007829C8">
        <w:t>, stomak od stegna, stegno od potkoljenice i da podlaktice podigne od tla</w:t>
      </w:r>
      <w:r>
        <w:t>.</w:t>
      </w:r>
    </w:p>
    <w:p w:rsidR="007829C8" w:rsidRDefault="007829C8" w:rsidP="007829C8">
      <w:pPr>
        <w:jc w:val="right"/>
      </w:pPr>
      <w:r>
        <w:t xml:space="preserve">15. </w:t>
      </w:r>
      <w:r w:rsidRPr="007829C8">
        <w:t xml:space="preserve">Na sedždi je vadžib da jednom kaže </w:t>
      </w:r>
      <w:r>
        <w:t>„</w:t>
      </w:r>
      <w:r w:rsidRPr="007829C8">
        <w:rPr>
          <w:b/>
          <w:bCs/>
        </w:rPr>
        <w:t>subhane rabbijel-e</w:t>
      </w:r>
      <w:r>
        <w:rPr>
          <w:b/>
          <w:bCs/>
        </w:rPr>
        <w:t>'</w:t>
      </w:r>
      <w:r w:rsidRPr="007829C8">
        <w:rPr>
          <w:b/>
          <w:bCs/>
        </w:rPr>
        <w:t>ala</w:t>
      </w:r>
      <w:r>
        <w:t>“</w:t>
      </w:r>
      <w:r w:rsidRPr="007829C8">
        <w:t>, a lijepo je da doda i ostalo što je zabilježeno u sunnetu. Dozvoljeno je da dovi svojim riječima šta želi, a najpreče je da uči dove zabilježene u sunnetu</w:t>
      </w:r>
      <w:r>
        <w:t>.</w:t>
      </w:r>
    </w:p>
    <w:p w:rsidR="007829C8" w:rsidRDefault="007829C8" w:rsidP="00F27412">
      <w:pPr>
        <w:jc w:val="right"/>
      </w:pPr>
      <w:r>
        <w:t xml:space="preserve">16. </w:t>
      </w:r>
      <w:r w:rsidRPr="007829C8">
        <w:t>Potom će donijeti tekbir i sjesti na položeno lijevo sto</w:t>
      </w:r>
      <w:r w:rsidR="00F27412">
        <w:t>palo, dok će desno stopalo biti uspravljeno</w:t>
      </w:r>
      <w:r w:rsidRPr="007829C8">
        <w:t xml:space="preserve">, </w:t>
      </w:r>
      <w:r w:rsidR="0061692F">
        <w:t xml:space="preserve">i </w:t>
      </w:r>
      <w:r w:rsidR="00F27412">
        <w:t>donji dio prsti desne noge će staviti na zemlju tako da njihov vrh bude usmjeren prema kibli. A</w:t>
      </w:r>
      <w:r w:rsidRPr="007829C8">
        <w:t xml:space="preserve"> dlanove će staviti na krajeve stegna</w:t>
      </w:r>
      <w:r w:rsidR="00F27412">
        <w:t xml:space="preserve"> i proučiti </w:t>
      </w:r>
      <w:r w:rsidR="0061692F">
        <w:t>„</w:t>
      </w:r>
      <w:r w:rsidR="00F27412" w:rsidRPr="00F27412">
        <w:rPr>
          <w:b/>
          <w:bCs/>
        </w:rPr>
        <w:t>rabbi-gfir li</w:t>
      </w:r>
      <w:r w:rsidR="0061692F">
        <w:rPr>
          <w:b/>
          <w:bCs/>
        </w:rPr>
        <w:t>“</w:t>
      </w:r>
      <w:r w:rsidRPr="007829C8">
        <w:t>. Tako će sjediti na svakom sjedenju, osim na zadnjem sjedenju trorekatnih i četverorekatnih namaza gdje će koristiti način sjedenja koji se naziva teverruk – tako što će provući lijevo stopalo ispod uspravljenog desnog</w:t>
      </w:r>
      <w:r w:rsidR="00F27412">
        <w:t>.</w:t>
      </w:r>
    </w:p>
    <w:p w:rsidR="00F27412" w:rsidRDefault="00F27412" w:rsidP="00F27412">
      <w:pPr>
        <w:jc w:val="right"/>
      </w:pPr>
      <w:r>
        <w:t xml:space="preserve">17. </w:t>
      </w:r>
      <w:r w:rsidRPr="00F27412">
        <w:t>Potom će donijeti tekbir i učiniti drugu sedždu na isti način kao prvu</w:t>
      </w:r>
      <w:r>
        <w:t>.</w:t>
      </w:r>
      <w:r w:rsidRPr="00F27412">
        <w:rPr>
          <w:rFonts w:asciiTheme="minorHAnsi" w:hAnsiTheme="minorHAnsi" w:cstheme="minorHAnsi"/>
          <w:color w:val="auto"/>
          <w:w w:val="90"/>
          <w:sz w:val="22"/>
          <w:szCs w:val="22"/>
          <w:lang w:eastAsia="en-US"/>
        </w:rPr>
        <w:t xml:space="preserve"> </w:t>
      </w:r>
      <w:r w:rsidRPr="00F27412">
        <w:t>Potom će donijeti tekbir i ustati na drugi rekat na kojem će učiniti isto što i na prvom, osim što nema početnog tekbira i početne dove</w:t>
      </w:r>
      <w:r>
        <w:t>.</w:t>
      </w:r>
    </w:p>
    <w:p w:rsidR="00F27412" w:rsidRDefault="00F27412" w:rsidP="0061692F">
      <w:pPr>
        <w:jc w:val="right"/>
      </w:pPr>
      <w:r>
        <w:t xml:space="preserve">18. </w:t>
      </w:r>
      <w:r w:rsidRPr="00F27412">
        <w:t>Nakon obavljene druge sedžde na drugom rekatu, sjest će na sj</w:t>
      </w:r>
      <w:r>
        <w:t>e</w:t>
      </w:r>
      <w:r w:rsidRPr="00F27412">
        <w:t>denje</w:t>
      </w:r>
      <w:r w:rsidR="0061692F">
        <w:t xml:space="preserve"> (</w:t>
      </w:r>
      <w:r w:rsidR="00F44D24">
        <w:t>Et-</w:t>
      </w:r>
      <w:r w:rsidR="0061692F">
        <w:t>tešehhud)</w:t>
      </w:r>
      <w:r>
        <w:t>.</w:t>
      </w:r>
    </w:p>
    <w:p w:rsidR="006D46B0" w:rsidRDefault="006D46B0" w:rsidP="006D46B0">
      <w:pPr>
        <w:jc w:val="right"/>
      </w:pPr>
      <w:r>
        <w:t xml:space="preserve">19. </w:t>
      </w:r>
      <w:r w:rsidRPr="006D46B0">
        <w:t>Na prvom sjedenju će pokazivati ispruženim kažiprstom, napravivši halku palcem i srednjim prstom. Kažiprst će pomijerati doveći njime</w:t>
      </w:r>
      <w:r>
        <w:t>.</w:t>
      </w:r>
    </w:p>
    <w:p w:rsidR="00F44D24" w:rsidRDefault="006D46B0" w:rsidP="00F44D24">
      <w:pPr>
        <w:jc w:val="right"/>
      </w:pPr>
      <w:r>
        <w:t xml:space="preserve">20. I prouči tešehhud a nakon toga </w:t>
      </w:r>
      <w:r w:rsidRPr="006D46B0">
        <w:t>salavat-ibrahimijje</w:t>
      </w:r>
      <w:r>
        <w:t xml:space="preserve">: </w:t>
      </w:r>
    </w:p>
    <w:p w:rsidR="00F44D24" w:rsidRDefault="006D46B0" w:rsidP="00F44D24">
      <w:pPr>
        <w:jc w:val="right"/>
      </w:pPr>
      <w:r>
        <w:t>„</w:t>
      </w:r>
      <w:r w:rsidRPr="00E72E31">
        <w:rPr>
          <w:b/>
          <w:bCs/>
        </w:rPr>
        <w:t>Et</w:t>
      </w:r>
      <w:r w:rsidR="00F44D24">
        <w:rPr>
          <w:b/>
          <w:bCs/>
        </w:rPr>
        <w:t>-</w:t>
      </w:r>
      <w:r w:rsidRPr="00E72E31">
        <w:rPr>
          <w:b/>
          <w:bCs/>
        </w:rPr>
        <w:t>tehijjatu lillahi ves</w:t>
      </w:r>
      <w:r w:rsidR="00F44D24">
        <w:rPr>
          <w:b/>
          <w:bCs/>
        </w:rPr>
        <w:t>-</w:t>
      </w:r>
      <w:r w:rsidRPr="00E72E31">
        <w:rPr>
          <w:b/>
          <w:bCs/>
        </w:rPr>
        <w:t>salevatu vet</w:t>
      </w:r>
      <w:r w:rsidR="00F44D24">
        <w:rPr>
          <w:b/>
          <w:bCs/>
        </w:rPr>
        <w:t>-</w:t>
      </w:r>
      <w:r w:rsidRPr="00E72E31">
        <w:rPr>
          <w:b/>
          <w:bCs/>
        </w:rPr>
        <w:t>tajjibatu es</w:t>
      </w:r>
      <w:r w:rsidR="00F44D24">
        <w:rPr>
          <w:b/>
          <w:bCs/>
        </w:rPr>
        <w:t>-</w:t>
      </w:r>
      <w:r w:rsidRPr="00E72E31">
        <w:rPr>
          <w:b/>
          <w:bCs/>
        </w:rPr>
        <w:t xml:space="preserve">selamu </w:t>
      </w:r>
      <w:r w:rsidR="00F44D24">
        <w:rPr>
          <w:b/>
          <w:bCs/>
        </w:rPr>
        <w:t>'</w:t>
      </w:r>
      <w:r w:rsidRPr="00E72E31">
        <w:rPr>
          <w:b/>
          <w:bCs/>
        </w:rPr>
        <w:t>alejke ejjuhen</w:t>
      </w:r>
      <w:r w:rsidR="00F44D24">
        <w:rPr>
          <w:b/>
          <w:bCs/>
        </w:rPr>
        <w:t>-</w:t>
      </w:r>
      <w:r w:rsidRPr="00E72E31">
        <w:rPr>
          <w:b/>
          <w:bCs/>
        </w:rPr>
        <w:t>nebijju ve rahmetullahi ve berekatuh, es</w:t>
      </w:r>
      <w:r w:rsidR="00F44D24">
        <w:rPr>
          <w:b/>
          <w:bCs/>
        </w:rPr>
        <w:t>-</w:t>
      </w:r>
      <w:r w:rsidRPr="00E72E31">
        <w:rPr>
          <w:b/>
          <w:bCs/>
        </w:rPr>
        <w:t xml:space="preserve">selamu </w:t>
      </w:r>
      <w:r w:rsidR="00F44D24">
        <w:rPr>
          <w:b/>
          <w:bCs/>
        </w:rPr>
        <w:t>'</w:t>
      </w:r>
      <w:r w:rsidRPr="00E72E31">
        <w:rPr>
          <w:b/>
          <w:bCs/>
        </w:rPr>
        <w:t xml:space="preserve">alejna ve </w:t>
      </w:r>
      <w:r w:rsidR="00F44D24">
        <w:rPr>
          <w:b/>
          <w:bCs/>
        </w:rPr>
        <w:t>'</w:t>
      </w:r>
      <w:r w:rsidRPr="00E72E31">
        <w:rPr>
          <w:b/>
          <w:bCs/>
        </w:rPr>
        <w:t>ala ibadillahis-salihin, ešhedu en la ilahe illallah ve ešhedu enne Muhammeden abduhu ve resuluhu</w:t>
      </w:r>
      <w:r w:rsidRPr="006D46B0">
        <w:t>.</w:t>
      </w:r>
      <w:r>
        <w:t>/</w:t>
      </w:r>
      <w:r w:rsidR="008D2D90" w:rsidRPr="008D2D90">
        <w:t xml:space="preserve"> Najljepš</w:t>
      </w:r>
      <w:r w:rsidR="00F44D24">
        <w:t>e</w:t>
      </w:r>
      <w:r w:rsidR="008D2D90" w:rsidRPr="008D2D90">
        <w:t xml:space="preserve"> po</w:t>
      </w:r>
      <w:r w:rsidR="00F44D24">
        <w:t>čast</w:t>
      </w:r>
      <w:r w:rsidR="008D2D90" w:rsidRPr="008D2D90">
        <w:t>i pripadaju samo Allahu, blagoslovi i dobrote; selam</w:t>
      </w:r>
      <w:r w:rsidR="00F44D24">
        <w:t xml:space="preserve"> neka je</w:t>
      </w:r>
      <w:r w:rsidR="008D2D90" w:rsidRPr="008D2D90">
        <w:t xml:space="preserve"> tebi Vjerovjesniče, i Allahova milost i Njegova blagodat; </w:t>
      </w:r>
      <w:r w:rsidR="00F44D24">
        <w:t>neka je selam i</w:t>
      </w:r>
      <w:r w:rsidR="008D2D90" w:rsidRPr="008D2D90">
        <w:t xml:space="preserve"> nama i dobrim Allahovim robovima. Svjedočim da nema</w:t>
      </w:r>
      <w:r w:rsidR="00F44D24">
        <w:t xml:space="preserve"> istinskog</w:t>
      </w:r>
      <w:r w:rsidR="008D2D90" w:rsidRPr="008D2D90">
        <w:t xml:space="preserve"> boga osim Allaha i svjedočim da je Muhammed Njegov rob i Njegov poslanik.</w:t>
      </w:r>
      <w:r>
        <w:t>“</w:t>
      </w:r>
      <w:r w:rsidR="00F44D24">
        <w:t>.</w:t>
      </w:r>
      <w:r w:rsidR="00E72E31">
        <w:t xml:space="preserve"> </w:t>
      </w:r>
    </w:p>
    <w:p w:rsidR="006D46B0" w:rsidRPr="00F44D24" w:rsidRDefault="00E72E31" w:rsidP="002D4B5E">
      <w:pPr>
        <w:jc w:val="right"/>
        <w:rPr>
          <w:b/>
          <w:bCs/>
        </w:rPr>
      </w:pPr>
      <w:r>
        <w:t>„</w:t>
      </w:r>
      <w:r w:rsidR="006B5871" w:rsidRPr="00470372">
        <w:rPr>
          <w:b/>
          <w:bCs/>
        </w:rPr>
        <w:t>Allahumme salli 'ala Muhammedin ve 'ala ali Muhammed kema sallejte 'ala Ibrahime ve 'ala ali Ibrahime</w:t>
      </w:r>
      <w:r w:rsidR="00F44D24">
        <w:rPr>
          <w:b/>
          <w:bCs/>
        </w:rPr>
        <w:t xml:space="preserve"> inneke hamidun medžid. </w:t>
      </w:r>
      <w:r w:rsidR="006B5871" w:rsidRPr="00470372">
        <w:rPr>
          <w:b/>
          <w:bCs/>
        </w:rPr>
        <w:t>Ve barik 'ala Muhammedin ve 'ala ali Muhammed kema barekte 'ala Ibrahime ve 'ala ali Ibrahime</w:t>
      </w:r>
      <w:r w:rsidR="00961210" w:rsidRPr="00470372">
        <w:rPr>
          <w:b/>
          <w:bCs/>
        </w:rPr>
        <w:t xml:space="preserve"> inneke hamidun medžid</w:t>
      </w:r>
      <w:r w:rsidR="00961210">
        <w:t>.</w:t>
      </w:r>
      <w:r w:rsidR="006B5871">
        <w:t>/</w:t>
      </w:r>
      <w:r w:rsidR="00961210">
        <w:t xml:space="preserve"> </w:t>
      </w:r>
      <w:r w:rsidR="006B5871" w:rsidRPr="006B5871">
        <w:t xml:space="preserve">Allahu moj, smiluj se Muhammedu i </w:t>
      </w:r>
      <w:r w:rsidR="002D4B5E">
        <w:t xml:space="preserve">Muhammedovom </w:t>
      </w:r>
      <w:r w:rsidR="006B5871" w:rsidRPr="006B5871">
        <w:t xml:space="preserve">njegovom potomstvu, kao što si se smilovao Ibrahimu i </w:t>
      </w:r>
      <w:r w:rsidR="002D4B5E">
        <w:t>Ibrahimovom</w:t>
      </w:r>
      <w:r w:rsidR="006B5871" w:rsidRPr="006B5871">
        <w:t xml:space="preserve"> potomstvu</w:t>
      </w:r>
      <w:r w:rsidR="00470372">
        <w:t xml:space="preserve">, jer </w:t>
      </w:r>
      <w:r w:rsidR="006B5871" w:rsidRPr="006B5871">
        <w:t>si</w:t>
      </w:r>
      <w:r w:rsidR="00470372">
        <w:t xml:space="preserve"> uistinu</w:t>
      </w:r>
      <w:r w:rsidR="006B5871" w:rsidRPr="006B5871">
        <w:t xml:space="preserve"> Ti Hvaljeni i </w:t>
      </w:r>
      <w:r w:rsidR="00470372">
        <w:t>Ugledni</w:t>
      </w:r>
      <w:r w:rsidR="006B5871" w:rsidRPr="006B5871">
        <w:t xml:space="preserve">. Allahu moj, blagoslovi Muhammeda i </w:t>
      </w:r>
      <w:r w:rsidR="002D4B5E">
        <w:t>Muhammedovo</w:t>
      </w:r>
      <w:r w:rsidR="006B5871" w:rsidRPr="006B5871">
        <w:t xml:space="preserve"> potomstvo kao što si blagoslovio Ibrahima i </w:t>
      </w:r>
      <w:r w:rsidR="002D4B5E">
        <w:t xml:space="preserve">Ibrahimovo </w:t>
      </w:r>
      <w:r w:rsidR="006B5871" w:rsidRPr="006B5871">
        <w:t>potomstvo</w:t>
      </w:r>
      <w:r w:rsidR="002D4B5E">
        <w:t>,</w:t>
      </w:r>
      <w:r w:rsidR="006B5871" w:rsidRPr="006B5871">
        <w:t xml:space="preserve"> </w:t>
      </w:r>
      <w:r w:rsidR="00470372">
        <w:t xml:space="preserve">jer </w:t>
      </w:r>
      <w:r w:rsidR="00470372" w:rsidRPr="006B5871">
        <w:t>si</w:t>
      </w:r>
      <w:r w:rsidR="00470372">
        <w:t xml:space="preserve"> uistinu</w:t>
      </w:r>
      <w:r w:rsidR="00470372" w:rsidRPr="006B5871">
        <w:t xml:space="preserve"> Ti Hvaljeni i </w:t>
      </w:r>
      <w:r w:rsidR="00470372">
        <w:t>Ugledni</w:t>
      </w:r>
      <w:r w:rsidR="006B5871" w:rsidRPr="006B5871">
        <w:t>.</w:t>
      </w:r>
      <w:r>
        <w:t>“</w:t>
      </w:r>
    </w:p>
    <w:p w:rsidR="00961210" w:rsidRDefault="00961210" w:rsidP="009A7BF5">
      <w:pPr>
        <w:jc w:val="right"/>
      </w:pPr>
      <w:r>
        <w:t xml:space="preserve">21. </w:t>
      </w:r>
      <w:r w:rsidR="00470372">
        <w:t xml:space="preserve">Zatim </w:t>
      </w:r>
      <w:r w:rsidR="009A7BF5" w:rsidRPr="009A7BF5">
        <w:t xml:space="preserve">zatraži </w:t>
      </w:r>
      <w:r w:rsidR="009A7BF5">
        <w:t>zaštitu</w:t>
      </w:r>
      <w:r w:rsidR="009A7BF5" w:rsidRPr="009A7BF5">
        <w:t xml:space="preserve"> </w:t>
      </w:r>
      <w:r w:rsidR="009A7BF5">
        <w:t xml:space="preserve">i </w:t>
      </w:r>
      <w:r w:rsidR="009A7BF5" w:rsidRPr="009A7BF5">
        <w:t>utočište</w:t>
      </w:r>
      <w:r w:rsidR="009A7BF5">
        <w:t xml:space="preserve"> </w:t>
      </w:r>
      <w:r w:rsidR="009A7BF5" w:rsidRPr="009A7BF5">
        <w:t>kod Allaha od četvero</w:t>
      </w:r>
      <w:r w:rsidR="00470372">
        <w:t>: „</w:t>
      </w:r>
      <w:r w:rsidR="00470372" w:rsidRPr="00470372">
        <w:rPr>
          <w:b/>
          <w:bCs/>
        </w:rPr>
        <w:t>Allahumme</w:t>
      </w:r>
      <w:r w:rsidR="00470372">
        <w:rPr>
          <w:b/>
          <w:bCs/>
        </w:rPr>
        <w:t>,</w:t>
      </w:r>
      <w:r w:rsidR="00470372" w:rsidRPr="00470372">
        <w:rPr>
          <w:b/>
          <w:bCs/>
        </w:rPr>
        <w:t xml:space="preserve"> inni e</w:t>
      </w:r>
      <w:r w:rsidR="00470372">
        <w:rPr>
          <w:b/>
          <w:bCs/>
        </w:rPr>
        <w:t>'</w:t>
      </w:r>
      <w:r w:rsidR="00470372" w:rsidRPr="00470372">
        <w:rPr>
          <w:b/>
          <w:bCs/>
        </w:rPr>
        <w:t xml:space="preserve">uzu bike min </w:t>
      </w:r>
      <w:r w:rsidR="00470372">
        <w:rPr>
          <w:b/>
          <w:bCs/>
        </w:rPr>
        <w:t>'</w:t>
      </w:r>
      <w:r w:rsidR="00470372" w:rsidRPr="00470372">
        <w:rPr>
          <w:b/>
          <w:bCs/>
        </w:rPr>
        <w:t>azabi dž</w:t>
      </w:r>
      <w:r w:rsidR="00470372">
        <w:rPr>
          <w:b/>
          <w:bCs/>
        </w:rPr>
        <w:t>ehennem ve e'uzu bike min 'azabil-</w:t>
      </w:r>
      <w:r w:rsidR="00470372" w:rsidRPr="00470372">
        <w:rPr>
          <w:b/>
          <w:bCs/>
        </w:rPr>
        <w:t>kabr, ve e</w:t>
      </w:r>
      <w:r w:rsidR="00470372">
        <w:rPr>
          <w:b/>
          <w:bCs/>
        </w:rPr>
        <w:t>'uzu bike min fitnetid-</w:t>
      </w:r>
      <w:r w:rsidR="00470372" w:rsidRPr="00470372">
        <w:rPr>
          <w:b/>
          <w:bCs/>
        </w:rPr>
        <w:t>dedždžal ve e</w:t>
      </w:r>
      <w:r w:rsidR="00470372">
        <w:rPr>
          <w:b/>
          <w:bCs/>
        </w:rPr>
        <w:t>'uzu bike min fitnetil-mahja vel-</w:t>
      </w:r>
      <w:r w:rsidR="00470372" w:rsidRPr="00470372">
        <w:rPr>
          <w:b/>
          <w:bCs/>
        </w:rPr>
        <w:t>memat.</w:t>
      </w:r>
      <w:r w:rsidR="009A7BF5">
        <w:rPr>
          <w:b/>
          <w:bCs/>
        </w:rPr>
        <w:t>/</w:t>
      </w:r>
      <w:r w:rsidR="009A7BF5" w:rsidRPr="009A7BF5">
        <w:t xml:space="preserve"> Allahu moj, utječem se Tebi od kazne Džehennema, </w:t>
      </w:r>
      <w:r w:rsidR="009A7BF5">
        <w:t xml:space="preserve">i </w:t>
      </w:r>
      <w:r w:rsidR="009A7BF5" w:rsidRPr="009A7BF5">
        <w:t xml:space="preserve">utječem se Tebi od kazne u grobu, </w:t>
      </w:r>
      <w:r w:rsidR="009A7BF5">
        <w:t xml:space="preserve">i </w:t>
      </w:r>
      <w:r w:rsidR="009A7BF5" w:rsidRPr="009A7BF5">
        <w:t>utječem se Tebi od iskušenja Dedždžala</w:t>
      </w:r>
      <w:r w:rsidR="009A7BF5">
        <w:t xml:space="preserve">, i </w:t>
      </w:r>
      <w:r w:rsidR="009A7BF5" w:rsidRPr="009A7BF5">
        <w:t>utječem se Tebi od iskušenja života i smrti.</w:t>
      </w:r>
      <w:r w:rsidR="00470372">
        <w:t>“</w:t>
      </w:r>
      <w:r w:rsidR="009A7BF5" w:rsidRPr="009A7BF5">
        <w:rPr>
          <w:rFonts w:ascii="Arial" w:hAnsi="Arial" w:cs="Generator 2005"/>
          <w:noProof/>
          <w:color w:val="C00000"/>
          <w:sz w:val="22"/>
          <w:szCs w:val="22"/>
        </w:rPr>
        <w:t xml:space="preserve"> </w:t>
      </w:r>
      <w:r w:rsidR="009A7BF5">
        <w:t>P</w:t>
      </w:r>
      <w:r w:rsidR="009A7BF5" w:rsidRPr="009A7BF5">
        <w:t xml:space="preserve">otom može učiti dove po svom izboru, naročito je lijepo da uči dove koje je učio Vjerovjesnik, poput: </w:t>
      </w:r>
      <w:r w:rsidR="009A7BF5">
        <w:t>„</w:t>
      </w:r>
      <w:r w:rsidR="009A7BF5" w:rsidRPr="009A7BF5">
        <w:rPr>
          <w:b/>
          <w:bCs/>
        </w:rPr>
        <w:t xml:space="preserve">Allahumme e'inni 'ala zikrike ve šukrike ve husni </w:t>
      </w:r>
      <w:r w:rsidR="00167FA6">
        <w:rPr>
          <w:b/>
          <w:bCs/>
        </w:rPr>
        <w:t>'</w:t>
      </w:r>
      <w:r w:rsidR="009A7BF5" w:rsidRPr="009A7BF5">
        <w:rPr>
          <w:b/>
          <w:bCs/>
        </w:rPr>
        <w:t>ibadetike</w:t>
      </w:r>
      <w:r w:rsidR="009A7BF5">
        <w:rPr>
          <w:b/>
          <w:bCs/>
        </w:rPr>
        <w:t>/</w:t>
      </w:r>
      <w:r w:rsidR="009A7BF5" w:rsidRPr="009A7BF5">
        <w:rPr>
          <w:b/>
          <w:bCs/>
        </w:rPr>
        <w:t xml:space="preserve"> </w:t>
      </w:r>
      <w:r w:rsidR="009A7BF5" w:rsidRPr="009A7BF5">
        <w:t>Allahu moj, pomozi mi da Ti zikr činim, da Ti budem zahvalan i da ti iskreno robujem</w:t>
      </w:r>
      <w:r w:rsidR="009A7BF5">
        <w:t>.“.</w:t>
      </w:r>
    </w:p>
    <w:p w:rsidR="00DC6BD4" w:rsidRPr="00DC6BD4" w:rsidRDefault="009A7BF5" w:rsidP="00167FA6">
      <w:pPr>
        <w:numPr>
          <w:ilvl w:val="0"/>
          <w:numId w:val="3"/>
        </w:numPr>
        <w:jc w:val="right"/>
      </w:pPr>
      <w:r>
        <w:t xml:space="preserve">22. </w:t>
      </w:r>
      <w:r w:rsidR="00167FA6">
        <w:t>Potom</w:t>
      </w:r>
      <w:r w:rsidR="00DC6BD4">
        <w:t xml:space="preserve"> će s</w:t>
      </w:r>
      <w:r w:rsidR="00DC6BD4" w:rsidRPr="00DC6BD4">
        <w:t>elam predati na desnu i na lijevu stranu</w:t>
      </w:r>
      <w:r w:rsidR="00DC6BD4">
        <w:t>, govoreći: „</w:t>
      </w:r>
      <w:r w:rsidR="00DC6BD4" w:rsidRPr="00DC6BD4">
        <w:rPr>
          <w:b/>
          <w:bCs/>
        </w:rPr>
        <w:t xml:space="preserve">Es-selamu </w:t>
      </w:r>
      <w:r w:rsidR="00167FA6">
        <w:rPr>
          <w:b/>
          <w:bCs/>
        </w:rPr>
        <w:t>'</w:t>
      </w:r>
      <w:r w:rsidR="00DC6BD4" w:rsidRPr="00DC6BD4">
        <w:rPr>
          <w:b/>
          <w:bCs/>
        </w:rPr>
        <w:t>alejkum ve rahmetullah</w:t>
      </w:r>
      <w:r w:rsidR="00DC6BD4">
        <w:t xml:space="preserve">“, </w:t>
      </w:r>
      <w:r w:rsidR="00DC6BD4" w:rsidRPr="00DC6BD4">
        <w:t>okrećući samo glavu, ne okrećući ramena i ne vrteći glavom prema gore ili dole i ne pokazujući znakove rukom.</w:t>
      </w:r>
    </w:p>
    <w:p w:rsidR="00DC6BD4" w:rsidRDefault="00DC6BD4" w:rsidP="00DC6BD4">
      <w:pPr>
        <w:jc w:val="right"/>
      </w:pPr>
      <w:r>
        <w:t xml:space="preserve">23. </w:t>
      </w:r>
      <w:r w:rsidRPr="00DC6BD4">
        <w:t>Priredio: Dr. Hejsem Serhan, bivši predavač u Institutu El-Harem u Poslanikovoj džamiji</w:t>
      </w:r>
      <w:r w:rsidR="00167FA6">
        <w:t xml:space="preserve">, </w:t>
      </w:r>
      <w:r w:rsidRPr="00DC6BD4">
        <w:t>supervizor Instituta Es-Sunne (mahadsunnah.com)</w:t>
      </w:r>
      <w:r>
        <w:t>.</w:t>
      </w:r>
    </w:p>
    <w:p w:rsidR="00DC6BD4" w:rsidRDefault="00DC6BD4" w:rsidP="00DC6BD4">
      <w:pPr>
        <w:jc w:val="right"/>
        <w:rPr>
          <w:lang w:val="sr-Latn-BA"/>
        </w:rPr>
      </w:pPr>
      <w:r>
        <w:t xml:space="preserve">24. </w:t>
      </w:r>
      <w:r w:rsidRPr="00DC6BD4">
        <w:t>Sva prava štampanja</w:t>
      </w:r>
      <w:r w:rsidRPr="00DC6BD4">
        <w:rPr>
          <w:lang w:val="sr-Latn-BA"/>
        </w:rPr>
        <w:t>, publikovanja i distribucije su dostupna i neograničena.</w:t>
      </w:r>
    </w:p>
    <w:p w:rsidR="00DC6BD4" w:rsidRDefault="00DC6BD4" w:rsidP="00DC6BD4">
      <w:pPr>
        <w:jc w:val="right"/>
      </w:pPr>
      <w:r>
        <w:rPr>
          <w:lang w:val="sr-Latn-BA"/>
        </w:rPr>
        <w:t xml:space="preserve">25. </w:t>
      </w:r>
      <w:r w:rsidRPr="00DC6BD4">
        <w:rPr>
          <w:lang w:val="sr-Latn-BA"/>
        </w:rPr>
        <w:t xml:space="preserve">Za prijevod letka: </w:t>
      </w:r>
      <w:r w:rsidRPr="00DC6BD4">
        <w:t>sarhaan.com, ili skenirajte bar kod.</w:t>
      </w:r>
    </w:p>
    <w:p w:rsidR="00DC6BD4" w:rsidRPr="00CF14AC" w:rsidRDefault="00DC6BD4" w:rsidP="00DC6BD4">
      <w:pPr>
        <w:jc w:val="right"/>
      </w:pPr>
      <w:r>
        <w:t xml:space="preserve">26. </w:t>
      </w:r>
      <w:r w:rsidRPr="00DC6BD4">
        <w:t>Svojstva Poslanikovog, sallallahu 'alejhi ve sellem, namaza</w:t>
      </w:r>
      <w:r>
        <w:t>.</w:t>
      </w:r>
    </w:p>
    <w:sectPr w:rsidR="00DC6BD4" w:rsidRPr="00CF14AC" w:rsidSect="009B7238">
      <w:pgSz w:w="11906" w:h="16838"/>
      <w:pgMar w:top="1418" w:right="1418" w:bottom="1418" w:left="1418"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altName w:val="Segoe UI Semilight"/>
    <w:charset w:val="B2"/>
    <w:family w:val="auto"/>
    <w:pitch w:val="variable"/>
    <w:sig w:usb0="00002000" w:usb1="00000000" w:usb2="00000000" w:usb3="00000000" w:csb0="00000040" w:csb1="00000000"/>
  </w:font>
  <w:font w:name="Generator 2005">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5BA04303"/>
    <w:multiLevelType w:val="hybridMultilevel"/>
    <w:tmpl w:val="28D243EC"/>
    <w:lvl w:ilvl="0" w:tplc="A1362C8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compat/>
  <w:rsids>
    <w:rsidRoot w:val="00211231"/>
    <w:rsid w:val="00051AF1"/>
    <w:rsid w:val="00075B92"/>
    <w:rsid w:val="000762B5"/>
    <w:rsid w:val="00083E2A"/>
    <w:rsid w:val="00097DCB"/>
    <w:rsid w:val="00097FFE"/>
    <w:rsid w:val="000A4F6E"/>
    <w:rsid w:val="000A5F2F"/>
    <w:rsid w:val="000C08E4"/>
    <w:rsid w:val="000D202C"/>
    <w:rsid w:val="000E2621"/>
    <w:rsid w:val="000F66E4"/>
    <w:rsid w:val="001068B1"/>
    <w:rsid w:val="001128A7"/>
    <w:rsid w:val="00141577"/>
    <w:rsid w:val="001565A6"/>
    <w:rsid w:val="00166094"/>
    <w:rsid w:val="00167FA6"/>
    <w:rsid w:val="001B0DEF"/>
    <w:rsid w:val="001B3220"/>
    <w:rsid w:val="001C0A2A"/>
    <w:rsid w:val="001D052F"/>
    <w:rsid w:val="001D481B"/>
    <w:rsid w:val="001E4C5C"/>
    <w:rsid w:val="00211079"/>
    <w:rsid w:val="00211231"/>
    <w:rsid w:val="00247F6A"/>
    <w:rsid w:val="00251DDA"/>
    <w:rsid w:val="0027116D"/>
    <w:rsid w:val="002A02E6"/>
    <w:rsid w:val="002B0C36"/>
    <w:rsid w:val="002C0C10"/>
    <w:rsid w:val="002C46BD"/>
    <w:rsid w:val="002D4B5E"/>
    <w:rsid w:val="00305526"/>
    <w:rsid w:val="003342E2"/>
    <w:rsid w:val="00336EC0"/>
    <w:rsid w:val="00354155"/>
    <w:rsid w:val="00355E33"/>
    <w:rsid w:val="00396E40"/>
    <w:rsid w:val="003A21AB"/>
    <w:rsid w:val="003B1D08"/>
    <w:rsid w:val="003D7B61"/>
    <w:rsid w:val="003E7979"/>
    <w:rsid w:val="004445F8"/>
    <w:rsid w:val="00456458"/>
    <w:rsid w:val="00470372"/>
    <w:rsid w:val="004A3F44"/>
    <w:rsid w:val="004D35AB"/>
    <w:rsid w:val="00512C46"/>
    <w:rsid w:val="00562912"/>
    <w:rsid w:val="0059694D"/>
    <w:rsid w:val="005C7D9D"/>
    <w:rsid w:val="0061692F"/>
    <w:rsid w:val="0064321A"/>
    <w:rsid w:val="006625FD"/>
    <w:rsid w:val="00667702"/>
    <w:rsid w:val="006722CA"/>
    <w:rsid w:val="0068596A"/>
    <w:rsid w:val="006B5871"/>
    <w:rsid w:val="006D46B0"/>
    <w:rsid w:val="006E234E"/>
    <w:rsid w:val="006E6B72"/>
    <w:rsid w:val="006E6BA2"/>
    <w:rsid w:val="006F4CA7"/>
    <w:rsid w:val="0074520F"/>
    <w:rsid w:val="00777673"/>
    <w:rsid w:val="007829C8"/>
    <w:rsid w:val="00793F74"/>
    <w:rsid w:val="007B10E0"/>
    <w:rsid w:val="007B5D2B"/>
    <w:rsid w:val="007F6F87"/>
    <w:rsid w:val="00807F8F"/>
    <w:rsid w:val="00842FC3"/>
    <w:rsid w:val="008452E1"/>
    <w:rsid w:val="00875E98"/>
    <w:rsid w:val="00890336"/>
    <w:rsid w:val="00893D1E"/>
    <w:rsid w:val="008D2D90"/>
    <w:rsid w:val="008F42FA"/>
    <w:rsid w:val="008F4869"/>
    <w:rsid w:val="00961210"/>
    <w:rsid w:val="00991E40"/>
    <w:rsid w:val="009A7ACE"/>
    <w:rsid w:val="009A7BF5"/>
    <w:rsid w:val="009B682D"/>
    <w:rsid w:val="009B7238"/>
    <w:rsid w:val="009F26D1"/>
    <w:rsid w:val="00A342DF"/>
    <w:rsid w:val="00A44C74"/>
    <w:rsid w:val="00A65CAD"/>
    <w:rsid w:val="00A77F53"/>
    <w:rsid w:val="00AB7096"/>
    <w:rsid w:val="00AD4E8E"/>
    <w:rsid w:val="00B26F80"/>
    <w:rsid w:val="00B432B8"/>
    <w:rsid w:val="00BC6176"/>
    <w:rsid w:val="00C126BD"/>
    <w:rsid w:val="00C5563F"/>
    <w:rsid w:val="00CB6B30"/>
    <w:rsid w:val="00CC2130"/>
    <w:rsid w:val="00CD470B"/>
    <w:rsid w:val="00CE4C14"/>
    <w:rsid w:val="00CF14AC"/>
    <w:rsid w:val="00D404E6"/>
    <w:rsid w:val="00D63D87"/>
    <w:rsid w:val="00D67B73"/>
    <w:rsid w:val="00DA2616"/>
    <w:rsid w:val="00DB31DB"/>
    <w:rsid w:val="00DB5871"/>
    <w:rsid w:val="00DC6BD4"/>
    <w:rsid w:val="00DE4C74"/>
    <w:rsid w:val="00E11D81"/>
    <w:rsid w:val="00E143F7"/>
    <w:rsid w:val="00E40ACF"/>
    <w:rsid w:val="00E40F6C"/>
    <w:rsid w:val="00E54FD6"/>
    <w:rsid w:val="00E61427"/>
    <w:rsid w:val="00E72E31"/>
    <w:rsid w:val="00E777A9"/>
    <w:rsid w:val="00EB2F48"/>
    <w:rsid w:val="00EC5007"/>
    <w:rsid w:val="00ED6969"/>
    <w:rsid w:val="00EE0FE9"/>
    <w:rsid w:val="00F033F4"/>
    <w:rsid w:val="00F04B3F"/>
    <w:rsid w:val="00F1412A"/>
    <w:rsid w:val="00F27412"/>
    <w:rsid w:val="00F44D24"/>
    <w:rsid w:val="00F61602"/>
    <w:rsid w:val="00F70AF8"/>
    <w:rsid w:val="00F97628"/>
    <w:rsid w:val="00FA2C9F"/>
    <w:rsid w:val="00FB4F82"/>
    <w:rsid w:val="00FC62F1"/>
  </w:rsids>
  <m:mathPr>
    <m:mathFont m:val="Cambria Math"/>
    <m:brkBin m:val="before"/>
    <m:brkBinSub m:val="--"/>
    <m:smallFrac m:val="off"/>
    <m:dispDef/>
    <m:lMargin m:val="0"/>
    <m:rMargin m:val="0"/>
    <m:defJc m:val="centerGroup"/>
    <m:wrapIndent m:val="1440"/>
    <m:intLim m:val="subSup"/>
    <m:naryLim m:val="undOvr"/>
  </m:mathPr>
  <w:themeFontLang w:val="sr-Latn-B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val="bs-Latn-BA"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rPr>
  </w:style>
  <w:style w:type="paragraph" w:styleId="ListParagraph">
    <w:name w:val="List Paragraph"/>
    <w:basedOn w:val="Normal"/>
    <w:uiPriority w:val="34"/>
    <w:qFormat/>
    <w:rsid w:val="00DC6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F</dc:creator>
  <cp:keywords/>
  <dc:description/>
  <cp:lastModifiedBy>Adnan F</cp:lastModifiedBy>
  <cp:revision>14</cp:revision>
  <dcterms:created xsi:type="dcterms:W3CDTF">2022-04-17T04:36:00Z</dcterms:created>
  <dcterms:modified xsi:type="dcterms:W3CDTF">2022-04-17T15:56:00Z</dcterms:modified>
</cp:coreProperties>
</file>