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Ve jménu Boha Milosrdného, Slitovného</w:t>
      </w:r>
    </w:p>
    <w:p>
      <w:pPr>
        <w:pStyle w:val="Heading1"/>
      </w:pPr>
      <w:bookmarkStart w:id="1" w:name="_Toc1"/>
      <w:r>
        <w:t>Islám, náboženství Pána všech světů</w:t>
      </w:r>
      <w:bookmarkEnd w:id="1"/>
    </w:p>
    <w:p>
      <w:pPr>
        <w:pStyle w:val="Heading2"/>
      </w:pPr>
      <w:bookmarkStart w:id="2" w:name="_Toc2"/>
      <w:r>
        <w:t>Kdo je tvým Pánem?</w:t>
      </w:r>
      <w:bookmarkEnd w:id="2"/>
    </w:p>
    <w:p>
      <w:pPr/>
      <w:r>
        <w:rPr/>
        <w:t xml:space="preserve">To je největší otázka v tomto životě, na kterou je pro člověka nejdůležitější znát odpověď.</w:t>
      </w:r>
    </w:p>
    <w:p>
      <w:pPr/>
      <w:r>
        <w:rPr/>
        <w:t xml:space="preserve">Naším Pánem je Ten, který stvořil nebesa i zemi, seslal z nebe vodu, jejíž pomocí dal vyrůst plodům a stromům, které živí nás i ostatní zvířata.A On je Ten, který stvořil nás, naše rodiče a všechny věci. On je Ten, který stvořil noc a den a určil noc pro spánek a odpočinek a určil den pro hledání obživy.On nám podmanil slunce, měsíc, hvězdy a moře a podmanil nám zvířata, která nám slouží k jídlu a z kterých máme i mléko a vlnu atd.</w:t>
      </w:r>
    </w:p>
    <w:p>
      <w:pPr>
        <w:pStyle w:val="Heading2"/>
      </w:pPr>
      <w:bookmarkStart w:id="3" w:name="_Toc3"/>
      <w:r>
        <w:t>Jaké jsou vlastnosti Pána všech světů?</w:t>
      </w:r>
      <w:bookmarkEnd w:id="3"/>
    </w:p>
    <w:p>
      <w:pPr/>
      <w:r>
        <w:rPr/>
        <w:t xml:space="preserve">Pán je Ten, který stvořil všechno stvoření a vede ho na správnou cestu a k pravdě. On je Ten, který řídí všechny záležitosti tohoto světa a všech stvoření. On je Ten, který uštědřuje obživu, vládne celému pozemskému světu i světu budoucímu a je vlastníkem všech věcí.On je Věčně živý, který nikdy nezemře a který nikdy nespí. On je Věčně trvající a vše ostatní trvá jen z Jeho rozkazu. On je Ten, Jehož milosrdenství objímá každou věc, a On je Ten, kterému není utajeno nic, co je na nebi nebo na zemi.A není nic, co by Mu bylo podobné, a On je Slyšící i Jasnozřivý. On je nad všemi nebesy, nepotřebuje žádné ze Svých stvoření, zatímco všechna stvoření potřebují Jeho. A nevtěluje se do žádného ze Svých stvoření, ani se žádné stvoření nevtěluje do Něj, Všemohoucího.Pán je Ten, který stvořil tento svět, který vidíme, se vším jeho dokonalým uspořádáním, ať už se jedná o uspořádání těla lidského nebo zvířecího nebo o uspořádání světa kolem nás (slunce, hvězd a všeho ostatního).</w:t>
      </w:r>
    </w:p>
    <w:p>
      <w:pPr/>
      <w:r>
        <w:rPr/>
        <w:t xml:space="preserve">A vše, co je uctíváno kromě Boha, není schopno samo sobě prospět nebo si uškodit, tak jak by mohlo prospět tomu, kdo ho uctívá, nebo zabránit, aby se mu stalo něco špatného?</w:t>
      </w:r>
    </w:p>
    <w:p>
      <w:pPr>
        <w:pStyle w:val="Heading2"/>
      </w:pPr>
      <w:bookmarkStart w:id="4" w:name="_Toc4"/>
      <w:r>
        <w:t>Jaké je právo našeho Pána vůči nám?</w:t>
      </w:r>
      <w:bookmarkEnd w:id="4"/>
    </w:p>
    <w:p>
      <w:pPr>
        <w:jc w:val="start"/>
      </w:pPr>
      <w:r>
        <w:rPr/>
        <w:t xml:space="preserve">Jeho právo vůči všem lidem je, aby uctívali jen Jeho jediného a nic k Němu nepřidružovali a aby neuctívali kromě Něho nebo společně s Ním nějakého člověka, kameny, řeky, hvězdy, kohokoliv nebo cokoliv jiného, naopak, aby jejich uctívání  patřilo pouze a jen Bohu, Pánu všech světů.</w:t>
      </w:r>
    </w:p>
    <w:p>
      <w:pPr>
        <w:pStyle w:val="Heading2"/>
      </w:pPr>
      <w:bookmarkStart w:id="5" w:name="_Toc5"/>
      <w:r>
        <w:t>Jaké je právo lidí vůči Bohu?</w:t>
      </w:r>
      <w:bookmarkEnd w:id="5"/>
    </w:p>
    <w:p>
      <w:pPr/>
      <w:r>
        <w:rPr/>
        <w:t xml:space="preserve">Právo lidí vůči Bohu je, aby jim, když Ho uctívají, daroval krásný život, ve kterém naleznou bezpečí, klid, mír a spokojenost, a poté je v budoucím životě nechal vstoupit do ráje, ve kterém je věčná blaženost. Ale když Ho neposlouchají a odmítají Jeho rozkazy, aby učinil jejich život smutným a nicotným, a to i kdyby si mysleli, že jsou šťastní a spokojení, a v budoucím životě aby je uvedl do ohně, ze kterého již nevyjdou a ve kterém zažijí velká muka, která potrvají věčně.</w:t>
      </w:r>
    </w:p>
    <w:p>
      <w:pPr>
        <w:pStyle w:val="Heading2"/>
      </w:pPr>
      <w:bookmarkStart w:id="6" w:name="_Toc6"/>
      <w:r>
        <w:t>Jaký je cíl naší existence? Proč jsme byli stvořeni?</w:t>
      </w:r>
      <w:bookmarkEnd w:id="6"/>
    </w:p>
    <w:p>
      <w:pPr/>
      <w:r>
        <w:rPr/>
        <w:t xml:space="preserve">Vznešený Pán nám oznámil, že nás stvořil pro vznešený cíl, a to abychom uctívali jen Jeho jediného a nic k Němu nepřidružovali. A pověřil nás, abychom naplnili zemi dobrem a spravedlností. A ten, kdo uctívá někoho jiného kromě svého Pána a Stvořitele, nezná smysl svého stvoření a ani nenaplnil svoji povinnost vůči svému Stvořiteli, a ten, kdo naplňuje zemi zkažeností, neví, čím byl pověřen.</w:t>
      </w:r>
    </w:p>
    <w:p>
      <w:pPr>
        <w:pStyle w:val="Heading2"/>
      </w:pPr>
      <w:bookmarkStart w:id="7" w:name="_Toc7"/>
      <w:r>
        <w:t>Jak máme uctívat svého Pána?</w:t>
      </w:r>
      <w:bookmarkEnd w:id="7"/>
    </w:p>
    <w:p>
      <w:pPr/>
      <w:r>
        <w:rPr/>
        <w:t xml:space="preserve">Ctihodný Pán nás nestvořil, aby nás nechal jen tak, a neučinil náš život bezúčelným, naopak vybral z lidí posly, kteří hlásali svému lidu. Tito poslové mají nejdokonalejší mravy ze všech lidí a nejčistší srdce a duši. Těmto poslům seslal Své poselství, které obsahuje vše, co lidé musí vědět o Pánu a o vzkříšení v soudný den, kdy bude zúčtování a odplata.Poslové předali svému lidu, jak mají uctívat svého Pána, a vysvětlili jim způsoby uctívání, jeho časy a odměnu za něj v tomto a budoucím světě a varovali je před tím, co jim jejich Pán zakázal z jídel, nápojů a nemanželských styků, a vedli je k dobrým mravům a zakázali jim mravy špatné.</w:t>
      </w:r>
    </w:p>
    <w:p>
      <w:pPr>
        <w:pStyle w:val="Heading2"/>
      </w:pPr>
      <w:bookmarkStart w:id="8" w:name="_Toc8"/>
      <w:r>
        <w:t>Jaké náboženství je přijato Ctihodným Pánem?</w:t>
      </w:r>
      <w:bookmarkEnd w:id="8"/>
    </w:p>
    <w:p>
      <w:pPr/>
      <w:r>
        <w:rPr/>
        <w:t xml:space="preserve">Jediným náboženstvím, které je přijato Bohem, je islám, to je náboženství, které seslal všem Svým poslům, a žádné jiné náboženství Bůh v soudný den nepřijme. Jakékoliv jiné náboženství, které někdo následuje kromě islámu, je neplatné a nebude tomu člověku k prospěchu, naopak bude nešťastným na tomto i onom světě.</w:t>
      </w:r>
    </w:p>
    <w:p>
      <w:pPr>
        <w:pStyle w:val="Heading2"/>
      </w:pPr>
      <w:bookmarkStart w:id="9" w:name="_Toc9"/>
      <w:r>
        <w:t>Jaký je základ a pilíře tohoto náboženství (islámu)?</w:t>
      </w:r>
      <w:bookmarkEnd w:id="9"/>
    </w:p>
    <w:p>
      <w:pPr/>
      <w:r>
        <w:rPr/>
        <w:t xml:space="preserve">Bůh Svým služebníkům toto náboženství usnadnil. Jeho největším pilířem je, abys uvěřil v Boha jako svého Pána a Boha, uvěřil v Boží anděly, knihy a posly a uvěřil v soudný den a v osud. A abys dosvědčil, že není boha kromě Boha a že Muhammad je posel Boží, pravidelně se modlil, dával almužnu, pokud máš majetek, ze kterého je povinné dávat almužnu, postil se v měsíci ramadánu a vykonal pouť ke Ka'abě, kterou postavil Abrahám (mír s ním) z rozkazu svého Pána, pokud jsi schopný tuto cestu vykonat.A aby ses vyvaroval toho, co ti Bůh zakázal, například přidružovat k Němu jiné, vraždit, cizoložit, brát si zakázaný majetek atd. A pokud uvěříš v Boha, budeš Ho uctívat těmito způsoby a budeš se vyhýbat zakázaným věcem, jsi v tomto světě muslimem a v soudný den tě Bůh obdaří trvalou blažeností a věčností v ráji.</w:t>
      </w:r>
    </w:p>
    <w:p>
      <w:pPr>
        <w:pStyle w:val="Heading2"/>
      </w:pPr>
      <w:bookmarkStart w:id="10" w:name="_Toc10"/>
      <w:r>
        <w:t>Je islám náboženstvím jen pro určitý národ nebo rasu?</w:t>
      </w:r>
      <w:bookmarkEnd w:id="10"/>
    </w:p>
    <w:p>
      <w:pPr/>
      <w:r>
        <w:rPr/>
        <w:t xml:space="preserve">Islám je Boží náboženství pro všechny lidi, nevyvyšuje nikoho nad někoho jiného, jedině na základě bohabojnosti a dobrých skutků, jinak jsou si v tomto náboženství všichni rovni.</w:t>
      </w:r>
    </w:p>
    <w:p>
      <w:pPr>
        <w:pStyle w:val="Heading2"/>
      </w:pPr>
      <w:bookmarkStart w:id="11" w:name="_Toc11"/>
      <w:r>
        <w:t>Jak mohou lidé poznat pravdomluvnost poslů (mír a požehnání s nimi)?</w:t>
      </w:r>
      <w:bookmarkEnd w:id="11"/>
    </w:p>
    <w:p>
      <w:pPr/>
      <w:r>
        <w:rPr/>
        <w:t xml:space="preserve">Lidé mohou poznat pravdomluvnost poslů mnoha způsoby, například:</w:t>
      </w:r>
    </w:p>
    <w:p>
      <w:pPr/>
      <w:r>
        <w:rPr/>
        <w:t xml:space="preserve">Že to, s čím přicházejí jako s pravdou a správným vedením, je přijatelné rozumem i podle správné lidské přirozenosti a rozum dosvědčuje, že je to správné. A také to, že nikdo jiný kromě poslů nedokáže přijít s něčím stejným nebo podobným.</w:t>
      </w:r>
    </w:p>
    <w:p>
      <w:pPr/>
      <w:r>
        <w:rPr/>
        <w:t xml:space="preserve">Že v tom, co poslové přinášejí, je prospěch pro lidi v tomto i onom světě, že v tom je podpora v jejich záležitostech, vzestup jejich civilizace a ochrana jejich náboženství, rozumu, majetku a cti.</w:t>
      </w:r>
    </w:p>
    <w:p>
      <w:pPr/>
      <w:r>
        <w:rPr/>
        <w:t xml:space="preserve">Že poslové (mír s nimi) nežádají od lidí žádnou odměnu za to, že je vedou k dobru a správnému vedení, naopak čekají odměnu jen od svého Pána.</w:t>
      </w:r>
    </w:p>
    <w:p>
      <w:pPr/>
      <w:r>
        <w:rPr/>
        <w:t xml:space="preserve">Že to, s čím poslové přicházejí, je pravda a jistota, o které není žádných pochyb, a ani v tom nejsou žádné rozpory a nesrovnalosti. A také, že každý prorok potvrzuje to, co řekli již proroci před ním, a také vyzývá k tomu, k čemu oni vyzývali již dříve.</w:t>
      </w:r>
    </w:p>
    <w:p>
      <w:pPr/>
      <w:r>
        <w:rPr/>
        <w:t xml:space="preserve">Že Bůh posiluje posly (mír s nimi) jasnými zázraky, které díky Bohu vykonávají, aby dosvědčily pravdivost toho, že to jsou skutečně poslové od Boha. Největším zázrakem proroků je zázrak posledního posla Muhammada (ať mu Bůh žehná a dá mír), kterým je Vznešený Korán.</w:t>
      </w:r>
    </w:p>
    <w:p>
      <w:pPr>
        <w:pStyle w:val="Heading2"/>
      </w:pPr>
      <w:bookmarkStart w:id="12" w:name="_Toc12"/>
      <w:r>
        <w:t>Co je to Vznešený Korán?</w:t>
      </w:r>
      <w:bookmarkEnd w:id="12"/>
    </w:p>
    <w:p>
      <w:pPr/>
      <w:r>
        <w:rPr/>
        <w:t xml:space="preserve">Vznešený Korán je knihou Pána všech světů, je to Boží slovo, které předal anděl Gabriel (mír s ním) poslu Muhammadovi a ve kterém je vše, co je pro lidi povinné znát o Bohu, Jeho andělech, knihách, poslech, soudném dni a osudu, ať už je dobrý, nebo špatný.A je v něm o povinných formách uctívání, o zakázaných věcech, kterých je nutno se vyvarovat, o dobrých a špatných mravech a o všem, co se týká lidí a co souvisí s tímto i budoucím světem. Je to zázračná kniha, kdy Bůh vyzval lidi, aby přinesli stejnou nebo podobnou, ale nebyli toho schopni. A tato kniha je ochráněna až do soudného dne, v jazyce, ve kterém byla seslána, a nebude v ní změněno ani jedno slovo a neztratí se z ní ani jedno písmeno.</w:t>
      </w:r>
    </w:p>
    <w:p>
      <w:pPr>
        <w:pStyle w:val="Heading2"/>
      </w:pPr>
      <w:bookmarkStart w:id="13" w:name="_Toc13"/>
      <w:r>
        <w:t>Jaký je důkaz vzkříšení a zúčtování?</w:t>
      </w:r>
      <w:bookmarkEnd w:id="13"/>
    </w:p>
    <w:p>
      <w:pPr/>
      <w:r>
        <w:rPr/>
        <w:t xml:space="preserve">Nevidíš suchou, mrtvou zemi, na které není žádný život, ale když zaprší začne z ní vyrůstat mnoho různých rostlin? Ten, který má moc ji takto oživit, má i moc, aby vzkřísil mrtvé.Ten, který stvořil člověka z nepatrné kapky, je schopný ho v soudný den vzkřísit, zúčtovat s ním a dát mu plnou odplatu - když činil dobro, tak dobrou, a když činil zlo, tak špatnou.Ten, který stvořil nebesa, zemi i hvězdy, je schopný znovu stvořit člověka, protože znovu stvořit člověka je jednodušší než stvořit nebesa a zemi.</w:t>
      </w:r>
    </w:p>
    <w:p>
      <w:pPr>
        <w:pStyle w:val="Heading2"/>
      </w:pPr>
      <w:bookmarkStart w:id="14" w:name="_Toc14"/>
      <w:r>
        <w:t>Co bude v soudný den?</w:t>
      </w:r>
      <w:bookmarkEnd w:id="14"/>
    </w:p>
    <w:p>
      <w:pPr/>
      <w:r>
        <w:rPr/>
        <w:t xml:space="preserve">Vznešený Bůh vzkřísí všechna stvoření z hrobů, pak jim zúčtuje jejich skutky a toho, kdo uvěřil poslům, nechá vstoupit do ráje, ve kterém je věčná blaženost, která je tak obrovská, že si ji člověk ani nedovede představit, zatímco toho, kdo neuvěřil uvrhne do ohně, ve kterém jsou věčná muka, která si člověk ani neumí představit. A jakmile člověk vstoupí do ráje nebo do ohně, již nikdy nezemře a bude věčně buď v blaženosti, nebo v mukách.</w:t>
      </w:r>
    </w:p>
    <w:p>
      <w:pPr>
        <w:pStyle w:val="Heading2"/>
      </w:pPr>
      <w:bookmarkStart w:id="15" w:name="_Toc15"/>
      <w:r>
        <w:t>Co má člověk dělat, pokud chce přijmout islám? Je nutné vykonat nějaký obřad nebo se dovolit nějakých lidí?</w:t>
      </w:r>
      <w:bookmarkEnd w:id="15"/>
    </w:p>
    <w:p>
      <w:pPr/>
      <w:r>
        <w:rPr/>
        <w:t xml:space="preserve">Pokud člověk ví, že pravým náboženstvím je islám a že to je náboženství Pána všech světů, měl by do tohoto náboženství rychle vstoupit, protože každý rozumný člověk, když zjistí, že je něco pravda, jde co nejrychleji za ní a neotálí.A tomu, kdo chce vstoupit do islámu, stačí, aby udělal pouze jednu věc, a nepotřebuje k tomu nikoho z lidí (i když je lepší, když to udělá v některém z islámských center). Touto věcí je, aby řekl: (Není boha kromě Boha a Muhammad je posel Boží) a aby věděl, co to znamená, a věřil tomu. Tak se stane muslimem a až pak se může postupně učit islámská nařízení, aby mohl vykonávat to, co mu Bůh nařídil.</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Islám, náboženství Pána všech světů</w:t>
        </w:r>
        <w:r>
          <w:tab/>
        </w:r>
        <w:r>
          <w:fldChar w:fldCharType="begin"/>
        </w:r>
        <w:r>
          <w:instrText xml:space="preserve">PAGEREF _Toc1 \h</w:instrText>
        </w:r>
        <w:r>
          <w:fldChar w:fldCharType="end"/>
        </w:r>
      </w:hyperlink>
    </w:p>
    <w:p>
      <w:pPr>
        <w:tabs>
          <w:tab w:val="right" w:leader="dot" w:pos="9062"/>
        </w:tabs>
        <w:ind w:left="200"/>
      </w:pPr>
      <w:hyperlink w:anchor="_Toc2" w:history="1">
        <w:r>
          <w:t>Kdo je tvým Pánem?</w:t>
        </w:r>
        <w:r>
          <w:tab/>
        </w:r>
        <w:r>
          <w:fldChar w:fldCharType="begin"/>
        </w:r>
        <w:r>
          <w:instrText xml:space="preserve">PAGEREF _Toc2 \h</w:instrText>
        </w:r>
        <w:r>
          <w:fldChar w:fldCharType="end"/>
        </w:r>
      </w:hyperlink>
    </w:p>
    <w:p>
      <w:pPr>
        <w:tabs>
          <w:tab w:val="right" w:leader="dot" w:pos="9062"/>
        </w:tabs>
        <w:ind w:left="200"/>
      </w:pPr>
      <w:hyperlink w:anchor="_Toc3" w:history="1">
        <w:r>
          <w:t>Jaké jsou vlastnosti Pána všech světů?</w:t>
        </w:r>
        <w:r>
          <w:tab/>
        </w:r>
        <w:r>
          <w:fldChar w:fldCharType="begin"/>
        </w:r>
        <w:r>
          <w:instrText xml:space="preserve">PAGEREF _Toc3 \h</w:instrText>
        </w:r>
        <w:r>
          <w:fldChar w:fldCharType="end"/>
        </w:r>
      </w:hyperlink>
    </w:p>
    <w:p>
      <w:pPr>
        <w:tabs>
          <w:tab w:val="right" w:leader="dot" w:pos="9062"/>
        </w:tabs>
        <w:ind w:left="200"/>
      </w:pPr>
      <w:hyperlink w:anchor="_Toc4" w:history="1">
        <w:r>
          <w:t>Jaké je právo našeho Pána vůči nám?</w:t>
        </w:r>
        <w:r>
          <w:tab/>
        </w:r>
        <w:r>
          <w:fldChar w:fldCharType="begin"/>
        </w:r>
        <w:r>
          <w:instrText xml:space="preserve">PAGEREF _Toc4 \h</w:instrText>
        </w:r>
        <w:r>
          <w:fldChar w:fldCharType="end"/>
        </w:r>
      </w:hyperlink>
    </w:p>
    <w:p>
      <w:pPr>
        <w:tabs>
          <w:tab w:val="right" w:leader="dot" w:pos="9062"/>
        </w:tabs>
        <w:ind w:left="200"/>
      </w:pPr>
      <w:hyperlink w:anchor="_Toc5" w:history="1">
        <w:r>
          <w:t>Jaké je právo lidí vůči Bohu?</w:t>
        </w:r>
        <w:r>
          <w:tab/>
        </w:r>
        <w:r>
          <w:fldChar w:fldCharType="begin"/>
        </w:r>
        <w:r>
          <w:instrText xml:space="preserve">PAGEREF _Toc5 \h</w:instrText>
        </w:r>
        <w:r>
          <w:fldChar w:fldCharType="end"/>
        </w:r>
      </w:hyperlink>
    </w:p>
    <w:p>
      <w:pPr>
        <w:tabs>
          <w:tab w:val="right" w:leader="dot" w:pos="9062"/>
        </w:tabs>
        <w:ind w:left="200"/>
      </w:pPr>
      <w:hyperlink w:anchor="_Toc6" w:history="1">
        <w:r>
          <w:t>Jaký je cíl naší existence? Proč jsme byli stvořeni?</w:t>
        </w:r>
        <w:r>
          <w:tab/>
        </w:r>
        <w:r>
          <w:fldChar w:fldCharType="begin"/>
        </w:r>
        <w:r>
          <w:instrText xml:space="preserve">PAGEREF _Toc6 \h</w:instrText>
        </w:r>
        <w:r>
          <w:fldChar w:fldCharType="end"/>
        </w:r>
      </w:hyperlink>
    </w:p>
    <w:p>
      <w:pPr>
        <w:tabs>
          <w:tab w:val="right" w:leader="dot" w:pos="9062"/>
        </w:tabs>
        <w:ind w:left="200"/>
      </w:pPr>
      <w:hyperlink w:anchor="_Toc7" w:history="1">
        <w:r>
          <w:t>Jak máme uctívat svého Pána?</w:t>
        </w:r>
        <w:r>
          <w:tab/>
        </w:r>
        <w:r>
          <w:fldChar w:fldCharType="begin"/>
        </w:r>
        <w:r>
          <w:instrText xml:space="preserve">PAGEREF _Toc7 \h</w:instrText>
        </w:r>
        <w:r>
          <w:fldChar w:fldCharType="end"/>
        </w:r>
      </w:hyperlink>
    </w:p>
    <w:p>
      <w:pPr>
        <w:tabs>
          <w:tab w:val="right" w:leader="dot" w:pos="9062"/>
        </w:tabs>
        <w:ind w:left="200"/>
      </w:pPr>
      <w:hyperlink w:anchor="_Toc8" w:history="1">
        <w:r>
          <w:t>Jaké náboženství je přijato Ctihodným Pánem?</w:t>
        </w:r>
        <w:r>
          <w:tab/>
        </w:r>
        <w:r>
          <w:fldChar w:fldCharType="begin"/>
        </w:r>
        <w:r>
          <w:instrText xml:space="preserve">PAGEREF _Toc8 \h</w:instrText>
        </w:r>
        <w:r>
          <w:fldChar w:fldCharType="end"/>
        </w:r>
      </w:hyperlink>
    </w:p>
    <w:p>
      <w:pPr>
        <w:tabs>
          <w:tab w:val="right" w:leader="dot" w:pos="9062"/>
        </w:tabs>
        <w:ind w:left="200"/>
      </w:pPr>
      <w:hyperlink w:anchor="_Toc9" w:history="1">
        <w:r>
          <w:t>Jaký je základ a pilíře tohoto náboženství (islámu)?</w:t>
        </w:r>
        <w:r>
          <w:tab/>
        </w:r>
        <w:r>
          <w:fldChar w:fldCharType="begin"/>
        </w:r>
        <w:r>
          <w:instrText xml:space="preserve">PAGEREF _Toc9 \h</w:instrText>
        </w:r>
        <w:r>
          <w:fldChar w:fldCharType="end"/>
        </w:r>
      </w:hyperlink>
    </w:p>
    <w:p>
      <w:pPr>
        <w:tabs>
          <w:tab w:val="right" w:leader="dot" w:pos="9062"/>
        </w:tabs>
        <w:ind w:left="200"/>
      </w:pPr>
      <w:hyperlink w:anchor="_Toc10" w:history="1">
        <w:r>
          <w:t>Je islám náboženstvím jen pro určitý národ nebo rasu?</w:t>
        </w:r>
        <w:r>
          <w:tab/>
        </w:r>
        <w:r>
          <w:fldChar w:fldCharType="begin"/>
        </w:r>
        <w:r>
          <w:instrText xml:space="preserve">PAGEREF _Toc10 \h</w:instrText>
        </w:r>
        <w:r>
          <w:fldChar w:fldCharType="end"/>
        </w:r>
      </w:hyperlink>
    </w:p>
    <w:p>
      <w:pPr>
        <w:tabs>
          <w:tab w:val="right" w:leader="dot" w:pos="9062"/>
        </w:tabs>
        <w:ind w:left="200"/>
      </w:pPr>
      <w:hyperlink w:anchor="_Toc11" w:history="1">
        <w:r>
          <w:t>Jak mohou lidé poznat pravdomluvnost poslů (mír a požehnání s nimi)?</w:t>
        </w:r>
        <w:r>
          <w:tab/>
        </w:r>
        <w:r>
          <w:fldChar w:fldCharType="begin"/>
        </w:r>
        <w:r>
          <w:instrText xml:space="preserve">PAGEREF _Toc11 \h</w:instrText>
        </w:r>
        <w:r>
          <w:fldChar w:fldCharType="end"/>
        </w:r>
      </w:hyperlink>
    </w:p>
    <w:p>
      <w:pPr>
        <w:tabs>
          <w:tab w:val="right" w:leader="dot" w:pos="9062"/>
        </w:tabs>
        <w:ind w:left="200"/>
      </w:pPr>
      <w:hyperlink w:anchor="_Toc12" w:history="1">
        <w:r>
          <w:t>Co je to Vznešený Korán?</w:t>
        </w:r>
        <w:r>
          <w:tab/>
        </w:r>
        <w:r>
          <w:fldChar w:fldCharType="begin"/>
        </w:r>
        <w:r>
          <w:instrText xml:space="preserve">PAGEREF _Toc12 \h</w:instrText>
        </w:r>
        <w:r>
          <w:fldChar w:fldCharType="end"/>
        </w:r>
      </w:hyperlink>
    </w:p>
    <w:p>
      <w:pPr>
        <w:tabs>
          <w:tab w:val="right" w:leader="dot" w:pos="9062"/>
        </w:tabs>
        <w:ind w:left="200"/>
      </w:pPr>
      <w:hyperlink w:anchor="_Toc13" w:history="1">
        <w:r>
          <w:t>Jaký je důkaz vzkříšení a zúčtování?</w:t>
        </w:r>
        <w:r>
          <w:tab/>
        </w:r>
        <w:r>
          <w:fldChar w:fldCharType="begin"/>
        </w:r>
        <w:r>
          <w:instrText xml:space="preserve">PAGEREF _Toc13 \h</w:instrText>
        </w:r>
        <w:r>
          <w:fldChar w:fldCharType="end"/>
        </w:r>
      </w:hyperlink>
    </w:p>
    <w:p>
      <w:pPr>
        <w:tabs>
          <w:tab w:val="right" w:leader="dot" w:pos="9062"/>
        </w:tabs>
        <w:ind w:left="200"/>
      </w:pPr>
      <w:hyperlink w:anchor="_Toc14" w:history="1">
        <w:r>
          <w:t>Co bude v soudný den?</w:t>
        </w:r>
        <w:r>
          <w:tab/>
        </w:r>
        <w:r>
          <w:fldChar w:fldCharType="begin"/>
        </w:r>
        <w:r>
          <w:instrText xml:space="preserve">PAGEREF _Toc14 \h</w:instrText>
        </w:r>
        <w:r>
          <w:fldChar w:fldCharType="end"/>
        </w:r>
      </w:hyperlink>
    </w:p>
    <w:p>
      <w:pPr>
        <w:tabs>
          <w:tab w:val="right" w:leader="dot" w:pos="9062"/>
        </w:tabs>
        <w:ind w:left="200"/>
      </w:pPr>
      <w:hyperlink w:anchor="_Toc15" w:history="1">
        <w:r>
          <w:t>Co má člověk dělat, pokud chce přijmout islám? Je nutné vykonat nějaký obřad nebo se dovolit nějakých lidí?</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2024-06-02T08:37:14+03:00</dcterms:created>
  <dcterms:modified xsi:type="dcterms:W3CDTF">2024-06-02T08:37:14+03:00</dcterms:modified>
</cp:coreProperties>
</file>

<file path=docProps/custom.xml><?xml version="1.0" encoding="utf-8"?>
<Properties xmlns="http://schemas.openxmlformats.org/officeDocument/2006/custom-properties" xmlns:vt="http://schemas.openxmlformats.org/officeDocument/2006/docPropsVTypes"/>
</file>