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382CC2" w:rsidRDefault="00382CC2" w:rsidP="00382CC2">
      <w:pPr>
        <w:bidi w:val="0"/>
        <w:spacing w:after="0" w:line="240" w:lineRule="auto"/>
        <w:ind w:firstLine="113"/>
        <w:jc w:val="center"/>
        <w:rPr>
          <w:rFonts w:asciiTheme="majorBidi" w:hAnsiTheme="majorBidi" w:cstheme="majorBidi"/>
          <w:color w:val="205B83"/>
          <w:sz w:val="72"/>
          <w:szCs w:val="72"/>
          <w:lang w:val="es-ES" w:bidi="ar-EG"/>
        </w:rPr>
      </w:pPr>
      <w:r w:rsidRPr="00382CC2">
        <w:rPr>
          <w:rFonts w:asciiTheme="majorBidi" w:hAnsiTheme="majorBidi" w:cstheme="majorBidi"/>
          <w:color w:val="205B83"/>
          <w:sz w:val="72"/>
          <w:szCs w:val="72"/>
          <w:lang w:val="es-ES" w:bidi="ar-EG"/>
        </w:rPr>
        <w:t>Cómo se infiltró la idolatría en el Cristianismo</w:t>
      </w:r>
    </w:p>
    <w:p w:rsidR="00A03054" w:rsidRPr="00382CC2" w:rsidRDefault="00A03054" w:rsidP="00A03054">
      <w:pPr>
        <w:bidi w:val="0"/>
        <w:spacing w:line="240" w:lineRule="auto"/>
        <w:jc w:val="center"/>
        <w:rPr>
          <w:rFonts w:asciiTheme="majorBidi" w:hAnsiTheme="majorBidi" w:cstheme="majorBidi"/>
          <w:color w:val="595959" w:themeColor="text1" w:themeTint="A6"/>
          <w:sz w:val="28"/>
          <w:szCs w:val="28"/>
          <w:lang w:val="es-ES" w:bidi="ar-EG"/>
        </w:rPr>
      </w:pPr>
    </w:p>
    <w:p w:rsidR="00A03054" w:rsidRPr="00E96A90" w:rsidRDefault="000A2340" w:rsidP="000A2340">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val="es-ES"/>
        </w:rPr>
        <w:t>كيف دخل</w:t>
      </w:r>
      <w:r w:rsidR="00B811A7">
        <w:rPr>
          <w:rFonts w:asciiTheme="majorBidi" w:hAnsiTheme="majorBidi" w:cs="KFGQPC Uthman Taha Naskh" w:hint="cs"/>
          <w:sz w:val="40"/>
          <w:szCs w:val="40"/>
          <w:rtl/>
          <w:lang w:val="es-ES" w:bidi="ar-EG"/>
        </w:rPr>
        <w:t>ت</w:t>
      </w:r>
      <w:r>
        <w:rPr>
          <w:rFonts w:asciiTheme="majorBidi" w:hAnsiTheme="majorBidi" w:cs="KFGQPC Uthman Taha Naskh" w:hint="cs"/>
          <w:sz w:val="40"/>
          <w:szCs w:val="40"/>
          <w:rtl/>
          <w:lang w:val="es-ES"/>
        </w:rPr>
        <w:t xml:space="preserve"> الوثنية في النصرانية</w:t>
      </w:r>
      <w:r w:rsidR="00B811A7">
        <w:rPr>
          <w:rFonts w:asciiTheme="majorBidi" w:hAnsiTheme="majorBidi" w:cs="KFGQPC Uthman Taha Naskh" w:hint="cs"/>
          <w:sz w:val="40"/>
          <w:szCs w:val="40"/>
          <w:rtl/>
          <w:lang w:val="es-ES"/>
        </w:rPr>
        <w:t xml:space="preserve"> </w:t>
      </w:r>
      <w:r>
        <w:rPr>
          <w:rFonts w:asciiTheme="majorBidi" w:hAnsiTheme="majorBidi" w:cs="KFGQPC Uthman Taha Naskh" w:hint="cs"/>
          <w:sz w:val="40"/>
          <w:szCs w:val="40"/>
          <w:rtl/>
          <w:lang w:val="es-ES"/>
        </w:rPr>
        <w:t>؟</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0A2340" w:rsidP="00912D68">
      <w:pPr>
        <w:spacing w:after="0" w:line="240" w:lineRule="auto"/>
        <w:ind w:firstLine="113"/>
        <w:jc w:val="center"/>
        <w:rPr>
          <w:rFonts w:asciiTheme="majorBidi" w:hAnsiTheme="majorBidi" w:cs="KFGQPC Uthman Taha Naskh"/>
          <w:color w:val="205B83"/>
          <w:sz w:val="28"/>
          <w:szCs w:val="28"/>
          <w:lang w:bidi="ar-EG"/>
        </w:rPr>
      </w:pPr>
      <w:r w:rsidRPr="000A2340">
        <w:rPr>
          <w:rFonts w:asciiTheme="majorBidi" w:hAnsiTheme="majorBidi" w:cs="KFGQPC Uthman Taha Naskh" w:hint="cs"/>
          <w:color w:val="808080" w:themeColor="background1" w:themeShade="80"/>
          <w:sz w:val="28"/>
          <w:szCs w:val="28"/>
          <w:rtl/>
          <w:lang w:bidi="ar-EG"/>
        </w:rPr>
        <w:t>اللغة</w:t>
      </w:r>
      <w:r w:rsidRPr="000A2340">
        <w:rPr>
          <w:rFonts w:asciiTheme="majorBidi" w:hAnsiTheme="majorBidi" w:cs="KFGQPC Uthman Taha Naskh"/>
          <w:color w:val="808080" w:themeColor="background1" w:themeShade="80"/>
          <w:sz w:val="28"/>
          <w:szCs w:val="28"/>
          <w:rtl/>
          <w:lang w:bidi="ar-EG"/>
        </w:rPr>
        <w:t xml:space="preserve"> </w:t>
      </w:r>
      <w:r w:rsidRPr="000A2340">
        <w:rPr>
          <w:rFonts w:asciiTheme="majorBidi" w:hAnsiTheme="majorBidi" w:cs="KFGQPC Uthman Taha Naskh" w:hint="cs"/>
          <w:color w:val="808080" w:themeColor="background1" w:themeShade="80"/>
          <w:sz w:val="28"/>
          <w:szCs w:val="28"/>
          <w:rtl/>
          <w:lang w:bidi="ar-EG"/>
        </w:rPr>
        <w:t>الإسبانية</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382CC2" w:rsidP="00912D68">
      <w:pPr>
        <w:bidi w:val="0"/>
        <w:spacing w:after="0" w:line="240" w:lineRule="auto"/>
        <w:ind w:firstLine="113"/>
        <w:jc w:val="center"/>
        <w:rPr>
          <w:rFonts w:asciiTheme="majorBidi" w:hAnsiTheme="majorBidi" w:cstheme="majorBidi"/>
          <w:color w:val="205B83"/>
          <w:sz w:val="48"/>
          <w:szCs w:val="48"/>
          <w:lang w:bidi="ar-EG"/>
        </w:rPr>
      </w:pPr>
      <w:r w:rsidRPr="00382CC2">
        <w:rPr>
          <w:rFonts w:asciiTheme="majorBidi" w:hAnsiTheme="majorBidi" w:cstheme="majorBidi"/>
          <w:color w:val="205B83"/>
          <w:sz w:val="48"/>
          <w:szCs w:val="48"/>
          <w:lang w:bidi="ar-EG"/>
        </w:rPr>
        <w:t>Dr. Laurence B. Brown</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0A2340" w:rsidP="00912D68">
      <w:pPr>
        <w:spacing w:after="0" w:line="240" w:lineRule="auto"/>
        <w:ind w:firstLine="113"/>
        <w:jc w:val="center"/>
        <w:rPr>
          <w:rFonts w:asciiTheme="majorBidi" w:hAnsiTheme="majorBidi" w:cs="KFGQPC Uthman Taha Naskh"/>
          <w:sz w:val="36"/>
          <w:szCs w:val="36"/>
          <w:rtl/>
          <w:lang w:bidi="ar-EG"/>
        </w:rPr>
      </w:pPr>
      <w:r w:rsidRPr="000A2340">
        <w:rPr>
          <w:rFonts w:asciiTheme="majorBidi" w:hAnsiTheme="majorBidi" w:cs="KFGQPC Uthman Taha Naskh" w:hint="cs"/>
          <w:sz w:val="36"/>
          <w:szCs w:val="36"/>
          <w:rtl/>
          <w:lang w:bidi="ar-EG"/>
        </w:rPr>
        <w:t>لورانس</w:t>
      </w:r>
      <w:r w:rsidRPr="000A2340">
        <w:rPr>
          <w:rFonts w:asciiTheme="majorBidi" w:hAnsiTheme="majorBidi" w:cs="KFGQPC Uthman Taha Naskh"/>
          <w:sz w:val="36"/>
          <w:szCs w:val="36"/>
          <w:rtl/>
          <w:lang w:bidi="ar-EG"/>
        </w:rPr>
        <w:t xml:space="preserve"> </w:t>
      </w:r>
      <w:r w:rsidRPr="000A2340">
        <w:rPr>
          <w:rFonts w:asciiTheme="majorBidi" w:hAnsiTheme="majorBidi" w:cs="KFGQPC Uthman Taha Naskh" w:hint="cs"/>
          <w:sz w:val="36"/>
          <w:szCs w:val="36"/>
          <w:rtl/>
          <w:lang w:bidi="ar-EG"/>
        </w:rPr>
        <w:t>براون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0A2340" w:rsidRPr="006E41D6" w:rsidRDefault="000A2340" w:rsidP="000A2340">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Traductor: Muhammad Isa García</w:t>
      </w:r>
    </w:p>
    <w:p w:rsidR="000A2340" w:rsidRPr="006E41D6" w:rsidRDefault="000A2340" w:rsidP="000A2340">
      <w:pPr>
        <w:bidi w:val="0"/>
        <w:spacing w:after="0" w:line="240" w:lineRule="auto"/>
        <w:ind w:firstLine="113"/>
        <w:jc w:val="center"/>
        <w:rPr>
          <w:rFonts w:asciiTheme="majorBidi" w:hAnsiTheme="majorBidi" w:cstheme="majorBidi"/>
          <w:color w:val="205B83"/>
          <w:sz w:val="40"/>
          <w:szCs w:val="40"/>
          <w:lang w:val="es-ES" w:bidi="ar-EG"/>
        </w:rPr>
      </w:pPr>
      <w:r w:rsidRPr="006E41D6">
        <w:rPr>
          <w:rFonts w:asciiTheme="majorBidi" w:hAnsiTheme="majorBidi" w:cstheme="majorBidi"/>
          <w:color w:val="205B83"/>
          <w:sz w:val="40"/>
          <w:szCs w:val="40"/>
          <w:lang w:val="es-ES" w:bidi="ar-EG"/>
        </w:rPr>
        <w:t xml:space="preserve">Revisor: </w:t>
      </w:r>
      <w:proofErr w:type="spellStart"/>
      <w:r w:rsidRPr="006E41D6">
        <w:rPr>
          <w:rFonts w:asciiTheme="majorBidi" w:hAnsiTheme="majorBidi" w:cstheme="majorBidi"/>
          <w:color w:val="205B83"/>
          <w:sz w:val="40"/>
          <w:szCs w:val="40"/>
          <w:lang w:val="es-ES" w:bidi="ar-EG"/>
        </w:rPr>
        <w:t>Anas</w:t>
      </w:r>
      <w:proofErr w:type="spellEnd"/>
      <w:r w:rsidRPr="006E41D6">
        <w:rPr>
          <w:rFonts w:asciiTheme="majorBidi" w:hAnsiTheme="majorBidi" w:cstheme="majorBidi"/>
          <w:color w:val="205B83"/>
          <w:sz w:val="40"/>
          <w:szCs w:val="40"/>
          <w:lang w:val="es-ES" w:bidi="ar-EG"/>
        </w:rPr>
        <w:t xml:space="preserve"> Quevedo</w:t>
      </w:r>
    </w:p>
    <w:p w:rsidR="000A2340" w:rsidRPr="006E41D6" w:rsidRDefault="000A2340" w:rsidP="000A2340">
      <w:pPr>
        <w:bidi w:val="0"/>
        <w:spacing w:after="0" w:line="240" w:lineRule="auto"/>
        <w:ind w:firstLine="113"/>
        <w:jc w:val="center"/>
        <w:rPr>
          <w:rFonts w:asciiTheme="majorBidi" w:hAnsiTheme="majorBidi" w:cstheme="majorBidi"/>
          <w:b/>
          <w:bCs/>
          <w:color w:val="205B83"/>
          <w:sz w:val="20"/>
          <w:szCs w:val="20"/>
          <w:lang w:val="es-ES" w:bidi="ar-EG"/>
        </w:rPr>
      </w:pPr>
      <w:r w:rsidRPr="006E41D6">
        <w:rPr>
          <w:rFonts w:asciiTheme="majorBidi" w:hAnsiTheme="majorBidi" w:cstheme="majorBidi"/>
          <w:color w:val="205B83"/>
          <w:sz w:val="20"/>
          <w:szCs w:val="20"/>
          <w:lang w:val="es-ES" w:bidi="ar-EG"/>
        </w:rPr>
        <w:t xml:space="preserve"> </w:t>
      </w:r>
    </w:p>
    <w:p w:rsidR="000A2340" w:rsidRPr="00E96A90" w:rsidRDefault="000A2340" w:rsidP="000A2340">
      <w:pPr>
        <w:spacing w:after="0" w:line="240" w:lineRule="auto"/>
        <w:ind w:firstLine="113"/>
        <w:jc w:val="center"/>
        <w:rPr>
          <w:rFonts w:asciiTheme="majorBidi" w:hAnsiTheme="majorBidi" w:cs="KFGQPC Uthman Taha Naskh"/>
          <w:sz w:val="32"/>
          <w:szCs w:val="32"/>
          <w:rtl/>
          <w:lang w:bidi="ar-EG"/>
        </w:rPr>
      </w:pPr>
      <w:r>
        <w:rPr>
          <w:rFonts w:asciiTheme="majorBidi" w:hAnsiTheme="majorBidi" w:cs="KFGQPC Uthman Taha Naskh"/>
          <w:b/>
          <w:bCs/>
          <w:sz w:val="32"/>
          <w:szCs w:val="32"/>
          <w:rtl/>
          <w:lang w:bidi="ar-EG"/>
        </w:rPr>
        <w:t>ترجمة:</w:t>
      </w:r>
      <w:r>
        <w:rPr>
          <w:rFonts w:asciiTheme="majorBidi" w:hAnsiTheme="majorBidi" w:cs="KFGQPC Uthman Taha Naskh" w:hint="cs"/>
          <w:b/>
          <w:bCs/>
          <w:sz w:val="32"/>
          <w:szCs w:val="32"/>
          <w:rtl/>
          <w:lang w:bidi="ar-EG"/>
        </w:rPr>
        <w:t xml:space="preserve"> محمد عيسى غارسيا</w:t>
      </w:r>
    </w:p>
    <w:p w:rsidR="00A03054" w:rsidRPr="00E96A90" w:rsidRDefault="000A2340" w:rsidP="000A2340">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Pr>
          <w:rFonts w:asciiTheme="majorBidi" w:hAnsiTheme="majorBidi" w:cs="KFGQPC Uthman Taha Naskh" w:hint="cs"/>
          <w:b/>
          <w:bCs/>
          <w:sz w:val="32"/>
          <w:szCs w:val="32"/>
          <w:rtl/>
          <w:lang w:bidi="ar-EG"/>
        </w:rPr>
        <w:t>أنس قيبيدو</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0A2340" w:rsidRDefault="00E942BB" w:rsidP="0013505A">
      <w:pPr>
        <w:bidi w:val="0"/>
        <w:spacing w:line="240" w:lineRule="auto"/>
        <w:jc w:val="center"/>
        <w:rPr>
          <w:rFonts w:asciiTheme="majorBidi" w:hAnsiTheme="majorBidi" w:cstheme="majorBidi"/>
          <w:b/>
          <w:bCs/>
          <w:color w:val="205B83"/>
          <w:sz w:val="32"/>
          <w:szCs w:val="32"/>
          <w:lang w:val="es-ES"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62678EE4" wp14:editId="39E1B93D">
            <wp:simplePos x="0" y="0"/>
            <wp:positionH relativeFrom="margin">
              <wp:align>center</wp:align>
            </wp:positionH>
            <wp:positionV relativeFrom="paragraph">
              <wp:posOffset>252374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A2340" w:rsidRPr="000A2340">
        <w:rPr>
          <w:lang w:val="es-ES"/>
        </w:rPr>
        <w:t xml:space="preserve"> </w:t>
      </w:r>
      <w:r w:rsidR="000A2340" w:rsidRPr="000A2340">
        <w:rPr>
          <w:rFonts w:asciiTheme="majorBidi" w:hAnsiTheme="majorBidi" w:cstheme="majorBidi"/>
          <w:b/>
          <w:bCs/>
          <w:noProof/>
          <w:color w:val="205B83"/>
          <w:sz w:val="32"/>
          <w:szCs w:val="32"/>
          <w:lang w:val="es-ES" w:eastAsia="es-ES"/>
        </w:rPr>
        <w:t>Cómo se infiltró la idolatría en el Cristianismo</w:t>
      </w:r>
    </w:p>
    <w:p w:rsidR="00E942BB" w:rsidRPr="000A2340"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es-ES" w:bidi="ar-EG"/>
        </w:rPr>
      </w:pPr>
      <w:r w:rsidRPr="000A2340">
        <w:rPr>
          <w:rFonts w:asciiTheme="majorBidi" w:hAnsiTheme="majorBidi" w:cstheme="majorBidi"/>
          <w:color w:val="5EA1A5"/>
          <w:sz w:val="100"/>
          <w:szCs w:val="100"/>
          <w:lang w:val="es-ES" w:bidi="ar-EG"/>
        </w:rPr>
        <w:tab/>
      </w:r>
      <w:r w:rsidRPr="000A2340">
        <w:rPr>
          <w:rFonts w:asciiTheme="majorBidi" w:hAnsiTheme="majorBidi" w:cstheme="majorBidi"/>
          <w:color w:val="5EA1A5"/>
          <w:sz w:val="160"/>
          <w:szCs w:val="160"/>
          <w:lang w:val="es-ES" w:bidi="ar-EG"/>
        </w:rPr>
        <w:tab/>
      </w:r>
    </w:p>
    <w:p w:rsidR="008F4131" w:rsidRPr="00C231D1" w:rsidRDefault="008F4131" w:rsidP="00382CC2">
      <w:pPr>
        <w:pStyle w:val="w-body-text-1"/>
        <w:jc w:val="both"/>
        <w:rPr>
          <w:rStyle w:val="Emphasis"/>
          <w:rFonts w:ascii="Cambria" w:hAnsi="Cambria"/>
          <w:sz w:val="30"/>
          <w:szCs w:val="30"/>
          <w:lang w:val="es-ES"/>
        </w:rPr>
      </w:pPr>
    </w:p>
    <w:p w:rsidR="00382CC2" w:rsidRPr="008F4131" w:rsidRDefault="00382CC2" w:rsidP="00382CC2">
      <w:pPr>
        <w:pStyle w:val="w-body-text-1"/>
        <w:jc w:val="both"/>
        <w:rPr>
          <w:rFonts w:ascii="Cambria" w:hAnsi="Cambria"/>
          <w:b/>
          <w:bCs/>
          <w:sz w:val="30"/>
          <w:szCs w:val="30"/>
          <w:lang w:val="es-AR"/>
        </w:rPr>
      </w:pPr>
      <w:r w:rsidRPr="008F4131">
        <w:rPr>
          <w:rStyle w:val="Emphasis"/>
          <w:rFonts w:ascii="Cambria" w:hAnsi="Cambria"/>
          <w:b/>
          <w:bCs/>
          <w:sz w:val="30"/>
          <w:szCs w:val="30"/>
          <w:lang w:val="es-AR"/>
        </w:rPr>
        <w:t>Es una extraña ironía que quienes reverencian piedras vivan en ideologías de cristal.</w:t>
      </w:r>
      <w:r w:rsidR="008F4131">
        <w:rPr>
          <w:rStyle w:val="Emphasis"/>
          <w:rFonts w:ascii="Cambria" w:hAnsi="Cambria"/>
          <w:b/>
          <w:bCs/>
          <w:sz w:val="30"/>
          <w:szCs w:val="30"/>
          <w:lang w:val="es-AR"/>
        </w:rPr>
        <w:t xml:space="preserve"> </w:t>
      </w:r>
      <w:r w:rsidRPr="008F4131">
        <w:rPr>
          <w:rFonts w:ascii="Cambria" w:hAnsi="Cambria"/>
          <w:b/>
          <w:bCs/>
          <w:sz w:val="30"/>
          <w:szCs w:val="30"/>
          <w:lang w:val="es-AR"/>
        </w:rPr>
        <w:t>—L. Brown</w:t>
      </w:r>
    </w:p>
    <w:p w:rsidR="008F4131" w:rsidRPr="00382CC2" w:rsidRDefault="008F4131" w:rsidP="00382CC2">
      <w:pPr>
        <w:pStyle w:val="w-body-text-1"/>
        <w:jc w:val="both"/>
        <w:rPr>
          <w:rFonts w:ascii="Cambria" w:hAnsi="Cambria"/>
          <w:sz w:val="30"/>
          <w:szCs w:val="30"/>
          <w:lang w:val="es-AR"/>
        </w:rPr>
      </w:pP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La idolatría: todo monoteísta aborrece la idea y, sin embargo, muchos cometen ese crimen. Hoy día, pocos comprenden plenamente la complejidad de este tema, pues la definición de “idolatría”</w:t>
      </w:r>
      <w:r w:rsidRPr="00382CC2">
        <w:rPr>
          <w:rStyle w:val="apple-converted-space"/>
          <w:rFonts w:ascii="Cambria" w:hAnsi="Cambria" w:cs="Arial"/>
          <w:i/>
          <w:iCs/>
          <w:color w:val="000000"/>
          <w:sz w:val="30"/>
          <w:szCs w:val="30"/>
          <w:lang w:val="es-AR"/>
        </w:rPr>
        <w:t> </w:t>
      </w:r>
      <w:r w:rsidRPr="00382CC2">
        <w:rPr>
          <w:rFonts w:ascii="Cambria" w:hAnsi="Cambria"/>
          <w:sz w:val="30"/>
          <w:szCs w:val="30"/>
          <w:lang w:val="es-AR"/>
        </w:rPr>
        <w:t>ha sido enterrada bajo casi 1.700 años de tradición de la iglesia.</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El segundo mandamiento dice: “No te harás imagen ni ninguna semejanza de lo que esté arriba en el cielo ni abajo en la tierra ni en las aguas debajo de la tierra. No te inclinarás a ellas ni las honrarás” (Éxodo 20:4–5, traducción Reina-Valera 1960). Traducciones alternas emplean redacciones ligeramente distintas pero significativas, como por ejemplo: “No te inclines delante de ellos ni los adores” (NVI).</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El mandamiento “no te harás imágenes” habla por sí mismo, como lo hace el decreto subsecuente de no hacer ninguna semejanza de nada.</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Estos mandatos no podrían ser más claros.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La naturaleza humana, sin embargo, es buscarle resquicios a las leyes, los impuestos y las escrituras. En consecuencia, hay quienes consideran que la orden inicial de no hacer imágenes ni semejanza de nada está condicionada por el decreto siguiente de no servir ni adorar imágenes; argumentan que si nadie adora realmente a la imagen misma, entonces está permitido hacerla. Pero eso </w:t>
      </w:r>
      <w:r w:rsidRPr="00382CC2">
        <w:rPr>
          <w:rFonts w:ascii="Cambria" w:hAnsi="Cambria"/>
          <w:i/>
          <w:iCs/>
          <w:sz w:val="30"/>
          <w:szCs w:val="30"/>
          <w:lang w:val="es-AR"/>
        </w:rPr>
        <w:t>no</w:t>
      </w:r>
      <w:r w:rsidRPr="00382CC2">
        <w:rPr>
          <w:rFonts w:ascii="Cambria" w:hAnsi="Cambria"/>
          <w:sz w:val="30"/>
          <w:szCs w:val="30"/>
          <w:lang w:val="es-AR"/>
        </w:rPr>
        <w:t xml:space="preserve"> es lo que dice el mandamiento. Y en cualquier caso, la prudencia manda evitar todo lo que Dios ha prohibido, pues quien transgreda puede esperar ser llamado a rendir cuentas.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Pero demos un paso atrás. ¿Qué significan las palabras “servir” y “adorar” en realidad? El verbo “servir”, de acuerdo al diccionario de la Real Academia Española, significa “estar al servicio de alguien; estar sujeto a alguien por cualquier motivo haciendo lo que él quiere o dispone”</w:t>
      </w:r>
      <w:r w:rsidRPr="00382CC2">
        <w:rPr>
          <w:rStyle w:val="w-footnote-number"/>
          <w:rFonts w:ascii="Cambria" w:hAnsi="Cambria"/>
          <w:sz w:val="30"/>
          <w:szCs w:val="30"/>
          <w:lang w:val="es-AR"/>
        </w:rPr>
        <w:footnoteReference w:id="1"/>
      </w:r>
      <w:r w:rsidRPr="00382CC2">
        <w:rPr>
          <w:rFonts w:ascii="Cambria" w:hAnsi="Cambria"/>
          <w:sz w:val="30"/>
          <w:szCs w:val="30"/>
          <w:lang w:val="es-AR"/>
        </w:rPr>
        <w:t xml:space="preserve">. Si ubicar imágenes en lugares exaltados (como imágenes de </w:t>
      </w:r>
      <w:r w:rsidRPr="00382CC2">
        <w:rPr>
          <w:rFonts w:ascii="Cambria" w:hAnsi="Cambria"/>
          <w:sz w:val="30"/>
          <w:szCs w:val="30"/>
          <w:lang w:val="es-AR"/>
        </w:rPr>
        <w:lastRenderedPageBreak/>
        <w:t>santos puestos sobre pedestales, íconos religiosos enmarcados y puestos en lugares visibles y elevados, etc.) y dedicar tiempo, energía y dinero para desempolvarlas, limpiarlas, restaurarlas, embellecerlas, pasearlas en procesiones, vestirlas y preservarlas, no son actos de servicio y respeto, ¿entonces qué son?</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¿Cuál es la respuesta cristiana típica? Que esos actos de “servicio”, no son actos de “adoración”.</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Un momento. La palabra “adoración” no existía hace dos mil años. De hecho, el idioma español como tal ni siquiera existía antes del siglo XII. Entonces, ¿cuáles fueron las palabras empleadas en los tiempos bíblicos?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La palabra hebrea </w:t>
      </w:r>
      <w:proofErr w:type="spellStart"/>
      <w:r w:rsidRPr="00382CC2">
        <w:rPr>
          <w:rFonts w:ascii="Cambria" w:hAnsi="Cambria"/>
          <w:i/>
          <w:iCs/>
          <w:sz w:val="30"/>
          <w:szCs w:val="30"/>
          <w:lang w:val="es-AR"/>
        </w:rPr>
        <w:t>sagad</w:t>
      </w:r>
      <w:proofErr w:type="spellEnd"/>
      <w:r w:rsidRPr="00382CC2">
        <w:rPr>
          <w:rFonts w:ascii="Cambria" w:hAnsi="Cambria"/>
          <w:sz w:val="30"/>
          <w:szCs w:val="30"/>
          <w:lang w:val="es-AR"/>
        </w:rPr>
        <w:t xml:space="preserve"> aparece cuatro veces en el texto hebreo, suele traducirse como adoración, pero significa </w:t>
      </w:r>
      <w:proofErr w:type="spellStart"/>
      <w:r w:rsidRPr="00382CC2">
        <w:rPr>
          <w:rFonts w:ascii="Cambria" w:hAnsi="Cambria"/>
          <w:sz w:val="30"/>
          <w:szCs w:val="30"/>
          <w:lang w:val="es-AR"/>
        </w:rPr>
        <w:t>prosternarse</w:t>
      </w:r>
      <w:proofErr w:type="spellEnd"/>
      <w:r w:rsidRPr="00382CC2">
        <w:rPr>
          <w:rFonts w:ascii="Cambria" w:hAnsi="Cambria"/>
          <w:sz w:val="30"/>
          <w:szCs w:val="30"/>
          <w:lang w:val="es-AR"/>
        </w:rPr>
        <w:t>, postrarse, inclinarse, arrodillarse, venerar, rendir homenaje, tener devoción</w:t>
      </w:r>
      <w:r w:rsidRPr="00382CC2">
        <w:rPr>
          <w:rStyle w:val="FootnoteReference"/>
          <w:rFonts w:ascii="Cambria" w:hAnsi="Cambria"/>
          <w:sz w:val="30"/>
          <w:szCs w:val="30"/>
          <w:lang w:val="es-AR"/>
        </w:rPr>
        <w:footnoteReference w:id="2"/>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La palabra </w:t>
      </w:r>
      <w:proofErr w:type="spellStart"/>
      <w:r w:rsidRPr="00382CC2">
        <w:rPr>
          <w:rFonts w:ascii="Cambria" w:hAnsi="Cambria"/>
          <w:i/>
          <w:iCs/>
          <w:sz w:val="30"/>
          <w:szCs w:val="30"/>
          <w:lang w:val="es-AR"/>
        </w:rPr>
        <w:t>hishtajavá</w:t>
      </w:r>
      <w:proofErr w:type="spellEnd"/>
      <w:r w:rsidRPr="00382CC2">
        <w:rPr>
          <w:rFonts w:ascii="Cambria" w:hAnsi="Cambria"/>
          <w:sz w:val="30"/>
          <w:szCs w:val="30"/>
          <w:lang w:val="es-AR"/>
        </w:rPr>
        <w:t xml:space="preserve"> significa inclinarse, </w:t>
      </w:r>
      <w:proofErr w:type="spellStart"/>
      <w:r w:rsidRPr="00382CC2">
        <w:rPr>
          <w:rFonts w:ascii="Cambria" w:hAnsi="Cambria"/>
          <w:sz w:val="30"/>
          <w:szCs w:val="30"/>
          <w:lang w:val="es-AR"/>
        </w:rPr>
        <w:t>prosternarse</w:t>
      </w:r>
      <w:proofErr w:type="spellEnd"/>
      <w:r w:rsidRPr="00382CC2">
        <w:rPr>
          <w:rFonts w:ascii="Cambria" w:hAnsi="Cambria"/>
          <w:sz w:val="30"/>
          <w:szCs w:val="30"/>
          <w:lang w:val="es-AR"/>
        </w:rPr>
        <w:t xml:space="preserve">, postrarse, rendir homenaje, arrodillarse. En muchos textos bíblicos, </w:t>
      </w:r>
      <w:proofErr w:type="spellStart"/>
      <w:r w:rsidRPr="00382CC2">
        <w:rPr>
          <w:rFonts w:ascii="Cambria" w:hAnsi="Cambria"/>
          <w:i/>
          <w:iCs/>
          <w:sz w:val="30"/>
          <w:szCs w:val="30"/>
          <w:lang w:val="es-AR"/>
        </w:rPr>
        <w:t>hishtajavá</w:t>
      </w:r>
      <w:proofErr w:type="spellEnd"/>
      <w:r w:rsidRPr="00382CC2">
        <w:rPr>
          <w:rFonts w:ascii="Cambria" w:hAnsi="Cambria"/>
          <w:sz w:val="30"/>
          <w:szCs w:val="30"/>
          <w:lang w:val="es-AR"/>
        </w:rPr>
        <w:t xml:space="preserve"> es traducida como se inclinó, se postró, hizo una reverencia.</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Las personas solo se inclinan, arrodillan, postran o hacen reverencia ante alguien o algo que valoran mucho, que consideran de algún modo superior o que tiene alguna autoridad sobre ellas.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Entonces, ¿qué dice realmente el segundo mandamiento? No solo que uno no debe inclinarse ante imágenes hechas por el hombre ni rezarles (como lo hacen muchos católicos, tanto romanos como ortodoxos), sino que uno ni siquiera debe valorar esas imágenes.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“¡Pero nosotros no las valoramos!”, responde el cristiano promedio.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¡Oh!, ¿de verdad? Bueno, en ese caso, no le importará si simplemente las tiramos a la basura o las echamos por el sanitario. Es decir, las imágenes no tienen valor por sí mismas, ¿verdad? No valen, ¿cierto? ¿Y qué hacemos con las cosas que no valen? Las tiramos, ¿no?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El punto es que sí, los cristianos valoran sus imágenes, y de esa forma violan el segundo mandamiento.</w:t>
      </w:r>
    </w:p>
    <w:p w:rsidR="00382CC2" w:rsidRPr="00382CC2" w:rsidRDefault="00382CC2" w:rsidP="00382CC2">
      <w:pPr>
        <w:pStyle w:val="w-body-text-1"/>
        <w:jc w:val="both"/>
        <w:rPr>
          <w:rFonts w:ascii="Cambria" w:hAnsi="Cambria"/>
          <w:b/>
          <w:bCs/>
          <w:sz w:val="30"/>
          <w:szCs w:val="30"/>
          <w:lang w:val="es-AR"/>
        </w:rPr>
      </w:pPr>
      <w:r w:rsidRPr="00382CC2">
        <w:rPr>
          <w:rFonts w:ascii="Cambria" w:hAnsi="Cambria"/>
          <w:b/>
          <w:bCs/>
          <w:sz w:val="30"/>
          <w:szCs w:val="30"/>
          <w:lang w:val="es-AR"/>
        </w:rPr>
        <w:t>¿La idolatría se manifiesta de otras formas?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Por supuesto. ¿Alguna vez te has preguntado por qué a los reyes, la nobleza y altos dignatarios se los trata con títulos como “su majestad”, </w:t>
      </w:r>
      <w:r w:rsidRPr="00382CC2">
        <w:rPr>
          <w:rFonts w:ascii="Cambria" w:hAnsi="Cambria"/>
          <w:sz w:val="30"/>
          <w:szCs w:val="30"/>
          <w:lang w:val="es-AR"/>
        </w:rPr>
        <w:lastRenderedPageBreak/>
        <w:t>“su alteza”, “su excelentísimo/a” y “su excelencia”? “Majestad” significa grandeza, superioridad. “Alteza” es elevación, sublimidad. “Excelencia” es calidad o bondad superior. Es decir, todos estos tratamientos honoríficos hacen referencia a una veneración que se rinde a una persona para honrarla por su gran valor, su posición y su estatus social. “Honrar” es respetar y enaltecer. “Adorar” implica reverenciar con gran honor o respeto.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Entonces, ¿tratar a alguien con estos títulos honoríficos es una forma de adoración? Sí, precisamente ese es el punto. Estos títulos honoríficos y otras formas de exaltación, sumo respeto y homenaje son formas de demostrar devoción, de inclinarse, humillarse o reverenciar ante una persona. Quienes tratan a estas personas con dichos títulos no solo los adoran, sino que los toman como ídolos, los idolatran. Esta es una dinámica que vemos comúnmente hoy día </w:t>
      </w:r>
      <w:proofErr w:type="gramStart"/>
      <w:r w:rsidRPr="00382CC2">
        <w:rPr>
          <w:rFonts w:ascii="Cambria" w:hAnsi="Cambria"/>
          <w:sz w:val="30"/>
          <w:szCs w:val="30"/>
          <w:lang w:val="es-AR"/>
        </w:rPr>
        <w:t>aplicada</w:t>
      </w:r>
      <w:proofErr w:type="gramEnd"/>
      <w:r w:rsidRPr="00382CC2">
        <w:rPr>
          <w:rFonts w:ascii="Cambria" w:hAnsi="Cambria"/>
          <w:sz w:val="30"/>
          <w:szCs w:val="30"/>
          <w:lang w:val="es-AR"/>
        </w:rPr>
        <w:t xml:space="preserve"> también a los astros o ídolos de la música, el deporte y el cine, así como al clero, la realeza y la élite social.</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“¡Oh, por favor!”, puedes decir, “estás exagerando”. No, estoy siendo preciso. No estoy diciendo que Dios nos ha prohibido honrar a tales individuos, lo que digo es que dirigirse a tales individuos con términos como “su majestad” o “su alteza” es una forma de adoración. Sin embargo, donde esto cruza la línea hacia la zona prohibida es cuando la gente reverencia a otros como dioses, o </w:t>
      </w:r>
      <w:proofErr w:type="gramStart"/>
      <w:r w:rsidRPr="00382CC2">
        <w:rPr>
          <w:rFonts w:ascii="Cambria" w:hAnsi="Cambria"/>
          <w:sz w:val="30"/>
          <w:szCs w:val="30"/>
          <w:lang w:val="es-AR"/>
        </w:rPr>
        <w:t>les</w:t>
      </w:r>
      <w:proofErr w:type="gramEnd"/>
      <w:r w:rsidRPr="00382CC2">
        <w:rPr>
          <w:rFonts w:ascii="Cambria" w:hAnsi="Cambria"/>
          <w:sz w:val="30"/>
          <w:szCs w:val="30"/>
          <w:lang w:val="es-AR"/>
        </w:rPr>
        <w:t xml:space="preserve"> otorga el honor y el respeto reservados a nuestro Creador. En el caso de que prefieran la guía de esos individuos a las leyes y la guía de la revelación, están usurpando la autoridad de Dios. Del mismo modo, en caso de que reverencien a dichos individuos afirmando que son infalibles o inclinándose ante ellos (aunque solo sea para besar su anillo), les están otorgando los derechos y el honor especial reservados para Dios, el Altísimo.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De este modo, la idolatría no requiere una estatua, si bien las estatuas aumentan la ofensa. Después de todo, “la idolatría se refiere a la adoración de los dioses distintos al único Dios verdadero, y el uso de imágenes es característicos de la vida de los paganos”</w:t>
      </w:r>
      <w:r w:rsidRPr="00382CC2">
        <w:rPr>
          <w:rStyle w:val="w-footnote-number"/>
          <w:rFonts w:ascii="Cambria" w:hAnsi="Cambria"/>
          <w:sz w:val="30"/>
          <w:szCs w:val="30"/>
          <w:lang w:val="es-AR"/>
        </w:rPr>
        <w:footnoteReference w:id="3"/>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Es interesante tener una enciclopedia católica que proporcione tal definición, ¿no? Porque no necesitamos leer entre líneas para darnos cuenta de que es una </w:t>
      </w:r>
      <w:proofErr w:type="spellStart"/>
      <w:r w:rsidRPr="00382CC2">
        <w:rPr>
          <w:rFonts w:ascii="Cambria" w:hAnsi="Cambria"/>
          <w:sz w:val="30"/>
          <w:szCs w:val="30"/>
          <w:lang w:val="es-AR"/>
        </w:rPr>
        <w:t>autocondena</w:t>
      </w:r>
      <w:proofErr w:type="spellEnd"/>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lastRenderedPageBreak/>
        <w:t xml:space="preserve">Lastimosamente, muchas denominaciones cristianas modernas justifican sus prácticas más con base en la tradición que en las escrituras. Rara vez se les da prioridad a las escrituras sobre la tradición. Ejemplos existen, sin embargo. En el siglo XVI, los cristianos nestorianos de la Costa de Malabar, en India, vieron por primera vez una imagen de la Virgen María. Aislados de la influencia europea durante mucho tiempo, estos cristianos de la Costa de Malabar se habían mantenido ignorantes de los cambios instituidos por los diferentes concilios y sínodos de las iglesias europeas. Solo con el establecimiento de rutas marítimas en el siglo XVI ambos grupos interactuaron. Como anotó Edward </w:t>
      </w:r>
      <w:proofErr w:type="spellStart"/>
      <w:r w:rsidRPr="00382CC2">
        <w:rPr>
          <w:rFonts w:ascii="Cambria" w:hAnsi="Cambria"/>
          <w:sz w:val="30"/>
          <w:szCs w:val="30"/>
          <w:lang w:val="es-AR"/>
        </w:rPr>
        <w:t>Gibbon</w:t>
      </w:r>
      <w:proofErr w:type="spellEnd"/>
      <w:r w:rsidRPr="00382CC2">
        <w:rPr>
          <w:rFonts w:ascii="Cambria" w:hAnsi="Cambria"/>
          <w:sz w:val="30"/>
          <w:szCs w:val="30"/>
          <w:lang w:val="es-AR"/>
        </w:rPr>
        <w:t>: “Su separación del mundo occidental los dejó ignorantes de las mejoras o corrupciones durante mil años, y su conformidad con la fe y la práctica del siglo V, decepcionaría por igual los prejuicios de un papista o de un protestante”</w:t>
      </w:r>
      <w:r w:rsidRPr="00382CC2">
        <w:rPr>
          <w:rStyle w:val="w-footnote-number"/>
          <w:rFonts w:ascii="Cambria" w:hAnsi="Cambria"/>
          <w:sz w:val="30"/>
          <w:szCs w:val="30"/>
          <w:lang w:val="es-AR"/>
        </w:rPr>
        <w:footnoteReference w:id="4"/>
      </w:r>
      <w:r w:rsidRPr="00382CC2">
        <w:rPr>
          <w:rFonts w:ascii="Cambria" w:hAnsi="Cambria"/>
          <w:sz w:val="30"/>
          <w:szCs w:val="30"/>
          <w:lang w:val="es-AR"/>
        </w:rPr>
        <w:t xml:space="preserve">. </w:t>
      </w:r>
    </w:p>
    <w:p w:rsid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Entonces, ¿cómo respondieron cuando les mostraron una imagen de la Virgen María? El título de Madre de Dios resultó ofensivo a sus oídos, y midieron con escrupulosa avaricia los honores de la Virgen María, a quien la superstición de los latinos la había exaltado al rango de una diosa. Cuando su imagen fue presentada por primera vez a los discípulos del apóstol Santo Tomás, ellos exclamaron indignados: “¡Somos cristianos, no idólatras!”</w:t>
      </w:r>
      <w:r w:rsidRPr="00382CC2">
        <w:rPr>
          <w:rStyle w:val="w-footnote-number"/>
          <w:rFonts w:ascii="Cambria" w:hAnsi="Cambria"/>
          <w:sz w:val="30"/>
          <w:szCs w:val="30"/>
          <w:lang w:val="es-AR"/>
        </w:rPr>
        <w:footnoteReference w:id="5"/>
      </w:r>
      <w:r w:rsidRPr="00382CC2">
        <w:rPr>
          <w:rFonts w:ascii="Cambria" w:hAnsi="Cambria"/>
          <w:sz w:val="30"/>
          <w:szCs w:val="30"/>
          <w:lang w:val="es-AR"/>
        </w:rPr>
        <w:t>.</w:t>
      </w:r>
    </w:p>
    <w:p w:rsidR="008F4131" w:rsidRDefault="008F4131" w:rsidP="008F4131">
      <w:pPr>
        <w:pStyle w:val="w-description"/>
        <w:jc w:val="both"/>
        <w:rPr>
          <w:rFonts w:ascii="Cambria" w:hAnsi="Cambria"/>
          <w:sz w:val="30"/>
          <w:szCs w:val="30"/>
          <w:lang w:val="es-AR"/>
        </w:rPr>
      </w:pPr>
    </w:p>
    <w:p w:rsidR="008F4131" w:rsidRDefault="00382CC2" w:rsidP="008F4131">
      <w:pPr>
        <w:pStyle w:val="w-description"/>
        <w:jc w:val="both"/>
        <w:rPr>
          <w:rFonts w:ascii="Cambria" w:hAnsi="Cambria"/>
          <w:sz w:val="30"/>
          <w:szCs w:val="30"/>
          <w:lang w:val="es-AR"/>
        </w:rPr>
      </w:pPr>
      <w:r w:rsidRPr="00382CC2">
        <w:rPr>
          <w:rFonts w:ascii="Cambria" w:hAnsi="Cambria"/>
          <w:sz w:val="30"/>
          <w:szCs w:val="30"/>
          <w:lang w:val="es-AR"/>
        </w:rPr>
        <w:t xml:space="preserve"> </w:t>
      </w:r>
    </w:p>
    <w:p w:rsidR="008F4131" w:rsidRDefault="008F4131">
      <w:pPr>
        <w:bidi w:val="0"/>
        <w:rPr>
          <w:rFonts w:ascii="Cambria" w:eastAsia="SimSun" w:hAnsi="Cambria" w:cs="Times New Roman"/>
          <w:sz w:val="30"/>
          <w:szCs w:val="30"/>
          <w:lang w:val="es-AR" w:eastAsia="zh-CN"/>
        </w:rPr>
      </w:pPr>
      <w:r>
        <w:rPr>
          <w:rFonts w:ascii="Cambria" w:hAnsi="Cambria"/>
          <w:sz w:val="30"/>
          <w:szCs w:val="30"/>
          <w:lang w:val="es-AR"/>
        </w:rPr>
        <w:br w:type="page"/>
      </w:r>
    </w:p>
    <w:p w:rsidR="00382CC2" w:rsidRPr="008F4131" w:rsidRDefault="00382CC2" w:rsidP="008F4131">
      <w:pPr>
        <w:pStyle w:val="w-description"/>
        <w:jc w:val="both"/>
        <w:rPr>
          <w:rFonts w:ascii="Cambria" w:hAnsi="Cambria"/>
          <w:b/>
          <w:bCs/>
          <w:sz w:val="30"/>
          <w:szCs w:val="30"/>
          <w:lang w:val="es-AR"/>
        </w:rPr>
      </w:pPr>
      <w:r w:rsidRPr="008F4131">
        <w:rPr>
          <w:rStyle w:val="Emphasis"/>
          <w:rFonts w:ascii="Cambria" w:hAnsi="Cambria"/>
          <w:b/>
          <w:bCs/>
          <w:sz w:val="30"/>
          <w:szCs w:val="30"/>
          <w:lang w:val="es-AR"/>
        </w:rPr>
        <w:lastRenderedPageBreak/>
        <w:t xml:space="preserve">Introducción de pinturas y esculturas en la Iglesia y el comienzo de la </w:t>
      </w:r>
      <w:r w:rsidR="008F4131" w:rsidRPr="008F4131">
        <w:rPr>
          <w:rStyle w:val="Emphasis"/>
          <w:rFonts w:ascii="Cambria" w:hAnsi="Cambria"/>
          <w:b/>
          <w:bCs/>
          <w:sz w:val="30"/>
          <w:szCs w:val="30"/>
          <w:lang w:val="es-AR"/>
        </w:rPr>
        <w:t>adoración de imágenes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Es importante anotar que estos cristianos de la Costa de Malabar no estaban solos ni errados en sus opiniones: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Los cristianos primitivos sentían una repugnancia indomable hacia el uso y el abuso de las imágenes, y esta aversión debe ser adscrita a su descendencia de los judíos y su enemistad con los griegos. La ley mosaica había proscrito con severidad todas las representaciones de la Deidad, y ese precepto fue firmemente establecido en los principios y prácticas del pueblo elegido. El ingenio de los apologistas cristianos fue dirigido en contra de los necios idólatras, que se inclinaban ante artesanías hechas por sus propias manos, imágenes de bronce y mármol que, de haber sido dotadas con sentido y sensibilidad, habrían comenzado a adorar no a la obra en el pedestal, sino a los poderes creativos del artista</w:t>
      </w:r>
      <w:r w:rsidRPr="00382CC2">
        <w:rPr>
          <w:rStyle w:val="w-footnote-number"/>
          <w:rFonts w:ascii="Cambria" w:hAnsi="Cambria"/>
          <w:sz w:val="30"/>
          <w:szCs w:val="30"/>
          <w:lang w:val="es-AR"/>
        </w:rPr>
        <w:footnoteReference w:id="6"/>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O, para ponerlo en un español más simple y moderno: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Los cristianos primitivos habían atacado la adoración de imágenes como la obra del diablo, y se había producido la destrucción masiva de todo tipo de ídolos cuando el cristianismo por fin triunfó. Sin embargo, en los siglos sucesivos las imágenes surgieron de nuevo, apareciendo bajo nuevos nombres pero, para el ojo crítico, con un papel idéntico. Fueron los cristianos de Oriente los que comenzaron a sentir que gran parte de la religión pagana que sus antepasados habían destruido, con un elevado costo en sangre de mártires, había sido restaurada insensiblemente</w:t>
      </w:r>
      <w:r w:rsidRPr="00382CC2">
        <w:rPr>
          <w:rStyle w:val="w-footnote-number"/>
          <w:rFonts w:ascii="Cambria" w:hAnsi="Cambria"/>
          <w:sz w:val="30"/>
          <w:szCs w:val="30"/>
          <w:lang w:val="es-AR"/>
        </w:rPr>
        <w:footnoteReference w:id="7"/>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Sin embargo, el arte religioso fue aprobado en el Concilio de Nicea en 325 d. C., y la adoración de ídolos invadió los servicios católicos desde esa época hasta nuestros días. </w:t>
      </w:r>
      <w:proofErr w:type="spellStart"/>
      <w:r w:rsidRPr="00382CC2">
        <w:rPr>
          <w:rFonts w:ascii="Cambria" w:hAnsi="Cambria"/>
          <w:sz w:val="30"/>
          <w:szCs w:val="30"/>
          <w:lang w:val="es-AR"/>
        </w:rPr>
        <w:t>Gibbon</w:t>
      </w:r>
      <w:proofErr w:type="spellEnd"/>
      <w:r w:rsidRPr="00382CC2">
        <w:rPr>
          <w:rFonts w:ascii="Cambria" w:hAnsi="Cambria"/>
          <w:sz w:val="30"/>
          <w:szCs w:val="30"/>
          <w:lang w:val="es-AR"/>
        </w:rPr>
        <w:t xml:space="preserve"> comenta:</w:t>
      </w:r>
    </w:p>
    <w:p w:rsidR="00382CC2" w:rsidRPr="00382CC2" w:rsidRDefault="00382CC2" w:rsidP="00382CC2">
      <w:pPr>
        <w:pStyle w:val="w-body-text-1"/>
        <w:jc w:val="both"/>
        <w:rPr>
          <w:rFonts w:ascii="Cambria" w:hAnsi="Cambria"/>
          <w:b/>
          <w:bCs/>
          <w:sz w:val="30"/>
          <w:szCs w:val="30"/>
          <w:lang w:val="es-AR"/>
        </w:rPr>
      </w:pPr>
      <w:r w:rsidRPr="00382CC2">
        <w:rPr>
          <w:rFonts w:ascii="Cambria" w:hAnsi="Cambria"/>
          <w:b/>
          <w:bCs/>
          <w:sz w:val="30"/>
          <w:szCs w:val="30"/>
          <w:lang w:val="es-AR"/>
        </w:rPr>
        <w:t>“Al comienzo, este experimento fue llevado a cabo con cautela y escrúpulo, y las pinturas venerables fueron permitidas discretamente para instruir al ignorante, despertar al insensible, y satisfacer los prejuicios de los prosélitos paganos. Por una lenta pero inevitable progresión, los honores de los originales fueron trans</w:t>
      </w:r>
      <w:r w:rsidRPr="00382CC2">
        <w:rPr>
          <w:rFonts w:ascii="Cambria" w:hAnsi="Cambria"/>
          <w:b/>
          <w:bCs/>
          <w:sz w:val="30"/>
          <w:szCs w:val="30"/>
          <w:lang w:val="es-AR"/>
        </w:rPr>
        <w:lastRenderedPageBreak/>
        <w:t>feridos a las copias; los cristianos devotos rezaron frente a la imagen de un santo, y los ritos paganos de genuflexión, luminarias e incienso tomaron furtivamente la Iglesia Católica”</w:t>
      </w:r>
      <w:r w:rsidRPr="00382CC2">
        <w:rPr>
          <w:rStyle w:val="w-footnote-number"/>
          <w:rFonts w:ascii="Cambria" w:hAnsi="Cambria"/>
          <w:b/>
          <w:bCs/>
          <w:sz w:val="30"/>
          <w:szCs w:val="30"/>
          <w:lang w:val="es-AR"/>
        </w:rPr>
        <w:footnoteReference w:id="8"/>
      </w:r>
      <w:r w:rsidRPr="00382CC2">
        <w:rPr>
          <w:rFonts w:ascii="Cambria" w:hAnsi="Cambria"/>
          <w:b/>
          <w:bCs/>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Con el tiempo (continúa </w:t>
      </w:r>
      <w:proofErr w:type="spellStart"/>
      <w:r w:rsidRPr="00382CC2">
        <w:rPr>
          <w:rFonts w:ascii="Cambria" w:hAnsi="Cambria"/>
          <w:sz w:val="30"/>
          <w:szCs w:val="30"/>
          <w:lang w:val="es-AR"/>
        </w:rPr>
        <w:t>Gibbon</w:t>
      </w:r>
      <w:proofErr w:type="spellEnd"/>
      <w:r w:rsidRPr="00382CC2">
        <w:rPr>
          <w:rFonts w:ascii="Cambria" w:hAnsi="Cambria"/>
          <w:sz w:val="30"/>
          <w:szCs w:val="30"/>
          <w:lang w:val="es-AR"/>
        </w:rPr>
        <w:t>), la adoración de imágenes se infiltró en la iglesia por grados imperceptibles, y cada pequeño paso fue agradable a la mente supersticiosa, como algo que le proporcionaba comodidad e inocencia del pecado. Pero a inicios del siglo VIII, en la magnitud máxima del abuso, los griegos más temerosos fueron sacudidos por la idea de que, bajo la máscara del cristianismo, habían restaurado la religión de sus padres; escucharon, con dolor e impaciencia, el nombre de idólatras, la presión incesante de los judíos y los mahometanos, que derivaron de la ley y del Corán un odio inmortal hacia las imágenes y toda adoración hacia ellas</w:t>
      </w:r>
      <w:r w:rsidRPr="00382CC2">
        <w:rPr>
          <w:rStyle w:val="w-footnote-number"/>
          <w:rFonts w:ascii="Cambria" w:hAnsi="Cambria"/>
          <w:sz w:val="30"/>
          <w:szCs w:val="30"/>
          <w:lang w:val="es-AR"/>
        </w:rPr>
        <w:footnoteReference w:id="9"/>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Todos aquellos cuyo cristianismo se basaba en las escrituras, el ejemplo de los apóstoles y las enseñanzas de los profetas, se opusieron a la introducción de la adoración de ídolos. Por ello, cuando la hermana de Constantino, congruentemente llamada Constantina, encargó una representación de Jesús en 326 d. C., Eusebio de Nicomedia respondió con altivez: “¿Qué y qué tipo de semejanza de Cristo es esta? Tales imágenes están prohibidas por el segundo mandamiento”</w:t>
      </w:r>
      <w:r w:rsidRPr="00382CC2">
        <w:rPr>
          <w:rStyle w:val="w-footnote-number"/>
          <w:rFonts w:ascii="Cambria" w:hAnsi="Cambria"/>
          <w:sz w:val="30"/>
          <w:szCs w:val="30"/>
          <w:lang w:val="es-AR"/>
        </w:rPr>
        <w:footnoteReference w:id="10"/>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Hace más de dos siglos, Joseph </w:t>
      </w:r>
      <w:proofErr w:type="spellStart"/>
      <w:r w:rsidRPr="00382CC2">
        <w:rPr>
          <w:rFonts w:ascii="Cambria" w:hAnsi="Cambria"/>
          <w:sz w:val="30"/>
          <w:szCs w:val="30"/>
          <w:lang w:val="es-AR"/>
        </w:rPr>
        <w:t>Priestley</w:t>
      </w:r>
      <w:proofErr w:type="spellEnd"/>
      <w:r w:rsidRPr="00382CC2">
        <w:rPr>
          <w:rFonts w:ascii="Cambria" w:hAnsi="Cambria"/>
          <w:sz w:val="30"/>
          <w:szCs w:val="30"/>
          <w:lang w:val="es-AR"/>
        </w:rPr>
        <w:t xml:space="preserve"> escribió un resumen que no solo explica la historia, sino también la razón para esta corrupción de la ortodoxia cristiana:</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Siendo que los templos se construían en honor de santos particulares, y especialmente de mártires, resultó natural adornarlos con pinturas y esculturas que representaran las grandes hazañas de esos santos y mártires, y esa fue una circunstancia que hizo que las iglesias cristianas fueran más parecidas a los templos paganos, que también eran adornados con estatuas y pinturas, y eso también tendía a llevar a la masa ignorante hacia la nueva adoración, facilitándole la transición.</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Paulino, un converso del paganismo que había sido senador romano –célebre por sus escritos y labor de enseñanza, y que murió como Obispo de </w:t>
      </w:r>
      <w:proofErr w:type="spellStart"/>
      <w:r w:rsidRPr="00382CC2">
        <w:rPr>
          <w:rFonts w:ascii="Cambria" w:hAnsi="Cambria"/>
          <w:sz w:val="30"/>
          <w:szCs w:val="30"/>
          <w:lang w:val="es-AR"/>
        </w:rPr>
        <w:t>Nola</w:t>
      </w:r>
      <w:proofErr w:type="spellEnd"/>
      <w:r w:rsidRPr="00382CC2">
        <w:rPr>
          <w:rFonts w:ascii="Cambria" w:hAnsi="Cambria"/>
          <w:sz w:val="30"/>
          <w:szCs w:val="30"/>
          <w:lang w:val="es-AR"/>
        </w:rPr>
        <w:t xml:space="preserve"> en Italia, cargo en el que se distinguió–, reconstruyó de forma espléndida su propia iglesia episcopal, dedicada a Félix mártir, y en los pórticos de la misma pintó los milagros de Moisés y de Cristo, </w:t>
      </w:r>
      <w:r w:rsidRPr="00382CC2">
        <w:rPr>
          <w:rFonts w:ascii="Cambria" w:hAnsi="Cambria"/>
          <w:sz w:val="30"/>
          <w:szCs w:val="30"/>
          <w:lang w:val="es-AR"/>
        </w:rPr>
        <w:lastRenderedPageBreak/>
        <w:t>junto con las hazañas de Félix y de otros mártires, cuyas reliquias fueron depositadas en la iglesia. Esto, dijo él, se hizo con la intención de guiar al populacho, habituado a los ritos profanos del paganismo, hacia un conocimiento y una buena opinión de la doctrina cristiana al aprender de esas pinturas, ya que no tenían la capacidad de aprender de los libros, las vidas y obras de los santos cristianos.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Una vez comenzó la costumbre de tener pinturas en las iglesias (hacia finales del siglo IV o comienzos del V, generalmente por conversos del paganismo), parece que los cristianos más ricos compitieron entre sí por ver quién construía y decoraba iglesias con mayor derroche, y quizás nada contribuyó más a esto que el ejemplo de este Paulino.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Por Crisóstomo se sabe que las pinturas e imágenes se veían en las iglesias principales de su época, pero esto fue en el oriente. En Italia eran algo raro a comienzos del siglo V, y el obispo de ese país, que tenía su iglesia pintada, pensó adecuado hacer una apología de ella, diciendo que quienes se divertían con las imágenes tendrían menos tiempo para deleitarse consigo mismos. Esta costumbre probablemente se originó en Capadocia, donde Gregorio de </w:t>
      </w:r>
      <w:proofErr w:type="spellStart"/>
      <w:r w:rsidRPr="00382CC2">
        <w:rPr>
          <w:rFonts w:ascii="Cambria" w:hAnsi="Cambria"/>
          <w:sz w:val="30"/>
          <w:szCs w:val="30"/>
          <w:lang w:val="es-AR"/>
        </w:rPr>
        <w:t>Nisa</w:t>
      </w:r>
      <w:proofErr w:type="spellEnd"/>
      <w:r w:rsidRPr="00382CC2">
        <w:rPr>
          <w:rFonts w:ascii="Cambria" w:hAnsi="Cambria"/>
          <w:sz w:val="30"/>
          <w:szCs w:val="30"/>
          <w:lang w:val="es-AR"/>
        </w:rPr>
        <w:t xml:space="preserve"> fue obispo, el mismo que le ordenó a Gregorio Taumaturgo que se ingeniara la forma de hacer los festivales cristianos similares a los paganos.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Aunque muchas iglesias de esa época estaban adornadas con imágenes de santos y mártires, no parece que hubiera muchas imágenes de Cristo. Se dice que estas fueron introducidas por los capadocios, y las primeras eran solo simbólicas, mostrándolo en forma de cordero. Epifanio encontró una de estas en el año 389, y se sintió tan ofendido por ella que la rompió. No fue hasta el Tercer Concilio de Constantinopla o Concilio </w:t>
      </w:r>
      <w:proofErr w:type="spellStart"/>
      <w:r w:rsidRPr="00382CC2">
        <w:rPr>
          <w:rFonts w:ascii="Cambria" w:hAnsi="Cambria"/>
          <w:sz w:val="30"/>
          <w:szCs w:val="30"/>
          <w:lang w:val="es-AR"/>
        </w:rPr>
        <w:t>Trullano</w:t>
      </w:r>
      <w:proofErr w:type="spellEnd"/>
      <w:r w:rsidRPr="00382CC2">
        <w:rPr>
          <w:rFonts w:ascii="Cambria" w:hAnsi="Cambria"/>
          <w:sz w:val="30"/>
          <w:szCs w:val="30"/>
          <w:lang w:val="es-AR"/>
        </w:rPr>
        <w:t>, celebrado de forma tardía entre el 680 y el 681 d. C., que se ordenó que las pinturas de Cristo lo representaran en forma de hombre</w:t>
      </w:r>
      <w:r w:rsidRPr="00382CC2">
        <w:rPr>
          <w:rStyle w:val="w-footnote-number"/>
          <w:rFonts w:ascii="Cambria" w:hAnsi="Cambria"/>
          <w:sz w:val="30"/>
          <w:szCs w:val="30"/>
          <w:lang w:val="es-AR"/>
        </w:rPr>
        <w:footnoteReference w:id="11"/>
      </w:r>
      <w:r w:rsidRPr="00382CC2">
        <w:rPr>
          <w:rFonts w:ascii="Cambria" w:hAnsi="Cambria"/>
          <w:sz w:val="30"/>
          <w:szCs w:val="30"/>
          <w:lang w:val="es-AR"/>
        </w:rPr>
        <w:t>.</w:t>
      </w:r>
    </w:p>
    <w:p w:rsidR="00382CC2" w:rsidRPr="00382CC2" w:rsidRDefault="00382CC2" w:rsidP="00382CC2">
      <w:pPr>
        <w:pStyle w:val="w-description"/>
        <w:jc w:val="both"/>
        <w:rPr>
          <w:rFonts w:ascii="Cambria" w:hAnsi="Cambria"/>
          <w:sz w:val="30"/>
          <w:szCs w:val="30"/>
          <w:lang w:val="es-AR"/>
        </w:rPr>
      </w:pPr>
    </w:p>
    <w:p w:rsidR="00382CC2" w:rsidRPr="008F4131" w:rsidRDefault="00382CC2" w:rsidP="00382CC2">
      <w:pPr>
        <w:pStyle w:val="w-description"/>
        <w:jc w:val="both"/>
        <w:rPr>
          <w:rFonts w:ascii="Cambria" w:hAnsi="Cambria"/>
          <w:b/>
          <w:bCs/>
          <w:i/>
          <w:iCs/>
          <w:sz w:val="30"/>
          <w:szCs w:val="30"/>
          <w:lang w:val="es-AR"/>
        </w:rPr>
      </w:pPr>
      <w:r w:rsidRPr="008F4131">
        <w:rPr>
          <w:rStyle w:val="Emphasis"/>
          <w:rFonts w:ascii="Cambria" w:hAnsi="Cambria"/>
          <w:b/>
          <w:bCs/>
          <w:sz w:val="30"/>
          <w:szCs w:val="30"/>
          <w:lang w:val="es-AR"/>
        </w:rPr>
        <w:t xml:space="preserve">Cómo fue sofocado el esfuerzo del Emperador de Constantinopla, León III, de destruir imágenes. Paralelismos sorprendentes entre las enseñanzas del cristianismo y algunas civilizaciones </w:t>
      </w:r>
      <w:r w:rsidR="008F4131" w:rsidRPr="008F4131">
        <w:rPr>
          <w:rStyle w:val="Emphasis"/>
          <w:rFonts w:ascii="Cambria" w:hAnsi="Cambria"/>
          <w:b/>
          <w:bCs/>
          <w:sz w:val="30"/>
          <w:szCs w:val="30"/>
          <w:lang w:val="es-AR"/>
        </w:rPr>
        <w:t>antiguas</w:t>
      </w:r>
    </w:p>
    <w:p w:rsidR="00382CC2" w:rsidRPr="00382CC2" w:rsidRDefault="00382CC2" w:rsidP="008F4131">
      <w:pPr>
        <w:pStyle w:val="w-body-text-1"/>
        <w:jc w:val="both"/>
        <w:rPr>
          <w:rFonts w:ascii="Cambria" w:hAnsi="Cambria"/>
          <w:sz w:val="30"/>
          <w:szCs w:val="30"/>
          <w:lang w:val="es-AR"/>
        </w:rPr>
      </w:pPr>
      <w:r w:rsidRPr="00382CC2">
        <w:rPr>
          <w:rFonts w:ascii="Cambria" w:hAnsi="Cambria"/>
          <w:sz w:val="30"/>
          <w:szCs w:val="30"/>
          <w:lang w:val="es-AR"/>
        </w:rPr>
        <w:t xml:space="preserve">En 726 d. C., a escasos diecinueve años del Concilio </w:t>
      </w:r>
      <w:proofErr w:type="spellStart"/>
      <w:r w:rsidRPr="00382CC2">
        <w:rPr>
          <w:rFonts w:ascii="Cambria" w:hAnsi="Cambria"/>
          <w:sz w:val="30"/>
          <w:szCs w:val="30"/>
          <w:lang w:val="es-AR"/>
        </w:rPr>
        <w:t>Trullano</w:t>
      </w:r>
      <w:proofErr w:type="spellEnd"/>
      <w:r w:rsidRPr="00382CC2">
        <w:rPr>
          <w:rFonts w:ascii="Cambria" w:hAnsi="Cambria"/>
          <w:sz w:val="30"/>
          <w:szCs w:val="30"/>
          <w:lang w:val="es-AR"/>
        </w:rPr>
        <w:t xml:space="preserve">, el Emperador de Constantinopla, León III (también conocido como León el </w:t>
      </w:r>
      <w:proofErr w:type="spellStart"/>
      <w:r w:rsidRPr="00382CC2">
        <w:rPr>
          <w:rFonts w:ascii="Cambria" w:hAnsi="Cambria"/>
          <w:sz w:val="30"/>
          <w:szCs w:val="30"/>
          <w:lang w:val="es-AR"/>
        </w:rPr>
        <w:lastRenderedPageBreak/>
        <w:t>Isaurio</w:t>
      </w:r>
      <w:proofErr w:type="spellEnd"/>
      <w:r w:rsidRPr="00382CC2">
        <w:rPr>
          <w:rFonts w:ascii="Cambria" w:hAnsi="Cambria"/>
          <w:sz w:val="30"/>
          <w:szCs w:val="30"/>
          <w:lang w:val="es-AR"/>
        </w:rPr>
        <w:t xml:space="preserve">, pero mejor conocido como León el Iconoclasta) comenzó a destruir imágenes dentro del círculo en expansión de su influencia. Thomas </w:t>
      </w:r>
      <w:proofErr w:type="spellStart"/>
      <w:r w:rsidRPr="00382CC2">
        <w:rPr>
          <w:rFonts w:ascii="Cambria" w:hAnsi="Cambria"/>
          <w:sz w:val="30"/>
          <w:szCs w:val="30"/>
          <w:lang w:val="es-AR"/>
        </w:rPr>
        <w:t>Hodgkin</w:t>
      </w:r>
      <w:proofErr w:type="spellEnd"/>
      <w:r w:rsidRPr="00382CC2">
        <w:rPr>
          <w:rFonts w:ascii="Cambria" w:hAnsi="Cambria"/>
          <w:sz w:val="30"/>
          <w:szCs w:val="30"/>
          <w:lang w:val="es-AR"/>
        </w:rPr>
        <w:t xml:space="preserve"> escribió:</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Fue el contacto con el mahometismo lo que abrió los ojos de León y de los hombres cercanos al trono, eclesiásticos así como laicos, a las supersticiones degradantes e idólatras que se habían infiltrado en la Iglesia y se habían superpuesto a la vida de una religión que, en su proclamación de ser la más pura y espiritual, se había convertido rápidamente en una de las más supersticiosas y materialistas que el mundo jamás haya visto. Reduciendo al comienzo cualquier representación en todo tipo de objetos visibles, permitiéndose luego el uso de emblemas hermosos y patéticos (como el Buen Pastor), en el siglo IV la Iglesia cristiana trató de instruir a los conversos, que gracias a su victoria bajo Constantino le llegaron por millares, utilizando representaciones, en las paredes de las iglesias, de los eventos más sobresalientes de la historia de las escrituras. De ahí, la transición a las pinturas especialmente reverenciadas de Cristo, la Virgen María y los santos fue natural y fácil. El culmen del absurdo y la blasfemia, la representación del Hacedor Todopoderoso del universo como un anciano barbudo flotando en el espacio, aún no había sido perpetrado, ni se llegó a tal atrevimiento hasta que la raza humana había dado varios pasos descendiendo hacia la oscuridad del Medioevo, pero ya se había hecho suficiente para mostrar hacia qué estado se dirigía la Iglesia, y para darle razón al sarcasmo de los seguidores del Profeta cuando estos lanzaron el epíteto de “idólatras” a las poblaciones cobardes y serviles de Egipto y Siria</w:t>
      </w:r>
      <w:r w:rsidRPr="00382CC2">
        <w:rPr>
          <w:rStyle w:val="w-footnote-number"/>
          <w:rFonts w:ascii="Cambria" w:hAnsi="Cambria"/>
          <w:sz w:val="30"/>
          <w:szCs w:val="30"/>
          <w:lang w:val="es-AR"/>
        </w:rPr>
        <w:footnoteReference w:id="12"/>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La ironía de la transición del emperador León de obtener la victoria sobre los sarracenos en Europa del Este a León el Iconoclasta es ineludible. Después de derrotar a los musulmanes, él adoptó su campaña para abolir la idolatría. En cualquier caso, el Papa Gregorio II intentó amortiguar el entusiasmo de León con el siguiente consejo:</w:t>
      </w:r>
    </w:p>
    <w:p w:rsidR="00382CC2" w:rsidRPr="00382CC2" w:rsidRDefault="00382CC2" w:rsidP="00382CC2">
      <w:pPr>
        <w:pStyle w:val="w-body-text-1"/>
        <w:jc w:val="both"/>
        <w:rPr>
          <w:rFonts w:ascii="Cambria" w:hAnsi="Cambria"/>
          <w:b/>
          <w:bCs/>
          <w:sz w:val="30"/>
          <w:szCs w:val="30"/>
          <w:lang w:val="es-AR"/>
        </w:rPr>
      </w:pPr>
      <w:r w:rsidRPr="00382CC2">
        <w:rPr>
          <w:rFonts w:ascii="Cambria" w:hAnsi="Cambria"/>
          <w:b/>
          <w:bCs/>
          <w:sz w:val="30"/>
          <w:szCs w:val="30"/>
          <w:lang w:val="es-AR"/>
        </w:rPr>
        <w:t xml:space="preserve">“¿Acaso ignoras que los papas son el vínculo de unión, los mediadores de paz entre Oriente y Occidente? Los ojos de las naciones están fijos en nuestra humildad, y ellos reverencian, como a un dios en la Tierra, al apóstol San Pedro, cuya imagen intentas destruir… Abandona tu empresa explosiva y fatal; reflexiona, tiembla y arrepiéntete. Si persistes, somos inocentes de la sangre que será </w:t>
      </w:r>
      <w:r w:rsidRPr="00382CC2">
        <w:rPr>
          <w:rFonts w:ascii="Cambria" w:hAnsi="Cambria"/>
          <w:b/>
          <w:bCs/>
          <w:sz w:val="30"/>
          <w:szCs w:val="30"/>
          <w:lang w:val="es-AR"/>
        </w:rPr>
        <w:lastRenderedPageBreak/>
        <w:t>derramada en la contienda; puede que caiga sobre tu propia cabeza”</w:t>
      </w:r>
      <w:r w:rsidRPr="00382CC2">
        <w:rPr>
          <w:rStyle w:val="w-footnote-number"/>
          <w:rFonts w:ascii="Cambria" w:hAnsi="Cambria"/>
          <w:b/>
          <w:bCs/>
          <w:sz w:val="30"/>
          <w:szCs w:val="30"/>
          <w:lang w:val="es-AR"/>
        </w:rPr>
        <w:footnoteReference w:id="13"/>
      </w:r>
      <w:r w:rsidRPr="00382CC2">
        <w:rPr>
          <w:rFonts w:ascii="Cambria" w:hAnsi="Cambria"/>
          <w:b/>
          <w:bCs/>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Como afirmó George Bernard Shaw en el prefacio de su obra </w:t>
      </w:r>
      <w:r w:rsidRPr="00382CC2">
        <w:rPr>
          <w:rFonts w:ascii="Cambria" w:hAnsi="Cambria"/>
          <w:i/>
          <w:iCs/>
          <w:sz w:val="30"/>
          <w:szCs w:val="30"/>
          <w:lang w:val="es-AR"/>
        </w:rPr>
        <w:t>Santa Juana</w:t>
      </w:r>
      <w:r w:rsidRPr="00382CC2">
        <w:rPr>
          <w:rFonts w:ascii="Cambria" w:hAnsi="Cambria"/>
          <w:sz w:val="30"/>
          <w:szCs w:val="30"/>
          <w:lang w:val="es-AR"/>
        </w:rPr>
        <w:t>: “Las iglesias deben aprender humildad así como la enseñan”</w:t>
      </w:r>
      <w:r w:rsidRPr="00382CC2">
        <w:rPr>
          <w:rStyle w:val="w-footnote-number"/>
          <w:rFonts w:ascii="Cambria" w:hAnsi="Cambria"/>
          <w:sz w:val="30"/>
          <w:szCs w:val="30"/>
          <w:lang w:val="es-AR"/>
        </w:rPr>
        <w:footnoteReference w:id="14"/>
      </w:r>
      <w:r w:rsidRPr="00382CC2">
        <w:rPr>
          <w:rFonts w:ascii="Cambria" w:hAnsi="Cambria"/>
          <w:sz w:val="30"/>
          <w:szCs w:val="30"/>
          <w:lang w:val="es-AR"/>
        </w:rPr>
        <w:t>. Sin duda, la persona que grita: “Mira lo humilde que soy, ¿no afirmarás que soy la persona más humilde que jamás hayas visto?”, al instante queda descalificada. Más al punto, el Papa que aprobó las imágenes afirmando a la vez: “Pero, por la estatua del propio San Pedro, la que todos los reinos de Occidente estiman como un dios en la tierra, que Occidente entero tomará una venganza terrible”</w:t>
      </w:r>
      <w:r w:rsidRPr="00382CC2">
        <w:rPr>
          <w:rStyle w:val="w-footnote-number"/>
          <w:rFonts w:ascii="Cambria" w:hAnsi="Cambria"/>
          <w:sz w:val="30"/>
          <w:szCs w:val="30"/>
          <w:lang w:val="es-AR"/>
        </w:rPr>
        <w:footnoteReference w:id="15"/>
      </w:r>
      <w:r w:rsidRPr="00382CC2">
        <w:rPr>
          <w:rFonts w:ascii="Cambria" w:hAnsi="Cambria"/>
          <w:sz w:val="30"/>
          <w:szCs w:val="30"/>
          <w:lang w:val="es-AR"/>
        </w:rPr>
        <w:t>, debería percibir una inconsistencia teológica colosal. Quién es el que debería “reflexionar, temblar y arrepentirse” debe ser absolutamente obvio.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Que el Papa Gregorio II y sus seguidores estaban dispuestos a librar una guerra en defensa de sus imágenes, es testimonio del valor extraordinariamente elevado que ponían sobre esas imágenes (es decir, la altísima importancia y trascendencia que tenían las imágenes para ellos). Y, de hecho, derramaron tanta sangre que la derrota del ejército de León en Ravena tiñó de rojo las aguas del río Po. El río quedó contaminado de tal modo, que “durante seis años, el prejuicio público los abstuvo de pescar en el río…”</w:t>
      </w:r>
      <w:r w:rsidRPr="00382CC2">
        <w:rPr>
          <w:rStyle w:val="w-footnote-number"/>
          <w:rFonts w:ascii="Cambria" w:hAnsi="Cambria"/>
          <w:sz w:val="30"/>
          <w:szCs w:val="30"/>
          <w:lang w:val="es-AR"/>
        </w:rPr>
        <w:footnoteReference w:id="16"/>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Cuando se convocó el Quinto Concilio de Constantinopla en 754 d. C., la iglesia romana organizó un boicot (de no asistencia) debido a la disconformidad de la iglesia griega con sus enseñanzas o, al menos, esa fue la excusa que ofrecieron. Un escenario más plausible, quizás, fue que los católicos reconocieron su incapacidad de defender una práctica que estaba condenada en las escrituras por el Dios Todopoderoso que afirmaban adorar.</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Sin embargo, el Quinto Concilio de Constantinopla se reunió sin ellos, y después de una deliberación seria de seis meses, los trescientos treinta y ocho obispos se pronunciaron y suscribieron un decreto unánime de que todos los símbolos visibles de Cristo, excepto en la Eucaristía, eran blasfemos o heréticos; que la adoración de imágenes era una corrupción del cristianismo y una renovación del paganismo, que todos esos monumentos a la idolatría debían ser rotos o borrados, y que quie</w:t>
      </w:r>
      <w:r w:rsidRPr="00382CC2">
        <w:rPr>
          <w:rFonts w:ascii="Cambria" w:hAnsi="Cambria"/>
          <w:sz w:val="30"/>
          <w:szCs w:val="30"/>
          <w:lang w:val="es-AR"/>
        </w:rPr>
        <w:lastRenderedPageBreak/>
        <w:t>nes se rehusaran a entregar los objetos de su superstición privada, serían culpables de desobediencia a la autoridad de la Iglesia y del emperador</w:t>
      </w:r>
      <w:r w:rsidRPr="00382CC2">
        <w:rPr>
          <w:rStyle w:val="w-footnote-number"/>
          <w:rFonts w:ascii="Cambria" w:hAnsi="Cambria"/>
          <w:sz w:val="30"/>
          <w:szCs w:val="30"/>
          <w:lang w:val="es-AR"/>
        </w:rPr>
        <w:footnoteReference w:id="17"/>
      </w:r>
      <w:r w:rsidRPr="00382CC2">
        <w:rPr>
          <w:rFonts w:ascii="Cambria" w:hAnsi="Cambria"/>
          <w:sz w:val="30"/>
          <w:szCs w:val="30"/>
          <w:lang w:val="es-AR"/>
        </w:rPr>
        <w:t>.</w:t>
      </w:r>
    </w:p>
    <w:p w:rsidR="00382CC2" w:rsidRPr="00382CC2" w:rsidRDefault="00382CC2" w:rsidP="00382CC2">
      <w:pPr>
        <w:pStyle w:val="w-body-text-1"/>
        <w:jc w:val="both"/>
        <w:rPr>
          <w:rFonts w:ascii="Cambria" w:hAnsi="Cambria"/>
          <w:i/>
          <w:iCs/>
          <w:sz w:val="30"/>
          <w:szCs w:val="30"/>
          <w:lang w:val="es-AR"/>
        </w:rPr>
      </w:pPr>
      <w:r w:rsidRPr="00382CC2">
        <w:rPr>
          <w:rFonts w:ascii="Cambria" w:hAnsi="Cambria"/>
          <w:sz w:val="30"/>
          <w:szCs w:val="30"/>
          <w:lang w:val="es-AR"/>
        </w:rPr>
        <w:t>El hecho de que dicho concilio exentó a la Eucaristía de la asociación con el paganismo es particularmente curioso para quienes conocen los antiguos ritos y ceremonias persas y egipcios: los persas utilizaban agua consagrada y pan en el antiguo culto de Mitras</w:t>
      </w:r>
      <w:r w:rsidRPr="00382CC2">
        <w:rPr>
          <w:rStyle w:val="w-footnote-number"/>
          <w:rFonts w:ascii="Cambria" w:hAnsi="Cambria"/>
          <w:sz w:val="30"/>
          <w:szCs w:val="30"/>
          <w:lang w:val="es-AR"/>
        </w:rPr>
        <w:footnoteReference w:id="18"/>
      </w:r>
      <w:r w:rsidRPr="00382CC2">
        <w:rPr>
          <w:rFonts w:ascii="Cambria" w:hAnsi="Cambria"/>
          <w:sz w:val="30"/>
          <w:szCs w:val="30"/>
          <w:lang w:val="es-AR"/>
        </w:rPr>
        <w:t xml:space="preserve">. Como subrayó T. W. </w:t>
      </w:r>
      <w:proofErr w:type="spellStart"/>
      <w:r w:rsidRPr="00382CC2">
        <w:rPr>
          <w:rFonts w:ascii="Cambria" w:hAnsi="Cambria"/>
          <w:sz w:val="30"/>
          <w:szCs w:val="30"/>
          <w:lang w:val="es-AR"/>
        </w:rPr>
        <w:t>Doane</w:t>
      </w:r>
      <w:proofErr w:type="spellEnd"/>
      <w:r w:rsidRPr="00382CC2">
        <w:rPr>
          <w:rFonts w:ascii="Cambria" w:hAnsi="Cambria"/>
          <w:sz w:val="30"/>
          <w:szCs w:val="30"/>
          <w:lang w:val="es-AR"/>
        </w:rPr>
        <w:t xml:space="preserve"> en su estudio de 1971</w:t>
      </w:r>
      <w:r w:rsidRPr="00382CC2">
        <w:rPr>
          <w:rStyle w:val="apple-converted-space"/>
          <w:rFonts w:ascii="Cambria" w:hAnsi="Cambria" w:cs="Arial"/>
          <w:color w:val="000000"/>
          <w:sz w:val="30"/>
          <w:szCs w:val="30"/>
          <w:lang w:val="es-AR"/>
        </w:rPr>
        <w:t> </w:t>
      </w:r>
      <w:r w:rsidRPr="00382CC2">
        <w:rPr>
          <w:rFonts w:ascii="Cambria" w:hAnsi="Cambria"/>
          <w:i/>
          <w:iCs/>
          <w:sz w:val="30"/>
          <w:szCs w:val="30"/>
          <w:lang w:val="es-AR"/>
        </w:rPr>
        <w:t>Mitos bíblicos y sus paralelos en otras religiones</w:t>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Es en la religión antigua de Persia —la religión de Mitra, el Mediador, el Redentor y Salvador— que hallamos la semejanza más cercana al sacramento de los cristianos, y del que evidentemente deriva. Quienes eran iniciados en los misterios de Mitra, o se hacían miembros, tomaban el sacramento del pan y el vino…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Ellos llamaban a esa comida Eucaristía, de la que nadie podía participar excepto las personas que creían que las cosas que ellos enseñaban eran ciertas, y que habían sido lavados en el lavamiento para la remisión de los pecados. Tertuliano, converso al cristianismo en 197 d. C. y uno de los padres de la Iglesia, también habló de los devotos a Mitra celebrando la Eucaristía.</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La Eucaristía del Señor y Salvador, como los </w:t>
      </w:r>
      <w:proofErr w:type="spellStart"/>
      <w:r w:rsidRPr="00382CC2">
        <w:rPr>
          <w:rFonts w:ascii="Cambria" w:hAnsi="Cambria"/>
          <w:sz w:val="30"/>
          <w:szCs w:val="30"/>
          <w:lang w:val="es-AR"/>
        </w:rPr>
        <w:t>magi</w:t>
      </w:r>
      <w:proofErr w:type="spellEnd"/>
      <w:r w:rsidRPr="00382CC2">
        <w:rPr>
          <w:rFonts w:ascii="Cambria" w:hAnsi="Cambria"/>
          <w:sz w:val="30"/>
          <w:szCs w:val="30"/>
          <w:lang w:val="es-AR"/>
        </w:rPr>
        <w:t xml:space="preserve"> llamaban a Mitra, la segunda persona de su Trinidad, o su sacrificio eucarístico, siempre se llevó a cabo exactamente en todo aspecto de forma idéntica a como la realizan los cristianos ortodoxos, pues ambos utilizaban a veces agua en lugar de vino, o una mezcla de los dos</w:t>
      </w:r>
      <w:r w:rsidRPr="00382CC2">
        <w:rPr>
          <w:rStyle w:val="w-footnote-number"/>
          <w:rFonts w:ascii="Cambria" w:hAnsi="Cambria"/>
          <w:sz w:val="30"/>
          <w:szCs w:val="30"/>
          <w:lang w:val="es-AR"/>
        </w:rPr>
        <w:footnoteReference w:id="19"/>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El culto de Osiris (el antiguo dios egipcio de la vida, la muerte y la fertilidad) ofrecía el mismo encanto de una salvación fácil como el del concepto paulino de la salvación a través del sacrificio expiatorio de Jesús. “El secreto de esa popularidad era que él [Osiris] había vivido en la Tierra como benefactor, muerto para bien de la humanidad, y vivió de nuevo como amigo y juez”</w:t>
      </w:r>
      <w:r w:rsidRPr="00382CC2">
        <w:rPr>
          <w:rStyle w:val="w-footnote-number"/>
          <w:rFonts w:ascii="Cambria" w:hAnsi="Cambria"/>
          <w:sz w:val="30"/>
          <w:szCs w:val="30"/>
          <w:lang w:val="es-AR"/>
        </w:rPr>
        <w:footnoteReference w:id="20"/>
      </w:r>
      <w:r w:rsidRPr="00382CC2">
        <w:rPr>
          <w:rFonts w:ascii="Cambria" w:hAnsi="Cambria"/>
          <w:sz w:val="30"/>
          <w:szCs w:val="30"/>
          <w:lang w:val="es-AR"/>
        </w:rPr>
        <w:t xml:space="preserve">. Los antiguos egipcios conmemoraban el nacimiento de Osiris con una cuna y luces, y anualmente celebraban su </w:t>
      </w:r>
      <w:r w:rsidRPr="00382CC2">
        <w:rPr>
          <w:rFonts w:ascii="Cambria" w:hAnsi="Cambria"/>
          <w:sz w:val="30"/>
          <w:szCs w:val="30"/>
          <w:lang w:val="es-AR"/>
        </w:rPr>
        <w:lastRenderedPageBreak/>
        <w:t>supuesta resurrección. Ellos también conmemoraban su muerte comiendo pan sagrado que había sido consagrado por sus sacerdotes. Ellos creían que esta consagración transformaba al pan en la carne verdadera de Osiris</w:t>
      </w:r>
      <w:r w:rsidRPr="00382CC2">
        <w:rPr>
          <w:rStyle w:val="w-footnote-number"/>
          <w:rFonts w:ascii="Cambria" w:hAnsi="Cambria"/>
          <w:sz w:val="30"/>
          <w:szCs w:val="30"/>
          <w:lang w:val="es-AR"/>
        </w:rPr>
        <w:footnoteReference w:id="21"/>
      </w:r>
      <w:r w:rsidRPr="00382CC2">
        <w:rPr>
          <w:rFonts w:ascii="Cambria" w:hAnsi="Cambria"/>
          <w:sz w:val="30"/>
          <w:szCs w:val="30"/>
          <w:lang w:val="es-AR"/>
        </w:rPr>
        <w:t xml:space="preserve">. Si todo esto suena familiar, debe ser porque, como comenta James </w:t>
      </w:r>
      <w:proofErr w:type="spellStart"/>
      <w:r w:rsidRPr="00382CC2">
        <w:rPr>
          <w:rFonts w:ascii="Cambria" w:hAnsi="Cambria"/>
          <w:sz w:val="30"/>
          <w:szCs w:val="30"/>
          <w:lang w:val="es-AR"/>
        </w:rPr>
        <w:t>Bonwick</w:t>
      </w:r>
      <w:proofErr w:type="spellEnd"/>
      <w:r w:rsidRPr="00382CC2">
        <w:rPr>
          <w:rFonts w:ascii="Cambria" w:hAnsi="Cambria"/>
          <w:sz w:val="30"/>
          <w:szCs w:val="30"/>
          <w:lang w:val="es-AR"/>
        </w:rPr>
        <w:t>, “así como se reconoce que el pan después del rito sacerdotal se convierte místicamente en el cuerpo de Cristo, así mismo los hombres del Nilo declaraban que su pan, después del rito sacerdotal, se convertía místicamente en el cuerpo de Isis o de Osiris; de tal forma, ellos se comían a su dios”</w:t>
      </w:r>
      <w:r w:rsidRPr="00382CC2">
        <w:rPr>
          <w:rStyle w:val="w-footnote-number"/>
          <w:rFonts w:ascii="Cambria" w:hAnsi="Cambria"/>
          <w:sz w:val="30"/>
          <w:szCs w:val="30"/>
          <w:lang w:val="es-AR"/>
        </w:rPr>
        <w:footnoteReference w:id="22"/>
      </w:r>
      <w:r w:rsidRPr="00382CC2">
        <w:rPr>
          <w:rFonts w:ascii="Cambria" w:hAnsi="Cambria"/>
          <w:sz w:val="30"/>
          <w:szCs w:val="30"/>
          <w:lang w:val="es-AR"/>
        </w:rPr>
        <w:t>.</w:t>
      </w:r>
    </w:p>
    <w:p w:rsidR="00382CC2" w:rsidRPr="008F4131" w:rsidRDefault="00382CC2" w:rsidP="00382CC2">
      <w:pPr>
        <w:pStyle w:val="w-body-text-1"/>
        <w:jc w:val="both"/>
        <w:rPr>
          <w:rFonts w:ascii="Cambria" w:hAnsi="Cambria"/>
          <w:sz w:val="30"/>
          <w:szCs w:val="30"/>
          <w:lang w:val="es-AR"/>
        </w:rPr>
      </w:pPr>
      <w:r w:rsidRPr="008F4131">
        <w:rPr>
          <w:rFonts w:ascii="Cambria" w:hAnsi="Cambria"/>
          <w:sz w:val="30"/>
          <w:szCs w:val="30"/>
          <w:lang w:val="es-AR"/>
        </w:rPr>
        <w:t xml:space="preserve">Por otro lado, como escribe </w:t>
      </w:r>
      <w:proofErr w:type="spellStart"/>
      <w:r w:rsidRPr="008F4131">
        <w:rPr>
          <w:rFonts w:ascii="Cambria" w:hAnsi="Cambria"/>
          <w:sz w:val="30"/>
          <w:szCs w:val="30"/>
          <w:lang w:val="es-AR"/>
        </w:rPr>
        <w:t>Bonwick</w:t>
      </w:r>
      <w:proofErr w:type="spellEnd"/>
      <w:r w:rsidRPr="008F4131">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Los pasteles de Isis eran, como los pasteles de Osiris, de forma redonda. Eran colocados sobre el altar. </w:t>
      </w:r>
      <w:proofErr w:type="spellStart"/>
      <w:r w:rsidRPr="00382CC2">
        <w:rPr>
          <w:rFonts w:ascii="Cambria" w:hAnsi="Cambria"/>
          <w:sz w:val="30"/>
          <w:szCs w:val="30"/>
          <w:lang w:val="es-AR"/>
        </w:rPr>
        <w:t>Gliddon</w:t>
      </w:r>
      <w:proofErr w:type="spellEnd"/>
      <w:r w:rsidRPr="00382CC2">
        <w:rPr>
          <w:rFonts w:ascii="Cambria" w:hAnsi="Cambria"/>
          <w:sz w:val="30"/>
          <w:szCs w:val="30"/>
          <w:lang w:val="es-AR"/>
        </w:rPr>
        <w:t xml:space="preserve"> escribe que eran “idénticos en forma al pastel consagrado de las iglesias romana y orientales”. </w:t>
      </w:r>
      <w:proofErr w:type="spellStart"/>
      <w:r w:rsidRPr="00382CC2">
        <w:rPr>
          <w:rFonts w:ascii="Cambria" w:hAnsi="Cambria"/>
          <w:sz w:val="30"/>
          <w:szCs w:val="30"/>
          <w:lang w:val="es-AR"/>
        </w:rPr>
        <w:t>Melville</w:t>
      </w:r>
      <w:proofErr w:type="spellEnd"/>
      <w:r w:rsidRPr="00382CC2">
        <w:rPr>
          <w:rFonts w:ascii="Cambria" w:hAnsi="Cambria"/>
          <w:sz w:val="30"/>
          <w:szCs w:val="30"/>
          <w:lang w:val="es-AR"/>
        </w:rPr>
        <w:t xml:space="preserve"> asegura que “los egipcios marcaban este pan consagrado con la cruz de San Andrés”. El pan de la Presencia</w:t>
      </w:r>
      <w:r w:rsidRPr="00382CC2">
        <w:rPr>
          <w:rStyle w:val="apple-converted-space"/>
          <w:rFonts w:ascii="Cambria" w:hAnsi="Cambria" w:cs="Arial"/>
          <w:i/>
          <w:iCs/>
          <w:color w:val="000000"/>
          <w:sz w:val="30"/>
          <w:szCs w:val="30"/>
          <w:lang w:val="es-AR"/>
        </w:rPr>
        <w:t> </w:t>
      </w:r>
      <w:r w:rsidRPr="00382CC2">
        <w:rPr>
          <w:rFonts w:ascii="Cambria" w:hAnsi="Cambria"/>
          <w:sz w:val="30"/>
          <w:szCs w:val="30"/>
          <w:lang w:val="es-AR"/>
        </w:rPr>
        <w:t>era cortado antes de ser distribuido por los sacerdotes a la gente, y se suponía que se convertía en la carne y la sangre de su deidad. El milagro obraba por la mano del sacerdote que oficiaba, quien bendecía la comida</w:t>
      </w:r>
      <w:r w:rsidRPr="00382CC2">
        <w:rPr>
          <w:rStyle w:val="w-footnote-number"/>
          <w:rFonts w:ascii="Cambria" w:hAnsi="Cambria"/>
          <w:sz w:val="30"/>
          <w:szCs w:val="30"/>
          <w:lang w:val="es-AR"/>
        </w:rPr>
        <w:footnoteReference w:id="23"/>
      </w:r>
      <w:r w:rsidRPr="00382CC2">
        <w:rPr>
          <w:rFonts w:ascii="Cambria" w:hAnsi="Cambria"/>
          <w:sz w:val="30"/>
          <w:szCs w:val="30"/>
          <w:lang w:val="es-AR"/>
        </w:rPr>
        <w:t>.</w:t>
      </w:r>
    </w:p>
    <w:p w:rsid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De modo similar, los antiguos budistas ofrecían un sacramento de pan y vino, los hindúes una Eucaristía de jugo de soma (extracto de una planta </w:t>
      </w:r>
      <w:proofErr w:type="spellStart"/>
      <w:r w:rsidRPr="00382CC2">
        <w:rPr>
          <w:rFonts w:ascii="Cambria" w:hAnsi="Cambria"/>
          <w:sz w:val="30"/>
          <w:szCs w:val="30"/>
          <w:lang w:val="es-AR"/>
        </w:rPr>
        <w:t>intoxicante</w:t>
      </w:r>
      <w:proofErr w:type="spellEnd"/>
      <w:r w:rsidRPr="00382CC2">
        <w:rPr>
          <w:rStyle w:val="FootnoteReference"/>
          <w:rFonts w:ascii="Cambria" w:hAnsi="Cambria"/>
          <w:sz w:val="30"/>
          <w:szCs w:val="30"/>
          <w:lang w:val="es-AR"/>
        </w:rPr>
        <w:footnoteReference w:id="24"/>
      </w:r>
      <w:r w:rsidRPr="00382CC2">
        <w:rPr>
          <w:rFonts w:ascii="Cambria" w:hAnsi="Cambria"/>
          <w:sz w:val="30"/>
          <w:szCs w:val="30"/>
          <w:lang w:val="es-AR"/>
        </w:rPr>
        <w:t>), y los antiguos griegos un sacramento de pan y vino en tributo a Deméter (alias Ceres, su diosa del maíz) y Dionisio (alias Baco, su dios del vino). De este modo, ellos comían y bebían la carne y la sangre de sus dioses</w:t>
      </w:r>
      <w:r w:rsidRPr="00382CC2">
        <w:rPr>
          <w:rStyle w:val="w-footnote-number"/>
          <w:rFonts w:ascii="Cambria" w:hAnsi="Cambria"/>
          <w:sz w:val="30"/>
          <w:szCs w:val="30"/>
          <w:lang w:val="es-AR"/>
        </w:rPr>
        <w:footnoteReference w:id="25"/>
      </w:r>
      <w:r w:rsidRPr="00382CC2">
        <w:rPr>
          <w:rFonts w:ascii="Cambria" w:hAnsi="Cambria"/>
          <w:sz w:val="30"/>
          <w:szCs w:val="30"/>
          <w:lang w:val="es-AR"/>
        </w:rPr>
        <w:t>.</w:t>
      </w:r>
    </w:p>
    <w:p w:rsidR="008F4131" w:rsidRDefault="008F4131" w:rsidP="00382CC2">
      <w:pPr>
        <w:pStyle w:val="w-description"/>
        <w:jc w:val="both"/>
        <w:rPr>
          <w:rStyle w:val="Emphasis"/>
          <w:rFonts w:ascii="Cambria" w:hAnsi="Cambria"/>
          <w:sz w:val="30"/>
          <w:szCs w:val="30"/>
          <w:lang w:val="es-AR"/>
        </w:rPr>
      </w:pPr>
    </w:p>
    <w:p w:rsidR="00382CC2" w:rsidRPr="008F4131" w:rsidRDefault="00382CC2" w:rsidP="00382CC2">
      <w:pPr>
        <w:pStyle w:val="w-description"/>
        <w:jc w:val="both"/>
        <w:rPr>
          <w:rFonts w:ascii="Cambria" w:hAnsi="Cambria"/>
          <w:b/>
          <w:bCs/>
          <w:sz w:val="30"/>
          <w:szCs w:val="30"/>
          <w:lang w:val="es-AR"/>
        </w:rPr>
      </w:pPr>
      <w:r w:rsidRPr="008F4131">
        <w:rPr>
          <w:rStyle w:val="Emphasis"/>
          <w:rFonts w:ascii="Cambria" w:hAnsi="Cambria"/>
          <w:b/>
          <w:bCs/>
          <w:sz w:val="30"/>
          <w:szCs w:val="30"/>
          <w:lang w:val="es-AR"/>
        </w:rPr>
        <w:t xml:space="preserve">Cómo el cristianismo se hundió más en la adoración de lo </w:t>
      </w:r>
      <w:r w:rsidR="008F4131">
        <w:rPr>
          <w:rStyle w:val="Emphasis"/>
          <w:rFonts w:ascii="Cambria" w:hAnsi="Cambria"/>
          <w:b/>
          <w:bCs/>
          <w:sz w:val="30"/>
          <w:szCs w:val="30"/>
          <w:lang w:val="es-AR"/>
        </w:rPr>
        <w:t>creado</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Los paralelos religiosos son tan obvios que no requieren explicación. </w:t>
      </w:r>
    </w:p>
    <w:p w:rsidR="00382CC2" w:rsidRPr="00382CC2" w:rsidRDefault="00382CC2" w:rsidP="008F4131">
      <w:pPr>
        <w:pStyle w:val="w-body-text-1"/>
        <w:jc w:val="both"/>
        <w:rPr>
          <w:rFonts w:ascii="Cambria" w:hAnsi="Cambria"/>
          <w:sz w:val="30"/>
          <w:szCs w:val="30"/>
          <w:lang w:val="es-AR"/>
        </w:rPr>
      </w:pPr>
      <w:r w:rsidRPr="00382CC2">
        <w:rPr>
          <w:rFonts w:ascii="Cambria" w:hAnsi="Cambria"/>
          <w:sz w:val="30"/>
          <w:szCs w:val="30"/>
          <w:lang w:val="es-AR"/>
        </w:rPr>
        <w:t xml:space="preserve">Podemos razonablemente preguntar cómo es que los cultos de Isis y Osiris tomaron la marca de la cruz de San Andrés en su pan consagrado dos mil años antes de que naciera San Andrés. ¿Clarividencia por parte de los egipcios, o plagio religioso por parte de San Andrés? Además, hay </w:t>
      </w:r>
      <w:r w:rsidRPr="00382CC2">
        <w:rPr>
          <w:rFonts w:ascii="Cambria" w:hAnsi="Cambria"/>
          <w:sz w:val="30"/>
          <w:szCs w:val="30"/>
          <w:lang w:val="es-AR"/>
        </w:rPr>
        <w:lastRenderedPageBreak/>
        <w:t>similitudes sorprendentes entre los misterios del cristianismo paulino y los de los cultos de Isis y Osiris, misterios que incluyen el nacimiento virginal (Isis la madre virgen, Horus el hijo) y el sacrificio expiatorio de Osiris seguido por su resurrección, tras la cual asumió el papel de redentor. Justino mártir, el famoso apologista cristiano, rechazó estas similitudes declarando que Satanás había copiado las ceremonias cristianas a fin de inducir al error al resto de la humanidad</w:t>
      </w:r>
      <w:r w:rsidRPr="00382CC2">
        <w:rPr>
          <w:rStyle w:val="w-footnote-number"/>
          <w:rFonts w:ascii="Cambria" w:hAnsi="Cambria"/>
          <w:sz w:val="30"/>
          <w:szCs w:val="30"/>
          <w:lang w:val="es-AR"/>
        </w:rPr>
        <w:footnoteReference w:id="26"/>
      </w:r>
      <w:r w:rsidRPr="00382CC2">
        <w:rPr>
          <w:rFonts w:ascii="Cambria" w:hAnsi="Cambria"/>
          <w:sz w:val="30"/>
          <w:szCs w:val="30"/>
          <w:lang w:val="es-AR"/>
        </w:rPr>
        <w:t>. Sin embargo, si tomamos nota de la secuencia temporal, estas prácticas eucarísticas y misterios de fe tempranos precedieron a los del catolici</w:t>
      </w:r>
      <w:r w:rsidR="008F4131">
        <w:rPr>
          <w:rFonts w:ascii="Cambria" w:hAnsi="Cambria"/>
          <w:sz w:val="30"/>
          <w:szCs w:val="30"/>
          <w:lang w:val="es-AR"/>
        </w:rPr>
        <w:t>smo por más de dos mil años.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Considerando este hecho, T. W. </w:t>
      </w:r>
      <w:proofErr w:type="spellStart"/>
      <w:r w:rsidRPr="00382CC2">
        <w:rPr>
          <w:rFonts w:ascii="Cambria" w:hAnsi="Cambria"/>
          <w:sz w:val="30"/>
          <w:szCs w:val="30"/>
          <w:lang w:val="es-AR"/>
        </w:rPr>
        <w:t>Doane</w:t>
      </w:r>
      <w:proofErr w:type="spellEnd"/>
      <w:r w:rsidRPr="00382CC2">
        <w:rPr>
          <w:rFonts w:ascii="Cambria" w:hAnsi="Cambria"/>
          <w:sz w:val="30"/>
          <w:szCs w:val="30"/>
          <w:lang w:val="es-AR"/>
        </w:rPr>
        <w:t xml:space="preserve"> concluyó razonablemente:</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Estos hechos muestran que la Eucaristía es otra pieza de paganismo adoptada por los cristianos. La historia de Jesús y sus discípulos en la última cena, donde el Maestro partió el pan, puede ser verdad, pero la afirmación de que él dijo “hagan esto en recuerdo mío”, “este es mi cuerpo” y “esta es mi sangre”, sin duda fue inventada para darle autoridad a la ceremonia mística que había sido tomada del paganismo</w:t>
      </w:r>
      <w:r w:rsidRPr="00382CC2">
        <w:rPr>
          <w:rStyle w:val="w-footnote-number"/>
          <w:rFonts w:ascii="Cambria" w:hAnsi="Cambria"/>
          <w:sz w:val="30"/>
          <w:szCs w:val="30"/>
          <w:lang w:val="es-AR"/>
        </w:rPr>
        <w:footnoteReference w:id="27"/>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¿Afirmaciones inventadas, en la Biblia? ¿Cómo puede ser posible, cuando todos los evangelios registran las palabras de Jesús en la última cena? Bueno, todos menos uno, en realidad. De acuerdo con Juan 13:1, Jesús fue arrestado antes del festín pascual. Entonces, ¿Juan está en contra de los sinópticos? O mejor aún, ¿Juan está contra Q (abreviación de la palabra alemana </w:t>
      </w:r>
      <w:proofErr w:type="spellStart"/>
      <w:r w:rsidRPr="00382CC2">
        <w:rPr>
          <w:rFonts w:ascii="Cambria" w:hAnsi="Cambria"/>
          <w:i/>
          <w:iCs/>
          <w:sz w:val="30"/>
          <w:szCs w:val="30"/>
          <w:lang w:val="es-AR"/>
        </w:rPr>
        <w:t>quelle</w:t>
      </w:r>
      <w:proofErr w:type="spellEnd"/>
      <w:r w:rsidRPr="00382CC2">
        <w:rPr>
          <w:rStyle w:val="Emphasis"/>
          <w:rFonts w:ascii="Cambria" w:hAnsi="Cambria" w:cs="Arial"/>
          <w:color w:val="000000"/>
          <w:sz w:val="30"/>
          <w:szCs w:val="30"/>
          <w:lang w:val="es-AR"/>
        </w:rPr>
        <w:t>,</w:t>
      </w:r>
      <w:r w:rsidRPr="00382CC2">
        <w:rPr>
          <w:rStyle w:val="apple-converted-space"/>
          <w:rFonts w:ascii="Cambria" w:hAnsi="Cambria" w:cs="Arial"/>
          <w:i/>
          <w:iCs/>
          <w:color w:val="000000"/>
          <w:sz w:val="30"/>
          <w:szCs w:val="30"/>
          <w:lang w:val="es-AR"/>
        </w:rPr>
        <w:t> </w:t>
      </w:r>
      <w:r w:rsidRPr="00382CC2">
        <w:rPr>
          <w:rFonts w:ascii="Cambria" w:hAnsi="Cambria"/>
          <w:sz w:val="30"/>
          <w:szCs w:val="30"/>
          <w:lang w:val="es-AR"/>
        </w:rPr>
        <w:t>que significa “fuente”), el documento fuente común hipotético de los evangelios sinópticos?</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Para evitar malas interpretaciones: los católicos no toleran una interpretación simbólica de sus rituales sacramentales. El Concilio de Trento (1545–63 d. C.) estableció leyes con respecto a la supuesta transubstanciación de la Eucaristía, y esas leyes permanecen hasta la actualidad. Ni siquiera el muy liberal Concilio Vaticano Segundo (1962–65) cambió esto. En resumen, el juicio del Concilio de Trento dice:</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Canon 1: Si alguien niega que en el sacramento de la Eucaristía Santísima están contenidos real y sustancialmente el cuerpo y la sangre junto con el alma y la divinidad de nuestro Señor Jesucristo y, por lo </w:t>
      </w:r>
      <w:r w:rsidRPr="00382CC2">
        <w:rPr>
          <w:rFonts w:ascii="Cambria" w:hAnsi="Cambria"/>
          <w:sz w:val="30"/>
          <w:szCs w:val="30"/>
          <w:lang w:val="es-AR"/>
        </w:rPr>
        <w:lastRenderedPageBreak/>
        <w:t>tanto, Cristo entero, sino que afirma que Él está solo como señal, figura o fuerza, sea anatema</w:t>
      </w:r>
      <w:r w:rsidRPr="00382CC2">
        <w:rPr>
          <w:rStyle w:val="w-footnote-number"/>
          <w:rFonts w:ascii="Cambria" w:hAnsi="Cambria"/>
          <w:sz w:val="30"/>
          <w:szCs w:val="30"/>
          <w:lang w:val="es-AR"/>
        </w:rPr>
        <w:footnoteReference w:id="28"/>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En otras palabras, quien considere que el pan y el vino de la Eucaristía son meramente simbólicos, es anatema (es decir, maldito y excomulgado). Este juicio está reforzado por el siguiente:</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Canon 6: Si alguien dice que en el santo sacramento de la Eucaristía, Cristo, el unigénito de Dios, no debe ser adorado con la adoración de latría</w:t>
      </w:r>
      <w:r w:rsidRPr="00382CC2">
        <w:rPr>
          <w:rStyle w:val="w-footnote-number"/>
          <w:rFonts w:ascii="Cambria" w:hAnsi="Cambria"/>
          <w:sz w:val="30"/>
          <w:szCs w:val="30"/>
          <w:lang w:val="es-AR"/>
        </w:rPr>
        <w:footnoteReference w:id="29"/>
      </w:r>
      <w:r w:rsidRPr="00382CC2">
        <w:rPr>
          <w:rStyle w:val="Emphasis"/>
          <w:rFonts w:ascii="Cambria" w:hAnsi="Cambria" w:cs="Arial"/>
          <w:color w:val="000000"/>
          <w:sz w:val="30"/>
          <w:szCs w:val="30"/>
          <w:lang w:val="es-AR"/>
        </w:rPr>
        <w:t>,</w:t>
      </w:r>
      <w:r w:rsidRPr="00382CC2">
        <w:rPr>
          <w:rFonts w:ascii="Cambria" w:hAnsi="Cambria"/>
          <w:sz w:val="30"/>
          <w:szCs w:val="30"/>
          <w:lang w:val="es-AR"/>
        </w:rPr>
        <w:t xml:space="preserve"> también manifestada externamente, y por lo tanto no debe ser venerado con una solemnidad festiva especial, ni llevado en procesión solemne de acuerdo al rito y la costumbre laudables y universales de la Santa Iglesia ni ser puesto públicamente frente a la gente para que lo adore la gente, y afirma que los que lo adoran son idólatras, sea anatema</w:t>
      </w:r>
      <w:r w:rsidRPr="00382CC2">
        <w:rPr>
          <w:rStyle w:val="FootnoteReference"/>
          <w:rFonts w:ascii="Cambria" w:hAnsi="Cambria"/>
          <w:sz w:val="30"/>
          <w:szCs w:val="30"/>
          <w:lang w:val="es-AR"/>
        </w:rPr>
        <w:footnoteReference w:id="30"/>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En otras palabras, quienes se niegan a adorar, venerar o glorificar sufrirán el mismo destino que quienes consideran la Eucaristía como simbólica. Estas leyes católicas se mantienen en los libros hasta el día de hoy, lo que explica por qué muchas denominaciones protestantes se han escindido de sus primos católicos y han abolido o diluido su veneración a la Eucaristía. Esta reacción es particularmente fácil de entender, pues muchas culturas paganas enseñaron la asimilación de las cualidades de los tótem ancestrales a través de comer “pan transmutado en carne”. Qué grupo es el que tiene el verdadero bocadillo sagrado sigue siendo tema de debate.</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Regresando al tema central, la Iglesia Católica respondió al Quinto Concilio de Constantinopla de 754 d. C. convocando al Segundo Concilio de Nicea en 787 d. C. Este concilio restauró la adoración de imágenes sobre la base de que “la adoración de imágenes está de acuerdo con las Escrituras y con la razón, para los padres y los concilios de la iglesia”</w:t>
      </w:r>
      <w:r w:rsidRPr="00382CC2">
        <w:rPr>
          <w:rStyle w:val="w-footnote-number"/>
          <w:rFonts w:ascii="Cambria" w:hAnsi="Cambria"/>
          <w:sz w:val="30"/>
          <w:szCs w:val="30"/>
          <w:lang w:val="es-AR"/>
        </w:rPr>
        <w:footnoteReference w:id="31"/>
      </w:r>
      <w:r w:rsidRPr="00382CC2">
        <w:rPr>
          <w:rFonts w:ascii="Cambria" w:hAnsi="Cambria"/>
          <w:sz w:val="30"/>
          <w:szCs w:val="30"/>
          <w:lang w:val="es-AR"/>
        </w:rPr>
        <w:t>.</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 xml:space="preserve">De repente, la teoría de ciertos clérigos que consumían hongos alucinógenos en el siglo VIII comenzó a parecer muy buena. Tenemos que preguntarnos qué padres apostólicos y qué escrituras consultó este </w:t>
      </w:r>
      <w:r w:rsidRPr="00382CC2">
        <w:rPr>
          <w:rFonts w:ascii="Cambria" w:hAnsi="Cambria"/>
          <w:sz w:val="30"/>
          <w:szCs w:val="30"/>
          <w:lang w:val="es-AR"/>
        </w:rPr>
        <w:lastRenderedPageBreak/>
        <w:t>concilio, y cómo es que esta decisión “está de acuerdo con las Escrituras y con la razón”.</w:t>
      </w:r>
    </w:p>
    <w:p w:rsidR="00382CC2" w:rsidRP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En cualquier caso, aquellas comunidades religiosas que se opusieron a la idolatría cristiana fueron “limpiadas” por los ejércitos católicos. Comenzando con la masacre de cristianos unitarios a mediados del siglo IX, la emperatriz Teodora ganó la dudosa distinción de ser aquella “que restauró las imágenes para la Iglesia Oriental [ortodoxa]”</w:t>
      </w:r>
      <w:r w:rsidRPr="00382CC2">
        <w:rPr>
          <w:rStyle w:val="FootnoteReference"/>
          <w:rFonts w:ascii="Cambria" w:hAnsi="Cambria"/>
          <w:sz w:val="30"/>
          <w:szCs w:val="30"/>
          <w:lang w:val="es-AR"/>
        </w:rPr>
        <w:footnoteReference w:id="32"/>
      </w:r>
      <w:r w:rsidRPr="00382CC2">
        <w:rPr>
          <w:rFonts w:ascii="Cambria" w:hAnsi="Cambria"/>
          <w:sz w:val="30"/>
          <w:szCs w:val="30"/>
          <w:lang w:val="es-AR"/>
        </w:rPr>
        <w:t>. Todos los esfuerzos subsecuentes para erradicar las imágenes en la Iglesia fueron anulados, resultando en las prácticas idólatras que vemos hoy día.</w:t>
      </w:r>
    </w:p>
    <w:p w:rsidR="00382CC2" w:rsidRDefault="00382CC2" w:rsidP="00382CC2">
      <w:pPr>
        <w:pStyle w:val="w-body-text-1"/>
        <w:jc w:val="both"/>
        <w:rPr>
          <w:rFonts w:ascii="Cambria" w:hAnsi="Cambria"/>
          <w:sz w:val="30"/>
          <w:szCs w:val="30"/>
          <w:lang w:val="es-AR"/>
        </w:rPr>
      </w:pPr>
      <w:r w:rsidRPr="00382CC2">
        <w:rPr>
          <w:rFonts w:ascii="Cambria" w:hAnsi="Cambria"/>
          <w:sz w:val="30"/>
          <w:szCs w:val="30"/>
          <w:lang w:val="es-AR"/>
        </w:rPr>
        <w:t>Más preocupante aún es la adopción de ídolos humanos. El culto a los sacerdotes surgió a comienzos del siglo XIII, con los sacerdotes actuando como intermediarios para la confesión y la absolución de los pecados. El culto al Papa se manifestó en el ritual de besar el pie o el anillo del Papa. La doctrina de la infalibilidad papal, definida por el Papa Pío IX en el Concilio Vaticano Primero en 1869–1870, estableció al Papa como rival de Dios. La adoración a María y el título de “Madre de Dios” fueron canonizados mucho antes, en el Concilio de Éfeso, en 431 d. C. Dirigirles oraciones a los santos, ángeles y la Virgen María fue aprobado oficialm</w:t>
      </w:r>
      <w:bookmarkStart w:id="0" w:name="_GoBack"/>
      <w:bookmarkEnd w:id="0"/>
      <w:r w:rsidRPr="00382CC2">
        <w:rPr>
          <w:rFonts w:ascii="Cambria" w:hAnsi="Cambria"/>
          <w:sz w:val="30"/>
          <w:szCs w:val="30"/>
          <w:lang w:val="es-AR"/>
        </w:rPr>
        <w:t>ente a partir de comienzos del siglo VII. La famosa oración a la Virgen María, el Avemaría, se retrasó unos miles de años y recibió formulación oficial en el breviario reformado del Papa Pío V en 1568. Sin embargo, entre todos l</w:t>
      </w:r>
      <w:r w:rsidRPr="008F4131">
        <w:rPr>
          <w:rFonts w:ascii="Cambria" w:hAnsi="Cambria"/>
          <w:sz w:val="30"/>
          <w:szCs w:val="30"/>
          <w:lang w:val="es-AR"/>
        </w:rPr>
        <w:t>os seres humanos sujetos a adoración, Jesucristo es por mucho el mortal más adorado que jamás haya pisado la Tierra.</w:t>
      </w:r>
    </w:p>
    <w:p w:rsidR="008F4131" w:rsidRPr="00B811A7" w:rsidRDefault="008F4131" w:rsidP="00382CC2">
      <w:pPr>
        <w:pStyle w:val="w-description"/>
        <w:jc w:val="both"/>
        <w:rPr>
          <w:rStyle w:val="Emphasis"/>
          <w:rFonts w:ascii="Cambria" w:hAnsi="Cambria"/>
          <w:sz w:val="30"/>
          <w:szCs w:val="30"/>
          <w:lang w:val="en-US"/>
        </w:rPr>
      </w:pPr>
    </w:p>
    <w:p w:rsidR="00382CC2" w:rsidRPr="00B811A7" w:rsidRDefault="00382CC2" w:rsidP="00382CC2">
      <w:pPr>
        <w:pStyle w:val="w-description"/>
        <w:jc w:val="both"/>
        <w:rPr>
          <w:rStyle w:val="Emphasis"/>
          <w:rFonts w:ascii="Cambria" w:hAnsi="Cambria"/>
          <w:b/>
          <w:bCs/>
          <w:i w:val="0"/>
          <w:iCs w:val="0"/>
          <w:sz w:val="30"/>
          <w:szCs w:val="30"/>
          <w:lang w:val="en-US"/>
        </w:rPr>
      </w:pPr>
      <w:proofErr w:type="spellStart"/>
      <w:r w:rsidRPr="00B811A7">
        <w:rPr>
          <w:rStyle w:val="Emphasis"/>
          <w:rFonts w:ascii="Cambria" w:hAnsi="Cambria"/>
          <w:b/>
          <w:bCs/>
          <w:sz w:val="30"/>
          <w:szCs w:val="30"/>
          <w:lang w:val="en-US"/>
        </w:rPr>
        <w:t>Algunas</w:t>
      </w:r>
      <w:proofErr w:type="spellEnd"/>
      <w:r w:rsidRPr="00B811A7">
        <w:rPr>
          <w:rStyle w:val="Emphasis"/>
          <w:rFonts w:ascii="Cambria" w:hAnsi="Cambria"/>
          <w:b/>
          <w:bCs/>
          <w:sz w:val="30"/>
          <w:szCs w:val="30"/>
          <w:lang w:val="en-US"/>
        </w:rPr>
        <w:t xml:space="preserve"> </w:t>
      </w:r>
      <w:proofErr w:type="spellStart"/>
      <w:r w:rsidRPr="00B811A7">
        <w:rPr>
          <w:rStyle w:val="Emphasis"/>
          <w:rFonts w:ascii="Cambria" w:hAnsi="Cambria"/>
          <w:b/>
          <w:bCs/>
          <w:sz w:val="30"/>
          <w:szCs w:val="30"/>
          <w:lang w:val="en-US"/>
        </w:rPr>
        <w:t>preguntas</w:t>
      </w:r>
      <w:proofErr w:type="spellEnd"/>
      <w:r w:rsidRPr="00B811A7">
        <w:rPr>
          <w:rStyle w:val="Emphasis"/>
          <w:rFonts w:ascii="Cambria" w:hAnsi="Cambria"/>
          <w:b/>
          <w:bCs/>
          <w:sz w:val="30"/>
          <w:szCs w:val="30"/>
          <w:lang w:val="en-US"/>
        </w:rPr>
        <w:t xml:space="preserve"> para </w:t>
      </w:r>
      <w:proofErr w:type="spellStart"/>
      <w:r w:rsidR="0060345D" w:rsidRPr="00B811A7">
        <w:rPr>
          <w:rStyle w:val="Emphasis"/>
          <w:rFonts w:ascii="Cambria" w:hAnsi="Cambria"/>
          <w:b/>
          <w:bCs/>
          <w:sz w:val="30"/>
          <w:szCs w:val="30"/>
          <w:lang w:val="en-US"/>
        </w:rPr>
        <w:t>reflexionar</w:t>
      </w:r>
      <w:proofErr w:type="spellEnd"/>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Un </w:t>
      </w:r>
      <w:proofErr w:type="spellStart"/>
      <w:r w:rsidRPr="00B811A7">
        <w:rPr>
          <w:rFonts w:ascii="Cambria" w:hAnsi="Cambria"/>
          <w:sz w:val="30"/>
          <w:szCs w:val="30"/>
          <w:lang w:val="en-US"/>
        </w:rPr>
        <w:t>reto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poderoso</w:t>
      </w:r>
      <w:proofErr w:type="spellEnd"/>
      <w:r w:rsidRPr="00B811A7">
        <w:rPr>
          <w:rFonts w:ascii="Cambria" w:hAnsi="Cambria"/>
          <w:sz w:val="30"/>
          <w:szCs w:val="30"/>
          <w:lang w:val="en-US"/>
        </w:rPr>
        <w:t xml:space="preserve"> al </w:t>
      </w:r>
      <w:proofErr w:type="spellStart"/>
      <w:r w:rsidRPr="00B811A7">
        <w:rPr>
          <w:rFonts w:ascii="Cambria" w:hAnsi="Cambria"/>
          <w:sz w:val="30"/>
          <w:szCs w:val="30"/>
          <w:lang w:val="en-US"/>
        </w:rPr>
        <w:t>pensamiento</w:t>
      </w:r>
      <w:proofErr w:type="spellEnd"/>
      <w:r w:rsidRPr="008F4131">
        <w:rPr>
          <w:rFonts w:ascii="Cambria" w:hAnsi="Cambria"/>
          <w:sz w:val="30"/>
          <w:szCs w:val="30"/>
          <w:lang w:val="es-AR"/>
        </w:rPr>
        <w:t xml:space="preserve"> </w:t>
      </w:r>
      <w:proofErr w:type="spellStart"/>
      <w:r w:rsidRPr="00B811A7">
        <w:rPr>
          <w:rFonts w:ascii="Cambria" w:hAnsi="Cambria"/>
          <w:sz w:val="30"/>
          <w:szCs w:val="30"/>
          <w:lang w:val="en-US"/>
        </w:rPr>
        <w:t>trinitario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atribuido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inicialmente</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Teófilo</w:t>
      </w:r>
      <w:proofErr w:type="spellEnd"/>
      <w:r w:rsidRPr="00B811A7">
        <w:rPr>
          <w:rFonts w:ascii="Cambria" w:hAnsi="Cambria"/>
          <w:sz w:val="30"/>
          <w:szCs w:val="30"/>
          <w:lang w:val="en-US"/>
        </w:rPr>
        <w:t xml:space="preserve"> Lindsey (1723–1804 d. C.) y </w:t>
      </w:r>
      <w:proofErr w:type="spellStart"/>
      <w:r w:rsidRPr="00B811A7">
        <w:rPr>
          <w:rFonts w:ascii="Cambria" w:hAnsi="Cambria"/>
          <w:sz w:val="30"/>
          <w:szCs w:val="30"/>
          <w:lang w:val="en-US"/>
        </w:rPr>
        <w:t>sostenido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subsecuentemente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unitarios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todo</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mundo</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pregunta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cómo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responderían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quienes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adoran</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él</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regresara</w:t>
      </w:r>
      <w:proofErr w:type="spellEnd"/>
      <w:r w:rsidRPr="00B811A7">
        <w:rPr>
          <w:rFonts w:ascii="Cambria" w:hAnsi="Cambria"/>
          <w:sz w:val="30"/>
          <w:szCs w:val="30"/>
          <w:lang w:val="en-US"/>
        </w:rPr>
        <w:t xml:space="preserve"> y les </w:t>
      </w:r>
      <w:proofErr w:type="spellStart"/>
      <w:r w:rsidRPr="00B811A7">
        <w:rPr>
          <w:rFonts w:ascii="Cambria" w:hAnsi="Cambria"/>
          <w:sz w:val="30"/>
          <w:szCs w:val="30"/>
          <w:lang w:val="en-US"/>
        </w:rPr>
        <w:t>formulara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siguientes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preguntas</w:t>
      </w:r>
      <w:proofErr w:type="spellEnd"/>
      <w:r w:rsidRPr="00B811A7">
        <w:rPr>
          <w:rFonts w:ascii="Cambria" w:hAnsi="Cambria"/>
          <w:sz w:val="30"/>
          <w:szCs w:val="30"/>
          <w:lang w:val="en-US"/>
        </w:rPr>
        <w:t>:</w:t>
      </w:r>
    </w:p>
    <w:p w:rsidR="00382CC2" w:rsidRPr="00B811A7" w:rsidRDefault="00382CC2" w:rsidP="00382CC2">
      <w:pPr>
        <w:pStyle w:val="w-body-text-bullet"/>
        <w:jc w:val="both"/>
        <w:rPr>
          <w:rFonts w:ascii="Cambria" w:hAnsi="Cambria"/>
          <w:sz w:val="30"/>
          <w:szCs w:val="30"/>
          <w:lang w:val="en-US"/>
        </w:rPr>
      </w:pPr>
      <w:r w:rsidRPr="00B811A7">
        <w:rPr>
          <w:rFonts w:ascii="Cambria" w:hAnsi="Cambria"/>
          <w:sz w:val="30"/>
          <w:szCs w:val="30"/>
          <w:lang w:val="en-US"/>
        </w:rPr>
        <w:t>a)</w:t>
      </w:r>
      <w:r w:rsidRPr="00B811A7">
        <w:rPr>
          <w:rFonts w:ascii="Cambria" w:hAnsi="Cambria"/>
          <w:sz w:val="30"/>
          <w:szCs w:val="30"/>
          <w:lang w:val="en-US"/>
        </w:rPr>
        <w:tab/>
        <w:t>¿</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dirigen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sus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devociones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hacia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mí</w:t>
      </w:r>
      <w:proofErr w:type="spellEnd"/>
      <w:r w:rsidRPr="00B811A7">
        <w:rPr>
          <w:rFonts w:ascii="Cambria" w:hAnsi="Cambria"/>
          <w:sz w:val="30"/>
          <w:szCs w:val="30"/>
          <w:lang w:val="en-US"/>
        </w:rPr>
        <w:t>? ¿</w:t>
      </w:r>
      <w:proofErr w:type="spellStart"/>
      <w:r w:rsidRPr="00B811A7">
        <w:rPr>
          <w:rFonts w:ascii="Cambria" w:hAnsi="Cambria"/>
          <w:sz w:val="30"/>
          <w:szCs w:val="30"/>
          <w:lang w:val="en-US"/>
        </w:rPr>
        <w:t>Acaso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alguna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vez</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instruí</w:t>
      </w:r>
      <w:proofErr w:type="spellEnd"/>
      <w:r w:rsidRPr="00B811A7">
        <w:rPr>
          <w:rFonts w:ascii="Cambria" w:hAnsi="Cambria"/>
          <w:sz w:val="30"/>
          <w:szCs w:val="30"/>
          <w:lang w:val="en-US"/>
        </w:rPr>
        <w:t xml:space="preserve"> para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hicieran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eso</w:t>
      </w:r>
      <w:proofErr w:type="spellEnd"/>
      <w:r w:rsidRPr="00B811A7">
        <w:rPr>
          <w:rFonts w:ascii="Cambria" w:hAnsi="Cambria"/>
          <w:sz w:val="30"/>
          <w:szCs w:val="30"/>
          <w:lang w:val="en-US"/>
        </w:rPr>
        <w:t xml:space="preserve"> o me </w:t>
      </w:r>
      <w:proofErr w:type="spellStart"/>
      <w:r w:rsidRPr="00B811A7">
        <w:rPr>
          <w:rFonts w:ascii="Cambria" w:hAnsi="Cambria"/>
          <w:sz w:val="30"/>
          <w:szCs w:val="30"/>
          <w:lang w:val="en-US"/>
        </w:rPr>
        <w:t>propuse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yo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mismo</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como</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objeto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adoración</w:t>
      </w:r>
      <w:proofErr w:type="spellEnd"/>
      <w:r w:rsidRPr="00B811A7">
        <w:rPr>
          <w:rFonts w:ascii="Cambria" w:hAnsi="Cambria"/>
          <w:sz w:val="30"/>
          <w:szCs w:val="30"/>
          <w:lang w:val="en-US"/>
        </w:rPr>
        <w:t>?</w:t>
      </w:r>
    </w:p>
    <w:p w:rsidR="00382CC2" w:rsidRPr="00B811A7" w:rsidRDefault="00382CC2" w:rsidP="00382CC2">
      <w:pPr>
        <w:pStyle w:val="w-body-text-bullet"/>
        <w:jc w:val="both"/>
        <w:rPr>
          <w:rFonts w:ascii="Cambria" w:hAnsi="Cambria"/>
          <w:sz w:val="30"/>
          <w:szCs w:val="30"/>
          <w:lang w:val="en-US"/>
        </w:rPr>
      </w:pPr>
      <w:r w:rsidRPr="00B811A7">
        <w:rPr>
          <w:rFonts w:ascii="Cambria" w:hAnsi="Cambria"/>
          <w:sz w:val="30"/>
          <w:szCs w:val="30"/>
          <w:lang w:val="en-US"/>
        </w:rPr>
        <w:lastRenderedPageBreak/>
        <w:t>b)</w:t>
      </w:r>
      <w:r w:rsidRPr="00B811A7">
        <w:rPr>
          <w:rFonts w:ascii="Cambria" w:hAnsi="Cambria"/>
          <w:sz w:val="30"/>
          <w:szCs w:val="30"/>
          <w:lang w:val="en-US"/>
        </w:rPr>
        <w:tab/>
        <w:t>¿</w:t>
      </w:r>
      <w:proofErr w:type="spellStart"/>
      <w:r w:rsidRPr="00B811A7">
        <w:rPr>
          <w:rFonts w:ascii="Cambria" w:hAnsi="Cambria"/>
          <w:sz w:val="30"/>
          <w:szCs w:val="30"/>
          <w:lang w:val="en-US"/>
        </w:rPr>
        <w:t>Acaso</w:t>
      </w:r>
      <w:proofErr w:type="spellEnd"/>
      <w:r w:rsidRPr="00B811A7">
        <w:rPr>
          <w:rFonts w:ascii="Cambria" w:hAnsi="Cambria"/>
          <w:sz w:val="30"/>
          <w:szCs w:val="30"/>
          <w:lang w:val="en-US"/>
        </w:rPr>
        <w:t xml:space="preserve"> no </w:t>
      </w:r>
      <w:proofErr w:type="spellStart"/>
      <w:r w:rsidRPr="00B811A7">
        <w:rPr>
          <w:rFonts w:ascii="Cambria" w:hAnsi="Cambria"/>
          <w:sz w:val="30"/>
          <w:szCs w:val="30"/>
          <w:lang w:val="en-US"/>
        </w:rPr>
        <w:t>establecí</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siempre</w:t>
      </w:r>
      <w:proofErr w:type="spellEnd"/>
      <w:r w:rsidRPr="00B811A7">
        <w:rPr>
          <w:rFonts w:ascii="Cambria" w:hAnsi="Cambria"/>
          <w:sz w:val="30"/>
          <w:szCs w:val="30"/>
          <w:lang w:val="en-US"/>
        </w:rPr>
        <w:t xml:space="preserve"> y hasta el final </w:t>
      </w:r>
      <w:proofErr w:type="gramStart"/>
      <w:r w:rsidRPr="00B811A7">
        <w:rPr>
          <w:rFonts w:ascii="Cambria" w:hAnsi="Cambria"/>
          <w:sz w:val="30"/>
          <w:szCs w:val="30"/>
          <w:lang w:val="en-US"/>
        </w:rPr>
        <w:t>un</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ejemplo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adoración</w:t>
      </w:r>
      <w:proofErr w:type="spellEnd"/>
      <w:r w:rsidRPr="00B811A7">
        <w:rPr>
          <w:rFonts w:ascii="Cambria" w:hAnsi="Cambria"/>
          <w:sz w:val="30"/>
          <w:szCs w:val="30"/>
          <w:lang w:val="en-US"/>
        </w:rPr>
        <w:t xml:space="preserve"> al Padre, a mi Padre y </w:t>
      </w:r>
      <w:proofErr w:type="spellStart"/>
      <w:r w:rsidRPr="00B811A7">
        <w:rPr>
          <w:rFonts w:ascii="Cambria" w:hAnsi="Cambria"/>
          <w:sz w:val="30"/>
          <w:szCs w:val="30"/>
          <w:lang w:val="en-US"/>
        </w:rPr>
        <w:t>vuestro</w:t>
      </w:r>
      <w:proofErr w:type="spellEnd"/>
      <w:r w:rsidRPr="00B811A7">
        <w:rPr>
          <w:rFonts w:ascii="Cambria" w:hAnsi="Cambria"/>
          <w:sz w:val="30"/>
          <w:szCs w:val="30"/>
          <w:lang w:val="en-US"/>
        </w:rPr>
        <w:t xml:space="preserve"> Padre, a mi Dios y </w:t>
      </w:r>
      <w:proofErr w:type="spellStart"/>
      <w:r w:rsidRPr="00B811A7">
        <w:rPr>
          <w:rFonts w:ascii="Cambria" w:hAnsi="Cambria"/>
          <w:sz w:val="30"/>
          <w:szCs w:val="30"/>
          <w:lang w:val="en-US"/>
        </w:rPr>
        <w:t>vuestro</w:t>
      </w:r>
      <w:proofErr w:type="spellEnd"/>
      <w:r w:rsidRPr="00B811A7">
        <w:rPr>
          <w:rFonts w:ascii="Cambria" w:hAnsi="Cambria"/>
          <w:sz w:val="30"/>
          <w:szCs w:val="30"/>
          <w:lang w:val="en-US"/>
        </w:rPr>
        <w:t xml:space="preserve"> Dios? (Juan 20:17) </w:t>
      </w:r>
    </w:p>
    <w:p w:rsidR="00382CC2" w:rsidRPr="00B811A7" w:rsidRDefault="00382CC2" w:rsidP="00382CC2">
      <w:pPr>
        <w:pStyle w:val="w-body-text-bullet"/>
        <w:jc w:val="both"/>
        <w:rPr>
          <w:rFonts w:ascii="Cambria" w:hAnsi="Cambria"/>
          <w:sz w:val="30"/>
          <w:szCs w:val="30"/>
          <w:lang w:val="en-US"/>
        </w:rPr>
      </w:pPr>
      <w:r w:rsidRPr="00B811A7">
        <w:rPr>
          <w:rFonts w:ascii="Cambria" w:hAnsi="Cambria"/>
          <w:sz w:val="30"/>
          <w:szCs w:val="30"/>
          <w:lang w:val="en-US"/>
        </w:rPr>
        <w:t>c)</w:t>
      </w:r>
      <w:r w:rsidRPr="00B811A7">
        <w:rPr>
          <w:rFonts w:ascii="Cambria" w:hAnsi="Cambria"/>
          <w:sz w:val="30"/>
          <w:szCs w:val="30"/>
          <w:lang w:val="en-US"/>
        </w:rPr>
        <w:tab/>
      </w:r>
      <w:proofErr w:type="spellStart"/>
      <w:r w:rsidRPr="00B811A7">
        <w:rPr>
          <w:rFonts w:ascii="Cambria" w:hAnsi="Cambria"/>
          <w:sz w:val="30"/>
          <w:szCs w:val="30"/>
          <w:lang w:val="en-US"/>
        </w:rPr>
        <w:t>Cuando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mis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discípulos</w:t>
      </w:r>
      <w:proofErr w:type="spellEnd"/>
      <w:r w:rsidRPr="00B811A7">
        <w:rPr>
          <w:rFonts w:ascii="Cambria" w:hAnsi="Cambria"/>
          <w:sz w:val="30"/>
          <w:szCs w:val="30"/>
          <w:lang w:val="en-US"/>
        </w:rPr>
        <w:t xml:space="preserve"> me </w:t>
      </w:r>
      <w:proofErr w:type="spellStart"/>
      <w:r w:rsidRPr="00B811A7">
        <w:rPr>
          <w:rFonts w:ascii="Cambria" w:hAnsi="Cambria"/>
          <w:sz w:val="30"/>
          <w:szCs w:val="30"/>
          <w:lang w:val="en-US"/>
        </w:rPr>
        <w:t>pidieron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les </w:t>
      </w:r>
      <w:proofErr w:type="spellStart"/>
      <w:r w:rsidRPr="00B811A7">
        <w:rPr>
          <w:rFonts w:ascii="Cambria" w:hAnsi="Cambria"/>
          <w:sz w:val="30"/>
          <w:szCs w:val="30"/>
          <w:lang w:val="en-US"/>
        </w:rPr>
        <w:t>enseñara</w:t>
      </w:r>
      <w:proofErr w:type="spellEnd"/>
      <w:r w:rsidRPr="00B811A7">
        <w:rPr>
          <w:rFonts w:ascii="Cambria" w:hAnsi="Cambria"/>
          <w:sz w:val="30"/>
          <w:szCs w:val="30"/>
          <w:lang w:val="en-US"/>
        </w:rPr>
        <w:t xml:space="preserve"> </w:t>
      </w:r>
      <w:proofErr w:type="gramStart"/>
      <w:r w:rsidRPr="00B811A7">
        <w:rPr>
          <w:rFonts w:ascii="Cambria" w:hAnsi="Cambria"/>
          <w:sz w:val="30"/>
          <w:szCs w:val="30"/>
          <w:lang w:val="en-US"/>
        </w:rPr>
        <w:t>a</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orar</w:t>
      </w:r>
      <w:proofErr w:type="spellEnd"/>
      <w:r w:rsidRPr="00B811A7">
        <w:rPr>
          <w:rFonts w:ascii="Cambria" w:hAnsi="Cambria"/>
          <w:sz w:val="30"/>
          <w:szCs w:val="30"/>
          <w:lang w:val="en-US"/>
        </w:rPr>
        <w:t xml:space="preserve"> (Lucas 11:1–2), ¿</w:t>
      </w:r>
      <w:proofErr w:type="spellStart"/>
      <w:r w:rsidRPr="00B811A7">
        <w:rPr>
          <w:rFonts w:ascii="Cambria" w:hAnsi="Cambria"/>
          <w:sz w:val="30"/>
          <w:szCs w:val="30"/>
          <w:lang w:val="en-US"/>
        </w:rPr>
        <w:t>acaso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alguna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vez</w:t>
      </w:r>
      <w:proofErr w:type="spellEnd"/>
      <w:r w:rsidRPr="00B811A7">
        <w:rPr>
          <w:rFonts w:ascii="Cambria" w:hAnsi="Cambria"/>
          <w:sz w:val="30"/>
          <w:szCs w:val="30"/>
          <w:lang w:val="en-US"/>
        </w:rPr>
        <w:t xml:space="preserve"> les </w:t>
      </w:r>
      <w:proofErr w:type="spellStart"/>
      <w:r w:rsidRPr="00B811A7">
        <w:rPr>
          <w:rFonts w:ascii="Cambria" w:hAnsi="Cambria"/>
          <w:sz w:val="30"/>
          <w:szCs w:val="30"/>
          <w:lang w:val="en-US"/>
        </w:rPr>
        <w:t>enseñé</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me </w:t>
      </w:r>
      <w:proofErr w:type="spellStart"/>
      <w:r w:rsidRPr="00B811A7">
        <w:rPr>
          <w:rFonts w:ascii="Cambria" w:hAnsi="Cambria"/>
          <w:sz w:val="30"/>
          <w:szCs w:val="30"/>
          <w:lang w:val="en-US"/>
        </w:rPr>
        <w:t>rezaran</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mí</w:t>
      </w:r>
      <w:proofErr w:type="spellEnd"/>
      <w:r w:rsidRPr="00B811A7">
        <w:rPr>
          <w:rFonts w:ascii="Cambria" w:hAnsi="Cambria"/>
          <w:sz w:val="30"/>
          <w:szCs w:val="30"/>
          <w:lang w:val="en-US"/>
        </w:rPr>
        <w:t>? ¿</w:t>
      </w:r>
      <w:proofErr w:type="spellStart"/>
      <w:r w:rsidRPr="00B811A7">
        <w:rPr>
          <w:rFonts w:ascii="Cambria" w:hAnsi="Cambria"/>
          <w:sz w:val="30"/>
          <w:szCs w:val="30"/>
          <w:lang w:val="en-US"/>
        </w:rPr>
        <w:t>Acaso</w:t>
      </w:r>
      <w:proofErr w:type="spellEnd"/>
      <w:r w:rsidRPr="00B811A7">
        <w:rPr>
          <w:rFonts w:ascii="Cambria" w:hAnsi="Cambria"/>
          <w:sz w:val="30"/>
          <w:szCs w:val="30"/>
          <w:lang w:val="en-US"/>
        </w:rPr>
        <w:t xml:space="preserve"> no les </w:t>
      </w:r>
      <w:proofErr w:type="spellStart"/>
      <w:r w:rsidRPr="00B811A7">
        <w:rPr>
          <w:rFonts w:ascii="Cambria" w:hAnsi="Cambria"/>
          <w:sz w:val="30"/>
          <w:szCs w:val="30"/>
          <w:lang w:val="en-US"/>
        </w:rPr>
        <w:t>enseñé</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nadie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al Padre?</w:t>
      </w:r>
    </w:p>
    <w:p w:rsidR="00382CC2" w:rsidRPr="00B811A7" w:rsidRDefault="00382CC2" w:rsidP="00382CC2">
      <w:pPr>
        <w:pStyle w:val="w-body-text-bullet"/>
        <w:jc w:val="both"/>
        <w:rPr>
          <w:rFonts w:ascii="Cambria" w:hAnsi="Cambria"/>
          <w:sz w:val="30"/>
          <w:szCs w:val="30"/>
          <w:lang w:val="en-US"/>
        </w:rPr>
      </w:pPr>
      <w:r w:rsidRPr="00B811A7">
        <w:rPr>
          <w:rFonts w:ascii="Cambria" w:hAnsi="Cambria"/>
          <w:sz w:val="30"/>
          <w:szCs w:val="30"/>
          <w:lang w:val="en-US"/>
        </w:rPr>
        <w:t>d)</w:t>
      </w:r>
      <w:r w:rsidRPr="00B811A7">
        <w:rPr>
          <w:rFonts w:ascii="Cambria" w:hAnsi="Cambria"/>
          <w:sz w:val="30"/>
          <w:szCs w:val="30"/>
          <w:lang w:val="en-US"/>
        </w:rPr>
        <w:tab/>
        <w:t>¿</w:t>
      </w:r>
      <w:proofErr w:type="spellStart"/>
      <w:r w:rsidRPr="00B811A7">
        <w:rPr>
          <w:rFonts w:ascii="Cambria" w:hAnsi="Cambria"/>
          <w:sz w:val="30"/>
          <w:szCs w:val="30"/>
          <w:lang w:val="en-US"/>
        </w:rPr>
        <w:t>Acaso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alguna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vez</w:t>
      </w:r>
      <w:proofErr w:type="spellEnd"/>
      <w:r w:rsidRPr="00B811A7">
        <w:rPr>
          <w:rFonts w:ascii="Cambria" w:hAnsi="Cambria"/>
          <w:sz w:val="30"/>
          <w:szCs w:val="30"/>
          <w:lang w:val="en-US"/>
        </w:rPr>
        <w:t xml:space="preserve"> me </w:t>
      </w:r>
      <w:proofErr w:type="spellStart"/>
      <w:r w:rsidRPr="00B811A7">
        <w:rPr>
          <w:rFonts w:ascii="Cambria" w:hAnsi="Cambria"/>
          <w:sz w:val="30"/>
          <w:szCs w:val="30"/>
          <w:lang w:val="en-US"/>
        </w:rPr>
        <w:t>autodenominé</w:t>
      </w:r>
      <w:proofErr w:type="spellEnd"/>
      <w:r w:rsidRPr="00B811A7">
        <w:rPr>
          <w:rFonts w:ascii="Cambria" w:hAnsi="Cambria"/>
          <w:sz w:val="30"/>
          <w:szCs w:val="30"/>
          <w:lang w:val="en-US"/>
        </w:rPr>
        <w:t xml:space="preserve"> Dios, o les </w:t>
      </w:r>
      <w:proofErr w:type="spellStart"/>
      <w:r w:rsidRPr="00B811A7">
        <w:rPr>
          <w:rFonts w:ascii="Cambria" w:hAnsi="Cambria"/>
          <w:sz w:val="30"/>
          <w:szCs w:val="30"/>
          <w:lang w:val="en-US"/>
        </w:rPr>
        <w:t>dije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yo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fui</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Creador</w:t>
      </w:r>
      <w:proofErr w:type="spellEnd"/>
      <w:r w:rsidRPr="00B811A7">
        <w:rPr>
          <w:rFonts w:ascii="Cambria" w:hAnsi="Cambria"/>
          <w:sz w:val="30"/>
          <w:szCs w:val="30"/>
          <w:lang w:val="en-US"/>
        </w:rPr>
        <w:t xml:space="preserve"> del </w:t>
      </w:r>
      <w:proofErr w:type="spellStart"/>
      <w:r w:rsidRPr="00B811A7">
        <w:rPr>
          <w:rFonts w:ascii="Cambria" w:hAnsi="Cambria"/>
          <w:sz w:val="30"/>
          <w:szCs w:val="30"/>
          <w:lang w:val="en-US"/>
        </w:rPr>
        <w:t>mundo</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debían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adorarme</w:t>
      </w:r>
      <w:proofErr w:type="spellEnd"/>
      <w:r w:rsidRPr="00B811A7">
        <w:rPr>
          <w:rFonts w:ascii="Cambria" w:hAnsi="Cambria"/>
          <w:sz w:val="30"/>
          <w:szCs w:val="30"/>
          <w:lang w:val="en-US"/>
        </w:rPr>
        <w:t>?</w:t>
      </w:r>
    </w:p>
    <w:p w:rsidR="00382CC2" w:rsidRPr="00B811A7" w:rsidRDefault="00382CC2" w:rsidP="00382CC2">
      <w:pPr>
        <w:pStyle w:val="w-body-text-bullet"/>
        <w:jc w:val="both"/>
        <w:rPr>
          <w:rFonts w:ascii="Cambria" w:hAnsi="Cambria"/>
          <w:sz w:val="30"/>
          <w:szCs w:val="30"/>
          <w:lang w:val="en-US"/>
        </w:rPr>
      </w:pPr>
      <w:r w:rsidRPr="00B811A7">
        <w:rPr>
          <w:rFonts w:ascii="Cambria" w:hAnsi="Cambria"/>
          <w:sz w:val="30"/>
          <w:szCs w:val="30"/>
          <w:lang w:val="en-US"/>
        </w:rPr>
        <w:t>e)</w:t>
      </w:r>
      <w:r w:rsidRPr="00B811A7">
        <w:rPr>
          <w:rFonts w:ascii="Cambria" w:hAnsi="Cambria"/>
          <w:sz w:val="30"/>
          <w:szCs w:val="30"/>
          <w:lang w:val="en-US"/>
        </w:rPr>
        <w:tab/>
      </w:r>
      <w:proofErr w:type="spellStart"/>
      <w:r w:rsidRPr="00B811A7">
        <w:rPr>
          <w:rFonts w:ascii="Cambria" w:hAnsi="Cambria"/>
          <w:sz w:val="30"/>
          <w:szCs w:val="30"/>
          <w:lang w:val="en-US"/>
        </w:rPr>
        <w:t>Salomón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después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construir</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templo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dijo</w:t>
      </w:r>
      <w:proofErr w:type="spellEnd"/>
      <w:r w:rsidRPr="00B811A7">
        <w:rPr>
          <w:rFonts w:ascii="Cambria" w:hAnsi="Cambria"/>
          <w:sz w:val="30"/>
          <w:szCs w:val="30"/>
          <w:lang w:val="en-US"/>
        </w:rPr>
        <w:t>: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verdad</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Dios </w:t>
      </w:r>
      <w:proofErr w:type="spellStart"/>
      <w:r w:rsidRPr="00B811A7">
        <w:rPr>
          <w:rFonts w:ascii="Cambria" w:hAnsi="Cambria"/>
          <w:sz w:val="30"/>
          <w:szCs w:val="30"/>
          <w:lang w:val="en-US"/>
        </w:rPr>
        <w:t>morará</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sobre</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tierra</w:t>
      </w:r>
      <w:proofErr w:type="spellEnd"/>
      <w:r w:rsidRPr="00B811A7">
        <w:rPr>
          <w:rFonts w:ascii="Cambria" w:hAnsi="Cambria"/>
          <w:sz w:val="30"/>
          <w:szCs w:val="30"/>
          <w:lang w:val="en-US"/>
        </w:rPr>
        <w:t xml:space="preserve">? He </w:t>
      </w:r>
      <w:proofErr w:type="spellStart"/>
      <w:r w:rsidRPr="00B811A7">
        <w:rPr>
          <w:rFonts w:ascii="Cambria" w:hAnsi="Cambria"/>
          <w:sz w:val="30"/>
          <w:szCs w:val="30"/>
          <w:lang w:val="en-US"/>
        </w:rPr>
        <w:t>aquí</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cielos</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cielos</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cielos</w:t>
      </w:r>
      <w:proofErr w:type="spellEnd"/>
      <w:r w:rsidRPr="00B811A7">
        <w:rPr>
          <w:rFonts w:ascii="Cambria" w:hAnsi="Cambria"/>
          <w:sz w:val="30"/>
          <w:szCs w:val="30"/>
          <w:lang w:val="en-US"/>
        </w:rPr>
        <w:t xml:space="preserve">, no </w:t>
      </w:r>
      <w:proofErr w:type="spellStart"/>
      <w:proofErr w:type="gramStart"/>
      <w:r w:rsidRPr="00B811A7">
        <w:rPr>
          <w:rFonts w:ascii="Cambria" w:hAnsi="Cambria"/>
          <w:sz w:val="30"/>
          <w:szCs w:val="30"/>
          <w:lang w:val="en-US"/>
        </w:rPr>
        <w:t>te</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pueden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contener</w:t>
      </w:r>
      <w:proofErr w:type="spellEnd"/>
      <w:r w:rsidRPr="00B811A7">
        <w:rPr>
          <w:rFonts w:ascii="Cambria" w:hAnsi="Cambria"/>
          <w:sz w:val="30"/>
          <w:szCs w:val="30"/>
          <w:lang w:val="en-US"/>
        </w:rPr>
        <w:t>; ¿</w:t>
      </w:r>
      <w:proofErr w:type="spellStart"/>
      <w:r w:rsidRPr="00B811A7">
        <w:rPr>
          <w:rFonts w:ascii="Cambria" w:hAnsi="Cambria"/>
          <w:sz w:val="30"/>
          <w:szCs w:val="30"/>
          <w:lang w:val="en-US"/>
        </w:rPr>
        <w:t>cuánto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menos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esta</w:t>
      </w:r>
      <w:proofErr w:type="spellEnd"/>
      <w:r w:rsidRPr="00B811A7">
        <w:rPr>
          <w:rFonts w:ascii="Cambria" w:hAnsi="Cambria"/>
          <w:sz w:val="30"/>
          <w:szCs w:val="30"/>
          <w:lang w:val="en-US"/>
        </w:rPr>
        <w:t xml:space="preserve"> casa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yo</w:t>
      </w:r>
      <w:proofErr w:type="spellEnd"/>
      <w:r w:rsidRPr="00B811A7">
        <w:rPr>
          <w:rFonts w:ascii="Cambria" w:hAnsi="Cambria"/>
          <w:sz w:val="30"/>
          <w:szCs w:val="30"/>
          <w:lang w:val="en-US"/>
        </w:rPr>
        <w:t xml:space="preserve"> he </w:t>
      </w:r>
      <w:proofErr w:type="spellStart"/>
      <w:r w:rsidRPr="00B811A7">
        <w:rPr>
          <w:rFonts w:ascii="Cambria" w:hAnsi="Cambria"/>
          <w:sz w:val="30"/>
          <w:szCs w:val="30"/>
          <w:lang w:val="en-US"/>
        </w:rPr>
        <w:t>edificado</w:t>
      </w:r>
      <w:proofErr w:type="spellEnd"/>
      <w:r w:rsidRPr="00B811A7">
        <w:rPr>
          <w:rFonts w:ascii="Cambria" w:hAnsi="Cambria"/>
          <w:sz w:val="30"/>
          <w:szCs w:val="30"/>
          <w:lang w:val="en-US"/>
        </w:rPr>
        <w:t xml:space="preserve">?” (I Reyes 8:27). </w:t>
      </w:r>
      <w:proofErr w:type="spellStart"/>
      <w:r w:rsidRPr="00B811A7">
        <w:rPr>
          <w:rFonts w:ascii="Cambria" w:hAnsi="Cambria"/>
          <w:sz w:val="30"/>
          <w:szCs w:val="30"/>
          <w:lang w:val="en-US"/>
        </w:rPr>
        <w:t>Entonces</w:t>
      </w:r>
      <w:proofErr w:type="spellEnd"/>
      <w:r w:rsidRPr="00B811A7">
        <w:rPr>
          <w:rFonts w:ascii="Cambria" w:hAnsi="Cambria"/>
          <w:sz w:val="30"/>
          <w:szCs w:val="30"/>
          <w:lang w:val="en-US"/>
        </w:rPr>
        <w:t>, ¿</w:t>
      </w:r>
      <w:proofErr w:type="spellStart"/>
      <w:r w:rsidRPr="00B811A7">
        <w:rPr>
          <w:rFonts w:ascii="Cambria" w:hAnsi="Cambria"/>
          <w:sz w:val="30"/>
          <w:szCs w:val="30"/>
          <w:lang w:val="en-US"/>
        </w:rPr>
        <w:t>cómo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pudo</w:t>
      </w:r>
      <w:proofErr w:type="spellEnd"/>
      <w:r w:rsidRPr="00B811A7">
        <w:rPr>
          <w:rFonts w:ascii="Cambria" w:hAnsi="Cambria"/>
          <w:sz w:val="30"/>
          <w:szCs w:val="30"/>
          <w:lang w:val="en-US"/>
        </w:rPr>
        <w:t xml:space="preserve"> Dios </w:t>
      </w:r>
      <w:proofErr w:type="spellStart"/>
      <w:proofErr w:type="gramStart"/>
      <w:r w:rsidRPr="00B811A7">
        <w:rPr>
          <w:rFonts w:ascii="Cambria" w:hAnsi="Cambria"/>
          <w:sz w:val="30"/>
          <w:szCs w:val="30"/>
          <w:lang w:val="en-US"/>
        </w:rPr>
        <w:t>haber</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habitado</w:t>
      </w:r>
      <w:proofErr w:type="spellEnd"/>
      <w:r w:rsidRPr="00B811A7">
        <w:rPr>
          <w:rFonts w:ascii="Cambria" w:hAnsi="Cambria"/>
          <w:sz w:val="30"/>
          <w:szCs w:val="30"/>
          <w:lang w:val="en-US"/>
        </w:rPr>
        <w:t xml:space="preserve"> en la Tierra?</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Estas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preguntas</w:t>
      </w:r>
      <w:proofErr w:type="spellEnd"/>
      <w:r w:rsidRPr="00B811A7">
        <w:rPr>
          <w:rFonts w:ascii="Cambria" w:hAnsi="Cambria"/>
          <w:sz w:val="30"/>
          <w:szCs w:val="30"/>
          <w:lang w:val="en-US"/>
        </w:rPr>
        <w:t xml:space="preserve"> son </w:t>
      </w:r>
      <w:proofErr w:type="spellStart"/>
      <w:r w:rsidRPr="00B811A7">
        <w:rPr>
          <w:rFonts w:ascii="Cambria" w:hAnsi="Cambria"/>
          <w:sz w:val="30"/>
          <w:szCs w:val="30"/>
          <w:lang w:val="en-US"/>
        </w:rPr>
        <w:t>aún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relevantes</w:t>
      </w:r>
      <w:proofErr w:type="spellEnd"/>
      <w:r w:rsidRPr="00B811A7">
        <w:rPr>
          <w:rFonts w:ascii="Cambria" w:hAnsi="Cambria"/>
          <w:sz w:val="30"/>
          <w:szCs w:val="30"/>
          <w:lang w:val="en-US"/>
        </w:rPr>
        <w:t xml:space="preserve"> dado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esperan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cuando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regrese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denunciará</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muchos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como</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incrédulos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como</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afirma</w:t>
      </w:r>
      <w:proofErr w:type="spellEnd"/>
      <w:r w:rsidRPr="00B811A7">
        <w:rPr>
          <w:rFonts w:ascii="Cambria" w:hAnsi="Cambria"/>
          <w:sz w:val="30"/>
          <w:szCs w:val="30"/>
          <w:lang w:val="en-US"/>
        </w:rPr>
        <w:t xml:space="preserve"> en Mateo 7:21–23:</w:t>
      </w:r>
    </w:p>
    <w:p w:rsidR="00382CC2" w:rsidRPr="00B811A7" w:rsidRDefault="00382CC2" w:rsidP="00382CC2">
      <w:pPr>
        <w:pStyle w:val="w-body-text-1"/>
        <w:jc w:val="both"/>
        <w:rPr>
          <w:rFonts w:ascii="Cambria" w:hAnsi="Cambria"/>
          <w:b/>
          <w:bCs/>
          <w:sz w:val="30"/>
          <w:szCs w:val="30"/>
          <w:lang w:val="en-US"/>
        </w:rPr>
      </w:pPr>
      <w:r w:rsidRPr="00B811A7">
        <w:rPr>
          <w:rFonts w:ascii="Cambria" w:hAnsi="Cambria"/>
          <w:b/>
          <w:bCs/>
          <w:sz w:val="30"/>
          <w:szCs w:val="30"/>
          <w:lang w:val="en-US"/>
        </w:rPr>
        <w:t xml:space="preserve">“No </w:t>
      </w:r>
      <w:proofErr w:type="spellStart"/>
      <w:r w:rsidRPr="00B811A7">
        <w:rPr>
          <w:rFonts w:ascii="Cambria" w:hAnsi="Cambria"/>
          <w:b/>
          <w:bCs/>
          <w:sz w:val="30"/>
          <w:szCs w:val="30"/>
          <w:lang w:val="en-US"/>
        </w:rPr>
        <w:t>todo</w:t>
      </w:r>
      <w:proofErr w:type="spellEnd"/>
      <w:r w:rsidRPr="00B811A7">
        <w:rPr>
          <w:rFonts w:ascii="Cambria" w:hAnsi="Cambria"/>
          <w:b/>
          <w:bCs/>
          <w:sz w:val="30"/>
          <w:szCs w:val="30"/>
          <w:lang w:val="en-US"/>
        </w:rPr>
        <w:t xml:space="preserve"> el </w:t>
      </w:r>
      <w:proofErr w:type="spellStart"/>
      <w:r w:rsidRPr="00B811A7">
        <w:rPr>
          <w:rFonts w:ascii="Cambria" w:hAnsi="Cambria"/>
          <w:b/>
          <w:bCs/>
          <w:sz w:val="30"/>
          <w:szCs w:val="30"/>
          <w:lang w:val="en-US"/>
        </w:rPr>
        <w:t>que</w:t>
      </w:r>
      <w:proofErr w:type="spellEnd"/>
      <w:r w:rsidRPr="00B811A7">
        <w:rPr>
          <w:rFonts w:ascii="Cambria" w:hAnsi="Cambria"/>
          <w:b/>
          <w:bCs/>
          <w:sz w:val="30"/>
          <w:szCs w:val="30"/>
          <w:lang w:val="en-US"/>
        </w:rPr>
        <w:t xml:space="preserve"> </w:t>
      </w:r>
      <w:proofErr w:type="gramStart"/>
      <w:r w:rsidRPr="00B811A7">
        <w:rPr>
          <w:rFonts w:ascii="Cambria" w:hAnsi="Cambria"/>
          <w:b/>
          <w:bCs/>
          <w:sz w:val="30"/>
          <w:szCs w:val="30"/>
          <w:lang w:val="en-US"/>
        </w:rPr>
        <w:t>me</w:t>
      </w:r>
      <w:proofErr w:type="gramEnd"/>
      <w:r w:rsidRPr="00B811A7">
        <w:rPr>
          <w:rFonts w:ascii="Cambria" w:hAnsi="Cambria"/>
          <w:b/>
          <w:bCs/>
          <w:sz w:val="30"/>
          <w:szCs w:val="30"/>
          <w:lang w:val="en-US"/>
        </w:rPr>
        <w:t xml:space="preserve"> dice: </w:t>
      </w:r>
      <w:proofErr w:type="spellStart"/>
      <w:r w:rsidRPr="00B811A7">
        <w:rPr>
          <w:rFonts w:ascii="Cambria" w:hAnsi="Cambria"/>
          <w:b/>
          <w:bCs/>
          <w:sz w:val="30"/>
          <w:szCs w:val="30"/>
          <w:lang w:val="en-US"/>
        </w:rPr>
        <w:t>Señor</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Señor</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entrará</w:t>
      </w:r>
      <w:proofErr w:type="spellEnd"/>
      <w:r w:rsidRPr="00B811A7">
        <w:rPr>
          <w:rFonts w:ascii="Cambria" w:hAnsi="Cambria"/>
          <w:b/>
          <w:bCs/>
          <w:sz w:val="30"/>
          <w:szCs w:val="30"/>
          <w:lang w:val="en-US"/>
        </w:rPr>
        <w:t xml:space="preserve"> en el </w:t>
      </w:r>
      <w:proofErr w:type="spellStart"/>
      <w:r w:rsidRPr="00B811A7">
        <w:rPr>
          <w:rFonts w:ascii="Cambria" w:hAnsi="Cambria"/>
          <w:b/>
          <w:bCs/>
          <w:sz w:val="30"/>
          <w:szCs w:val="30"/>
          <w:lang w:val="en-US"/>
        </w:rPr>
        <w:t>reino</w:t>
      </w:r>
      <w:proofErr w:type="spellEnd"/>
      <w:r w:rsidRPr="00B811A7">
        <w:rPr>
          <w:rFonts w:ascii="Cambria" w:hAnsi="Cambria"/>
          <w:b/>
          <w:bCs/>
          <w:sz w:val="30"/>
          <w:szCs w:val="30"/>
          <w:lang w:val="en-US"/>
        </w:rPr>
        <w:t xml:space="preserve"> de los </w:t>
      </w:r>
      <w:proofErr w:type="spellStart"/>
      <w:r w:rsidRPr="00B811A7">
        <w:rPr>
          <w:rFonts w:ascii="Cambria" w:hAnsi="Cambria"/>
          <w:b/>
          <w:bCs/>
          <w:sz w:val="30"/>
          <w:szCs w:val="30"/>
          <w:lang w:val="en-US"/>
        </w:rPr>
        <w:t>cielos</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sino</w:t>
      </w:r>
      <w:proofErr w:type="spellEnd"/>
      <w:r w:rsidRPr="00B811A7">
        <w:rPr>
          <w:rFonts w:ascii="Cambria" w:hAnsi="Cambria"/>
          <w:b/>
          <w:bCs/>
          <w:sz w:val="30"/>
          <w:szCs w:val="30"/>
          <w:lang w:val="en-US"/>
        </w:rPr>
        <w:t xml:space="preserve"> el </w:t>
      </w:r>
      <w:proofErr w:type="spellStart"/>
      <w:r w:rsidRPr="00B811A7">
        <w:rPr>
          <w:rFonts w:ascii="Cambria" w:hAnsi="Cambria"/>
          <w:b/>
          <w:bCs/>
          <w:sz w:val="30"/>
          <w:szCs w:val="30"/>
          <w:lang w:val="en-US"/>
        </w:rPr>
        <w:t>que</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hace</w:t>
      </w:r>
      <w:proofErr w:type="spellEnd"/>
      <w:r w:rsidRPr="00B811A7">
        <w:rPr>
          <w:rFonts w:ascii="Cambria" w:hAnsi="Cambria"/>
          <w:b/>
          <w:bCs/>
          <w:sz w:val="30"/>
          <w:szCs w:val="30"/>
          <w:lang w:val="en-US"/>
        </w:rPr>
        <w:t xml:space="preserve"> la </w:t>
      </w:r>
      <w:proofErr w:type="spellStart"/>
      <w:r w:rsidRPr="00B811A7">
        <w:rPr>
          <w:rFonts w:ascii="Cambria" w:hAnsi="Cambria"/>
          <w:b/>
          <w:bCs/>
          <w:sz w:val="30"/>
          <w:szCs w:val="30"/>
          <w:lang w:val="en-US"/>
        </w:rPr>
        <w:t>voluntad</w:t>
      </w:r>
      <w:proofErr w:type="spellEnd"/>
      <w:r w:rsidRPr="00B811A7">
        <w:rPr>
          <w:rFonts w:ascii="Cambria" w:hAnsi="Cambria"/>
          <w:b/>
          <w:bCs/>
          <w:sz w:val="30"/>
          <w:szCs w:val="30"/>
          <w:lang w:val="en-US"/>
        </w:rPr>
        <w:t xml:space="preserve"> de mi Padre </w:t>
      </w:r>
      <w:proofErr w:type="spellStart"/>
      <w:r w:rsidRPr="00B811A7">
        <w:rPr>
          <w:rFonts w:ascii="Cambria" w:hAnsi="Cambria"/>
          <w:b/>
          <w:bCs/>
          <w:sz w:val="30"/>
          <w:szCs w:val="30"/>
          <w:lang w:val="en-US"/>
        </w:rPr>
        <w:t>que</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está</w:t>
      </w:r>
      <w:proofErr w:type="spellEnd"/>
      <w:r w:rsidRPr="00B811A7">
        <w:rPr>
          <w:rFonts w:ascii="Cambria" w:hAnsi="Cambria"/>
          <w:b/>
          <w:bCs/>
          <w:sz w:val="30"/>
          <w:szCs w:val="30"/>
          <w:lang w:val="en-US"/>
        </w:rPr>
        <w:t xml:space="preserve"> en los </w:t>
      </w:r>
      <w:proofErr w:type="spellStart"/>
      <w:r w:rsidRPr="00B811A7">
        <w:rPr>
          <w:rFonts w:ascii="Cambria" w:hAnsi="Cambria"/>
          <w:b/>
          <w:bCs/>
          <w:sz w:val="30"/>
          <w:szCs w:val="30"/>
          <w:lang w:val="en-US"/>
        </w:rPr>
        <w:t>cielos</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Muchos</w:t>
      </w:r>
      <w:proofErr w:type="spellEnd"/>
      <w:r w:rsidRPr="00B811A7">
        <w:rPr>
          <w:rFonts w:ascii="Cambria" w:hAnsi="Cambria"/>
          <w:b/>
          <w:bCs/>
          <w:sz w:val="30"/>
          <w:szCs w:val="30"/>
          <w:lang w:val="en-US"/>
        </w:rPr>
        <w:t xml:space="preserve"> me </w:t>
      </w:r>
      <w:proofErr w:type="spellStart"/>
      <w:r w:rsidRPr="00B811A7">
        <w:rPr>
          <w:rFonts w:ascii="Cambria" w:hAnsi="Cambria"/>
          <w:b/>
          <w:bCs/>
          <w:sz w:val="30"/>
          <w:szCs w:val="30"/>
          <w:lang w:val="en-US"/>
        </w:rPr>
        <w:t>dirán</w:t>
      </w:r>
      <w:proofErr w:type="spellEnd"/>
      <w:r w:rsidRPr="00B811A7">
        <w:rPr>
          <w:rFonts w:ascii="Cambria" w:hAnsi="Cambria"/>
          <w:b/>
          <w:bCs/>
          <w:sz w:val="30"/>
          <w:szCs w:val="30"/>
          <w:lang w:val="en-US"/>
        </w:rPr>
        <w:t xml:space="preserve"> en </w:t>
      </w:r>
      <w:proofErr w:type="spellStart"/>
      <w:r w:rsidRPr="00B811A7">
        <w:rPr>
          <w:rFonts w:ascii="Cambria" w:hAnsi="Cambria"/>
          <w:b/>
          <w:bCs/>
          <w:sz w:val="30"/>
          <w:szCs w:val="30"/>
          <w:lang w:val="en-US"/>
        </w:rPr>
        <w:t>aquel</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día</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Señor</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Señor</w:t>
      </w:r>
      <w:proofErr w:type="spellEnd"/>
      <w:r w:rsidRPr="00B811A7">
        <w:rPr>
          <w:rFonts w:ascii="Cambria" w:hAnsi="Cambria"/>
          <w:b/>
          <w:bCs/>
          <w:sz w:val="30"/>
          <w:szCs w:val="30"/>
          <w:lang w:val="en-US"/>
        </w:rPr>
        <w:t xml:space="preserve">, ¿no </w:t>
      </w:r>
      <w:proofErr w:type="spellStart"/>
      <w:r w:rsidRPr="00B811A7">
        <w:rPr>
          <w:rFonts w:ascii="Cambria" w:hAnsi="Cambria"/>
          <w:b/>
          <w:bCs/>
          <w:sz w:val="30"/>
          <w:szCs w:val="30"/>
          <w:lang w:val="en-US"/>
        </w:rPr>
        <w:t>profetizamos</w:t>
      </w:r>
      <w:proofErr w:type="spellEnd"/>
      <w:r w:rsidRPr="00B811A7">
        <w:rPr>
          <w:rFonts w:ascii="Cambria" w:hAnsi="Cambria"/>
          <w:b/>
          <w:bCs/>
          <w:sz w:val="30"/>
          <w:szCs w:val="30"/>
          <w:lang w:val="en-US"/>
        </w:rPr>
        <w:t xml:space="preserve"> en </w:t>
      </w:r>
      <w:proofErr w:type="spellStart"/>
      <w:r w:rsidRPr="00B811A7">
        <w:rPr>
          <w:rFonts w:ascii="Cambria" w:hAnsi="Cambria"/>
          <w:b/>
          <w:bCs/>
          <w:sz w:val="30"/>
          <w:szCs w:val="30"/>
          <w:lang w:val="en-US"/>
        </w:rPr>
        <w:t>tu</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nombre</w:t>
      </w:r>
      <w:proofErr w:type="spellEnd"/>
      <w:r w:rsidRPr="00B811A7">
        <w:rPr>
          <w:rFonts w:ascii="Cambria" w:hAnsi="Cambria"/>
          <w:b/>
          <w:bCs/>
          <w:sz w:val="30"/>
          <w:szCs w:val="30"/>
          <w:lang w:val="en-US"/>
        </w:rPr>
        <w:t xml:space="preserve">, y en </w:t>
      </w:r>
      <w:proofErr w:type="spellStart"/>
      <w:r w:rsidRPr="00B811A7">
        <w:rPr>
          <w:rFonts w:ascii="Cambria" w:hAnsi="Cambria"/>
          <w:b/>
          <w:bCs/>
          <w:sz w:val="30"/>
          <w:szCs w:val="30"/>
          <w:lang w:val="en-US"/>
        </w:rPr>
        <w:t>tu</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nombre</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echamos</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fuera</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demonios</w:t>
      </w:r>
      <w:proofErr w:type="spellEnd"/>
      <w:r w:rsidRPr="00B811A7">
        <w:rPr>
          <w:rFonts w:ascii="Cambria" w:hAnsi="Cambria"/>
          <w:b/>
          <w:bCs/>
          <w:sz w:val="30"/>
          <w:szCs w:val="30"/>
          <w:lang w:val="en-US"/>
        </w:rPr>
        <w:t xml:space="preserve">, y en </w:t>
      </w:r>
      <w:proofErr w:type="spellStart"/>
      <w:r w:rsidRPr="00B811A7">
        <w:rPr>
          <w:rFonts w:ascii="Cambria" w:hAnsi="Cambria"/>
          <w:b/>
          <w:bCs/>
          <w:sz w:val="30"/>
          <w:szCs w:val="30"/>
          <w:lang w:val="en-US"/>
        </w:rPr>
        <w:t>tu</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nombre</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hicimos</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muchos</w:t>
      </w:r>
      <w:proofErr w:type="spellEnd"/>
      <w:r w:rsidRPr="00B811A7">
        <w:rPr>
          <w:rFonts w:ascii="Cambria" w:hAnsi="Cambria"/>
          <w:b/>
          <w:bCs/>
          <w:sz w:val="30"/>
          <w:szCs w:val="30"/>
          <w:lang w:val="en-US"/>
        </w:rPr>
        <w:t xml:space="preserve"> </w:t>
      </w:r>
      <w:proofErr w:type="spellStart"/>
      <w:proofErr w:type="gramStart"/>
      <w:r w:rsidRPr="00B811A7">
        <w:rPr>
          <w:rFonts w:ascii="Cambria" w:hAnsi="Cambria"/>
          <w:b/>
          <w:bCs/>
          <w:sz w:val="30"/>
          <w:szCs w:val="30"/>
          <w:lang w:val="en-US"/>
        </w:rPr>
        <w:t>milagros</w:t>
      </w:r>
      <w:proofErr w:type="spellEnd"/>
      <w:proofErr w:type="gramEnd"/>
      <w:r w:rsidRPr="00B811A7">
        <w:rPr>
          <w:rFonts w:ascii="Cambria" w:hAnsi="Cambria"/>
          <w:b/>
          <w:bCs/>
          <w:sz w:val="30"/>
          <w:szCs w:val="30"/>
          <w:lang w:val="en-US"/>
        </w:rPr>
        <w:t xml:space="preserve">? Y </w:t>
      </w:r>
      <w:proofErr w:type="spellStart"/>
      <w:r w:rsidRPr="00B811A7">
        <w:rPr>
          <w:rFonts w:ascii="Cambria" w:hAnsi="Cambria"/>
          <w:b/>
          <w:bCs/>
          <w:sz w:val="30"/>
          <w:szCs w:val="30"/>
          <w:lang w:val="en-US"/>
        </w:rPr>
        <w:t>entonces</w:t>
      </w:r>
      <w:proofErr w:type="spellEnd"/>
      <w:r w:rsidRPr="00B811A7">
        <w:rPr>
          <w:rFonts w:ascii="Cambria" w:hAnsi="Cambria"/>
          <w:b/>
          <w:bCs/>
          <w:sz w:val="30"/>
          <w:szCs w:val="30"/>
          <w:lang w:val="en-US"/>
        </w:rPr>
        <w:t xml:space="preserve"> les </w:t>
      </w:r>
      <w:proofErr w:type="spellStart"/>
      <w:r w:rsidRPr="00B811A7">
        <w:rPr>
          <w:rFonts w:ascii="Cambria" w:hAnsi="Cambria"/>
          <w:b/>
          <w:bCs/>
          <w:sz w:val="30"/>
          <w:szCs w:val="30"/>
          <w:lang w:val="en-US"/>
        </w:rPr>
        <w:t>declararé</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Nunca</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os</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conocí</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apartaos</w:t>
      </w:r>
      <w:proofErr w:type="spellEnd"/>
      <w:r w:rsidRPr="00B811A7">
        <w:rPr>
          <w:rFonts w:ascii="Cambria" w:hAnsi="Cambria"/>
          <w:b/>
          <w:bCs/>
          <w:sz w:val="30"/>
          <w:szCs w:val="30"/>
          <w:lang w:val="en-US"/>
        </w:rPr>
        <w:t xml:space="preserve"> de </w:t>
      </w:r>
      <w:proofErr w:type="spellStart"/>
      <w:r w:rsidRPr="00B811A7">
        <w:rPr>
          <w:rFonts w:ascii="Cambria" w:hAnsi="Cambria"/>
          <w:b/>
          <w:bCs/>
          <w:sz w:val="30"/>
          <w:szCs w:val="30"/>
          <w:lang w:val="en-US"/>
        </w:rPr>
        <w:t>mí</w:t>
      </w:r>
      <w:proofErr w:type="spellEnd"/>
      <w:r w:rsidRPr="00B811A7">
        <w:rPr>
          <w:rFonts w:ascii="Cambria" w:hAnsi="Cambria"/>
          <w:b/>
          <w:bCs/>
          <w:sz w:val="30"/>
          <w:szCs w:val="30"/>
          <w:lang w:val="en-US"/>
        </w:rPr>
        <w:t xml:space="preserve">, </w:t>
      </w:r>
      <w:proofErr w:type="spellStart"/>
      <w:r w:rsidRPr="00B811A7">
        <w:rPr>
          <w:rFonts w:ascii="Cambria" w:hAnsi="Cambria"/>
          <w:b/>
          <w:bCs/>
          <w:sz w:val="30"/>
          <w:szCs w:val="30"/>
          <w:lang w:val="en-US"/>
        </w:rPr>
        <w:t>hacedores</w:t>
      </w:r>
      <w:proofErr w:type="spellEnd"/>
      <w:r w:rsidRPr="00B811A7">
        <w:rPr>
          <w:rFonts w:ascii="Cambria" w:hAnsi="Cambria"/>
          <w:b/>
          <w:bCs/>
          <w:sz w:val="30"/>
          <w:szCs w:val="30"/>
          <w:lang w:val="en-US"/>
        </w:rPr>
        <w:t xml:space="preserve"> de </w:t>
      </w:r>
      <w:proofErr w:type="spellStart"/>
      <w:r w:rsidRPr="00B811A7">
        <w:rPr>
          <w:rFonts w:ascii="Cambria" w:hAnsi="Cambria"/>
          <w:b/>
          <w:bCs/>
          <w:sz w:val="30"/>
          <w:szCs w:val="30"/>
          <w:lang w:val="en-US"/>
        </w:rPr>
        <w:t>maldad</w:t>
      </w:r>
      <w:proofErr w:type="spellEnd"/>
      <w:r w:rsidRPr="00B811A7">
        <w:rPr>
          <w:rFonts w:ascii="Cambria" w:hAnsi="Cambria"/>
          <w:b/>
          <w:bCs/>
          <w:sz w:val="30"/>
          <w:szCs w:val="30"/>
          <w:lang w:val="en-US"/>
        </w:rPr>
        <w:t>”.</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Entonces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va</w:t>
      </w:r>
      <w:proofErr w:type="spellEnd"/>
      <w:proofErr w:type="gramEnd"/>
      <w:r w:rsidRPr="00B811A7">
        <w:rPr>
          <w:rFonts w:ascii="Cambria" w:hAnsi="Cambria"/>
          <w:sz w:val="30"/>
          <w:szCs w:val="30"/>
          <w:lang w:val="en-US"/>
        </w:rPr>
        <w:t xml:space="preserve"> a </w:t>
      </w:r>
      <w:proofErr w:type="spellStart"/>
      <w:r w:rsidRPr="00B811A7">
        <w:rPr>
          <w:rFonts w:ascii="Cambria" w:hAnsi="Cambria"/>
          <w:sz w:val="30"/>
          <w:szCs w:val="30"/>
          <w:lang w:val="en-US"/>
        </w:rPr>
        <w:t>renegar</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algunos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profetizaron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echaron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fuera</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demonios</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realizaron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milagros</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nombre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decir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aquellos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dicen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Señor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Señor</w:t>
      </w:r>
      <w:proofErr w:type="spellEnd"/>
      <w:r w:rsidRPr="00B811A7">
        <w:rPr>
          <w:rFonts w:ascii="Cambria" w:hAnsi="Cambria"/>
          <w:sz w:val="30"/>
          <w:szCs w:val="30"/>
          <w:lang w:val="en-US"/>
        </w:rPr>
        <w:t>”), ¿</w:t>
      </w:r>
      <w:proofErr w:type="spellStart"/>
      <w:r w:rsidRPr="00B811A7">
        <w:rPr>
          <w:rFonts w:ascii="Cambria" w:hAnsi="Cambria"/>
          <w:sz w:val="30"/>
          <w:szCs w:val="30"/>
          <w:lang w:val="en-US"/>
        </w:rPr>
        <w:t>quiénes</w:t>
      </w:r>
      <w:proofErr w:type="spellEnd"/>
      <w:r w:rsidRPr="00B811A7">
        <w:rPr>
          <w:rFonts w:ascii="Cambria" w:hAnsi="Cambria"/>
          <w:sz w:val="30"/>
          <w:szCs w:val="30"/>
          <w:lang w:val="en-US"/>
        </w:rPr>
        <w:t xml:space="preserve"> van a </w:t>
      </w:r>
      <w:proofErr w:type="spellStart"/>
      <w:r w:rsidRPr="00B811A7">
        <w:rPr>
          <w:rFonts w:ascii="Cambria" w:hAnsi="Cambria"/>
          <w:sz w:val="30"/>
          <w:szCs w:val="30"/>
          <w:lang w:val="en-US"/>
        </w:rPr>
        <w:t>ser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incrédulos</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Respuesta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Aquellos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hacedores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maldad</w:t>
      </w:r>
      <w:proofErr w:type="spellEnd"/>
      <w:r w:rsidRPr="00B811A7">
        <w:rPr>
          <w:rFonts w:ascii="Cambria" w:hAnsi="Cambria"/>
          <w:sz w:val="30"/>
          <w:szCs w:val="30"/>
          <w:lang w:val="en-US"/>
        </w:rPr>
        <w:t>” (</w:t>
      </w:r>
      <w:proofErr w:type="spellStart"/>
      <w:r w:rsidRPr="00B811A7">
        <w:rPr>
          <w:rFonts w:ascii="Cambria" w:hAnsi="Cambria"/>
          <w:sz w:val="30"/>
          <w:szCs w:val="30"/>
          <w:lang w:val="en-US"/>
        </w:rPr>
        <w:t>palabras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Y </w:t>
      </w:r>
      <w:proofErr w:type="spellStart"/>
      <w:proofErr w:type="gramStart"/>
      <w:r w:rsidRPr="00B811A7">
        <w:rPr>
          <w:rFonts w:ascii="Cambria" w:hAnsi="Cambria"/>
          <w:sz w:val="30"/>
          <w:szCs w:val="30"/>
          <w:lang w:val="en-US"/>
        </w:rPr>
        <w:t>ese</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punto</w:t>
      </w:r>
      <w:proofErr w:type="spellEnd"/>
      <w:r w:rsidRPr="00B811A7">
        <w:rPr>
          <w:rFonts w:ascii="Cambria" w:hAnsi="Cambria"/>
          <w:sz w:val="30"/>
          <w:szCs w:val="30"/>
          <w:lang w:val="en-US"/>
        </w:rPr>
        <w:t xml:space="preserve">, ¿no? </w:t>
      </w:r>
      <w:proofErr w:type="spellStart"/>
      <w:r w:rsidRPr="00B811A7">
        <w:rPr>
          <w:rFonts w:ascii="Cambria" w:hAnsi="Cambria"/>
          <w:sz w:val="30"/>
          <w:szCs w:val="30"/>
          <w:lang w:val="en-US"/>
        </w:rPr>
        <w:t>Pues</w:t>
      </w:r>
      <w:proofErr w:type="spellEnd"/>
      <w:r w:rsidRPr="00B811A7">
        <w:rPr>
          <w:rFonts w:ascii="Cambria" w:hAnsi="Cambria"/>
          <w:sz w:val="30"/>
          <w:szCs w:val="30"/>
          <w:lang w:val="en-US"/>
        </w:rPr>
        <w:t>, ¿</w:t>
      </w:r>
      <w:proofErr w:type="spellStart"/>
      <w:r w:rsidRPr="00B811A7">
        <w:rPr>
          <w:rFonts w:ascii="Cambria" w:hAnsi="Cambria"/>
          <w:sz w:val="30"/>
          <w:szCs w:val="30"/>
          <w:lang w:val="en-US"/>
        </w:rPr>
        <w:t>cuál</w:t>
      </w:r>
      <w:proofErr w:type="spellEnd"/>
      <w:r w:rsidRPr="00B811A7">
        <w:rPr>
          <w:rFonts w:ascii="Cambria" w:hAnsi="Cambria"/>
          <w:sz w:val="30"/>
          <w:szCs w:val="30"/>
          <w:lang w:val="en-US"/>
        </w:rPr>
        <w:t xml:space="preserve"> ley </w:t>
      </w:r>
      <w:proofErr w:type="spellStart"/>
      <w:r w:rsidRPr="00B811A7">
        <w:rPr>
          <w:rFonts w:ascii="Cambria" w:hAnsi="Cambria"/>
          <w:sz w:val="30"/>
          <w:szCs w:val="30"/>
          <w:lang w:val="en-US"/>
        </w:rPr>
        <w:t>enseñó</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Durante el </w:t>
      </w:r>
      <w:proofErr w:type="spellStart"/>
      <w:r w:rsidRPr="00B811A7">
        <w:rPr>
          <w:rFonts w:ascii="Cambria" w:hAnsi="Cambria"/>
          <w:sz w:val="30"/>
          <w:szCs w:val="30"/>
          <w:lang w:val="en-US"/>
        </w:rPr>
        <w:t>período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misión</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voluntad</w:t>
      </w:r>
      <w:proofErr w:type="spellEnd"/>
      <w:r w:rsidRPr="00B811A7">
        <w:rPr>
          <w:rFonts w:ascii="Cambria" w:hAnsi="Cambria"/>
          <w:sz w:val="30"/>
          <w:szCs w:val="30"/>
          <w:lang w:val="en-US"/>
        </w:rPr>
        <w:t xml:space="preserve"> de mi Padre en el </w:t>
      </w:r>
      <w:proofErr w:type="spellStart"/>
      <w:r w:rsidRPr="00B811A7">
        <w:rPr>
          <w:rFonts w:ascii="Cambria" w:hAnsi="Cambria"/>
          <w:sz w:val="30"/>
          <w:szCs w:val="30"/>
          <w:lang w:val="en-US"/>
        </w:rPr>
        <w:t>cielo</w:t>
      </w:r>
      <w:proofErr w:type="spellEnd"/>
      <w:r w:rsidRPr="00B811A7">
        <w:rPr>
          <w:rFonts w:ascii="Cambria" w:hAnsi="Cambria"/>
          <w:sz w:val="30"/>
          <w:szCs w:val="30"/>
          <w:lang w:val="en-US"/>
        </w:rPr>
        <w:t xml:space="preserve">” era la ley </w:t>
      </w:r>
      <w:proofErr w:type="gramStart"/>
      <w:r w:rsidRPr="00B811A7">
        <w:rPr>
          <w:rFonts w:ascii="Cambria" w:hAnsi="Cambria"/>
          <w:sz w:val="30"/>
          <w:szCs w:val="30"/>
          <w:lang w:val="en-US"/>
        </w:rPr>
        <w:t>del</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Antiguo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Testamento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lo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enseñó</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según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esa</w:t>
      </w:r>
      <w:proofErr w:type="spellEnd"/>
      <w:r w:rsidRPr="00B811A7">
        <w:rPr>
          <w:rFonts w:ascii="Cambria" w:hAnsi="Cambria"/>
          <w:sz w:val="30"/>
          <w:szCs w:val="30"/>
          <w:lang w:val="en-US"/>
        </w:rPr>
        <w:t xml:space="preserve"> ley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vivió</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Entonces</w:t>
      </w:r>
      <w:proofErr w:type="spellEnd"/>
      <w:r w:rsidRPr="00B811A7">
        <w:rPr>
          <w:rFonts w:ascii="Cambria" w:hAnsi="Cambria"/>
          <w:sz w:val="30"/>
          <w:szCs w:val="30"/>
          <w:lang w:val="en-US"/>
        </w:rPr>
        <w:t>, ¿</w:t>
      </w:r>
      <w:proofErr w:type="spellStart"/>
      <w:r w:rsidRPr="00B811A7">
        <w:rPr>
          <w:rFonts w:ascii="Cambria" w:hAnsi="Cambria"/>
          <w:sz w:val="30"/>
          <w:szCs w:val="30"/>
          <w:lang w:val="en-US"/>
        </w:rPr>
        <w:t>dónde</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sus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enseñanzas</w:t>
      </w:r>
      <w:proofErr w:type="spellEnd"/>
      <w:r w:rsidRPr="00B811A7">
        <w:rPr>
          <w:rFonts w:ascii="Cambria" w:hAnsi="Cambria"/>
          <w:sz w:val="30"/>
          <w:szCs w:val="30"/>
          <w:lang w:val="en-US"/>
        </w:rPr>
        <w:t xml:space="preserve"> o en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ejemplo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enseñó</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devoción</w:t>
      </w:r>
      <w:proofErr w:type="spellEnd"/>
      <w:r w:rsidRPr="00B811A7">
        <w:rPr>
          <w:rFonts w:ascii="Cambria" w:hAnsi="Cambria"/>
          <w:sz w:val="30"/>
          <w:szCs w:val="30"/>
          <w:lang w:val="en-US"/>
        </w:rPr>
        <w:t xml:space="preserve"> y la </w:t>
      </w:r>
      <w:proofErr w:type="spellStart"/>
      <w:r w:rsidRPr="00B811A7">
        <w:rPr>
          <w:rFonts w:ascii="Cambria" w:hAnsi="Cambria"/>
          <w:sz w:val="30"/>
          <w:szCs w:val="30"/>
          <w:lang w:val="en-US"/>
        </w:rPr>
        <w:t>adoración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hacia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persona? ¡En </w:t>
      </w:r>
      <w:proofErr w:type="spellStart"/>
      <w:r w:rsidRPr="00B811A7">
        <w:rPr>
          <w:rFonts w:ascii="Cambria" w:hAnsi="Cambria"/>
          <w:sz w:val="30"/>
          <w:szCs w:val="30"/>
          <w:lang w:val="en-US"/>
        </w:rPr>
        <w:t>ninguna</w:t>
      </w:r>
      <w:proofErr w:type="spellEnd"/>
      <w:r w:rsidRPr="00B811A7">
        <w:rPr>
          <w:rFonts w:ascii="Cambria" w:hAnsi="Cambria"/>
          <w:sz w:val="30"/>
          <w:szCs w:val="30"/>
          <w:lang w:val="en-US"/>
        </w:rPr>
        <w:t xml:space="preserve"> parte! De </w:t>
      </w:r>
      <w:proofErr w:type="spellStart"/>
      <w:r w:rsidRPr="00B811A7">
        <w:rPr>
          <w:rFonts w:ascii="Cambria" w:hAnsi="Cambria"/>
          <w:sz w:val="30"/>
          <w:szCs w:val="30"/>
          <w:lang w:val="en-US"/>
        </w:rPr>
        <w:t>hecho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todo</w:t>
      </w:r>
      <w:proofErr w:type="spellEnd"/>
      <w:r w:rsidRPr="00B811A7">
        <w:rPr>
          <w:rFonts w:ascii="Cambria" w:hAnsi="Cambria"/>
          <w:sz w:val="30"/>
          <w:szCs w:val="30"/>
          <w:lang w:val="en-US"/>
        </w:rPr>
        <w:t xml:space="preserve"> lo </w:t>
      </w:r>
      <w:proofErr w:type="spellStart"/>
      <w:r w:rsidRPr="00B811A7">
        <w:rPr>
          <w:rFonts w:ascii="Cambria" w:hAnsi="Cambria"/>
          <w:sz w:val="30"/>
          <w:szCs w:val="30"/>
          <w:lang w:val="en-US"/>
        </w:rPr>
        <w:t>contrario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pues</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Biblia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registra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él</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enseñó</w:t>
      </w:r>
      <w:proofErr w:type="spellEnd"/>
      <w:r w:rsidRPr="00B811A7">
        <w:rPr>
          <w:rFonts w:ascii="Cambria" w:hAnsi="Cambria"/>
          <w:sz w:val="30"/>
          <w:szCs w:val="30"/>
          <w:lang w:val="en-US"/>
        </w:rPr>
        <w:t xml:space="preserve">: “Al </w:t>
      </w:r>
      <w:proofErr w:type="spellStart"/>
      <w:r w:rsidRPr="00B811A7">
        <w:rPr>
          <w:rFonts w:ascii="Cambria" w:hAnsi="Cambria"/>
          <w:sz w:val="30"/>
          <w:szCs w:val="30"/>
          <w:lang w:val="en-US"/>
        </w:rPr>
        <w:t>Señor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tu</w:t>
      </w:r>
      <w:proofErr w:type="spellEnd"/>
      <w:r w:rsidRPr="00B811A7">
        <w:rPr>
          <w:rFonts w:ascii="Cambria" w:hAnsi="Cambria"/>
          <w:sz w:val="30"/>
          <w:szCs w:val="30"/>
          <w:lang w:val="en-US"/>
        </w:rPr>
        <w:t xml:space="preserve"> Dios </w:t>
      </w:r>
      <w:proofErr w:type="spellStart"/>
      <w:r w:rsidRPr="00B811A7">
        <w:rPr>
          <w:rFonts w:ascii="Cambria" w:hAnsi="Cambria"/>
          <w:sz w:val="30"/>
          <w:szCs w:val="30"/>
          <w:lang w:val="en-US"/>
        </w:rPr>
        <w:t>adorarás</w:t>
      </w:r>
      <w:proofErr w:type="spellEnd"/>
      <w:r w:rsidRPr="00B811A7">
        <w:rPr>
          <w:rFonts w:ascii="Cambria" w:hAnsi="Cambria"/>
          <w:sz w:val="30"/>
          <w:szCs w:val="30"/>
          <w:lang w:val="en-US"/>
        </w:rPr>
        <w:t xml:space="preserve">, y </w:t>
      </w:r>
      <w:proofErr w:type="gramStart"/>
      <w:r w:rsidRPr="00B811A7">
        <w:rPr>
          <w:rFonts w:ascii="Cambria" w:hAnsi="Cambria"/>
          <w:sz w:val="30"/>
          <w:szCs w:val="30"/>
          <w:lang w:val="en-US"/>
        </w:rPr>
        <w:t>a</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Él</w:t>
      </w:r>
      <w:proofErr w:type="spellEnd"/>
      <w:r w:rsidRPr="00B811A7">
        <w:rPr>
          <w:rFonts w:ascii="Cambria" w:hAnsi="Cambria"/>
          <w:sz w:val="30"/>
          <w:szCs w:val="30"/>
          <w:lang w:val="en-US"/>
        </w:rPr>
        <w:t xml:space="preserve"> solo </w:t>
      </w:r>
      <w:proofErr w:type="spellStart"/>
      <w:r w:rsidRPr="00B811A7">
        <w:rPr>
          <w:rFonts w:ascii="Cambria" w:hAnsi="Cambria"/>
          <w:sz w:val="30"/>
          <w:szCs w:val="30"/>
          <w:lang w:val="en-US"/>
        </w:rPr>
        <w:t>servirás</w:t>
      </w:r>
      <w:proofErr w:type="spellEnd"/>
      <w:r w:rsidRPr="00B811A7">
        <w:rPr>
          <w:rFonts w:ascii="Cambria" w:hAnsi="Cambria"/>
          <w:sz w:val="30"/>
          <w:szCs w:val="30"/>
          <w:lang w:val="en-US"/>
        </w:rPr>
        <w:t xml:space="preserve">” (Lucas 4:8). </w:t>
      </w:r>
      <w:proofErr w:type="spellStart"/>
      <w:r w:rsidRPr="00B811A7">
        <w:rPr>
          <w:rFonts w:ascii="Cambria" w:hAnsi="Cambria"/>
          <w:sz w:val="30"/>
          <w:szCs w:val="30"/>
          <w:lang w:val="en-US"/>
        </w:rPr>
        <w:t>Además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está</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registrado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enseñó</w:t>
      </w:r>
      <w:proofErr w:type="spellEnd"/>
      <w:r w:rsidRPr="00B811A7">
        <w:rPr>
          <w:rFonts w:ascii="Cambria" w:hAnsi="Cambria"/>
          <w:sz w:val="30"/>
          <w:szCs w:val="30"/>
          <w:lang w:val="en-US"/>
        </w:rPr>
        <w:t>: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me llamas </w:t>
      </w:r>
      <w:proofErr w:type="spellStart"/>
      <w:r w:rsidRPr="00B811A7">
        <w:rPr>
          <w:rFonts w:ascii="Cambria" w:hAnsi="Cambria"/>
          <w:sz w:val="30"/>
          <w:szCs w:val="30"/>
          <w:lang w:val="en-US"/>
        </w:rPr>
        <w:t>bueno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Ninguno</w:t>
      </w:r>
      <w:proofErr w:type="spellEnd"/>
      <w:r w:rsidRPr="00B811A7">
        <w:rPr>
          <w:rFonts w:ascii="Cambria" w:hAnsi="Cambria"/>
          <w:sz w:val="30"/>
          <w:szCs w:val="30"/>
          <w:lang w:val="en-US"/>
        </w:rPr>
        <w:t xml:space="preserve"> hay </w:t>
      </w:r>
      <w:proofErr w:type="spellStart"/>
      <w:r w:rsidRPr="00B811A7">
        <w:rPr>
          <w:rFonts w:ascii="Cambria" w:hAnsi="Cambria"/>
          <w:sz w:val="30"/>
          <w:szCs w:val="30"/>
          <w:lang w:val="en-US"/>
        </w:rPr>
        <w:t>bueno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sino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uno</w:t>
      </w:r>
      <w:proofErr w:type="spellEnd"/>
      <w:r w:rsidRPr="00B811A7">
        <w:rPr>
          <w:rFonts w:ascii="Cambria" w:hAnsi="Cambria"/>
          <w:sz w:val="30"/>
          <w:szCs w:val="30"/>
          <w:lang w:val="en-US"/>
        </w:rPr>
        <w:t xml:space="preserve">: </w:t>
      </w:r>
      <w:r w:rsidRPr="00B811A7">
        <w:rPr>
          <w:rFonts w:ascii="Cambria" w:hAnsi="Cambria"/>
          <w:sz w:val="30"/>
          <w:szCs w:val="30"/>
          <w:lang w:val="en-US"/>
        </w:rPr>
        <w:lastRenderedPageBreak/>
        <w:t xml:space="preserve">Dios” (Mateo 19:17, Marcos 10-18, y Lucas 18:19); y: “El Padre </w:t>
      </w:r>
      <w:proofErr w:type="gramStart"/>
      <w:r w:rsidRPr="00B811A7">
        <w:rPr>
          <w:rFonts w:ascii="Cambria" w:hAnsi="Cambria"/>
          <w:sz w:val="30"/>
          <w:szCs w:val="30"/>
          <w:lang w:val="en-US"/>
        </w:rPr>
        <w:t>mayor</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yo</w:t>
      </w:r>
      <w:proofErr w:type="spellEnd"/>
      <w:r w:rsidRPr="00B811A7">
        <w:rPr>
          <w:rFonts w:ascii="Cambria" w:hAnsi="Cambria"/>
          <w:sz w:val="30"/>
          <w:szCs w:val="30"/>
          <w:lang w:val="en-US"/>
        </w:rPr>
        <w:t>” (Juan 14:28).</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Quizás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razones</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enfocaron</w:t>
      </w:r>
      <w:proofErr w:type="spellEnd"/>
      <w:r w:rsidRPr="00B811A7">
        <w:rPr>
          <w:rFonts w:ascii="Cambria" w:hAnsi="Cambria"/>
          <w:sz w:val="30"/>
          <w:szCs w:val="30"/>
          <w:lang w:val="en-US"/>
        </w:rPr>
        <w:t xml:space="preserve"> los </w:t>
      </w:r>
      <w:proofErr w:type="spellStart"/>
      <w:r w:rsidRPr="00B811A7">
        <w:rPr>
          <w:rFonts w:ascii="Cambria" w:hAnsi="Cambria"/>
          <w:sz w:val="30"/>
          <w:szCs w:val="30"/>
          <w:lang w:val="en-US"/>
        </w:rPr>
        <w:t>primeros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dieciocho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siglos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adoración</w:t>
      </w:r>
      <w:proofErr w:type="spellEnd"/>
      <w:r w:rsidRPr="00B811A7">
        <w:rPr>
          <w:rFonts w:ascii="Cambria" w:hAnsi="Cambria"/>
          <w:sz w:val="30"/>
          <w:szCs w:val="30"/>
          <w:lang w:val="en-US"/>
        </w:rPr>
        <w:t xml:space="preserve"> al Padre y solo al Padre. Como </w:t>
      </w:r>
      <w:proofErr w:type="spellStart"/>
      <w:r w:rsidRPr="00B811A7">
        <w:rPr>
          <w:rFonts w:ascii="Cambria" w:hAnsi="Cambria"/>
          <w:sz w:val="30"/>
          <w:szCs w:val="30"/>
          <w:lang w:val="en-US"/>
        </w:rPr>
        <w:t>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relata</w:t>
      </w:r>
      <w:proofErr w:type="spellEnd"/>
      <w:r w:rsidRPr="00B811A7">
        <w:rPr>
          <w:rFonts w:ascii="Cambria" w:hAnsi="Cambria"/>
          <w:sz w:val="30"/>
          <w:szCs w:val="30"/>
          <w:lang w:val="en-US"/>
        </w:rPr>
        <w:t xml:space="preserve"> Joseph Priestly,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innovación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moderna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distante</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enseñanzas</w:t>
      </w:r>
      <w:proofErr w:type="spellEnd"/>
      <w:r w:rsidRPr="00B811A7">
        <w:rPr>
          <w:rFonts w:ascii="Cambria" w:hAnsi="Cambria"/>
          <w:sz w:val="30"/>
          <w:szCs w:val="30"/>
          <w:lang w:val="en-US"/>
        </w:rPr>
        <w:t xml:space="preserve"> y de la </w:t>
      </w:r>
      <w:proofErr w:type="spellStart"/>
      <w:r w:rsidRPr="00B811A7">
        <w:rPr>
          <w:rFonts w:ascii="Cambria" w:hAnsi="Cambria"/>
          <w:sz w:val="30"/>
          <w:szCs w:val="30"/>
          <w:lang w:val="en-US"/>
        </w:rPr>
        <w:t>época</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En </w:t>
      </w:r>
      <w:proofErr w:type="spellStart"/>
      <w:r w:rsidRPr="00B811A7">
        <w:rPr>
          <w:rFonts w:ascii="Cambria" w:hAnsi="Cambria"/>
          <w:sz w:val="30"/>
          <w:szCs w:val="30"/>
          <w:lang w:val="en-US"/>
        </w:rPr>
        <w:t>consecuencia</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práctica</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solo al Padre </w:t>
      </w:r>
      <w:proofErr w:type="spellStart"/>
      <w:proofErr w:type="gramStart"/>
      <w:r w:rsidRPr="00B811A7">
        <w:rPr>
          <w:rFonts w:ascii="Cambria" w:hAnsi="Cambria"/>
          <w:sz w:val="30"/>
          <w:szCs w:val="30"/>
          <w:lang w:val="en-US"/>
        </w:rPr>
        <w:t>fue</w:t>
      </w:r>
      <w:proofErr w:type="spellEnd"/>
      <w:proofErr w:type="gramEnd"/>
      <w:r w:rsidRPr="00B811A7">
        <w:rPr>
          <w:rFonts w:ascii="Cambria" w:hAnsi="Cambria"/>
          <w:sz w:val="30"/>
          <w:szCs w:val="30"/>
          <w:lang w:val="en-US"/>
        </w:rPr>
        <w:t xml:space="preserve"> universal en la </w:t>
      </w:r>
      <w:proofErr w:type="spellStart"/>
      <w:r w:rsidRPr="00B811A7">
        <w:rPr>
          <w:rFonts w:ascii="Cambria" w:hAnsi="Cambria"/>
          <w:sz w:val="30"/>
          <w:szCs w:val="30"/>
          <w:lang w:val="en-US"/>
        </w:rPr>
        <w:t>iglesia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cristiana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siendo</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comparación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tardías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breves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invocaciones</w:t>
      </w:r>
      <w:proofErr w:type="spellEnd"/>
      <w:r w:rsidRPr="00B811A7">
        <w:rPr>
          <w:rFonts w:ascii="Cambria" w:hAnsi="Cambria"/>
          <w:sz w:val="30"/>
          <w:szCs w:val="30"/>
          <w:lang w:val="en-US"/>
        </w:rPr>
        <w:t xml:space="preserve"> a Cristo, </w:t>
      </w:r>
      <w:proofErr w:type="spellStart"/>
      <w:r w:rsidRPr="00B811A7">
        <w:rPr>
          <w:rFonts w:ascii="Cambria" w:hAnsi="Cambria"/>
          <w:sz w:val="30"/>
          <w:szCs w:val="30"/>
          <w:lang w:val="en-US"/>
        </w:rPr>
        <w:t>como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aquellas</w:t>
      </w:r>
      <w:proofErr w:type="spellEnd"/>
      <w:r w:rsidRPr="00B811A7">
        <w:rPr>
          <w:rFonts w:ascii="Cambria" w:hAnsi="Cambria"/>
          <w:sz w:val="30"/>
          <w:szCs w:val="30"/>
          <w:lang w:val="en-US"/>
        </w:rPr>
        <w:t xml:space="preserve"> en la </w:t>
      </w:r>
      <w:proofErr w:type="spellStart"/>
      <w:r w:rsidRPr="00B811A7">
        <w:rPr>
          <w:rFonts w:ascii="Cambria" w:hAnsi="Cambria"/>
          <w:sz w:val="30"/>
          <w:szCs w:val="30"/>
          <w:lang w:val="en-US"/>
        </w:rPr>
        <w:t>letanía</w:t>
      </w:r>
      <w:proofErr w:type="spellEnd"/>
      <w:r w:rsidRPr="00B811A7">
        <w:rPr>
          <w:rFonts w:ascii="Cambria" w:hAnsi="Cambria"/>
          <w:sz w:val="30"/>
          <w:szCs w:val="30"/>
          <w:lang w:val="en-US"/>
        </w:rPr>
        <w:t>: “</w:t>
      </w:r>
      <w:proofErr w:type="spellStart"/>
      <w:r w:rsidRPr="00B811A7">
        <w:rPr>
          <w:rFonts w:ascii="Cambria" w:hAnsi="Cambria"/>
          <w:sz w:val="30"/>
          <w:szCs w:val="30"/>
          <w:lang w:val="en-US"/>
        </w:rPr>
        <w:t>Señor</w:t>
      </w:r>
      <w:proofErr w:type="spellEnd"/>
      <w:r w:rsidRPr="00B811A7">
        <w:rPr>
          <w:rFonts w:ascii="Cambria" w:hAnsi="Cambria"/>
          <w:sz w:val="30"/>
          <w:szCs w:val="30"/>
          <w:lang w:val="en-US"/>
        </w:rPr>
        <w:t xml:space="preserve">, ten </w:t>
      </w:r>
      <w:proofErr w:type="spellStart"/>
      <w:r w:rsidRPr="00B811A7">
        <w:rPr>
          <w:rFonts w:ascii="Cambria" w:hAnsi="Cambria"/>
          <w:sz w:val="30"/>
          <w:szCs w:val="30"/>
          <w:lang w:val="en-US"/>
        </w:rPr>
        <w:t>piedad</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nosotros</w:t>
      </w:r>
      <w:proofErr w:type="spellEnd"/>
      <w:r w:rsidRPr="00B811A7">
        <w:rPr>
          <w:rFonts w:ascii="Cambria" w:hAnsi="Cambria"/>
          <w:sz w:val="30"/>
          <w:szCs w:val="30"/>
          <w:lang w:val="en-US"/>
        </w:rPr>
        <w:t xml:space="preserve">, Cristo, ten </w:t>
      </w:r>
      <w:proofErr w:type="spellStart"/>
      <w:r w:rsidRPr="00B811A7">
        <w:rPr>
          <w:rFonts w:ascii="Cambria" w:hAnsi="Cambria"/>
          <w:sz w:val="30"/>
          <w:szCs w:val="30"/>
          <w:lang w:val="en-US"/>
        </w:rPr>
        <w:t>piedad</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nosotros</w:t>
      </w:r>
      <w:proofErr w:type="spellEnd"/>
      <w:r w:rsidRPr="00B811A7">
        <w:rPr>
          <w:rFonts w:ascii="Cambria" w:hAnsi="Cambria"/>
          <w:sz w:val="30"/>
          <w:szCs w:val="30"/>
          <w:lang w:val="en-US"/>
        </w:rPr>
        <w:t xml:space="preserve">”. En la </w:t>
      </w:r>
      <w:proofErr w:type="spellStart"/>
      <w:r w:rsidRPr="00B811A7">
        <w:rPr>
          <w:rFonts w:ascii="Cambria" w:hAnsi="Cambria"/>
          <w:sz w:val="30"/>
          <w:szCs w:val="30"/>
          <w:lang w:val="en-US"/>
        </w:rPr>
        <w:t>liturgia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clementina</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más</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antigua</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conserva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contenida</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i/>
          <w:iCs/>
          <w:sz w:val="30"/>
          <w:szCs w:val="30"/>
          <w:lang w:val="en-US"/>
        </w:rPr>
        <w:t>Constituciones</w:t>
      </w:r>
      <w:proofErr w:type="spellEnd"/>
      <w:r w:rsidRPr="00B811A7">
        <w:rPr>
          <w:rFonts w:ascii="Cambria" w:hAnsi="Cambria"/>
          <w:i/>
          <w:iCs/>
          <w:sz w:val="30"/>
          <w:szCs w:val="30"/>
          <w:lang w:val="en-US"/>
        </w:rPr>
        <w:t xml:space="preserve"> </w:t>
      </w:r>
      <w:proofErr w:type="spellStart"/>
      <w:r w:rsidRPr="00B811A7">
        <w:rPr>
          <w:rFonts w:ascii="Cambria" w:hAnsi="Cambria"/>
          <w:i/>
          <w:iCs/>
          <w:sz w:val="30"/>
          <w:szCs w:val="30"/>
          <w:lang w:val="en-US"/>
        </w:rPr>
        <w:t>apostólicas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probablemente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fueron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compuestas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hacia</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siglo</w:t>
      </w:r>
      <w:proofErr w:type="spellEnd"/>
      <w:r w:rsidRPr="00B811A7">
        <w:rPr>
          <w:rFonts w:ascii="Cambria" w:hAnsi="Cambria"/>
          <w:sz w:val="30"/>
          <w:szCs w:val="30"/>
          <w:lang w:val="en-US"/>
        </w:rPr>
        <w:t xml:space="preserve"> IV, no hay </w:t>
      </w:r>
      <w:proofErr w:type="spellStart"/>
      <w:r w:rsidRPr="00B811A7">
        <w:rPr>
          <w:rFonts w:ascii="Cambria" w:hAnsi="Cambria"/>
          <w:sz w:val="30"/>
          <w:szCs w:val="30"/>
          <w:lang w:val="en-US"/>
        </w:rPr>
        <w:t>rastros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cosa</w:t>
      </w:r>
      <w:proofErr w:type="spellEnd"/>
      <w:r w:rsidRPr="00B811A7">
        <w:rPr>
          <w:rFonts w:ascii="Cambria" w:hAnsi="Cambria"/>
          <w:sz w:val="30"/>
          <w:szCs w:val="30"/>
          <w:lang w:val="en-US"/>
        </w:rPr>
        <w:t xml:space="preserve"> similar. </w:t>
      </w:r>
      <w:proofErr w:type="spellStart"/>
      <w:r w:rsidRPr="00B811A7">
        <w:rPr>
          <w:rFonts w:ascii="Cambria" w:hAnsi="Cambria"/>
          <w:sz w:val="30"/>
          <w:szCs w:val="30"/>
          <w:lang w:val="en-US"/>
        </w:rPr>
        <w:t>Orígenes</w:t>
      </w:r>
      <w:proofErr w:type="spellEnd"/>
      <w:r w:rsidRPr="00B811A7">
        <w:rPr>
          <w:rFonts w:ascii="Cambria" w:hAnsi="Cambria"/>
          <w:sz w:val="30"/>
          <w:szCs w:val="30"/>
          <w:lang w:val="en-US"/>
        </w:rPr>
        <w:t xml:space="preserve">, en un </w:t>
      </w:r>
      <w:proofErr w:type="spellStart"/>
      <w:r w:rsidRPr="00B811A7">
        <w:rPr>
          <w:rFonts w:ascii="Cambria" w:hAnsi="Cambria"/>
          <w:sz w:val="30"/>
          <w:szCs w:val="30"/>
          <w:lang w:val="en-US"/>
        </w:rPr>
        <w:t>tratado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extenso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sobre</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asunto</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oración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insta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muy</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fuertemente</w:t>
      </w:r>
      <w:proofErr w:type="spellEnd"/>
      <w:r w:rsidRPr="00B811A7">
        <w:rPr>
          <w:rFonts w:ascii="Cambria" w:hAnsi="Cambria"/>
          <w:sz w:val="30"/>
          <w:szCs w:val="30"/>
          <w:lang w:val="en-US"/>
        </w:rPr>
        <w:t xml:space="preserve"> a la </w:t>
      </w:r>
      <w:proofErr w:type="spellStart"/>
      <w:r w:rsidRPr="00B811A7">
        <w:rPr>
          <w:rFonts w:ascii="Cambria" w:hAnsi="Cambria"/>
          <w:sz w:val="30"/>
          <w:szCs w:val="30"/>
          <w:lang w:val="en-US"/>
        </w:rPr>
        <w:t>conveniencia</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solo al Padre y no a Cristo, y </w:t>
      </w:r>
      <w:proofErr w:type="spellStart"/>
      <w:r w:rsidRPr="00B811A7">
        <w:rPr>
          <w:rFonts w:ascii="Cambria" w:hAnsi="Cambria"/>
          <w:sz w:val="30"/>
          <w:szCs w:val="30"/>
          <w:lang w:val="en-US"/>
        </w:rPr>
        <w:t>él</w:t>
      </w:r>
      <w:proofErr w:type="spellEnd"/>
      <w:r w:rsidRPr="00B811A7">
        <w:rPr>
          <w:rFonts w:ascii="Cambria" w:hAnsi="Cambria"/>
          <w:sz w:val="30"/>
          <w:szCs w:val="30"/>
          <w:lang w:val="en-US"/>
        </w:rPr>
        <w:t xml:space="preserve"> no da </w:t>
      </w:r>
      <w:proofErr w:type="spellStart"/>
      <w:r w:rsidRPr="00B811A7">
        <w:rPr>
          <w:rFonts w:ascii="Cambria" w:hAnsi="Cambria"/>
          <w:sz w:val="30"/>
          <w:szCs w:val="30"/>
          <w:lang w:val="en-US"/>
        </w:rPr>
        <w:t>indicio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alguno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formas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públicas</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oración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tuvieran</w:t>
      </w:r>
      <w:proofErr w:type="spellEnd"/>
      <w:r w:rsidRPr="00B811A7">
        <w:rPr>
          <w:rFonts w:ascii="Cambria" w:hAnsi="Cambria"/>
          <w:sz w:val="30"/>
          <w:szCs w:val="30"/>
          <w:lang w:val="en-US"/>
        </w:rPr>
        <w:t xml:space="preserve"> nada </w:t>
      </w:r>
      <w:proofErr w:type="spellStart"/>
      <w:r w:rsidRPr="00B811A7">
        <w:rPr>
          <w:rFonts w:ascii="Cambria" w:hAnsi="Cambria"/>
          <w:sz w:val="30"/>
          <w:szCs w:val="30"/>
          <w:lang w:val="en-US"/>
        </w:rPr>
        <w:t>reprensible</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ellas</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ese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respecto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lo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llegamos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fácilmente</w:t>
      </w:r>
      <w:proofErr w:type="spellEnd"/>
      <w:r w:rsidRPr="00B811A7">
        <w:rPr>
          <w:rFonts w:ascii="Cambria" w:hAnsi="Cambria"/>
          <w:sz w:val="30"/>
          <w:szCs w:val="30"/>
          <w:lang w:val="en-US"/>
        </w:rPr>
        <w:t xml:space="preserve"> a la </w:t>
      </w:r>
      <w:proofErr w:type="spellStart"/>
      <w:r w:rsidRPr="00B811A7">
        <w:rPr>
          <w:rFonts w:ascii="Cambria" w:hAnsi="Cambria"/>
          <w:sz w:val="30"/>
          <w:szCs w:val="30"/>
          <w:lang w:val="en-US"/>
        </w:rPr>
        <w:t>conclusión</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esa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época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peticiones</w:t>
      </w:r>
      <w:proofErr w:type="spellEnd"/>
      <w:r w:rsidRPr="00B811A7">
        <w:rPr>
          <w:rFonts w:ascii="Cambria" w:hAnsi="Cambria"/>
          <w:sz w:val="30"/>
          <w:szCs w:val="30"/>
          <w:lang w:val="en-US"/>
        </w:rPr>
        <w:t xml:space="preserve"> a Cristo </w:t>
      </w:r>
      <w:proofErr w:type="spellStart"/>
      <w:r w:rsidRPr="00B811A7">
        <w:rPr>
          <w:rFonts w:ascii="Cambria" w:hAnsi="Cambria"/>
          <w:sz w:val="30"/>
          <w:szCs w:val="30"/>
          <w:lang w:val="en-US"/>
        </w:rPr>
        <w:t>eran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desconocidas</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asambleas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públicas</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esa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restricción</w:t>
      </w:r>
      <w:proofErr w:type="spellEnd"/>
      <w:r w:rsidRPr="00B811A7">
        <w:rPr>
          <w:rFonts w:ascii="Cambria" w:hAnsi="Cambria"/>
          <w:sz w:val="30"/>
          <w:szCs w:val="30"/>
          <w:lang w:val="en-US"/>
        </w:rPr>
        <w:t xml:space="preserve"> ha </w:t>
      </w:r>
      <w:proofErr w:type="spellStart"/>
      <w:r w:rsidRPr="00B811A7">
        <w:rPr>
          <w:rFonts w:ascii="Cambria" w:hAnsi="Cambria"/>
          <w:sz w:val="30"/>
          <w:szCs w:val="30"/>
          <w:lang w:val="en-US"/>
        </w:rPr>
        <w:t>establecido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tempranamente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costumbres</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mentes</w:t>
      </w:r>
      <w:proofErr w:type="spellEnd"/>
      <w:r w:rsidRPr="00B811A7">
        <w:rPr>
          <w:rFonts w:ascii="Cambria" w:hAnsi="Cambria"/>
          <w:sz w:val="30"/>
          <w:szCs w:val="30"/>
          <w:lang w:val="en-US"/>
        </w:rPr>
        <w:t xml:space="preserve"> de los hombres </w:t>
      </w:r>
      <w:proofErr w:type="spellStart"/>
      <w:r w:rsidRPr="00B811A7">
        <w:rPr>
          <w:rFonts w:ascii="Cambria" w:hAnsi="Cambria"/>
          <w:sz w:val="30"/>
          <w:szCs w:val="30"/>
          <w:lang w:val="en-US"/>
        </w:rPr>
        <w:t>ya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con </w:t>
      </w:r>
      <w:proofErr w:type="spellStart"/>
      <w:r w:rsidRPr="00B811A7">
        <w:rPr>
          <w:rFonts w:ascii="Cambria" w:hAnsi="Cambria"/>
          <w:sz w:val="30"/>
          <w:szCs w:val="30"/>
          <w:lang w:val="en-US"/>
        </w:rPr>
        <w:t>excepción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única</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moravianos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cuyas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oraciones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siempre</w:t>
      </w:r>
      <w:proofErr w:type="spellEnd"/>
      <w:r w:rsidRPr="00B811A7">
        <w:rPr>
          <w:rFonts w:ascii="Cambria" w:hAnsi="Cambria"/>
          <w:sz w:val="30"/>
          <w:szCs w:val="30"/>
          <w:lang w:val="en-US"/>
        </w:rPr>
        <w:t xml:space="preserve"> son </w:t>
      </w:r>
      <w:proofErr w:type="spellStart"/>
      <w:r w:rsidRPr="00B811A7">
        <w:rPr>
          <w:rFonts w:ascii="Cambria" w:hAnsi="Cambria"/>
          <w:sz w:val="30"/>
          <w:szCs w:val="30"/>
          <w:lang w:val="en-US"/>
        </w:rPr>
        <w:t>dirigidas</w:t>
      </w:r>
      <w:proofErr w:type="spellEnd"/>
      <w:r w:rsidRPr="00B811A7">
        <w:rPr>
          <w:rFonts w:ascii="Cambria" w:hAnsi="Cambria"/>
          <w:sz w:val="30"/>
          <w:szCs w:val="30"/>
          <w:lang w:val="en-US"/>
        </w:rPr>
        <w:t xml:space="preserve"> a Cristo, la </w:t>
      </w:r>
      <w:proofErr w:type="spellStart"/>
      <w:r w:rsidRPr="00B811A7">
        <w:rPr>
          <w:rFonts w:ascii="Cambria" w:hAnsi="Cambria"/>
          <w:sz w:val="30"/>
          <w:szCs w:val="30"/>
          <w:lang w:val="en-US"/>
        </w:rPr>
        <w:t>práctica</w:t>
      </w:r>
      <w:proofErr w:type="spellEnd"/>
      <w:r w:rsidRPr="00B811A7">
        <w:rPr>
          <w:rFonts w:ascii="Cambria" w:hAnsi="Cambria"/>
          <w:sz w:val="30"/>
          <w:szCs w:val="30"/>
          <w:lang w:val="en-US"/>
        </w:rPr>
        <w:t xml:space="preserve"> general de los </w:t>
      </w:r>
      <w:proofErr w:type="spellStart"/>
      <w:r w:rsidRPr="00B811A7">
        <w:rPr>
          <w:rFonts w:ascii="Cambria" w:hAnsi="Cambria"/>
          <w:sz w:val="30"/>
          <w:szCs w:val="30"/>
          <w:lang w:val="en-US"/>
        </w:rPr>
        <w:t>trinitarios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solo al Padre.</w:t>
      </w:r>
    </w:p>
    <w:p w:rsidR="00382CC2" w:rsidRPr="00B811A7" w:rsidRDefault="00382CC2" w:rsidP="00382CC2">
      <w:pPr>
        <w:pStyle w:val="w-body-text-1"/>
        <w:jc w:val="both"/>
        <w:rPr>
          <w:rFonts w:ascii="Cambria" w:hAnsi="Cambria"/>
          <w:sz w:val="30"/>
          <w:szCs w:val="30"/>
          <w:lang w:val="en-US"/>
        </w:rPr>
      </w:pPr>
      <w:proofErr w:type="spellStart"/>
      <w:r w:rsidRPr="00B811A7">
        <w:rPr>
          <w:rFonts w:ascii="Cambria" w:hAnsi="Cambria"/>
          <w:sz w:val="30"/>
          <w:szCs w:val="30"/>
          <w:lang w:val="en-US"/>
        </w:rPr>
        <w:t>Ahora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bien</w:t>
      </w:r>
      <w:proofErr w:type="spellEnd"/>
      <w:r w:rsidRPr="00B811A7">
        <w:rPr>
          <w:rFonts w:ascii="Cambria" w:hAnsi="Cambria"/>
          <w:sz w:val="30"/>
          <w:szCs w:val="30"/>
          <w:lang w:val="en-US"/>
        </w:rPr>
        <w:t>, ¿</w:t>
      </w:r>
      <w:proofErr w:type="spellStart"/>
      <w:r w:rsidRPr="00B811A7">
        <w:rPr>
          <w:rFonts w:ascii="Cambria" w:hAnsi="Cambria"/>
          <w:sz w:val="30"/>
          <w:szCs w:val="30"/>
          <w:lang w:val="en-US"/>
        </w:rPr>
        <w:t>sobre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principio </w:t>
      </w:r>
      <w:proofErr w:type="spellStart"/>
      <w:r w:rsidRPr="00B811A7">
        <w:rPr>
          <w:rFonts w:ascii="Cambria" w:hAnsi="Cambria"/>
          <w:sz w:val="30"/>
          <w:szCs w:val="30"/>
          <w:lang w:val="en-US"/>
        </w:rPr>
        <w:t>pudo</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haber</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sido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fundada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práctica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temprana</w:t>
      </w:r>
      <w:proofErr w:type="spellEnd"/>
      <w:r w:rsidRPr="00B811A7">
        <w:rPr>
          <w:rFonts w:ascii="Cambria" w:hAnsi="Cambria"/>
          <w:sz w:val="30"/>
          <w:szCs w:val="30"/>
          <w:lang w:val="en-US"/>
        </w:rPr>
        <w:t xml:space="preserve"> y universal? ¿</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hay en la </w:t>
      </w:r>
      <w:proofErr w:type="spellStart"/>
      <w:r w:rsidRPr="00B811A7">
        <w:rPr>
          <w:rFonts w:ascii="Cambria" w:hAnsi="Cambria"/>
          <w:sz w:val="30"/>
          <w:szCs w:val="30"/>
          <w:lang w:val="en-US"/>
        </w:rPr>
        <w:t>doctrina</w:t>
      </w:r>
      <w:proofErr w:type="spellEnd"/>
      <w:r w:rsidRPr="00B811A7">
        <w:rPr>
          <w:rFonts w:ascii="Cambria" w:hAnsi="Cambria"/>
          <w:sz w:val="30"/>
          <w:szCs w:val="30"/>
          <w:lang w:val="en-US"/>
        </w:rPr>
        <w:t xml:space="preserve"> de la Trinidad, </w:t>
      </w:r>
      <w:proofErr w:type="spellStart"/>
      <w:r w:rsidRPr="00B811A7">
        <w:rPr>
          <w:rFonts w:ascii="Cambria" w:hAnsi="Cambria"/>
          <w:sz w:val="30"/>
          <w:szCs w:val="30"/>
          <w:lang w:val="en-US"/>
        </w:rPr>
        <w:t>consistente</w:t>
      </w:r>
      <w:proofErr w:type="spellEnd"/>
      <w:r w:rsidRPr="00B811A7">
        <w:rPr>
          <w:rFonts w:ascii="Cambria" w:hAnsi="Cambria"/>
          <w:sz w:val="30"/>
          <w:szCs w:val="30"/>
          <w:lang w:val="en-US"/>
        </w:rPr>
        <w:t xml:space="preserve"> en </w:t>
      </w:r>
      <w:proofErr w:type="spellStart"/>
      <w:r w:rsidRPr="00B811A7">
        <w:rPr>
          <w:rFonts w:ascii="Cambria" w:hAnsi="Cambria"/>
          <w:sz w:val="30"/>
          <w:szCs w:val="30"/>
          <w:lang w:val="en-US"/>
        </w:rPr>
        <w:t>tres</w:t>
      </w:r>
      <w:proofErr w:type="spellEnd"/>
      <w:r w:rsidRPr="00B811A7">
        <w:rPr>
          <w:rFonts w:ascii="Cambria" w:hAnsi="Cambria"/>
          <w:sz w:val="30"/>
          <w:szCs w:val="30"/>
          <w:lang w:val="en-US"/>
        </w:rPr>
        <w:t xml:space="preserve"> personas </w:t>
      </w:r>
      <w:proofErr w:type="spellStart"/>
      <w:r w:rsidRPr="00B811A7">
        <w:rPr>
          <w:rFonts w:ascii="Cambria" w:hAnsi="Cambria"/>
          <w:sz w:val="30"/>
          <w:szCs w:val="30"/>
          <w:lang w:val="en-US"/>
        </w:rPr>
        <w:t>iguales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le </w:t>
      </w:r>
      <w:proofErr w:type="spellStart"/>
      <w:r w:rsidRPr="00B811A7">
        <w:rPr>
          <w:rFonts w:ascii="Cambria" w:hAnsi="Cambria"/>
          <w:sz w:val="30"/>
          <w:szCs w:val="30"/>
          <w:lang w:val="en-US"/>
        </w:rPr>
        <w:t>otorgue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distinción</w:t>
      </w:r>
      <w:proofErr w:type="spellEnd"/>
      <w:r w:rsidRPr="00B811A7">
        <w:rPr>
          <w:rFonts w:ascii="Cambria" w:hAnsi="Cambria"/>
          <w:sz w:val="30"/>
          <w:szCs w:val="30"/>
          <w:lang w:val="en-US"/>
        </w:rPr>
        <w:t xml:space="preserve"> al Padre en </w:t>
      </w:r>
      <w:proofErr w:type="spellStart"/>
      <w:r w:rsidRPr="00B811A7">
        <w:rPr>
          <w:rFonts w:ascii="Cambria" w:hAnsi="Cambria"/>
          <w:sz w:val="30"/>
          <w:szCs w:val="30"/>
          <w:lang w:val="en-US"/>
        </w:rPr>
        <w:t>preferencia</w:t>
      </w:r>
      <w:proofErr w:type="spellEnd"/>
      <w:r w:rsidRPr="00B811A7">
        <w:rPr>
          <w:rFonts w:ascii="Cambria" w:hAnsi="Cambria"/>
          <w:sz w:val="30"/>
          <w:szCs w:val="30"/>
          <w:lang w:val="en-US"/>
        </w:rPr>
        <w:t xml:space="preserve"> al </w:t>
      </w:r>
      <w:proofErr w:type="spellStart"/>
      <w:r w:rsidRPr="00B811A7">
        <w:rPr>
          <w:rFonts w:ascii="Cambria" w:hAnsi="Cambria"/>
          <w:sz w:val="30"/>
          <w:szCs w:val="30"/>
          <w:lang w:val="en-US"/>
        </w:rPr>
        <w:t>Hijo</w:t>
      </w:r>
      <w:proofErr w:type="spellEnd"/>
      <w:r w:rsidRPr="00B811A7">
        <w:rPr>
          <w:rFonts w:ascii="Cambria" w:hAnsi="Cambria"/>
          <w:sz w:val="30"/>
          <w:szCs w:val="30"/>
          <w:lang w:val="en-US"/>
        </w:rPr>
        <w:t xml:space="preserve"> o al </w:t>
      </w:r>
      <w:proofErr w:type="spellStart"/>
      <w:r w:rsidRPr="00B811A7">
        <w:rPr>
          <w:rFonts w:ascii="Cambria" w:hAnsi="Cambria"/>
          <w:sz w:val="30"/>
          <w:szCs w:val="30"/>
          <w:lang w:val="en-US"/>
        </w:rPr>
        <w:t>Espíritu</w:t>
      </w:r>
      <w:proofErr w:type="spellEnd"/>
      <w:r w:rsidRPr="00B811A7">
        <w:rPr>
          <w:rFonts w:ascii="Cambria" w:hAnsi="Cambria"/>
          <w:sz w:val="30"/>
          <w:szCs w:val="30"/>
          <w:lang w:val="en-US"/>
        </w:rPr>
        <w:t xml:space="preserve"> Santo?</w:t>
      </w:r>
      <w:r w:rsidRPr="008F4131">
        <w:rPr>
          <w:rStyle w:val="w-footnote-number"/>
          <w:rFonts w:ascii="Cambria" w:hAnsi="Cambria"/>
          <w:sz w:val="30"/>
          <w:szCs w:val="30"/>
        </w:rPr>
        <w:footnoteReference w:id="33"/>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tenemos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aquí</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hecho</w:t>
      </w:r>
      <w:proofErr w:type="spellEnd"/>
      <w:r w:rsidRPr="00B811A7">
        <w:rPr>
          <w:rFonts w:ascii="Cambria" w:hAnsi="Cambria"/>
          <w:sz w:val="30"/>
          <w:szCs w:val="30"/>
          <w:lang w:val="en-US"/>
        </w:rPr>
        <w:t xml:space="preserve">? Priestley </w:t>
      </w:r>
      <w:proofErr w:type="spellStart"/>
      <w:r w:rsidRPr="00B811A7">
        <w:rPr>
          <w:rFonts w:ascii="Cambria" w:hAnsi="Cambria"/>
          <w:sz w:val="30"/>
          <w:szCs w:val="30"/>
          <w:lang w:val="en-US"/>
        </w:rPr>
        <w:t>registra</w:t>
      </w:r>
      <w:proofErr w:type="spellEnd"/>
      <w:r w:rsidRPr="00B811A7">
        <w:rPr>
          <w:rFonts w:ascii="Cambria" w:hAnsi="Cambria"/>
          <w:sz w:val="30"/>
          <w:szCs w:val="30"/>
          <w:lang w:val="en-US"/>
        </w:rPr>
        <w:t xml:space="preserve"> </w:t>
      </w:r>
      <w:proofErr w:type="gramStart"/>
      <w:r w:rsidRPr="00B811A7">
        <w:rPr>
          <w:rFonts w:ascii="Cambria" w:hAnsi="Cambria"/>
          <w:sz w:val="30"/>
          <w:szCs w:val="30"/>
          <w:lang w:val="en-US"/>
        </w:rPr>
        <w:t>un</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aspecto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muy</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poco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conocido</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historia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cristiana</w:t>
      </w:r>
      <w:proofErr w:type="spellEnd"/>
      <w:r w:rsidRPr="00B811A7">
        <w:rPr>
          <w:rFonts w:ascii="Cambria" w:hAnsi="Cambria"/>
          <w:sz w:val="30"/>
          <w:szCs w:val="30"/>
          <w:lang w:val="en-US"/>
        </w:rPr>
        <w:t xml:space="preserve">, a saber,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para </w:t>
      </w:r>
      <w:proofErr w:type="spellStart"/>
      <w:r w:rsidRPr="00B811A7">
        <w:rPr>
          <w:rFonts w:ascii="Cambria" w:hAnsi="Cambria"/>
          <w:sz w:val="30"/>
          <w:szCs w:val="30"/>
          <w:lang w:val="en-US"/>
        </w:rPr>
        <w:t>esa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época</w:t>
      </w:r>
      <w:proofErr w:type="spellEnd"/>
      <w:r w:rsidRPr="00B811A7">
        <w:rPr>
          <w:rFonts w:ascii="Cambria" w:hAnsi="Cambria"/>
          <w:sz w:val="30"/>
          <w:szCs w:val="30"/>
          <w:lang w:val="en-US"/>
        </w:rPr>
        <w:t xml:space="preserve"> (finales del </w:t>
      </w:r>
      <w:proofErr w:type="spellStart"/>
      <w:r w:rsidRPr="00B811A7">
        <w:rPr>
          <w:rFonts w:ascii="Cambria" w:hAnsi="Cambria"/>
          <w:sz w:val="30"/>
          <w:szCs w:val="30"/>
          <w:lang w:val="en-US"/>
        </w:rPr>
        <w:t>siglo</w:t>
      </w:r>
      <w:proofErr w:type="spellEnd"/>
      <w:r w:rsidRPr="00B811A7">
        <w:rPr>
          <w:rFonts w:ascii="Cambria" w:hAnsi="Cambria"/>
          <w:sz w:val="30"/>
          <w:szCs w:val="30"/>
          <w:lang w:val="en-US"/>
        </w:rPr>
        <w:t xml:space="preserve"> XVIII), “la </w:t>
      </w:r>
      <w:proofErr w:type="spellStart"/>
      <w:r w:rsidRPr="00B811A7">
        <w:rPr>
          <w:rFonts w:ascii="Cambria" w:hAnsi="Cambria"/>
          <w:sz w:val="30"/>
          <w:szCs w:val="30"/>
          <w:lang w:val="en-US"/>
        </w:rPr>
        <w:t>práctica</w:t>
      </w:r>
      <w:proofErr w:type="spellEnd"/>
      <w:r w:rsidRPr="00B811A7">
        <w:rPr>
          <w:rFonts w:ascii="Cambria" w:hAnsi="Cambria"/>
          <w:sz w:val="30"/>
          <w:szCs w:val="30"/>
          <w:lang w:val="en-US"/>
        </w:rPr>
        <w:t xml:space="preserve"> general de los </w:t>
      </w:r>
      <w:proofErr w:type="spellStart"/>
      <w:r w:rsidRPr="00B811A7">
        <w:rPr>
          <w:rFonts w:ascii="Cambria" w:hAnsi="Cambria"/>
          <w:sz w:val="30"/>
          <w:szCs w:val="30"/>
          <w:lang w:val="en-US"/>
        </w:rPr>
        <w:t>trinitarios</w:t>
      </w:r>
      <w:proofErr w:type="spellEnd"/>
      <w:r w:rsidRPr="00B811A7">
        <w:rPr>
          <w:rFonts w:ascii="Cambria" w:hAnsi="Cambria"/>
          <w:sz w:val="30"/>
          <w:szCs w:val="30"/>
          <w:lang w:val="en-US"/>
        </w:rPr>
        <w:t xml:space="preserve"> era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solo al Padre”. </w:t>
      </w:r>
      <w:proofErr w:type="spellStart"/>
      <w:r w:rsidRPr="00B811A7">
        <w:rPr>
          <w:rFonts w:ascii="Cambria" w:hAnsi="Cambria"/>
          <w:sz w:val="30"/>
          <w:szCs w:val="30"/>
          <w:lang w:val="en-US"/>
        </w:rPr>
        <w:t>Aquellos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guían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experiencia</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cristiana</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moderna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pueden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creer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erróneamente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práctica</w:t>
      </w:r>
      <w:proofErr w:type="spellEnd"/>
      <w:r w:rsidRPr="00B811A7">
        <w:rPr>
          <w:rFonts w:ascii="Cambria" w:hAnsi="Cambria"/>
          <w:sz w:val="30"/>
          <w:szCs w:val="30"/>
          <w:lang w:val="en-US"/>
        </w:rPr>
        <w:t xml:space="preserve"> del </w:t>
      </w:r>
      <w:proofErr w:type="spellStart"/>
      <w:r w:rsidRPr="00B811A7">
        <w:rPr>
          <w:rFonts w:ascii="Cambria" w:hAnsi="Cambria"/>
          <w:sz w:val="30"/>
          <w:szCs w:val="30"/>
          <w:lang w:val="en-US"/>
        </w:rPr>
        <w:t>siglo</w:t>
      </w:r>
      <w:proofErr w:type="spellEnd"/>
      <w:r w:rsidRPr="00B811A7">
        <w:rPr>
          <w:rFonts w:ascii="Cambria" w:hAnsi="Cambria"/>
          <w:sz w:val="30"/>
          <w:szCs w:val="30"/>
          <w:lang w:val="en-US"/>
        </w:rPr>
        <w:t xml:space="preserve"> XXI de </w:t>
      </w:r>
      <w:proofErr w:type="spellStart"/>
      <w:r w:rsidRPr="00B811A7">
        <w:rPr>
          <w:rFonts w:ascii="Cambria" w:hAnsi="Cambria"/>
          <w:sz w:val="30"/>
          <w:szCs w:val="30"/>
          <w:lang w:val="en-US"/>
        </w:rPr>
        <w:t>rezarle</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Jesucristo</w:t>
      </w:r>
      <w:proofErr w:type="spellEnd"/>
      <w:r w:rsidRPr="00B811A7">
        <w:rPr>
          <w:rFonts w:ascii="Cambria" w:hAnsi="Cambria"/>
          <w:sz w:val="30"/>
          <w:szCs w:val="30"/>
          <w:lang w:val="en-US"/>
        </w:rPr>
        <w:t xml:space="preserve"> data del </w:t>
      </w:r>
      <w:proofErr w:type="spellStart"/>
      <w:r w:rsidRPr="00B811A7">
        <w:rPr>
          <w:rFonts w:ascii="Cambria" w:hAnsi="Cambria"/>
          <w:sz w:val="30"/>
          <w:szCs w:val="30"/>
          <w:lang w:val="en-US"/>
        </w:rPr>
        <w:t>cristianismo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primitivo</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Nada </w:t>
      </w:r>
      <w:proofErr w:type="spellStart"/>
      <w:r w:rsidRPr="00B811A7">
        <w:rPr>
          <w:rFonts w:ascii="Cambria" w:hAnsi="Cambria"/>
          <w:sz w:val="30"/>
          <w:szCs w:val="30"/>
          <w:lang w:val="en-US"/>
        </w:rPr>
        <w:t>está</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lejos</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verdad</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Durante </w:t>
      </w:r>
      <w:proofErr w:type="spellStart"/>
      <w:r w:rsidRPr="00B811A7">
        <w:rPr>
          <w:rFonts w:ascii="Cambria" w:hAnsi="Cambria"/>
          <w:sz w:val="30"/>
          <w:szCs w:val="30"/>
          <w:lang w:val="en-US"/>
        </w:rPr>
        <w:t>cerca</w:t>
      </w:r>
      <w:proofErr w:type="spellEnd"/>
      <w:r w:rsidRPr="00B811A7">
        <w:rPr>
          <w:rFonts w:ascii="Cambria" w:hAnsi="Cambria"/>
          <w:sz w:val="30"/>
          <w:szCs w:val="30"/>
          <w:lang w:val="en-US"/>
        </w:rPr>
        <w:t xml:space="preserve"> de mil </w:t>
      </w:r>
      <w:proofErr w:type="spellStart"/>
      <w:r w:rsidRPr="00B811A7">
        <w:rPr>
          <w:rFonts w:ascii="Cambria" w:hAnsi="Cambria"/>
          <w:sz w:val="30"/>
          <w:szCs w:val="30"/>
          <w:lang w:val="en-US"/>
        </w:rPr>
        <w:t>ochocientos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años</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partir</w:t>
      </w:r>
      <w:proofErr w:type="spellEnd"/>
      <w:r w:rsidRPr="00B811A7">
        <w:rPr>
          <w:rFonts w:ascii="Cambria" w:hAnsi="Cambria"/>
          <w:sz w:val="30"/>
          <w:szCs w:val="30"/>
          <w:lang w:val="en-US"/>
        </w:rPr>
        <w:t xml:space="preserve"> </w:t>
      </w:r>
      <w:proofErr w:type="gramStart"/>
      <w:r w:rsidRPr="00B811A7">
        <w:rPr>
          <w:rFonts w:ascii="Cambria" w:hAnsi="Cambria"/>
          <w:sz w:val="30"/>
          <w:szCs w:val="30"/>
          <w:lang w:val="en-US"/>
        </w:rPr>
        <w:t>del</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nacimiento</w:t>
      </w:r>
      <w:proofErr w:type="spellEnd"/>
      <w:r w:rsidRPr="00B811A7">
        <w:rPr>
          <w:rFonts w:ascii="Cambria" w:hAnsi="Cambria"/>
          <w:sz w:val="30"/>
          <w:szCs w:val="30"/>
          <w:lang w:val="en-US"/>
        </w:rPr>
        <w:t xml:space="preserve"> del </w:t>
      </w:r>
      <w:proofErr w:type="spellStart"/>
      <w:r w:rsidRPr="00B811A7">
        <w:rPr>
          <w:rFonts w:ascii="Cambria" w:hAnsi="Cambria"/>
          <w:sz w:val="30"/>
          <w:szCs w:val="30"/>
          <w:lang w:val="en-US"/>
        </w:rPr>
        <w:t>cristianismo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oraciones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fueron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dirigidas</w:t>
      </w:r>
      <w:proofErr w:type="spellEnd"/>
      <w:r w:rsidRPr="00B811A7">
        <w:rPr>
          <w:rFonts w:ascii="Cambria" w:hAnsi="Cambria"/>
          <w:sz w:val="30"/>
          <w:szCs w:val="30"/>
          <w:lang w:val="en-US"/>
        </w:rPr>
        <w:t xml:space="preserve"> solo a Dios. No </w:t>
      </w:r>
      <w:proofErr w:type="spellStart"/>
      <w:r w:rsidRPr="00B811A7">
        <w:rPr>
          <w:rFonts w:ascii="Cambria" w:hAnsi="Cambria"/>
          <w:sz w:val="30"/>
          <w:szCs w:val="30"/>
          <w:lang w:val="en-US"/>
        </w:rPr>
        <w:t>fue</w:t>
      </w:r>
      <w:proofErr w:type="spellEnd"/>
      <w:r w:rsidRPr="00B811A7">
        <w:rPr>
          <w:rFonts w:ascii="Cambria" w:hAnsi="Cambria"/>
          <w:sz w:val="30"/>
          <w:szCs w:val="30"/>
          <w:lang w:val="en-US"/>
        </w:rPr>
        <w:t xml:space="preserve"> hasta </w:t>
      </w:r>
      <w:r w:rsidRPr="00B811A7">
        <w:rPr>
          <w:rFonts w:ascii="Cambria" w:hAnsi="Cambria"/>
          <w:sz w:val="30"/>
          <w:szCs w:val="30"/>
          <w:lang w:val="en-US"/>
        </w:rPr>
        <w:lastRenderedPageBreak/>
        <w:t xml:space="preserve">1787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Iglesia</w:t>
      </w:r>
      <w:proofErr w:type="spellEnd"/>
      <w:r w:rsidRPr="00B811A7">
        <w:rPr>
          <w:rFonts w:ascii="Cambria" w:hAnsi="Cambria"/>
          <w:sz w:val="30"/>
          <w:szCs w:val="30"/>
          <w:lang w:val="en-US"/>
        </w:rPr>
        <w:t xml:space="preserve"> de Moravia,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secta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protestante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fundada</w:t>
      </w:r>
      <w:proofErr w:type="spellEnd"/>
      <w:r w:rsidRPr="00B811A7">
        <w:rPr>
          <w:rFonts w:ascii="Cambria" w:hAnsi="Cambria"/>
          <w:sz w:val="30"/>
          <w:szCs w:val="30"/>
          <w:lang w:val="en-US"/>
        </w:rPr>
        <w:t xml:space="preserve"> en el </w:t>
      </w:r>
      <w:proofErr w:type="spellStart"/>
      <w:r w:rsidRPr="00B811A7">
        <w:rPr>
          <w:rFonts w:ascii="Cambria" w:hAnsi="Cambria"/>
          <w:sz w:val="30"/>
          <w:szCs w:val="30"/>
          <w:lang w:val="en-US"/>
        </w:rPr>
        <w:t>siglo</w:t>
      </w:r>
      <w:proofErr w:type="spellEnd"/>
      <w:r w:rsidRPr="00B811A7">
        <w:rPr>
          <w:rFonts w:ascii="Cambria" w:hAnsi="Cambria"/>
          <w:sz w:val="30"/>
          <w:szCs w:val="30"/>
          <w:lang w:val="en-US"/>
        </w:rPr>
        <w:t xml:space="preserve"> XV en Bohemia (en lo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la actual </w:t>
      </w:r>
      <w:proofErr w:type="spellStart"/>
      <w:r w:rsidRPr="00B811A7">
        <w:rPr>
          <w:rFonts w:ascii="Cambria" w:hAnsi="Cambria"/>
          <w:sz w:val="30"/>
          <w:szCs w:val="30"/>
          <w:lang w:val="en-US"/>
        </w:rPr>
        <w:t>República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Checa</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sometió</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profunda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transformación</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pentecostal</w:t>
      </w:r>
      <w:proofErr w:type="spellEnd"/>
      <w:proofErr w:type="gramEnd"/>
      <w:r w:rsidRPr="00B811A7">
        <w:rPr>
          <w:rFonts w:ascii="Cambria" w:hAnsi="Cambria"/>
          <w:sz w:val="30"/>
          <w:szCs w:val="30"/>
          <w:lang w:val="en-US"/>
        </w:rPr>
        <w:t xml:space="preserve"> y </w:t>
      </w:r>
      <w:proofErr w:type="spellStart"/>
      <w:r w:rsidRPr="00B811A7">
        <w:rPr>
          <w:rFonts w:ascii="Cambria" w:hAnsi="Cambria"/>
          <w:sz w:val="30"/>
          <w:szCs w:val="30"/>
          <w:lang w:val="en-US"/>
        </w:rPr>
        <w:t>comenzó</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dirigirle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oraciones</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Jesucristo</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De </w:t>
      </w:r>
      <w:proofErr w:type="spellStart"/>
      <w:r w:rsidRPr="00B811A7">
        <w:rPr>
          <w:rFonts w:ascii="Cambria" w:hAnsi="Cambria"/>
          <w:sz w:val="30"/>
          <w:szCs w:val="30"/>
          <w:lang w:val="en-US"/>
        </w:rPr>
        <w:t>modo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qué</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si</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tres</w:t>
      </w:r>
      <w:proofErr w:type="spellEnd"/>
      <w:r w:rsidRPr="00B811A7">
        <w:rPr>
          <w:rFonts w:ascii="Cambria" w:hAnsi="Cambria"/>
          <w:sz w:val="30"/>
          <w:szCs w:val="30"/>
          <w:lang w:val="en-US"/>
        </w:rPr>
        <w:t xml:space="preserve"> personas de la Trinidad son </w:t>
      </w:r>
      <w:proofErr w:type="spellStart"/>
      <w:r w:rsidRPr="00B811A7">
        <w:rPr>
          <w:rFonts w:ascii="Cambria" w:hAnsi="Cambria"/>
          <w:sz w:val="30"/>
          <w:szCs w:val="30"/>
          <w:lang w:val="en-US"/>
        </w:rPr>
        <w:t>consideradas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coiguales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habría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prevalecido</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tal</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preferencia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el Padre? Y no solo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década</w:t>
      </w:r>
      <w:proofErr w:type="spellEnd"/>
      <w:r w:rsidRPr="00B811A7">
        <w:rPr>
          <w:rFonts w:ascii="Cambria" w:hAnsi="Cambria"/>
          <w:sz w:val="30"/>
          <w:szCs w:val="30"/>
          <w:lang w:val="en-US"/>
        </w:rPr>
        <w:t xml:space="preserve"> o dos, </w:t>
      </w:r>
      <w:proofErr w:type="spellStart"/>
      <w:r w:rsidRPr="00B811A7">
        <w:rPr>
          <w:rFonts w:ascii="Cambria" w:hAnsi="Cambria"/>
          <w:sz w:val="30"/>
          <w:szCs w:val="30"/>
          <w:lang w:val="en-US"/>
        </w:rPr>
        <w:t>sino</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durante</w:t>
      </w:r>
      <w:proofErr w:type="spellEnd"/>
      <w:proofErr w:type="gramEnd"/>
      <w:r w:rsidRPr="00B811A7">
        <w:rPr>
          <w:rFonts w:ascii="Cambria" w:hAnsi="Cambria"/>
          <w:sz w:val="30"/>
          <w:szCs w:val="30"/>
          <w:lang w:val="en-US"/>
        </w:rPr>
        <w:t xml:space="preserve"> los </w:t>
      </w:r>
      <w:proofErr w:type="spellStart"/>
      <w:r w:rsidRPr="00B811A7">
        <w:rPr>
          <w:rFonts w:ascii="Cambria" w:hAnsi="Cambria"/>
          <w:sz w:val="30"/>
          <w:szCs w:val="30"/>
          <w:lang w:val="en-US"/>
        </w:rPr>
        <w:t>primeros</w:t>
      </w:r>
      <w:proofErr w:type="spellEnd"/>
      <w:r w:rsidRPr="00B811A7">
        <w:rPr>
          <w:rFonts w:ascii="Cambria" w:hAnsi="Cambria"/>
          <w:sz w:val="30"/>
          <w:szCs w:val="30"/>
          <w:lang w:val="en-US"/>
        </w:rPr>
        <w:t xml:space="preserve"> mil </w:t>
      </w:r>
      <w:proofErr w:type="spellStart"/>
      <w:r w:rsidRPr="00B811A7">
        <w:rPr>
          <w:rFonts w:ascii="Cambria" w:hAnsi="Cambria"/>
          <w:sz w:val="30"/>
          <w:szCs w:val="30"/>
          <w:lang w:val="en-US"/>
        </w:rPr>
        <w:t>ochocientos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años</w:t>
      </w:r>
      <w:proofErr w:type="spellEnd"/>
      <w:r w:rsidRPr="00B811A7">
        <w:rPr>
          <w:rFonts w:ascii="Cambria" w:hAnsi="Cambria"/>
          <w:sz w:val="30"/>
          <w:szCs w:val="30"/>
          <w:lang w:val="en-US"/>
        </w:rPr>
        <w:t xml:space="preserve"> del </w:t>
      </w:r>
      <w:proofErr w:type="spellStart"/>
      <w:r w:rsidRPr="00B811A7">
        <w:rPr>
          <w:rFonts w:ascii="Cambria" w:hAnsi="Cambria"/>
          <w:sz w:val="30"/>
          <w:szCs w:val="30"/>
          <w:lang w:val="en-US"/>
        </w:rPr>
        <w:t>cristianismo</w:t>
      </w:r>
      <w:proofErr w:type="spellEnd"/>
      <w:r w:rsidRPr="00B811A7">
        <w:rPr>
          <w:rFonts w:ascii="Cambria" w:hAnsi="Cambria"/>
          <w:sz w:val="30"/>
          <w:szCs w:val="30"/>
          <w:lang w:val="en-US"/>
        </w:rPr>
        <w:t xml:space="preserve">. A </w:t>
      </w:r>
      <w:proofErr w:type="spellStart"/>
      <w:r w:rsidRPr="00B811A7">
        <w:rPr>
          <w:rFonts w:ascii="Cambria" w:hAnsi="Cambria"/>
          <w:sz w:val="30"/>
          <w:szCs w:val="30"/>
          <w:lang w:val="en-US"/>
        </w:rPr>
        <w:t>menos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claro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se </w:t>
      </w:r>
      <w:proofErr w:type="spellStart"/>
      <w:r w:rsidRPr="00B811A7">
        <w:rPr>
          <w:rFonts w:ascii="Cambria" w:hAnsi="Cambria"/>
          <w:sz w:val="30"/>
          <w:szCs w:val="30"/>
          <w:lang w:val="en-US"/>
        </w:rPr>
        <w:t>deba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aprender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lección</w:t>
      </w:r>
      <w:proofErr w:type="spellEnd"/>
      <w:r w:rsidRPr="00B811A7">
        <w:rPr>
          <w:rFonts w:ascii="Cambria" w:hAnsi="Cambria"/>
          <w:sz w:val="30"/>
          <w:szCs w:val="30"/>
          <w:lang w:val="en-US"/>
        </w:rPr>
        <w:t xml:space="preserve"> mucho </w:t>
      </w:r>
      <w:proofErr w:type="spellStart"/>
      <w:r w:rsidRPr="00B811A7">
        <w:rPr>
          <w:rFonts w:ascii="Cambria" w:hAnsi="Cambria"/>
          <w:sz w:val="30"/>
          <w:szCs w:val="30"/>
          <w:lang w:val="en-US"/>
        </w:rPr>
        <w:t>más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grande</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uniformidad</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devociones</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primeros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cristianos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inconsistencias</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teología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trinitaria</w:t>
      </w:r>
      <w:proofErr w:type="spellEnd"/>
      <w:r w:rsidRPr="00B811A7">
        <w:rPr>
          <w:rFonts w:ascii="Cambria" w:hAnsi="Cambria"/>
          <w:sz w:val="30"/>
          <w:szCs w:val="30"/>
          <w:lang w:val="en-US"/>
        </w:rPr>
        <w:t>.</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Priestley </w:t>
      </w:r>
      <w:proofErr w:type="spellStart"/>
      <w:r w:rsidRPr="00B811A7">
        <w:rPr>
          <w:rFonts w:ascii="Cambria" w:hAnsi="Cambria"/>
          <w:sz w:val="30"/>
          <w:szCs w:val="30"/>
          <w:lang w:val="en-US"/>
        </w:rPr>
        <w:t>fue</w:t>
      </w:r>
      <w:proofErr w:type="spellEnd"/>
      <w:r w:rsidRPr="00B811A7">
        <w:rPr>
          <w:rFonts w:ascii="Cambria" w:hAnsi="Cambria"/>
          <w:sz w:val="30"/>
          <w:szCs w:val="30"/>
          <w:lang w:val="en-US"/>
        </w:rPr>
        <w:t xml:space="preserve"> solo </w:t>
      </w:r>
      <w:proofErr w:type="spellStart"/>
      <w:r w:rsidRPr="00B811A7">
        <w:rPr>
          <w:rFonts w:ascii="Cambria" w:hAnsi="Cambria"/>
          <w:sz w:val="30"/>
          <w:szCs w:val="30"/>
          <w:lang w:val="en-US"/>
        </w:rPr>
        <w:t>uno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muchos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intentaron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evitar</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descarrilamiento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las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devociones</w:t>
      </w:r>
      <w:proofErr w:type="spellEnd"/>
      <w:r w:rsidRPr="00B811A7">
        <w:rPr>
          <w:rFonts w:ascii="Cambria" w:hAnsi="Cambria"/>
          <w:sz w:val="30"/>
          <w:szCs w:val="30"/>
          <w:lang w:val="en-US"/>
        </w:rPr>
        <w:t xml:space="preserve"> </w:t>
      </w:r>
      <w:proofErr w:type="gramStart"/>
      <w:r w:rsidRPr="00B811A7">
        <w:rPr>
          <w:rFonts w:ascii="Cambria" w:hAnsi="Cambria"/>
          <w:sz w:val="30"/>
          <w:szCs w:val="30"/>
          <w:lang w:val="en-US"/>
        </w:rPr>
        <w:t>del</w:t>
      </w:r>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Creador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hacia</w:t>
      </w:r>
      <w:proofErr w:type="spellEnd"/>
      <w:r w:rsidRPr="00B811A7">
        <w:rPr>
          <w:rFonts w:ascii="Cambria" w:hAnsi="Cambria"/>
          <w:sz w:val="30"/>
          <w:szCs w:val="30"/>
          <w:lang w:val="en-US"/>
        </w:rPr>
        <w:t xml:space="preserve"> Su </w:t>
      </w:r>
      <w:proofErr w:type="spellStart"/>
      <w:r w:rsidRPr="00B811A7">
        <w:rPr>
          <w:rFonts w:ascii="Cambria" w:hAnsi="Cambria"/>
          <w:sz w:val="30"/>
          <w:szCs w:val="30"/>
          <w:lang w:val="en-US"/>
        </w:rPr>
        <w:t>creación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Jesús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María</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Espíritu</w:t>
      </w:r>
      <w:proofErr w:type="spellEnd"/>
      <w:r w:rsidRPr="00B811A7">
        <w:rPr>
          <w:rFonts w:ascii="Cambria" w:hAnsi="Cambria"/>
          <w:sz w:val="30"/>
          <w:szCs w:val="30"/>
          <w:lang w:val="en-US"/>
        </w:rPr>
        <w:t xml:space="preserve"> Santo y la </w:t>
      </w:r>
      <w:proofErr w:type="spellStart"/>
      <w:r w:rsidRPr="00B811A7">
        <w:rPr>
          <w:rFonts w:ascii="Cambria" w:hAnsi="Cambria"/>
          <w:sz w:val="30"/>
          <w:szCs w:val="30"/>
          <w:lang w:val="en-US"/>
        </w:rPr>
        <w:t>multitud</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santos</w:t>
      </w:r>
      <w:proofErr w:type="spellEnd"/>
      <w:r w:rsidRPr="00B811A7">
        <w:rPr>
          <w:rFonts w:ascii="Cambria" w:hAnsi="Cambria"/>
          <w:sz w:val="30"/>
          <w:szCs w:val="30"/>
          <w:lang w:val="en-US"/>
        </w:rPr>
        <w:t xml:space="preserve">—. Sin embargo, </w:t>
      </w:r>
      <w:proofErr w:type="spellStart"/>
      <w:r w:rsidRPr="00B811A7">
        <w:rPr>
          <w:rFonts w:ascii="Cambria" w:hAnsi="Cambria"/>
          <w:sz w:val="30"/>
          <w:szCs w:val="30"/>
          <w:lang w:val="en-US"/>
        </w:rPr>
        <w:t>ningún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análisis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histórico</w:t>
      </w:r>
      <w:proofErr w:type="spellEnd"/>
      <w:r w:rsidRPr="00B811A7">
        <w:rPr>
          <w:rFonts w:ascii="Cambria" w:hAnsi="Cambria"/>
          <w:sz w:val="30"/>
          <w:szCs w:val="30"/>
          <w:lang w:val="en-US"/>
        </w:rPr>
        <w:t xml:space="preserve"> de </w:t>
      </w:r>
      <w:proofErr w:type="spellStart"/>
      <w:proofErr w:type="gramStart"/>
      <w:r w:rsidRPr="00B811A7">
        <w:rPr>
          <w:rFonts w:ascii="Cambria" w:hAnsi="Cambria"/>
          <w:sz w:val="30"/>
          <w:szCs w:val="30"/>
          <w:lang w:val="en-US"/>
        </w:rPr>
        <w:t>este</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tema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estaría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completo</w:t>
      </w:r>
      <w:proofErr w:type="spellEnd"/>
      <w:r w:rsidRPr="00B811A7">
        <w:rPr>
          <w:rFonts w:ascii="Cambria" w:hAnsi="Cambria"/>
          <w:sz w:val="30"/>
          <w:szCs w:val="30"/>
          <w:lang w:val="en-US"/>
        </w:rPr>
        <w:t xml:space="preserve"> sin </w:t>
      </w:r>
      <w:proofErr w:type="spellStart"/>
      <w:r w:rsidRPr="00B811A7">
        <w:rPr>
          <w:rFonts w:ascii="Cambria" w:hAnsi="Cambria"/>
          <w:sz w:val="30"/>
          <w:szCs w:val="30"/>
          <w:lang w:val="en-US"/>
        </w:rPr>
        <w:t>anotar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que</w:t>
      </w:r>
      <w:proofErr w:type="spellEnd"/>
      <w:r w:rsidRPr="00B811A7">
        <w:rPr>
          <w:rFonts w:ascii="Cambria" w:hAnsi="Cambria"/>
          <w:sz w:val="30"/>
          <w:szCs w:val="30"/>
          <w:lang w:val="en-US"/>
        </w:rPr>
        <w:t xml:space="preserve"> el Islam </w:t>
      </w:r>
      <w:proofErr w:type="spellStart"/>
      <w:r w:rsidRPr="00B811A7">
        <w:rPr>
          <w:rFonts w:ascii="Cambria" w:hAnsi="Cambria"/>
          <w:sz w:val="30"/>
          <w:szCs w:val="30"/>
          <w:lang w:val="en-US"/>
        </w:rPr>
        <w:t>siempre</w:t>
      </w:r>
      <w:proofErr w:type="spellEnd"/>
      <w:r w:rsidRPr="00B811A7">
        <w:rPr>
          <w:rFonts w:ascii="Cambria" w:hAnsi="Cambria"/>
          <w:sz w:val="30"/>
          <w:szCs w:val="30"/>
          <w:lang w:val="en-US"/>
        </w:rPr>
        <w:t xml:space="preserve"> ha </w:t>
      </w:r>
      <w:proofErr w:type="spellStart"/>
      <w:r w:rsidRPr="00B811A7">
        <w:rPr>
          <w:rFonts w:ascii="Cambria" w:hAnsi="Cambria"/>
          <w:sz w:val="30"/>
          <w:szCs w:val="30"/>
          <w:lang w:val="en-US"/>
        </w:rPr>
        <w:t>mantenido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estrictamente</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monoteísta</w:t>
      </w:r>
      <w:proofErr w:type="spellEnd"/>
      <w:r w:rsidRPr="00B811A7">
        <w:rPr>
          <w:rFonts w:ascii="Cambria" w:hAnsi="Cambria"/>
          <w:sz w:val="30"/>
          <w:szCs w:val="30"/>
          <w:lang w:val="en-US"/>
        </w:rPr>
        <w:t xml:space="preserve"> e </w:t>
      </w:r>
      <w:proofErr w:type="spellStart"/>
      <w:r w:rsidRPr="00B811A7">
        <w:rPr>
          <w:rFonts w:ascii="Cambria" w:hAnsi="Cambria"/>
          <w:sz w:val="30"/>
          <w:szCs w:val="30"/>
          <w:lang w:val="en-US"/>
        </w:rPr>
        <w:t>iconoclasta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como</w:t>
      </w:r>
      <w:proofErr w:type="spellEnd"/>
      <w:r w:rsidRPr="00B811A7">
        <w:rPr>
          <w:rFonts w:ascii="Cambria" w:hAnsi="Cambria"/>
          <w:sz w:val="30"/>
          <w:szCs w:val="30"/>
          <w:lang w:val="en-US"/>
        </w:rPr>
        <w:t xml:space="preserve"> lo describe Gibbon:</w:t>
      </w:r>
    </w:p>
    <w:p w:rsidR="00382CC2" w:rsidRPr="00B811A7" w:rsidRDefault="00382CC2" w:rsidP="00382CC2">
      <w:pPr>
        <w:pStyle w:val="w-body-text-1"/>
        <w:jc w:val="both"/>
        <w:rPr>
          <w:rFonts w:ascii="Cambria" w:hAnsi="Cambria"/>
          <w:sz w:val="30"/>
          <w:szCs w:val="30"/>
          <w:lang w:val="en-US"/>
        </w:rPr>
      </w:pPr>
      <w:r w:rsidRPr="00B811A7">
        <w:rPr>
          <w:rFonts w:ascii="Cambria" w:hAnsi="Cambria"/>
          <w:sz w:val="30"/>
          <w:szCs w:val="30"/>
          <w:lang w:val="en-US"/>
        </w:rPr>
        <w:t xml:space="preserve">Los </w:t>
      </w:r>
      <w:proofErr w:type="spellStart"/>
      <w:r w:rsidRPr="00B811A7">
        <w:rPr>
          <w:rFonts w:ascii="Cambria" w:hAnsi="Cambria"/>
          <w:sz w:val="30"/>
          <w:szCs w:val="30"/>
          <w:lang w:val="en-US"/>
        </w:rPr>
        <w:t>mahometanos</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han</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resistido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manera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uniforme</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tentación</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reducir</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objeto</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fe</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su</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devoción</w:t>
      </w:r>
      <w:proofErr w:type="spellEnd"/>
      <w:r w:rsidRPr="00B811A7">
        <w:rPr>
          <w:rFonts w:ascii="Cambria" w:hAnsi="Cambria"/>
          <w:sz w:val="30"/>
          <w:szCs w:val="30"/>
          <w:lang w:val="en-US"/>
        </w:rPr>
        <w:t xml:space="preserve"> al </w:t>
      </w:r>
      <w:proofErr w:type="spellStart"/>
      <w:r w:rsidRPr="00B811A7">
        <w:rPr>
          <w:rFonts w:ascii="Cambria" w:hAnsi="Cambria"/>
          <w:sz w:val="30"/>
          <w:szCs w:val="30"/>
          <w:lang w:val="en-US"/>
        </w:rPr>
        <w:t>nivel</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sentidos</w:t>
      </w:r>
      <w:proofErr w:type="spellEnd"/>
      <w:r w:rsidRPr="00B811A7">
        <w:rPr>
          <w:rFonts w:ascii="Cambria" w:hAnsi="Cambria"/>
          <w:sz w:val="30"/>
          <w:szCs w:val="30"/>
          <w:lang w:val="en-US"/>
        </w:rPr>
        <w:t xml:space="preserve"> y la </w:t>
      </w:r>
      <w:proofErr w:type="spellStart"/>
      <w:r w:rsidRPr="00B811A7">
        <w:rPr>
          <w:rFonts w:ascii="Cambria" w:hAnsi="Cambria"/>
          <w:sz w:val="30"/>
          <w:szCs w:val="30"/>
          <w:lang w:val="en-US"/>
        </w:rPr>
        <w:t>imaginación</w:t>
      </w:r>
      <w:proofErr w:type="spellEnd"/>
      <w:r w:rsidRPr="00B811A7">
        <w:rPr>
          <w:rFonts w:ascii="Cambria" w:hAnsi="Cambria"/>
          <w:sz w:val="30"/>
          <w:szCs w:val="30"/>
          <w:lang w:val="en-US"/>
        </w:rPr>
        <w:t xml:space="preserve"> del hombre. “</w:t>
      </w:r>
      <w:proofErr w:type="spellStart"/>
      <w:r w:rsidRPr="00B811A7">
        <w:rPr>
          <w:rFonts w:ascii="Cambria" w:hAnsi="Cambria"/>
          <w:sz w:val="30"/>
          <w:szCs w:val="30"/>
          <w:lang w:val="en-US"/>
        </w:rPr>
        <w:t>Creo</w:t>
      </w:r>
      <w:proofErr w:type="spellEnd"/>
      <w:r w:rsidRPr="00B811A7">
        <w:rPr>
          <w:rFonts w:ascii="Cambria" w:hAnsi="Cambria"/>
          <w:sz w:val="30"/>
          <w:szCs w:val="30"/>
          <w:lang w:val="en-US"/>
        </w:rPr>
        <w:t xml:space="preserve"> en Un Dios y </w:t>
      </w:r>
      <w:proofErr w:type="spellStart"/>
      <w:r w:rsidRPr="00B811A7">
        <w:rPr>
          <w:rFonts w:ascii="Cambria" w:hAnsi="Cambria"/>
          <w:sz w:val="30"/>
          <w:szCs w:val="30"/>
          <w:lang w:val="en-US"/>
        </w:rPr>
        <w:t>Mahoma</w:t>
      </w:r>
      <w:proofErr w:type="spellEnd"/>
      <w:r w:rsidRPr="008F4131">
        <w:rPr>
          <w:rStyle w:val="w-footnote-number"/>
          <w:rFonts w:ascii="Cambria" w:hAnsi="Cambria"/>
          <w:sz w:val="30"/>
          <w:szCs w:val="30"/>
        </w:rPr>
        <w:footnoteReference w:id="34"/>
      </w:r>
      <w:r w:rsidRPr="00B811A7">
        <w:rPr>
          <w:rFonts w:ascii="Cambria" w:hAnsi="Cambria"/>
          <w:sz w:val="30"/>
          <w:szCs w:val="30"/>
          <w:lang w:val="en-US"/>
        </w:rPr>
        <w:t xml:space="preserve">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el </w:t>
      </w:r>
      <w:proofErr w:type="spellStart"/>
      <w:r w:rsidRPr="00B811A7">
        <w:rPr>
          <w:rFonts w:ascii="Cambria" w:hAnsi="Cambria"/>
          <w:sz w:val="30"/>
          <w:szCs w:val="30"/>
          <w:lang w:val="en-US"/>
        </w:rPr>
        <w:t>apóstol</w:t>
      </w:r>
      <w:proofErr w:type="spellEnd"/>
      <w:r w:rsidRPr="00B811A7">
        <w:rPr>
          <w:rFonts w:ascii="Cambria" w:hAnsi="Cambria"/>
          <w:sz w:val="30"/>
          <w:szCs w:val="30"/>
          <w:lang w:val="en-US"/>
        </w:rPr>
        <w:t xml:space="preserve"> de Dios” </w:t>
      </w:r>
      <w:proofErr w:type="spellStart"/>
      <w:r w:rsidRPr="00B811A7">
        <w:rPr>
          <w:rFonts w:ascii="Cambria" w:hAnsi="Cambria"/>
          <w:sz w:val="30"/>
          <w:szCs w:val="30"/>
          <w:lang w:val="en-US"/>
        </w:rPr>
        <w:t>es</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profesión</w:t>
      </w:r>
      <w:proofErr w:type="spellEnd"/>
      <w:r w:rsidRPr="00B811A7">
        <w:rPr>
          <w:rFonts w:ascii="Cambria" w:hAnsi="Cambria"/>
          <w:sz w:val="30"/>
          <w:szCs w:val="30"/>
          <w:lang w:val="en-US"/>
        </w:rPr>
        <w:t xml:space="preserve"> de </w:t>
      </w:r>
      <w:proofErr w:type="spellStart"/>
      <w:proofErr w:type="gramStart"/>
      <w:r w:rsidRPr="00B811A7">
        <w:rPr>
          <w:rFonts w:ascii="Cambria" w:hAnsi="Cambria"/>
          <w:sz w:val="30"/>
          <w:szCs w:val="30"/>
          <w:lang w:val="en-US"/>
        </w:rPr>
        <w:t>fe</w:t>
      </w:r>
      <w:proofErr w:type="spellEnd"/>
      <w:proofErr w:type="gramEnd"/>
      <w:r w:rsidRPr="00B811A7">
        <w:rPr>
          <w:rFonts w:ascii="Cambria" w:hAnsi="Cambria"/>
          <w:sz w:val="30"/>
          <w:szCs w:val="30"/>
          <w:lang w:val="en-US"/>
        </w:rPr>
        <w:t xml:space="preserve"> simple e invariable del Islam. La </w:t>
      </w:r>
      <w:proofErr w:type="spellStart"/>
      <w:r w:rsidRPr="00B811A7">
        <w:rPr>
          <w:rFonts w:ascii="Cambria" w:hAnsi="Cambria"/>
          <w:sz w:val="30"/>
          <w:szCs w:val="30"/>
          <w:lang w:val="en-US"/>
        </w:rPr>
        <w:t>imagen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intelectual</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Divinidad</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jamás</w:t>
      </w:r>
      <w:proofErr w:type="spellEnd"/>
      <w:r w:rsidRPr="00B811A7">
        <w:rPr>
          <w:rFonts w:ascii="Cambria" w:hAnsi="Cambria"/>
          <w:sz w:val="30"/>
          <w:szCs w:val="30"/>
          <w:lang w:val="en-US"/>
        </w:rPr>
        <w:t xml:space="preserve"> ha </w:t>
      </w:r>
      <w:proofErr w:type="spellStart"/>
      <w:r w:rsidRPr="00B811A7">
        <w:rPr>
          <w:rFonts w:ascii="Cambria" w:hAnsi="Cambria"/>
          <w:sz w:val="30"/>
          <w:szCs w:val="30"/>
          <w:lang w:val="en-US"/>
        </w:rPr>
        <w:t>sido</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degradada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por</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ningún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ídolo</w:t>
      </w:r>
      <w:proofErr w:type="spellEnd"/>
      <w:r w:rsidRPr="00B811A7">
        <w:rPr>
          <w:rFonts w:ascii="Cambria" w:hAnsi="Cambria"/>
          <w:sz w:val="30"/>
          <w:szCs w:val="30"/>
          <w:lang w:val="en-US"/>
        </w:rPr>
        <w:t xml:space="preserve"> visible; los </w:t>
      </w:r>
      <w:proofErr w:type="spellStart"/>
      <w:r w:rsidRPr="00B811A7">
        <w:rPr>
          <w:rFonts w:ascii="Cambria" w:hAnsi="Cambria"/>
          <w:sz w:val="30"/>
          <w:szCs w:val="30"/>
          <w:lang w:val="en-US"/>
        </w:rPr>
        <w:t>honores</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profetas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jamás</w:t>
      </w:r>
      <w:proofErr w:type="spellEnd"/>
      <w:r w:rsidRPr="00B811A7">
        <w:rPr>
          <w:rFonts w:ascii="Cambria" w:hAnsi="Cambria"/>
          <w:sz w:val="30"/>
          <w:szCs w:val="30"/>
          <w:lang w:val="en-US"/>
        </w:rPr>
        <w:t xml:space="preserve"> </w:t>
      </w:r>
      <w:proofErr w:type="spellStart"/>
      <w:proofErr w:type="gramStart"/>
      <w:r w:rsidRPr="00B811A7">
        <w:rPr>
          <w:rFonts w:ascii="Cambria" w:hAnsi="Cambria"/>
          <w:sz w:val="30"/>
          <w:szCs w:val="30"/>
          <w:lang w:val="en-US"/>
        </w:rPr>
        <w:t>han</w:t>
      </w:r>
      <w:proofErr w:type="spellEnd"/>
      <w:proofErr w:type="gramEnd"/>
      <w:r w:rsidRPr="00B811A7">
        <w:rPr>
          <w:rFonts w:ascii="Cambria" w:hAnsi="Cambria"/>
          <w:sz w:val="30"/>
          <w:szCs w:val="30"/>
          <w:lang w:val="en-US"/>
        </w:rPr>
        <w:t xml:space="preserve"> </w:t>
      </w:r>
      <w:proofErr w:type="spellStart"/>
      <w:r w:rsidRPr="00B811A7">
        <w:rPr>
          <w:rFonts w:ascii="Cambria" w:hAnsi="Cambria"/>
          <w:sz w:val="30"/>
          <w:szCs w:val="30"/>
          <w:lang w:val="en-US"/>
        </w:rPr>
        <w:t>transgredido</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medida</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virtud</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humana</w:t>
      </w:r>
      <w:proofErr w:type="spellEnd"/>
      <w:r w:rsidRPr="00B811A7">
        <w:rPr>
          <w:rFonts w:ascii="Cambria" w:hAnsi="Cambria"/>
          <w:sz w:val="30"/>
          <w:szCs w:val="30"/>
          <w:lang w:val="en-US"/>
        </w:rPr>
        <w:t xml:space="preserve">, y </w:t>
      </w:r>
      <w:proofErr w:type="spellStart"/>
      <w:r w:rsidRPr="00B811A7">
        <w:rPr>
          <w:rFonts w:ascii="Cambria" w:hAnsi="Cambria"/>
          <w:sz w:val="30"/>
          <w:szCs w:val="30"/>
          <w:lang w:val="en-US"/>
        </w:rPr>
        <w:t>sus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preceptos</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vida</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han</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restringido</w:t>
      </w:r>
      <w:proofErr w:type="spellEnd"/>
      <w:r w:rsidRPr="00B811A7">
        <w:rPr>
          <w:rFonts w:ascii="Cambria" w:hAnsi="Cambria"/>
          <w:sz w:val="30"/>
          <w:szCs w:val="30"/>
          <w:lang w:val="en-US"/>
        </w:rPr>
        <w:t xml:space="preserve"> la </w:t>
      </w:r>
      <w:proofErr w:type="spellStart"/>
      <w:r w:rsidRPr="00B811A7">
        <w:rPr>
          <w:rFonts w:ascii="Cambria" w:hAnsi="Cambria"/>
          <w:sz w:val="30"/>
          <w:szCs w:val="30"/>
          <w:lang w:val="en-US"/>
        </w:rPr>
        <w:t>gratitud</w:t>
      </w:r>
      <w:proofErr w:type="spellEnd"/>
      <w:r w:rsidRPr="00B811A7">
        <w:rPr>
          <w:rFonts w:ascii="Cambria" w:hAnsi="Cambria"/>
          <w:sz w:val="30"/>
          <w:szCs w:val="30"/>
          <w:lang w:val="en-US"/>
        </w:rPr>
        <w:t xml:space="preserve"> de </w:t>
      </w:r>
      <w:proofErr w:type="spellStart"/>
      <w:r w:rsidRPr="00B811A7">
        <w:rPr>
          <w:rFonts w:ascii="Cambria" w:hAnsi="Cambria"/>
          <w:sz w:val="30"/>
          <w:szCs w:val="30"/>
          <w:lang w:val="en-US"/>
        </w:rPr>
        <w:t>sus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discípulos</w:t>
      </w:r>
      <w:proofErr w:type="spellEnd"/>
      <w:r w:rsidRPr="00B811A7">
        <w:rPr>
          <w:rFonts w:ascii="Cambria" w:hAnsi="Cambria"/>
          <w:sz w:val="30"/>
          <w:szCs w:val="30"/>
          <w:lang w:val="en-US"/>
        </w:rPr>
        <w:t xml:space="preserve"> </w:t>
      </w:r>
      <w:proofErr w:type="spellStart"/>
      <w:r w:rsidRPr="00B811A7">
        <w:rPr>
          <w:rFonts w:ascii="Cambria" w:hAnsi="Cambria"/>
          <w:sz w:val="30"/>
          <w:szCs w:val="30"/>
          <w:lang w:val="en-US"/>
        </w:rPr>
        <w:t>dentro</w:t>
      </w:r>
      <w:proofErr w:type="spellEnd"/>
      <w:r w:rsidRPr="00B811A7">
        <w:rPr>
          <w:rFonts w:ascii="Cambria" w:hAnsi="Cambria"/>
          <w:sz w:val="30"/>
          <w:szCs w:val="30"/>
          <w:lang w:val="en-US"/>
        </w:rPr>
        <w:t xml:space="preserve"> de los </w:t>
      </w:r>
      <w:proofErr w:type="spellStart"/>
      <w:r w:rsidRPr="00B811A7">
        <w:rPr>
          <w:rFonts w:ascii="Cambria" w:hAnsi="Cambria"/>
          <w:sz w:val="30"/>
          <w:szCs w:val="30"/>
          <w:lang w:val="en-US"/>
        </w:rPr>
        <w:t>límites</w:t>
      </w:r>
      <w:proofErr w:type="spellEnd"/>
      <w:r w:rsidRPr="00B811A7">
        <w:rPr>
          <w:rFonts w:ascii="Cambria" w:hAnsi="Cambria"/>
          <w:sz w:val="30"/>
          <w:szCs w:val="30"/>
          <w:lang w:val="en-US"/>
        </w:rPr>
        <w:t xml:space="preserve"> de la </w:t>
      </w:r>
      <w:proofErr w:type="spellStart"/>
      <w:r w:rsidRPr="00B811A7">
        <w:rPr>
          <w:rFonts w:ascii="Cambria" w:hAnsi="Cambria"/>
          <w:sz w:val="30"/>
          <w:szCs w:val="30"/>
          <w:lang w:val="en-US"/>
        </w:rPr>
        <w:t>razón</w:t>
      </w:r>
      <w:proofErr w:type="spellEnd"/>
      <w:r w:rsidRPr="00B811A7">
        <w:rPr>
          <w:rFonts w:ascii="Cambria" w:hAnsi="Cambria"/>
          <w:sz w:val="30"/>
          <w:szCs w:val="30"/>
          <w:lang w:val="en-US"/>
        </w:rPr>
        <w:t xml:space="preserve"> y la </w:t>
      </w:r>
      <w:proofErr w:type="spellStart"/>
      <w:r w:rsidRPr="00B811A7">
        <w:rPr>
          <w:rFonts w:ascii="Cambria" w:hAnsi="Cambria"/>
          <w:sz w:val="30"/>
          <w:szCs w:val="30"/>
          <w:lang w:val="en-US"/>
        </w:rPr>
        <w:t>religión</w:t>
      </w:r>
      <w:proofErr w:type="spellEnd"/>
      <w:r w:rsidRPr="00B811A7">
        <w:rPr>
          <w:rFonts w:ascii="Cambria" w:hAnsi="Cambria"/>
          <w:sz w:val="30"/>
          <w:szCs w:val="30"/>
          <w:lang w:val="en-US"/>
        </w:rPr>
        <w:t>”</w:t>
      </w:r>
      <w:r w:rsidRPr="008F4131">
        <w:rPr>
          <w:rStyle w:val="w-footnote-number"/>
          <w:rFonts w:ascii="Cambria" w:hAnsi="Cambria"/>
          <w:sz w:val="30"/>
          <w:szCs w:val="30"/>
        </w:rPr>
        <w:footnoteReference w:id="35"/>
      </w:r>
      <w:r w:rsidRPr="00B811A7">
        <w:rPr>
          <w:rFonts w:ascii="Cambria" w:hAnsi="Cambria"/>
          <w:sz w:val="30"/>
          <w:szCs w:val="30"/>
          <w:lang w:val="en-US"/>
        </w:rPr>
        <w:t>.</w:t>
      </w:r>
    </w:p>
    <w:p w:rsidR="00382CC2" w:rsidRPr="00B811A7" w:rsidRDefault="00382CC2" w:rsidP="00382CC2">
      <w:pPr>
        <w:pStyle w:val="w-head-1"/>
        <w:jc w:val="both"/>
        <w:rPr>
          <w:rFonts w:ascii="Cambria" w:hAnsi="Cambria"/>
          <w:sz w:val="22"/>
          <w:szCs w:val="22"/>
          <w:lang w:val="en-US"/>
        </w:rPr>
      </w:pPr>
    </w:p>
    <w:p w:rsidR="00C90E54" w:rsidRPr="00382CC2" w:rsidRDefault="00C90E54" w:rsidP="00382CC2">
      <w:pPr>
        <w:bidi w:val="0"/>
        <w:spacing w:after="0" w:line="240" w:lineRule="auto"/>
        <w:ind w:firstLine="340"/>
        <w:jc w:val="both"/>
        <w:rPr>
          <w:rFonts w:asciiTheme="majorBidi" w:hAnsiTheme="majorBidi" w:cstheme="majorBidi"/>
          <w:b/>
          <w:bCs/>
          <w:color w:val="1F3864" w:themeColor="accent5" w:themeShade="80"/>
          <w:sz w:val="32"/>
          <w:szCs w:val="32"/>
          <w:rtl/>
          <w:lang w:val="ru-RU"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382CC2" w:rsidRDefault="000A6307" w:rsidP="00612832">
      <w:pPr>
        <w:bidi w:val="0"/>
        <w:spacing w:after="0" w:line="240" w:lineRule="auto"/>
        <w:ind w:firstLine="397"/>
        <w:jc w:val="center"/>
        <w:rPr>
          <w:rFonts w:asciiTheme="majorBidi" w:hAnsiTheme="majorBidi" w:cstheme="majorBidi"/>
          <w:sz w:val="32"/>
          <w:szCs w:val="32"/>
          <w:lang w:val="es-ES" w:bidi="ar-EG"/>
        </w:rPr>
      </w:pPr>
      <w:r w:rsidRPr="00382CC2">
        <w:rPr>
          <w:rFonts w:asciiTheme="majorBidi" w:hAnsiTheme="majorBidi" w:cstheme="majorBidi"/>
          <w:sz w:val="32"/>
          <w:szCs w:val="32"/>
          <w:lang w:val="es-ES" w:bidi="ar-EG"/>
        </w:rPr>
        <w:br w:type="page"/>
      </w:r>
    </w:p>
    <w:p w:rsidR="00C90E54" w:rsidRPr="00382CC2" w:rsidRDefault="00C90E54" w:rsidP="00C90E54">
      <w:pPr>
        <w:bidi w:val="0"/>
        <w:spacing w:after="0" w:line="240" w:lineRule="auto"/>
        <w:ind w:firstLine="397"/>
        <w:jc w:val="center"/>
        <w:rPr>
          <w:rFonts w:asciiTheme="majorBidi" w:hAnsiTheme="majorBidi" w:cstheme="majorBidi"/>
          <w:sz w:val="44"/>
          <w:szCs w:val="44"/>
          <w:lang w:val="es-ES" w:bidi="ar-EG"/>
        </w:rPr>
      </w:pPr>
    </w:p>
    <w:p w:rsidR="00C90E54" w:rsidRPr="00382CC2" w:rsidRDefault="00C90E54" w:rsidP="00C90E54">
      <w:pPr>
        <w:bidi w:val="0"/>
        <w:spacing w:after="0" w:line="240" w:lineRule="auto"/>
        <w:ind w:firstLine="397"/>
        <w:jc w:val="center"/>
        <w:rPr>
          <w:rFonts w:asciiTheme="majorBidi" w:hAnsiTheme="majorBidi" w:cstheme="majorBidi"/>
          <w:sz w:val="44"/>
          <w:szCs w:val="44"/>
          <w:lang w:val="es-ES" w:bidi="ar-EG"/>
        </w:rPr>
      </w:pPr>
    </w:p>
    <w:p w:rsidR="00F2420A" w:rsidRPr="00382CC2" w:rsidRDefault="00DC6A8E" w:rsidP="0000503E">
      <w:pPr>
        <w:tabs>
          <w:tab w:val="center" w:pos="4535"/>
        </w:tabs>
        <w:bidi w:val="0"/>
        <w:jc w:val="both"/>
        <w:rPr>
          <w:rFonts w:asciiTheme="majorBidi" w:hAnsiTheme="majorBidi" w:cstheme="majorBidi"/>
          <w:color w:val="006666"/>
          <w:sz w:val="36"/>
          <w:szCs w:val="36"/>
          <w:lang w:val="es-ES"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382CC2">
        <w:rPr>
          <w:rFonts w:asciiTheme="majorBidi" w:hAnsiTheme="majorBidi" w:cstheme="majorBidi"/>
          <w:color w:val="006666"/>
          <w:sz w:val="36"/>
          <w:szCs w:val="36"/>
          <w:lang w:val="es-ES" w:bidi="ar-EG"/>
        </w:rPr>
        <w:tab/>
      </w:r>
    </w:p>
    <w:p w:rsidR="00F2420A" w:rsidRPr="00382CC2" w:rsidRDefault="00F2420A" w:rsidP="00FD706F">
      <w:pPr>
        <w:bidi w:val="0"/>
        <w:ind w:firstLine="720"/>
        <w:jc w:val="both"/>
        <w:rPr>
          <w:rFonts w:asciiTheme="majorBidi" w:hAnsiTheme="majorBidi" w:cstheme="majorBidi"/>
          <w:color w:val="006666"/>
          <w:sz w:val="36"/>
          <w:szCs w:val="36"/>
          <w:lang w:val="es-ES" w:bidi="ar-EG"/>
        </w:rPr>
      </w:pPr>
    </w:p>
    <w:p w:rsidR="005666DC" w:rsidRPr="00382CC2" w:rsidRDefault="005666DC" w:rsidP="00BF04A9">
      <w:pPr>
        <w:bidi w:val="0"/>
        <w:jc w:val="both"/>
        <w:rPr>
          <w:rFonts w:asciiTheme="majorBidi" w:hAnsiTheme="majorBidi" w:cstheme="majorBidi"/>
          <w:color w:val="006666"/>
          <w:sz w:val="32"/>
          <w:szCs w:val="32"/>
          <w:lang w:val="es-ES" w:bidi="ar-EG"/>
        </w:rPr>
      </w:pPr>
    </w:p>
    <w:sectPr w:rsidR="005666DC" w:rsidRPr="00382CC2"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67A" w:rsidRDefault="008A267A" w:rsidP="00E32771">
      <w:pPr>
        <w:spacing w:after="0" w:line="240" w:lineRule="auto"/>
      </w:pPr>
      <w:r>
        <w:separator/>
      </w:r>
    </w:p>
  </w:endnote>
  <w:endnote w:type="continuationSeparator" w:id="0">
    <w:p w:rsidR="008A267A" w:rsidRDefault="008A26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961D5F74-7A6A-4692-BEEB-30569C4E0CB3}"/>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embedRegular r:id="rId2" w:fontKey="{5EF39333-2CF1-44E8-A568-5D7919EB7BD7}"/>
    <w:embedBold r:id="rId3" w:fontKey="{82362CB7-7C3D-4486-9664-77B18682FC62}"/>
    <w:embedItalic r:id="rId4" w:fontKey="{D798C2FD-BDB4-4F38-A0B9-CE72C20D76C3}"/>
    <w:embedBoldItalic r:id="rId5" w:fontKey="{AE6B7F30-3031-4F70-A9A0-EA17C6F04F4D}"/>
  </w:font>
  <w:font w:name="SimSun">
    <w:altName w:val="宋体"/>
    <w:panose1 w:val="02010600030101010101"/>
    <w:charset w:val="86"/>
    <w:family w:val="auto"/>
    <w:notTrueType/>
    <w:pitch w:val="variable"/>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embedRegular r:id="rId6" w:subsetted="1" w:fontKey="{C9ABE148-A6C5-49EA-BA0E-88803429E8F4}"/>
    <w:embedBold r:id="rId7" w:subsetted="1" w:fontKey="{5B5D27F5-83F5-4460-9ACE-CE63263BFFAD}"/>
  </w:font>
  <w:font w:name="Wingdings">
    <w:panose1 w:val="05000000000000000000"/>
    <w:charset w:val="02"/>
    <w:family w:val="auto"/>
    <w:pitch w:val="variable"/>
    <w:sig w:usb0="00000000" w:usb1="10000000" w:usb2="00000000" w:usb3="00000000" w:csb0="80000000" w:csb1="00000000"/>
    <w:embedRegular r:id="rId8" w:fontKey="{48937EB5-244E-474A-89C0-D8018F68DB8E}"/>
  </w:font>
  <w:font w:name="Wingdings 2">
    <w:panose1 w:val="05020102010507070707"/>
    <w:charset w:val="02"/>
    <w:family w:val="roman"/>
    <w:pitch w:val="variable"/>
    <w:sig w:usb0="00000000" w:usb1="10000000" w:usb2="00000000" w:usb3="00000000" w:csb0="80000000" w:csb1="00000000"/>
    <w:embedRegular r:id="rId9" w:fontKey="{9F12B2E0-C4BD-4EAA-9C44-4E60A94DA1D1}"/>
  </w:font>
  <w:font w:name="Cambria">
    <w:panose1 w:val="02040503050406030204"/>
    <w:charset w:val="00"/>
    <w:family w:val="roman"/>
    <w:pitch w:val="variable"/>
    <w:sig w:usb0="E00002FF" w:usb1="400004FF" w:usb2="00000000" w:usb3="00000000" w:csb0="0000019F" w:csb1="00000000"/>
    <w:embedRegular r:id="rId10" w:fontKey="{7EC010DE-8D39-4342-A277-90BF3D230B12}"/>
    <w:embedBold r:id="rId11" w:fontKey="{18C53DBB-77F1-40D6-BDC8-5B6172888F80}"/>
    <w:embedItalic r:id="rId12" w:fontKey="{9338F468-030B-4973-81D2-0D1F3746DA89}"/>
    <w:embedBoldItalic r:id="rId13" w:fontKey="{F25729A6-688F-4DE3-84EE-A7206039046F}"/>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67A" w:rsidRDefault="008A267A" w:rsidP="00E32771">
      <w:pPr>
        <w:spacing w:after="0" w:line="240" w:lineRule="auto"/>
      </w:pPr>
      <w:r>
        <w:separator/>
      </w:r>
    </w:p>
  </w:footnote>
  <w:footnote w:type="continuationSeparator" w:id="0">
    <w:p w:rsidR="008A267A" w:rsidRDefault="008A267A" w:rsidP="00E32771">
      <w:pPr>
        <w:spacing w:after="0" w:line="240" w:lineRule="auto"/>
      </w:pPr>
      <w:r>
        <w:continuationSeparator/>
      </w:r>
    </w:p>
  </w:footnote>
  <w:footnote w:id="1">
    <w:p w:rsidR="00382CC2" w:rsidRPr="008F4131" w:rsidRDefault="00382CC2" w:rsidP="008F4131">
      <w:pPr>
        <w:pStyle w:val="w-footnote-text"/>
        <w:rPr>
          <w:sz w:val="24"/>
          <w:szCs w:val="24"/>
          <w:lang w:val="es-AR"/>
        </w:rPr>
      </w:pPr>
      <w:r w:rsidRPr="008F4131">
        <w:rPr>
          <w:rStyle w:val="w-footnote-number"/>
          <w:rFonts w:cs="Arial"/>
          <w:sz w:val="24"/>
          <w:szCs w:val="24"/>
          <w:lang w:val="es-AR"/>
        </w:rPr>
        <w:footnoteRef/>
      </w:r>
      <w:r w:rsidRPr="008F4131">
        <w:rPr>
          <w:sz w:val="24"/>
          <w:szCs w:val="24"/>
          <w:lang w:val="es-AR"/>
        </w:rPr>
        <w:t xml:space="preserve"> </w:t>
      </w:r>
      <w:r w:rsidRPr="008F4131">
        <w:rPr>
          <w:i/>
          <w:iCs/>
          <w:sz w:val="24"/>
          <w:szCs w:val="24"/>
          <w:lang w:val="es-AR"/>
        </w:rPr>
        <w:t>Diccionario de la Real Academia Española</w:t>
      </w:r>
      <w:r w:rsidRPr="008F4131">
        <w:rPr>
          <w:sz w:val="24"/>
          <w:szCs w:val="24"/>
          <w:lang w:val="es-AR"/>
        </w:rPr>
        <w:t>. 2014. 23a edición. Real Academia Española.</w:t>
      </w:r>
    </w:p>
  </w:footnote>
  <w:footnote w:id="2">
    <w:p w:rsidR="00382CC2" w:rsidRPr="008F4131" w:rsidRDefault="00382CC2" w:rsidP="008F4131">
      <w:pPr>
        <w:pStyle w:val="FootnoteText"/>
        <w:rPr>
          <w:rFonts w:ascii="Times New Roman" w:hAnsi="Times New Roman" w:cs="Times New Roman"/>
          <w:sz w:val="24"/>
          <w:szCs w:val="24"/>
          <w:lang w:val="es-AR"/>
        </w:rPr>
      </w:pPr>
      <w:r w:rsidRPr="008F4131">
        <w:rPr>
          <w:rStyle w:val="FootnoteReference"/>
          <w:rFonts w:ascii="Times New Roman" w:hAnsi="Times New Roman"/>
          <w:sz w:val="24"/>
          <w:szCs w:val="24"/>
          <w:lang w:val="es-AR"/>
        </w:rPr>
        <w:footnoteRef/>
      </w:r>
      <w:r w:rsidRPr="008F4131">
        <w:rPr>
          <w:rFonts w:ascii="Times New Roman" w:hAnsi="Times New Roman" w:cs="Times New Roman"/>
          <w:sz w:val="24"/>
          <w:szCs w:val="24"/>
          <w:lang w:val="es-AR"/>
        </w:rPr>
        <w:t xml:space="preserve"> En arameo “</w:t>
      </w:r>
      <w:r w:rsidRPr="008F4131">
        <w:rPr>
          <w:rFonts w:ascii="Times New Roman" w:hAnsi="Times New Roman" w:cs="Times New Roman"/>
          <w:i/>
          <w:iCs/>
          <w:sz w:val="24"/>
          <w:szCs w:val="24"/>
          <w:lang w:val="es-AR"/>
        </w:rPr>
        <w:t>seguid</w:t>
      </w:r>
      <w:r w:rsidRPr="008F4131">
        <w:rPr>
          <w:rFonts w:ascii="Times New Roman" w:hAnsi="Times New Roman" w:cs="Times New Roman"/>
          <w:sz w:val="24"/>
          <w:szCs w:val="24"/>
          <w:lang w:val="es-AR"/>
        </w:rPr>
        <w:t>” se relaciona con la adoración falsa.</w:t>
      </w:r>
    </w:p>
  </w:footnote>
  <w:footnote w:id="3">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r w:rsidRPr="008F4131">
        <w:rPr>
          <w:i/>
          <w:iCs/>
          <w:sz w:val="24"/>
          <w:szCs w:val="24"/>
          <w:lang w:val="es-AR"/>
        </w:rPr>
        <w:t>Nueva Enciclopedia Católica</w:t>
      </w:r>
      <w:r w:rsidRPr="008F4131">
        <w:rPr>
          <w:sz w:val="24"/>
          <w:szCs w:val="24"/>
          <w:lang w:val="es-AR"/>
        </w:rPr>
        <w:t>. 1967. Washington, D.C.: Universidad Católica de América. Vol. 7, p. 348.</w:t>
      </w:r>
    </w:p>
  </w:footnote>
  <w:footnote w:id="4">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Gibbon</w:t>
      </w:r>
      <w:proofErr w:type="spellEnd"/>
      <w:r w:rsidRPr="008F4131">
        <w:rPr>
          <w:sz w:val="24"/>
          <w:szCs w:val="24"/>
          <w:lang w:val="es-AR"/>
        </w:rPr>
        <w:t>, Edward, Esq. 1854. </w:t>
      </w:r>
      <w:r w:rsidRPr="008F4131">
        <w:rPr>
          <w:i/>
          <w:iCs/>
          <w:sz w:val="24"/>
          <w:szCs w:val="24"/>
          <w:lang w:val="es-AR"/>
        </w:rPr>
        <w:t>Historia de la decadencia y caída del Imperio Romano</w:t>
      </w:r>
      <w:r w:rsidRPr="008F4131">
        <w:rPr>
          <w:sz w:val="24"/>
          <w:szCs w:val="24"/>
          <w:lang w:val="es-AR"/>
        </w:rPr>
        <w:t xml:space="preserve">. Londres: Henry G. </w:t>
      </w:r>
      <w:proofErr w:type="spellStart"/>
      <w:r w:rsidRPr="008F4131">
        <w:rPr>
          <w:sz w:val="24"/>
          <w:szCs w:val="24"/>
          <w:lang w:val="es-AR"/>
        </w:rPr>
        <w:t>Bohn</w:t>
      </w:r>
      <w:proofErr w:type="spellEnd"/>
      <w:r w:rsidRPr="008F4131">
        <w:rPr>
          <w:sz w:val="24"/>
          <w:szCs w:val="24"/>
          <w:lang w:val="es-AR"/>
        </w:rPr>
        <w:t>. Vol. 5, Capítulo XLVII, p. 263.</w:t>
      </w:r>
    </w:p>
  </w:footnote>
  <w:footnote w:id="5">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Capítulo XLIX, p. 359.</w:t>
      </w:r>
    </w:p>
  </w:footnote>
  <w:footnote w:id="6">
    <w:p w:rsidR="00382CC2" w:rsidRPr="008F4131" w:rsidRDefault="00382CC2" w:rsidP="008F4131">
      <w:pPr>
        <w:pStyle w:val="w-description"/>
        <w:spacing w:after="0"/>
        <w:rPr>
          <w:lang w:val="es-AR"/>
        </w:rPr>
      </w:pPr>
      <w:r w:rsidRPr="008F4131">
        <w:rPr>
          <w:rStyle w:val="w-footnote-number"/>
          <w:lang w:val="es-AR"/>
        </w:rPr>
        <w:footnoteRef/>
      </w:r>
      <w:r w:rsidRPr="008F4131">
        <w:rPr>
          <w:lang w:val="es-AR"/>
        </w:rPr>
        <w:t xml:space="preserve"> </w:t>
      </w:r>
      <w:proofErr w:type="spellStart"/>
      <w:r w:rsidRPr="008F4131">
        <w:rPr>
          <w:lang w:val="es-AR"/>
        </w:rPr>
        <w:t>Gibbon</w:t>
      </w:r>
      <w:proofErr w:type="spellEnd"/>
      <w:r w:rsidRPr="008F4131">
        <w:rPr>
          <w:lang w:val="es-AR"/>
        </w:rPr>
        <w:t>, Edward, Esq. 1854. </w:t>
      </w:r>
      <w:r w:rsidRPr="008F4131">
        <w:rPr>
          <w:i/>
          <w:iCs/>
          <w:lang w:val="es-AR"/>
        </w:rPr>
        <w:t>Historia de la decadencia y caída del Imperio Romano</w:t>
      </w:r>
      <w:r w:rsidRPr="008F4131">
        <w:rPr>
          <w:lang w:val="es-AR"/>
        </w:rPr>
        <w:t xml:space="preserve">. Londres: Henry G. </w:t>
      </w:r>
      <w:proofErr w:type="spellStart"/>
      <w:r w:rsidRPr="008F4131">
        <w:rPr>
          <w:lang w:val="es-AR"/>
        </w:rPr>
        <w:t>Bohn</w:t>
      </w:r>
      <w:proofErr w:type="spellEnd"/>
      <w:r w:rsidRPr="008F4131">
        <w:rPr>
          <w:lang w:val="es-AR"/>
        </w:rPr>
        <w:t>. Vol. 5, p. 359.</w:t>
      </w:r>
    </w:p>
  </w:footnote>
  <w:footnote w:id="7">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Chamberlin</w:t>
      </w:r>
      <w:proofErr w:type="spellEnd"/>
      <w:r w:rsidRPr="008F4131">
        <w:rPr>
          <w:sz w:val="24"/>
          <w:szCs w:val="24"/>
          <w:lang w:val="es-AR"/>
        </w:rPr>
        <w:t xml:space="preserve">, E. R. 1993. </w:t>
      </w:r>
      <w:r w:rsidRPr="008F4131">
        <w:rPr>
          <w:i/>
          <w:iCs/>
          <w:sz w:val="24"/>
          <w:szCs w:val="24"/>
          <w:lang w:val="es-AR"/>
        </w:rPr>
        <w:t>Los papas malos</w:t>
      </w:r>
      <w:r w:rsidRPr="008F4131">
        <w:rPr>
          <w:sz w:val="24"/>
          <w:szCs w:val="24"/>
          <w:lang w:val="es-AR"/>
        </w:rPr>
        <w:t>. Barnes &amp; Noble, Inc. p. 11.</w:t>
      </w:r>
    </w:p>
  </w:footnote>
  <w:footnote w:id="8">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Gibbon</w:t>
      </w:r>
      <w:proofErr w:type="spellEnd"/>
      <w:r w:rsidRPr="008F4131">
        <w:rPr>
          <w:sz w:val="24"/>
          <w:szCs w:val="24"/>
          <w:lang w:val="es-AR"/>
        </w:rPr>
        <w:t>, Edward, Esq. Vol. 5, Capítulo XLIX, p. 361.</w:t>
      </w:r>
    </w:p>
  </w:footnote>
  <w:footnote w:id="9">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Ibíd</w:t>
      </w:r>
      <w:proofErr w:type="spellEnd"/>
      <w:r w:rsidRPr="008F4131">
        <w:rPr>
          <w:sz w:val="24"/>
          <w:szCs w:val="24"/>
          <w:lang w:val="es-AR"/>
        </w:rPr>
        <w:t>, p. 365.</w:t>
      </w:r>
    </w:p>
  </w:footnote>
  <w:footnote w:id="10">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Hodgkin</w:t>
      </w:r>
      <w:proofErr w:type="spellEnd"/>
      <w:r w:rsidRPr="008F4131">
        <w:rPr>
          <w:sz w:val="24"/>
          <w:szCs w:val="24"/>
          <w:lang w:val="es-AR"/>
        </w:rPr>
        <w:t xml:space="preserve">, Thomas. 1967. </w:t>
      </w:r>
      <w:r w:rsidRPr="008F4131">
        <w:rPr>
          <w:i/>
          <w:iCs/>
          <w:sz w:val="24"/>
          <w:szCs w:val="24"/>
          <w:lang w:val="es-AR"/>
        </w:rPr>
        <w:t>Italia y sus invasores</w:t>
      </w:r>
      <w:r w:rsidRPr="008F4131">
        <w:rPr>
          <w:sz w:val="24"/>
          <w:szCs w:val="24"/>
          <w:lang w:val="es-AR"/>
        </w:rPr>
        <w:t>. Vol. VI, Book VII. Nueva York: Russell &amp; Russell. p. 431.</w:t>
      </w:r>
    </w:p>
  </w:footnote>
  <w:footnote w:id="11">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Priestley</w:t>
      </w:r>
      <w:proofErr w:type="spellEnd"/>
      <w:r w:rsidRPr="008F4131">
        <w:rPr>
          <w:sz w:val="24"/>
          <w:szCs w:val="24"/>
          <w:lang w:val="es-AR"/>
        </w:rPr>
        <w:t xml:space="preserve">, Joseph, LL.D. F.R.S. 1782. </w:t>
      </w:r>
      <w:r w:rsidRPr="008F4131">
        <w:rPr>
          <w:i/>
          <w:iCs/>
          <w:sz w:val="24"/>
          <w:szCs w:val="24"/>
          <w:lang w:val="es-AR"/>
        </w:rPr>
        <w:t>Historia de las corrupciones del cristianismo</w:t>
      </w:r>
      <w:r w:rsidRPr="008F4131">
        <w:rPr>
          <w:sz w:val="24"/>
          <w:szCs w:val="24"/>
          <w:lang w:val="es-AR"/>
        </w:rPr>
        <w:t xml:space="preserve">. Birmingham: </w:t>
      </w:r>
      <w:proofErr w:type="spellStart"/>
      <w:r w:rsidRPr="008F4131">
        <w:rPr>
          <w:sz w:val="24"/>
          <w:szCs w:val="24"/>
          <w:lang w:val="es-AR"/>
        </w:rPr>
        <w:t>Piercy</w:t>
      </w:r>
      <w:proofErr w:type="spellEnd"/>
      <w:r w:rsidRPr="008F4131">
        <w:rPr>
          <w:sz w:val="24"/>
          <w:szCs w:val="24"/>
          <w:lang w:val="es-AR"/>
        </w:rPr>
        <w:t xml:space="preserve"> y Jones. Vol. 1; </w:t>
      </w:r>
      <w:r w:rsidRPr="008F4131">
        <w:rPr>
          <w:i/>
          <w:iCs/>
          <w:sz w:val="24"/>
          <w:szCs w:val="24"/>
          <w:lang w:val="es-AR"/>
        </w:rPr>
        <w:t>Historia de opiniones relacionadas con los santos y los ángeles</w:t>
      </w:r>
      <w:r w:rsidRPr="008F4131">
        <w:rPr>
          <w:sz w:val="24"/>
          <w:szCs w:val="24"/>
          <w:lang w:val="es-AR"/>
        </w:rPr>
        <w:t xml:space="preserve">, Sección 1, Parte 2— </w:t>
      </w:r>
      <w:r w:rsidRPr="008F4131">
        <w:rPr>
          <w:i/>
          <w:iCs/>
          <w:sz w:val="24"/>
          <w:szCs w:val="24"/>
          <w:lang w:val="es-AR"/>
        </w:rPr>
        <w:t>De las pinturas e imágenes en las iglesias</w:t>
      </w:r>
      <w:r w:rsidRPr="008F4131">
        <w:rPr>
          <w:sz w:val="24"/>
          <w:szCs w:val="24"/>
          <w:lang w:val="es-AR"/>
        </w:rPr>
        <w:t>. pp. 337–339.</w:t>
      </w:r>
    </w:p>
  </w:footnote>
  <w:footnote w:id="12">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Hodgkin</w:t>
      </w:r>
      <w:proofErr w:type="spellEnd"/>
      <w:r w:rsidRPr="008F4131">
        <w:rPr>
          <w:sz w:val="24"/>
          <w:szCs w:val="24"/>
          <w:lang w:val="es-AR"/>
        </w:rPr>
        <w:t>, Thomas. Vol. VI, Libro VII, p. 431.</w:t>
      </w:r>
    </w:p>
  </w:footnote>
  <w:footnote w:id="13">
    <w:p w:rsidR="00382CC2" w:rsidRPr="008F4131" w:rsidRDefault="00382CC2" w:rsidP="008F4131">
      <w:pPr>
        <w:pStyle w:val="w-description"/>
        <w:spacing w:after="0"/>
        <w:rPr>
          <w:lang w:val="es-AR"/>
        </w:rPr>
      </w:pPr>
      <w:r w:rsidRPr="008F4131">
        <w:rPr>
          <w:rStyle w:val="w-footnote-number"/>
          <w:lang w:val="es-AR"/>
        </w:rPr>
        <w:footnoteRef/>
      </w:r>
      <w:r w:rsidRPr="008F4131">
        <w:rPr>
          <w:lang w:val="es-AR"/>
        </w:rPr>
        <w:t xml:space="preserve"> </w:t>
      </w:r>
      <w:proofErr w:type="spellStart"/>
      <w:r w:rsidRPr="008F4131">
        <w:rPr>
          <w:lang w:val="es-AR"/>
        </w:rPr>
        <w:t>Gibbon</w:t>
      </w:r>
      <w:proofErr w:type="spellEnd"/>
      <w:r w:rsidRPr="008F4131">
        <w:rPr>
          <w:lang w:val="es-AR"/>
        </w:rPr>
        <w:t>, Edward, Esq. Vol. 5, Capítulo XLIX, pp. 376–7.</w:t>
      </w:r>
    </w:p>
  </w:footnote>
  <w:footnote w:id="14">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Shaw, George Bernard. 1924. </w:t>
      </w:r>
      <w:r w:rsidRPr="008F4131">
        <w:rPr>
          <w:i/>
          <w:iCs/>
          <w:sz w:val="24"/>
          <w:szCs w:val="24"/>
          <w:lang w:val="es-AR"/>
        </w:rPr>
        <w:t>San Juan</w:t>
      </w:r>
      <w:r w:rsidRPr="008F4131">
        <w:rPr>
          <w:sz w:val="24"/>
          <w:szCs w:val="24"/>
          <w:lang w:val="es-AR"/>
        </w:rPr>
        <w:t>. Prefacio.</w:t>
      </w:r>
    </w:p>
  </w:footnote>
  <w:footnote w:id="15">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Labbe</w:t>
      </w:r>
      <w:proofErr w:type="spellEnd"/>
      <w:r w:rsidRPr="008F4131">
        <w:rPr>
          <w:sz w:val="24"/>
          <w:szCs w:val="24"/>
          <w:lang w:val="es-AR"/>
        </w:rPr>
        <w:t xml:space="preserve">, P. </w:t>
      </w:r>
      <w:proofErr w:type="spellStart"/>
      <w:r w:rsidRPr="008F4131">
        <w:rPr>
          <w:sz w:val="24"/>
          <w:szCs w:val="24"/>
          <w:lang w:val="es-AR"/>
        </w:rPr>
        <w:t>Venice</w:t>
      </w:r>
      <w:proofErr w:type="spellEnd"/>
      <w:r w:rsidRPr="008F4131">
        <w:rPr>
          <w:sz w:val="24"/>
          <w:szCs w:val="24"/>
          <w:lang w:val="es-AR"/>
        </w:rPr>
        <w:t xml:space="preserve">, 1728–1733. </w:t>
      </w:r>
      <w:proofErr w:type="spellStart"/>
      <w:r w:rsidRPr="008F4131">
        <w:rPr>
          <w:i/>
          <w:iCs/>
          <w:sz w:val="24"/>
          <w:szCs w:val="24"/>
          <w:lang w:val="es-AR"/>
        </w:rPr>
        <w:t>Sacrosancta</w:t>
      </w:r>
      <w:proofErr w:type="spellEnd"/>
      <w:r w:rsidRPr="008F4131">
        <w:rPr>
          <w:i/>
          <w:iCs/>
          <w:sz w:val="24"/>
          <w:szCs w:val="24"/>
          <w:lang w:val="es-AR"/>
        </w:rPr>
        <w:t xml:space="preserve"> Concilia</w:t>
      </w:r>
      <w:r w:rsidRPr="008F4131">
        <w:rPr>
          <w:sz w:val="24"/>
          <w:szCs w:val="24"/>
          <w:lang w:val="es-AR"/>
        </w:rPr>
        <w:t>. Vol. VII, p. 7.</w:t>
      </w:r>
    </w:p>
  </w:footnote>
  <w:footnote w:id="16">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Gibbon</w:t>
      </w:r>
      <w:proofErr w:type="spellEnd"/>
      <w:r w:rsidRPr="008F4131">
        <w:rPr>
          <w:sz w:val="24"/>
          <w:szCs w:val="24"/>
          <w:lang w:val="es-AR"/>
        </w:rPr>
        <w:t>, Edward, Esq. Vol. 5, Capítulo XLIX, p. 379.</w:t>
      </w:r>
    </w:p>
  </w:footnote>
  <w:footnote w:id="17">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 369.</w:t>
      </w:r>
    </w:p>
  </w:footnote>
  <w:footnote w:id="18">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Bonwick</w:t>
      </w:r>
      <w:proofErr w:type="spellEnd"/>
      <w:r w:rsidRPr="008F4131">
        <w:rPr>
          <w:sz w:val="24"/>
          <w:szCs w:val="24"/>
          <w:lang w:val="es-AR"/>
        </w:rPr>
        <w:t xml:space="preserve">, James, F.R.G.S. 1956. </w:t>
      </w:r>
      <w:r w:rsidRPr="008F4131">
        <w:rPr>
          <w:i/>
          <w:iCs/>
          <w:sz w:val="24"/>
          <w:szCs w:val="24"/>
          <w:lang w:val="es-AR"/>
        </w:rPr>
        <w:t>Creencia egipcia y pensamiento moderno</w:t>
      </w:r>
      <w:r w:rsidRPr="008F4131">
        <w:rPr>
          <w:sz w:val="24"/>
          <w:szCs w:val="24"/>
          <w:lang w:val="es-AR"/>
        </w:rPr>
        <w:t xml:space="preserve">. Colorado: </w:t>
      </w:r>
      <w:proofErr w:type="spellStart"/>
      <w:r w:rsidRPr="008F4131">
        <w:rPr>
          <w:sz w:val="24"/>
          <w:szCs w:val="24"/>
          <w:lang w:val="es-AR"/>
        </w:rPr>
        <w:t>Falcon’s</w:t>
      </w:r>
      <w:proofErr w:type="spellEnd"/>
      <w:r w:rsidRPr="008F4131">
        <w:rPr>
          <w:sz w:val="24"/>
          <w:szCs w:val="24"/>
          <w:lang w:val="es-AR"/>
        </w:rPr>
        <w:t xml:space="preserve"> </w:t>
      </w:r>
      <w:proofErr w:type="spellStart"/>
      <w:r w:rsidRPr="008F4131">
        <w:rPr>
          <w:sz w:val="24"/>
          <w:szCs w:val="24"/>
          <w:lang w:val="es-AR"/>
        </w:rPr>
        <w:t>Wing</w:t>
      </w:r>
      <w:proofErr w:type="spellEnd"/>
      <w:r w:rsidRPr="008F4131">
        <w:rPr>
          <w:sz w:val="24"/>
          <w:szCs w:val="24"/>
          <w:lang w:val="es-AR"/>
        </w:rPr>
        <w:t xml:space="preserve"> </w:t>
      </w:r>
      <w:proofErr w:type="spellStart"/>
      <w:r w:rsidRPr="008F4131">
        <w:rPr>
          <w:sz w:val="24"/>
          <w:szCs w:val="24"/>
          <w:lang w:val="es-AR"/>
        </w:rPr>
        <w:t>Press</w:t>
      </w:r>
      <w:proofErr w:type="spellEnd"/>
      <w:r w:rsidRPr="008F4131">
        <w:rPr>
          <w:sz w:val="24"/>
          <w:szCs w:val="24"/>
          <w:lang w:val="es-AR"/>
        </w:rPr>
        <w:t>. p. 417.</w:t>
      </w:r>
    </w:p>
  </w:footnote>
  <w:footnote w:id="19">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Doane</w:t>
      </w:r>
      <w:proofErr w:type="spellEnd"/>
      <w:r w:rsidRPr="008F4131">
        <w:rPr>
          <w:sz w:val="24"/>
          <w:szCs w:val="24"/>
          <w:lang w:val="es-AR"/>
        </w:rPr>
        <w:t xml:space="preserve">, Thomas W. 1971. </w:t>
      </w:r>
      <w:r w:rsidRPr="008F4131">
        <w:rPr>
          <w:i/>
          <w:iCs/>
          <w:sz w:val="24"/>
          <w:szCs w:val="24"/>
          <w:lang w:val="es-AR"/>
        </w:rPr>
        <w:t>Mitos bíblicos y sus paralelos en otras religiones</w:t>
      </w:r>
      <w:r w:rsidRPr="008F4131">
        <w:rPr>
          <w:sz w:val="24"/>
          <w:szCs w:val="24"/>
          <w:lang w:val="es-AR"/>
        </w:rPr>
        <w:t xml:space="preserve">. Nueva York: </w:t>
      </w:r>
      <w:proofErr w:type="spellStart"/>
      <w:r w:rsidRPr="008F4131">
        <w:rPr>
          <w:sz w:val="24"/>
          <w:szCs w:val="24"/>
          <w:lang w:val="es-AR"/>
        </w:rPr>
        <w:t>University</w:t>
      </w:r>
      <w:proofErr w:type="spellEnd"/>
      <w:r w:rsidRPr="008F4131">
        <w:rPr>
          <w:sz w:val="24"/>
          <w:szCs w:val="24"/>
          <w:lang w:val="es-AR"/>
        </w:rPr>
        <w:t xml:space="preserve"> </w:t>
      </w:r>
      <w:proofErr w:type="spellStart"/>
      <w:r w:rsidRPr="008F4131">
        <w:rPr>
          <w:sz w:val="24"/>
          <w:szCs w:val="24"/>
          <w:lang w:val="es-AR"/>
        </w:rPr>
        <w:t>Books</w:t>
      </w:r>
      <w:proofErr w:type="spellEnd"/>
      <w:r w:rsidRPr="008F4131">
        <w:rPr>
          <w:sz w:val="24"/>
          <w:szCs w:val="24"/>
          <w:lang w:val="es-AR"/>
        </w:rPr>
        <w:t>. pp. 307–308.</w:t>
      </w:r>
    </w:p>
  </w:footnote>
  <w:footnote w:id="20">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Bonwick</w:t>
      </w:r>
      <w:proofErr w:type="spellEnd"/>
      <w:r w:rsidRPr="008F4131">
        <w:rPr>
          <w:sz w:val="24"/>
          <w:szCs w:val="24"/>
          <w:lang w:val="es-AR"/>
        </w:rPr>
        <w:t>, James. p. 162.</w:t>
      </w:r>
    </w:p>
  </w:footnote>
  <w:footnote w:id="21">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 163.</w:t>
      </w:r>
    </w:p>
  </w:footnote>
  <w:footnote w:id="22">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 417.</w:t>
      </w:r>
    </w:p>
  </w:footnote>
  <w:footnote w:id="23">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pp. 417–418.</w:t>
      </w:r>
    </w:p>
  </w:footnote>
  <w:footnote w:id="24">
    <w:p w:rsidR="00382CC2" w:rsidRPr="008F4131" w:rsidRDefault="00382CC2" w:rsidP="008F4131">
      <w:pPr>
        <w:pStyle w:val="FootnoteText"/>
        <w:rPr>
          <w:rFonts w:ascii="Times New Roman" w:hAnsi="Times New Roman" w:cs="Times New Roman"/>
          <w:sz w:val="24"/>
          <w:szCs w:val="24"/>
          <w:lang w:val="es-AR"/>
        </w:rPr>
      </w:pPr>
      <w:r w:rsidRPr="008F4131">
        <w:rPr>
          <w:rStyle w:val="FootnoteReference"/>
          <w:rFonts w:ascii="Times New Roman" w:hAnsi="Times New Roman"/>
          <w:sz w:val="24"/>
          <w:szCs w:val="24"/>
          <w:lang w:val="es-AR"/>
        </w:rPr>
        <w:footnoteRef/>
      </w:r>
      <w:r w:rsidRPr="008F4131">
        <w:rPr>
          <w:rFonts w:ascii="Times New Roman" w:hAnsi="Times New Roman" w:cs="Times New Roman"/>
          <w:sz w:val="24"/>
          <w:szCs w:val="24"/>
          <w:lang w:val="es-AR"/>
        </w:rPr>
        <w:t xml:space="preserve"> N.T.: El soma es el narcótico divino de la antigua India, y fue considerado como un dios por sí mismo. Fue una bebida ritual importante entre las culturas persas, así como entre los antiguos indoiranios y la civilización védica.</w:t>
      </w:r>
    </w:p>
  </w:footnote>
  <w:footnote w:id="25">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Doane</w:t>
      </w:r>
      <w:proofErr w:type="spellEnd"/>
      <w:r w:rsidRPr="008F4131">
        <w:rPr>
          <w:sz w:val="24"/>
          <w:szCs w:val="24"/>
          <w:lang w:val="es-AR"/>
        </w:rPr>
        <w:t>, Thomas W. pp. 305–309.</w:t>
      </w:r>
    </w:p>
  </w:footnote>
  <w:footnote w:id="26">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Doane</w:t>
      </w:r>
      <w:proofErr w:type="spellEnd"/>
      <w:r w:rsidRPr="008F4131">
        <w:rPr>
          <w:sz w:val="24"/>
          <w:szCs w:val="24"/>
          <w:lang w:val="es-AR"/>
        </w:rPr>
        <w:t>, Thomas W. p. 307.</w:t>
      </w:r>
    </w:p>
  </w:footnote>
  <w:footnote w:id="27">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 312.</w:t>
      </w:r>
    </w:p>
  </w:footnote>
  <w:footnote w:id="28">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Schroeder, Rev. Henry J., O.P. 1941. </w:t>
      </w:r>
      <w:r w:rsidRPr="008F4131">
        <w:rPr>
          <w:i/>
          <w:iCs/>
          <w:sz w:val="24"/>
          <w:szCs w:val="24"/>
          <w:lang w:val="es-AR"/>
        </w:rPr>
        <w:t>Cánones y decretos del Concilio de Trento</w:t>
      </w:r>
      <w:r w:rsidRPr="008F4131">
        <w:rPr>
          <w:sz w:val="24"/>
          <w:szCs w:val="24"/>
          <w:lang w:val="es-AR"/>
        </w:rPr>
        <w:t xml:space="preserve"> (texto original con traducción al inglés). Londres: B. Herder Book Co. p. 79.</w:t>
      </w:r>
    </w:p>
  </w:footnote>
  <w:footnote w:id="29">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p. 80.</w:t>
      </w:r>
    </w:p>
  </w:footnote>
  <w:footnote w:id="30">
    <w:p w:rsidR="00382CC2" w:rsidRPr="008F4131" w:rsidRDefault="00382CC2" w:rsidP="008F4131">
      <w:pPr>
        <w:pStyle w:val="w-footnote-text"/>
        <w:rPr>
          <w:sz w:val="24"/>
          <w:szCs w:val="24"/>
          <w:lang w:val="es-AR"/>
        </w:rPr>
      </w:pPr>
      <w:r w:rsidRPr="008F4131">
        <w:rPr>
          <w:rStyle w:val="FootnoteReference"/>
          <w:sz w:val="24"/>
          <w:szCs w:val="24"/>
          <w:lang w:val="es-AR"/>
        </w:rPr>
        <w:footnoteRef/>
      </w:r>
      <w:r w:rsidRPr="008F4131">
        <w:rPr>
          <w:sz w:val="24"/>
          <w:szCs w:val="24"/>
          <w:lang w:val="es-AR"/>
        </w:rPr>
        <w:t xml:space="preserve"> Latría, reverencia, culto y adoración que solo se debe a Dios, en oposición a dulía (honor dado a los santos) e hiperdulía (honor dado a la Virgen María) (</w:t>
      </w:r>
      <w:proofErr w:type="spellStart"/>
      <w:r w:rsidRPr="008F4131">
        <w:rPr>
          <w:sz w:val="24"/>
          <w:szCs w:val="24"/>
          <w:lang w:val="es-AR"/>
        </w:rPr>
        <w:t>McBrien</w:t>
      </w:r>
      <w:proofErr w:type="spellEnd"/>
      <w:r w:rsidRPr="008F4131">
        <w:rPr>
          <w:sz w:val="24"/>
          <w:szCs w:val="24"/>
          <w:lang w:val="es-AR"/>
        </w:rPr>
        <w:t xml:space="preserve">, Richard P. [editor general]. 1995. </w:t>
      </w:r>
      <w:proofErr w:type="spellStart"/>
      <w:r w:rsidRPr="008F4131">
        <w:rPr>
          <w:sz w:val="24"/>
          <w:szCs w:val="24"/>
          <w:lang w:val="es-AR"/>
        </w:rPr>
        <w:t>HarperCollins</w:t>
      </w:r>
      <w:proofErr w:type="spellEnd"/>
      <w:r w:rsidRPr="008F4131">
        <w:rPr>
          <w:sz w:val="24"/>
          <w:szCs w:val="24"/>
          <w:lang w:val="es-AR"/>
        </w:rPr>
        <w:t xml:space="preserve"> Enciclopedia del Catolicismo.</w:t>
      </w:r>
      <w:r w:rsidRPr="008F4131">
        <w:rPr>
          <w:i/>
          <w:iCs/>
          <w:sz w:val="24"/>
          <w:szCs w:val="24"/>
          <w:lang w:val="es-AR"/>
        </w:rPr>
        <w:t xml:space="preserve"> </w:t>
      </w:r>
      <w:r w:rsidRPr="008F4131">
        <w:rPr>
          <w:sz w:val="24"/>
          <w:szCs w:val="24"/>
          <w:lang w:val="es-AR"/>
        </w:rPr>
        <w:t xml:space="preserve">Nueva York: </w:t>
      </w:r>
      <w:proofErr w:type="spellStart"/>
      <w:r w:rsidRPr="008F4131">
        <w:rPr>
          <w:sz w:val="24"/>
          <w:szCs w:val="24"/>
          <w:lang w:val="es-AR"/>
        </w:rPr>
        <w:t>HarperCollins</w:t>
      </w:r>
      <w:proofErr w:type="spellEnd"/>
      <w:r w:rsidRPr="008F4131">
        <w:rPr>
          <w:sz w:val="24"/>
          <w:szCs w:val="24"/>
          <w:lang w:val="es-AR"/>
        </w:rPr>
        <w:t xml:space="preserve"> </w:t>
      </w:r>
      <w:proofErr w:type="spellStart"/>
      <w:r w:rsidRPr="008F4131">
        <w:rPr>
          <w:sz w:val="24"/>
          <w:szCs w:val="24"/>
          <w:lang w:val="es-AR"/>
        </w:rPr>
        <w:t>Publishers</w:t>
      </w:r>
      <w:proofErr w:type="spellEnd"/>
      <w:r w:rsidRPr="008F4131">
        <w:rPr>
          <w:sz w:val="24"/>
          <w:szCs w:val="24"/>
          <w:lang w:val="es-AR"/>
        </w:rPr>
        <w:t>).</w:t>
      </w:r>
    </w:p>
  </w:footnote>
  <w:footnote w:id="31">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Gibbon</w:t>
      </w:r>
      <w:proofErr w:type="spellEnd"/>
      <w:r w:rsidRPr="008F4131">
        <w:rPr>
          <w:sz w:val="24"/>
          <w:szCs w:val="24"/>
          <w:lang w:val="es-AR"/>
        </w:rPr>
        <w:t>, Edward. Esq. Vol. 5, Capítulo XLIX, p. 397.</w:t>
      </w:r>
    </w:p>
  </w:footnote>
  <w:footnote w:id="32">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Ibíd. Vol. 6, Capítulo LIV. p. 242.</w:t>
      </w:r>
    </w:p>
  </w:footnote>
  <w:footnote w:id="33">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Priestley</w:t>
      </w:r>
      <w:proofErr w:type="spellEnd"/>
      <w:r w:rsidRPr="008F4131">
        <w:rPr>
          <w:sz w:val="24"/>
          <w:szCs w:val="24"/>
          <w:lang w:val="es-AR"/>
        </w:rPr>
        <w:t xml:space="preserve">, Joseph. 1786. </w:t>
      </w:r>
      <w:r w:rsidRPr="008F4131">
        <w:rPr>
          <w:i/>
          <w:iCs/>
          <w:sz w:val="24"/>
          <w:szCs w:val="24"/>
          <w:lang w:val="es-AR"/>
        </w:rPr>
        <w:t xml:space="preserve">Las obras teológicas y varias de Joseph </w:t>
      </w:r>
      <w:proofErr w:type="spellStart"/>
      <w:r w:rsidRPr="008F4131">
        <w:rPr>
          <w:i/>
          <w:iCs/>
          <w:sz w:val="24"/>
          <w:szCs w:val="24"/>
          <w:lang w:val="es-AR"/>
        </w:rPr>
        <w:t>Priestley</w:t>
      </w:r>
      <w:proofErr w:type="spellEnd"/>
      <w:r w:rsidRPr="008F4131">
        <w:rPr>
          <w:sz w:val="24"/>
          <w:szCs w:val="24"/>
          <w:lang w:val="es-AR"/>
        </w:rPr>
        <w:t xml:space="preserve">. Editado por John </w:t>
      </w:r>
      <w:proofErr w:type="spellStart"/>
      <w:r w:rsidRPr="008F4131">
        <w:rPr>
          <w:sz w:val="24"/>
          <w:szCs w:val="24"/>
          <w:lang w:val="es-AR"/>
        </w:rPr>
        <w:t>Towill</w:t>
      </w:r>
      <w:proofErr w:type="spellEnd"/>
      <w:r w:rsidRPr="008F4131">
        <w:rPr>
          <w:sz w:val="24"/>
          <w:szCs w:val="24"/>
          <w:lang w:val="es-AR"/>
        </w:rPr>
        <w:t xml:space="preserve"> </w:t>
      </w:r>
      <w:proofErr w:type="spellStart"/>
      <w:r w:rsidRPr="008F4131">
        <w:rPr>
          <w:sz w:val="24"/>
          <w:szCs w:val="24"/>
          <w:lang w:val="es-AR"/>
        </w:rPr>
        <w:t>Rutt</w:t>
      </w:r>
      <w:proofErr w:type="spellEnd"/>
      <w:r w:rsidRPr="008F4131">
        <w:rPr>
          <w:sz w:val="24"/>
          <w:szCs w:val="24"/>
          <w:lang w:val="es-AR"/>
        </w:rPr>
        <w:t xml:space="preserve">. </w:t>
      </w:r>
      <w:proofErr w:type="spellStart"/>
      <w:r w:rsidRPr="008F4131">
        <w:rPr>
          <w:sz w:val="24"/>
          <w:szCs w:val="24"/>
          <w:lang w:val="es-AR"/>
        </w:rPr>
        <w:t>Hackney</w:t>
      </w:r>
      <w:proofErr w:type="spellEnd"/>
      <w:r w:rsidRPr="008F4131">
        <w:rPr>
          <w:sz w:val="24"/>
          <w:szCs w:val="24"/>
          <w:lang w:val="es-AR"/>
        </w:rPr>
        <w:t xml:space="preserve">: George </w:t>
      </w:r>
      <w:proofErr w:type="spellStart"/>
      <w:r w:rsidRPr="008F4131">
        <w:rPr>
          <w:sz w:val="24"/>
          <w:szCs w:val="24"/>
          <w:lang w:val="es-AR"/>
        </w:rPr>
        <w:t>Smallfield</w:t>
      </w:r>
      <w:proofErr w:type="spellEnd"/>
      <w:r w:rsidRPr="008F4131">
        <w:rPr>
          <w:sz w:val="24"/>
          <w:szCs w:val="24"/>
          <w:lang w:val="es-AR"/>
        </w:rPr>
        <w:t xml:space="preserve">. </w:t>
      </w:r>
      <w:proofErr w:type="spellStart"/>
      <w:r w:rsidRPr="008F4131">
        <w:rPr>
          <w:sz w:val="24"/>
          <w:szCs w:val="24"/>
          <w:lang w:val="es-AR"/>
        </w:rPr>
        <w:t>Vol</w:t>
      </w:r>
      <w:proofErr w:type="spellEnd"/>
      <w:r w:rsidRPr="008F4131">
        <w:rPr>
          <w:sz w:val="24"/>
          <w:szCs w:val="24"/>
          <w:lang w:val="es-AR"/>
        </w:rPr>
        <w:t xml:space="preserve"> VI, p. 29.</w:t>
      </w:r>
    </w:p>
  </w:footnote>
  <w:footnote w:id="34">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IslamReligion.com: Es decir, Muhammad (en latín medieval, polaco o francés).</w:t>
      </w:r>
    </w:p>
  </w:footnote>
  <w:footnote w:id="35">
    <w:p w:rsidR="00382CC2" w:rsidRPr="008F4131" w:rsidRDefault="00382CC2" w:rsidP="008F4131">
      <w:pPr>
        <w:pStyle w:val="w-footnote-text"/>
        <w:rPr>
          <w:sz w:val="24"/>
          <w:szCs w:val="24"/>
          <w:lang w:val="es-AR"/>
        </w:rPr>
      </w:pPr>
      <w:r w:rsidRPr="008F4131">
        <w:rPr>
          <w:rStyle w:val="w-footnote-number"/>
          <w:sz w:val="24"/>
          <w:szCs w:val="24"/>
          <w:lang w:val="es-AR"/>
        </w:rPr>
        <w:footnoteRef/>
      </w:r>
      <w:r w:rsidRPr="008F4131">
        <w:rPr>
          <w:sz w:val="24"/>
          <w:szCs w:val="24"/>
          <w:lang w:val="es-AR"/>
        </w:rPr>
        <w:t xml:space="preserve"> </w:t>
      </w:r>
      <w:proofErr w:type="spellStart"/>
      <w:r w:rsidRPr="008F4131">
        <w:rPr>
          <w:sz w:val="24"/>
          <w:szCs w:val="24"/>
          <w:lang w:val="es-AR"/>
        </w:rPr>
        <w:t>Gibbon</w:t>
      </w:r>
      <w:proofErr w:type="spellEnd"/>
      <w:r w:rsidRPr="008F4131">
        <w:rPr>
          <w:sz w:val="24"/>
          <w:szCs w:val="24"/>
          <w:lang w:val="es-AR"/>
        </w:rPr>
        <w:t>, Edward. Esq. Vol. 5, Capítulo L, p. 533.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304425" cy="258573"/>
                        </a:xfrm>
                        <a:prstGeom prst="rect">
                          <a:avLst/>
                        </a:prstGeom>
                        <a:solidFill>
                          <a:schemeClr val="bg1"/>
                        </a:solidFill>
                        <a:ln w="9525">
                          <a:noFill/>
                          <a:miter lim="800000"/>
                          <a:headEnd/>
                          <a:tailEnd/>
                        </a:ln>
                      </wps:spPr>
                      <wps:txbx>
                        <w:txbxContent>
                          <w:p w:rsidR="0013579E" w:rsidRPr="000A2340" w:rsidRDefault="000A2340" w:rsidP="00B572EF">
                            <w:pPr>
                              <w:bidi w:val="0"/>
                              <w:spacing w:before="80" w:after="0" w:line="240" w:lineRule="auto"/>
                              <w:ind w:firstLine="340"/>
                              <w:jc w:val="both"/>
                              <w:rPr>
                                <w:rFonts w:asciiTheme="majorBidi" w:hAnsiTheme="majorBidi" w:cstheme="majorBidi"/>
                                <w:color w:val="205B83"/>
                                <w:sz w:val="26"/>
                                <w:szCs w:val="26"/>
                                <w:lang w:val="es-ES" w:bidi="ar-EG"/>
                              </w:rPr>
                            </w:pPr>
                            <w:r w:rsidRPr="000A2340">
                              <w:rPr>
                                <w:rFonts w:asciiTheme="majorBidi" w:hAnsiTheme="majorBidi" w:cstheme="majorBidi"/>
                                <w:color w:val="205B83"/>
                                <w:sz w:val="26"/>
                                <w:szCs w:val="26"/>
                                <w:lang w:val="es-ES" w:bidi="ar-EG"/>
                              </w:rPr>
                              <w:t>Cómo se infiltró la idolatría en el Cristianismo</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811A7">
                              <w:rPr>
                                <w:rFonts w:asciiTheme="majorBidi" w:hAnsiTheme="majorBidi" w:cstheme="majorBidi"/>
                                <w:b/>
                                <w:bCs/>
                                <w:noProof/>
                                <w:color w:val="205B83"/>
                                <w:sz w:val="26"/>
                                <w:szCs w:val="26"/>
                                <w:lang w:bidi="ar-EG"/>
                              </w:rPr>
                              <w:t>18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">
              <v:shapetype id="_x0000_t202" coordsize="21600,21600" o:spt="202" path="m,l,21600r21600,l21600,xe">
                <v:stroke joinstyle="miter"/>
                <v:path gradientshapeok="t" o:connecttype="rect"/>
              </v:shapetype>
              <v:shape id="Text Box 2" o:spid="_x0000_s1027" type="#_x0000_t202" style="position:absolute;left:188;top:587;width:2304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A2340" w:rsidRDefault="000A2340" w:rsidP="00B572EF">
                      <w:pPr>
                        <w:bidi w:val="0"/>
                        <w:spacing w:before="80" w:after="0" w:line="240" w:lineRule="auto"/>
                        <w:ind w:firstLine="340"/>
                        <w:jc w:val="both"/>
                        <w:rPr>
                          <w:rFonts w:asciiTheme="majorBidi" w:hAnsiTheme="majorBidi" w:cstheme="majorBidi"/>
                          <w:color w:val="205B83"/>
                          <w:sz w:val="26"/>
                          <w:szCs w:val="26"/>
                          <w:lang w:val="es-ES" w:bidi="ar-EG"/>
                        </w:rPr>
                      </w:pPr>
                      <w:r w:rsidRPr="000A2340">
                        <w:rPr>
                          <w:rFonts w:asciiTheme="majorBidi" w:hAnsiTheme="majorBidi" w:cstheme="majorBidi"/>
                          <w:color w:val="205B83"/>
                          <w:sz w:val="26"/>
                          <w:szCs w:val="26"/>
                          <w:lang w:val="es-ES" w:bidi="ar-EG"/>
                        </w:rPr>
                        <w:t>Cómo se infiltró la idolatría en el Cristianismo</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811A7">
                        <w:rPr>
                          <w:rFonts w:asciiTheme="majorBidi" w:hAnsiTheme="majorBidi" w:cstheme="majorBidi"/>
                          <w:b/>
                          <w:bCs/>
                          <w:noProof/>
                          <w:color w:val="205B83"/>
                          <w:sz w:val="26"/>
                          <w:szCs w:val="26"/>
                          <w:lang w:bidi="ar-EG"/>
                        </w:rPr>
                        <w:t>18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saveSubset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2340"/>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82CC2"/>
    <w:rsid w:val="003947B2"/>
    <w:rsid w:val="003A526E"/>
    <w:rsid w:val="003E1AC6"/>
    <w:rsid w:val="00437EF4"/>
    <w:rsid w:val="00447B55"/>
    <w:rsid w:val="00451428"/>
    <w:rsid w:val="004554F2"/>
    <w:rsid w:val="00477478"/>
    <w:rsid w:val="004821D9"/>
    <w:rsid w:val="004C1156"/>
    <w:rsid w:val="004E2AD6"/>
    <w:rsid w:val="004E2DC3"/>
    <w:rsid w:val="004E38A0"/>
    <w:rsid w:val="004E78EF"/>
    <w:rsid w:val="00536D3B"/>
    <w:rsid w:val="005666DC"/>
    <w:rsid w:val="00575281"/>
    <w:rsid w:val="0058544F"/>
    <w:rsid w:val="005A2707"/>
    <w:rsid w:val="0060345D"/>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267A"/>
    <w:rsid w:val="008A5781"/>
    <w:rsid w:val="008A6BEA"/>
    <w:rsid w:val="008B3703"/>
    <w:rsid w:val="008B668D"/>
    <w:rsid w:val="008C5507"/>
    <w:rsid w:val="008D70C8"/>
    <w:rsid w:val="008E2038"/>
    <w:rsid w:val="008F4131"/>
    <w:rsid w:val="00912D68"/>
    <w:rsid w:val="00943955"/>
    <w:rsid w:val="00944C90"/>
    <w:rsid w:val="0094547A"/>
    <w:rsid w:val="009967F9"/>
    <w:rsid w:val="00A03054"/>
    <w:rsid w:val="00A052E1"/>
    <w:rsid w:val="00A074FD"/>
    <w:rsid w:val="00A61E5C"/>
    <w:rsid w:val="00A65935"/>
    <w:rsid w:val="00AD2A33"/>
    <w:rsid w:val="00B3510F"/>
    <w:rsid w:val="00B50A3A"/>
    <w:rsid w:val="00B572EF"/>
    <w:rsid w:val="00B811A7"/>
    <w:rsid w:val="00B820AA"/>
    <w:rsid w:val="00B867C5"/>
    <w:rsid w:val="00B962D1"/>
    <w:rsid w:val="00BA456F"/>
    <w:rsid w:val="00BD190F"/>
    <w:rsid w:val="00BE3A50"/>
    <w:rsid w:val="00BF04A9"/>
    <w:rsid w:val="00C03201"/>
    <w:rsid w:val="00C21104"/>
    <w:rsid w:val="00C231D1"/>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rsid w:val="00382CC2"/>
    <w:pPr>
      <w:bidi w:val="0"/>
      <w:spacing w:after="0" w:line="240" w:lineRule="auto"/>
    </w:pPr>
    <w:rPr>
      <w:rFonts w:ascii="Calibri" w:eastAsia="Times New Roman" w:hAnsi="Calibri" w:cs="Arial"/>
      <w:sz w:val="20"/>
      <w:szCs w:val="20"/>
      <w:lang w:val="es-ES_tradnl"/>
    </w:rPr>
  </w:style>
  <w:style w:type="character" w:customStyle="1" w:styleId="FootnoteTextChar">
    <w:name w:val="Footnote Text Char"/>
    <w:basedOn w:val="DefaultParagraphFont"/>
    <w:link w:val="FootnoteText"/>
    <w:uiPriority w:val="99"/>
    <w:rsid w:val="00382CC2"/>
    <w:rPr>
      <w:rFonts w:ascii="Calibri" w:eastAsia="Times New Roman" w:hAnsi="Calibri" w:cs="Arial"/>
      <w:sz w:val="20"/>
      <w:szCs w:val="20"/>
      <w:lang w:val="es-ES_tradnl"/>
    </w:rPr>
  </w:style>
  <w:style w:type="character" w:styleId="FootnoteReference">
    <w:name w:val="footnote reference"/>
    <w:uiPriority w:val="99"/>
    <w:semiHidden/>
    <w:rsid w:val="00382CC2"/>
    <w:rPr>
      <w:rFonts w:cs="Times New Roman"/>
      <w:vertAlign w:val="superscript"/>
    </w:rPr>
  </w:style>
  <w:style w:type="paragraph" w:customStyle="1" w:styleId="w-body-text-1">
    <w:name w:val="w-body-text-1"/>
    <w:basedOn w:val="Normal"/>
    <w:link w:val="w-body-text-1Char"/>
    <w:rsid w:val="00382CC2"/>
    <w:pPr>
      <w:bidi w:val="0"/>
      <w:spacing w:line="240" w:lineRule="auto"/>
      <w:ind w:firstLine="397"/>
    </w:pPr>
    <w:rPr>
      <w:rFonts w:ascii="Times New Roman" w:eastAsia="SimSun" w:hAnsi="Times New Roman" w:cs="Times New Roman"/>
      <w:sz w:val="26"/>
      <w:szCs w:val="26"/>
      <w:lang w:val="ru-RU" w:eastAsia="zh-CN"/>
    </w:rPr>
  </w:style>
  <w:style w:type="character" w:customStyle="1" w:styleId="w-body-text-1Char">
    <w:name w:val="w-body-text-1 Char"/>
    <w:link w:val="w-body-text-1"/>
    <w:locked/>
    <w:rsid w:val="00382CC2"/>
    <w:rPr>
      <w:rFonts w:ascii="Times New Roman" w:eastAsia="SimSun" w:hAnsi="Times New Roman" w:cs="Times New Roman"/>
      <w:sz w:val="26"/>
      <w:szCs w:val="26"/>
      <w:lang w:val="ru-RU" w:eastAsia="zh-CN"/>
    </w:rPr>
  </w:style>
  <w:style w:type="paragraph" w:customStyle="1" w:styleId="w-body-text-bullet">
    <w:name w:val="w-body-text-bullet"/>
    <w:basedOn w:val="w-body-text-1"/>
    <w:rsid w:val="00382CC2"/>
    <w:pPr>
      <w:ind w:left="454" w:hanging="454"/>
    </w:pPr>
  </w:style>
  <w:style w:type="paragraph" w:customStyle="1" w:styleId="w-description">
    <w:name w:val="w-description"/>
    <w:basedOn w:val="Normal"/>
    <w:rsid w:val="00382CC2"/>
    <w:pPr>
      <w:bidi w:val="0"/>
      <w:spacing w:after="240" w:line="240" w:lineRule="auto"/>
    </w:pPr>
    <w:rPr>
      <w:rFonts w:ascii="Times New Roman" w:eastAsia="SimSun" w:hAnsi="Times New Roman" w:cs="Times New Roman"/>
      <w:sz w:val="24"/>
      <w:szCs w:val="24"/>
      <w:lang w:val="ru-RU" w:eastAsia="zh-CN"/>
    </w:rPr>
  </w:style>
  <w:style w:type="character" w:customStyle="1" w:styleId="w-footnote-number">
    <w:name w:val="w-footnote-number"/>
    <w:basedOn w:val="FootnoteReference"/>
    <w:rsid w:val="00382CC2"/>
    <w:rPr>
      <w:rFonts w:cs="Times New Roman"/>
      <w:vertAlign w:val="superscript"/>
    </w:rPr>
  </w:style>
  <w:style w:type="paragraph" w:customStyle="1" w:styleId="w-footnote-text">
    <w:name w:val="w-footnote-text"/>
    <w:basedOn w:val="FootnoteText"/>
    <w:link w:val="w-footnote-textChar"/>
    <w:rsid w:val="00382CC2"/>
    <w:rPr>
      <w:rFonts w:ascii="Times New Roman" w:eastAsia="SimSun" w:hAnsi="Times New Roman" w:cs="Times New Roman"/>
      <w:sz w:val="22"/>
      <w:szCs w:val="22"/>
      <w:lang w:val="ru-RU" w:eastAsia="zh-CN"/>
    </w:rPr>
  </w:style>
  <w:style w:type="character" w:customStyle="1" w:styleId="w-footnote-textChar">
    <w:name w:val="w-footnote-text Char"/>
    <w:link w:val="w-footnote-text"/>
    <w:locked/>
    <w:rsid w:val="00382CC2"/>
    <w:rPr>
      <w:rFonts w:ascii="Times New Roman" w:eastAsia="SimSun" w:hAnsi="Times New Roman" w:cs="Times New Roman"/>
      <w:lang w:val="ru-RU" w:eastAsia="zh-CN"/>
    </w:rPr>
  </w:style>
  <w:style w:type="paragraph" w:customStyle="1" w:styleId="w-head-1">
    <w:name w:val="w-head-1"/>
    <w:basedOn w:val="Normal"/>
    <w:rsid w:val="00382CC2"/>
    <w:pPr>
      <w:keepNext/>
      <w:bidi w:val="0"/>
      <w:spacing w:before="240" w:after="240" w:line="240" w:lineRule="auto"/>
      <w:jc w:val="center"/>
    </w:pPr>
    <w:rPr>
      <w:rFonts w:ascii="Times New Roman" w:eastAsia="SimSun" w:hAnsi="Times New Roman" w:cs="Times New Roman"/>
      <w:b/>
      <w:bCs/>
      <w:color w:val="993300"/>
      <w:sz w:val="36"/>
      <w:szCs w:val="36"/>
      <w:lang w:val="ru-RU" w:eastAsia="zh-CN"/>
    </w:rPr>
  </w:style>
  <w:style w:type="character" w:customStyle="1" w:styleId="apple-converted-space">
    <w:name w:val="apple-converted-space"/>
    <w:rsid w:val="00382CC2"/>
  </w:style>
  <w:style w:type="character" w:styleId="Emphasis">
    <w:name w:val="Emphasis"/>
    <w:uiPriority w:val="20"/>
    <w:qFormat/>
    <w:rsid w:val="00382CC2"/>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A4EFC-D2D3-4669-958B-CA5EEA45D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19</Pages>
  <Words>5873</Words>
  <Characters>29542</Characters>
  <Application>Microsoft Office Word</Application>
  <DocSecurity>0</DocSecurity>
  <Lines>602</Lines>
  <Paragraphs>123</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Cómo se infiltró la idolatría en el Cristianismo</vt:lpstr>
      <vt:lpstr/>
      <vt:lpstr/>
    </vt:vector>
  </TitlesOfParts>
  <Manager/>
  <Company>islamhouse.com</Company>
  <LinksUpToDate>false</LinksUpToDate>
  <CharactersWithSpaces>35292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Cómo se infiltró la idolatría en el Cristianismo</dc:title>
  <dc:subject>Cómo se infiltró la idolatría en el Cristianismo</dc:subject>
  <dc:creator>Laurence B. Brown</dc:creator>
  <cp:keywords>Cómo se infiltró la idolatría en el Cristianismo</cp:keywords>
  <dc:description>Cómo se infiltró la idolatría en el Cristianismo</dc:description>
  <cp:lastModifiedBy>elhashemy</cp:lastModifiedBy>
  <cp:revision>7</cp:revision>
  <cp:lastPrinted>2015-03-07T18:24:00Z</cp:lastPrinted>
  <dcterms:created xsi:type="dcterms:W3CDTF">2015-08-26T17:12:00Z</dcterms:created>
  <dcterms:modified xsi:type="dcterms:W3CDTF">2015-08-31T10:49:00Z</dcterms:modified>
  <cp:category/>
</cp:coreProperties>
</file>